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019D66" w14:textId="5E165499" w:rsidR="00062A19" w:rsidRPr="00E518EA" w:rsidRDefault="00E518EA" w:rsidP="00062A19">
      <w:pPr>
        <w:spacing w:line="259" w:lineRule="auto"/>
        <w:jc w:val="center"/>
        <w:rPr>
          <w:rFonts w:ascii="Arial" w:hAnsi="Arial" w:cs="Arial"/>
          <w:b/>
          <w:bCs/>
          <w:sz w:val="22"/>
        </w:rPr>
      </w:pPr>
      <w:r w:rsidRPr="00A406E5">
        <w:rPr>
          <w:rFonts w:cs="Arial"/>
          <w:noProof/>
        </w:rPr>
        <w:drawing>
          <wp:inline distT="0" distB="0" distL="0" distR="0" wp14:anchorId="19B86041" wp14:editId="51515BF4">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6AF9ACAE" w14:textId="77777777" w:rsidR="00062A19" w:rsidRPr="00E518EA" w:rsidRDefault="00062A19" w:rsidP="000F0E21">
      <w:pPr>
        <w:spacing w:line="259" w:lineRule="auto"/>
        <w:rPr>
          <w:rFonts w:ascii="Arial" w:hAnsi="Arial" w:cs="Arial"/>
          <w:b/>
          <w:bCs/>
          <w:sz w:val="22"/>
        </w:rPr>
      </w:pPr>
    </w:p>
    <w:p w14:paraId="27124426" w14:textId="77777777" w:rsidR="00062A19" w:rsidRPr="00E518EA" w:rsidRDefault="00062A19" w:rsidP="000F0E21">
      <w:pPr>
        <w:spacing w:line="259" w:lineRule="auto"/>
        <w:rPr>
          <w:rFonts w:ascii="Arial" w:hAnsi="Arial" w:cs="Arial"/>
          <w:b/>
          <w:bCs/>
          <w:sz w:val="22"/>
        </w:rPr>
      </w:pPr>
    </w:p>
    <w:p w14:paraId="6005A528" w14:textId="77777777" w:rsidR="00E518EA" w:rsidRPr="005F2F7F" w:rsidRDefault="00062A19" w:rsidP="00E518EA">
      <w:pPr>
        <w:spacing w:after="0"/>
        <w:jc w:val="center"/>
        <w:rPr>
          <w:rFonts w:ascii="Arial" w:hAnsi="Arial" w:cs="Arial"/>
          <w:b/>
          <w:sz w:val="32"/>
          <w:szCs w:val="32"/>
        </w:rPr>
      </w:pPr>
      <w:r w:rsidRPr="00E518EA">
        <w:rPr>
          <w:rFonts w:ascii="Arial" w:hAnsi="Arial" w:cs="Arial"/>
          <w:sz w:val="22"/>
        </w:rPr>
        <w:br/>
      </w:r>
      <w:r w:rsidR="00E518EA" w:rsidRPr="005F2F7F">
        <w:rPr>
          <w:rFonts w:ascii="Arial" w:hAnsi="Arial" w:cs="Arial"/>
          <w:b/>
          <w:sz w:val="32"/>
          <w:szCs w:val="32"/>
        </w:rPr>
        <w:t>Programme: BSc (Hons) Health and Social Care</w:t>
      </w:r>
    </w:p>
    <w:p w14:paraId="4D1966A0" w14:textId="77777777" w:rsidR="00E518EA" w:rsidRDefault="00E518EA" w:rsidP="00E518EA">
      <w:pPr>
        <w:spacing w:after="0"/>
        <w:jc w:val="center"/>
        <w:rPr>
          <w:rFonts w:ascii="Arial" w:hAnsi="Arial" w:cs="Arial"/>
          <w:b/>
          <w:sz w:val="32"/>
          <w:szCs w:val="32"/>
        </w:rPr>
      </w:pPr>
      <w:r w:rsidRPr="005F2F7F">
        <w:rPr>
          <w:rFonts w:ascii="Arial" w:hAnsi="Arial" w:cs="Arial"/>
          <w:b/>
          <w:sz w:val="32"/>
          <w:szCs w:val="32"/>
        </w:rPr>
        <w:t>Module: Independent Project</w:t>
      </w:r>
      <w:r w:rsidRPr="005F2F7F">
        <w:rPr>
          <w:rFonts w:ascii="Arial" w:hAnsi="Arial" w:cs="Arial"/>
          <w:b/>
          <w:sz w:val="32"/>
          <w:szCs w:val="32"/>
        </w:rPr>
        <w:br/>
        <w:t>Module Code: BMHP6020</w:t>
      </w:r>
    </w:p>
    <w:p w14:paraId="6282E9FB" w14:textId="30090A5B" w:rsidR="00E518EA" w:rsidRPr="000F0E21" w:rsidRDefault="00727067" w:rsidP="000F0E21">
      <w:pPr>
        <w:jc w:val="center"/>
        <w:rPr>
          <w:rFonts w:ascii="Arial" w:hAnsi="Arial" w:cs="Arial"/>
          <w:b/>
          <w:bCs/>
          <w:sz w:val="32"/>
          <w:szCs w:val="32"/>
        </w:rPr>
      </w:pPr>
      <w:r>
        <w:rPr>
          <w:rFonts w:ascii="Arial" w:hAnsi="Arial" w:cs="Arial"/>
          <w:b/>
          <w:bCs/>
          <w:sz w:val="32"/>
          <w:szCs w:val="32"/>
        </w:rPr>
        <w:t>Project Title</w:t>
      </w:r>
      <w:r w:rsidR="00E518EA" w:rsidRPr="000F0E21">
        <w:rPr>
          <w:rFonts w:ascii="Arial" w:hAnsi="Arial" w:cs="Arial"/>
          <w:b/>
          <w:bCs/>
          <w:sz w:val="32"/>
          <w:szCs w:val="32"/>
        </w:rPr>
        <w:t>: Assessing the Impact of</w:t>
      </w:r>
      <w:r w:rsidR="000F0E21">
        <w:rPr>
          <w:rFonts w:ascii="Arial" w:hAnsi="Arial" w:cs="Arial"/>
          <w:b/>
          <w:bCs/>
          <w:sz w:val="32"/>
          <w:szCs w:val="32"/>
        </w:rPr>
        <w:t xml:space="preserve"> </w:t>
      </w:r>
      <w:r w:rsidR="00E518EA" w:rsidRPr="000F0E21">
        <w:rPr>
          <w:rFonts w:ascii="Arial" w:hAnsi="Arial" w:cs="Arial"/>
          <w:b/>
          <w:bCs/>
          <w:sz w:val="32"/>
          <w:szCs w:val="32"/>
        </w:rPr>
        <w:t>Environmental Factors on Asthma in Children and Teenagers in England</w:t>
      </w:r>
    </w:p>
    <w:p w14:paraId="539DDF06" w14:textId="4E988B00" w:rsidR="00E518EA" w:rsidRPr="005F2F7F" w:rsidRDefault="00E518EA" w:rsidP="00E518EA">
      <w:pPr>
        <w:spacing w:after="0"/>
        <w:jc w:val="center"/>
        <w:rPr>
          <w:rFonts w:ascii="Arial" w:hAnsi="Arial" w:cs="Arial"/>
          <w:b/>
          <w:sz w:val="32"/>
          <w:szCs w:val="32"/>
        </w:rPr>
      </w:pPr>
      <w:r w:rsidRPr="005F2F7F">
        <w:rPr>
          <w:rFonts w:ascii="Arial" w:hAnsi="Arial" w:cs="Arial"/>
          <w:b/>
          <w:sz w:val="32"/>
          <w:szCs w:val="32"/>
        </w:rPr>
        <w:br/>
        <w:t>Element 3: Chapter 1 – Introduction</w:t>
      </w:r>
    </w:p>
    <w:p w14:paraId="6A81CDCE" w14:textId="5FA1DBB9" w:rsidR="00E518EA" w:rsidRPr="005F2F7F" w:rsidRDefault="00E518EA" w:rsidP="00E518EA">
      <w:pPr>
        <w:spacing w:after="0"/>
        <w:jc w:val="center"/>
        <w:rPr>
          <w:rFonts w:ascii="Arial" w:hAnsi="Arial" w:cs="Arial"/>
          <w:b/>
          <w:sz w:val="32"/>
          <w:szCs w:val="32"/>
        </w:rPr>
      </w:pPr>
      <w:r w:rsidRPr="005F2F7F">
        <w:rPr>
          <w:rFonts w:ascii="Arial" w:hAnsi="Arial" w:cs="Arial"/>
          <w:b/>
          <w:sz w:val="32"/>
          <w:szCs w:val="32"/>
        </w:rPr>
        <w:t xml:space="preserve">                   Chapter 2 - Background</w:t>
      </w:r>
    </w:p>
    <w:p w14:paraId="10C155DE" w14:textId="77777777" w:rsidR="00E518EA" w:rsidRPr="005F2F7F" w:rsidRDefault="00E518EA" w:rsidP="00E518EA">
      <w:pPr>
        <w:spacing w:after="0"/>
        <w:jc w:val="center"/>
        <w:rPr>
          <w:rFonts w:ascii="Arial" w:hAnsi="Arial" w:cs="Arial"/>
          <w:b/>
          <w:sz w:val="32"/>
          <w:szCs w:val="32"/>
        </w:rPr>
      </w:pPr>
    </w:p>
    <w:p w14:paraId="6407ED0E" w14:textId="7B381742" w:rsidR="00E518EA" w:rsidRPr="005F2F7F" w:rsidRDefault="00E518EA" w:rsidP="00E518EA">
      <w:pPr>
        <w:spacing w:after="0"/>
        <w:jc w:val="center"/>
        <w:rPr>
          <w:rFonts w:ascii="Arial" w:hAnsi="Arial" w:cs="Arial"/>
          <w:b/>
          <w:sz w:val="32"/>
          <w:szCs w:val="32"/>
        </w:rPr>
      </w:pPr>
      <w:r w:rsidRPr="005F2F7F">
        <w:rPr>
          <w:rFonts w:ascii="Arial" w:hAnsi="Arial" w:cs="Arial"/>
          <w:b/>
          <w:sz w:val="32"/>
          <w:szCs w:val="32"/>
        </w:rPr>
        <w:t xml:space="preserve">Submitted By: </w:t>
      </w:r>
      <w:r>
        <w:rPr>
          <w:rFonts w:ascii="Arial" w:hAnsi="Arial" w:cs="Arial"/>
          <w:b/>
          <w:sz w:val="32"/>
          <w:szCs w:val="32"/>
        </w:rPr>
        <w:t xml:space="preserve">Sharmin </w:t>
      </w:r>
      <w:proofErr w:type="spellStart"/>
      <w:r>
        <w:rPr>
          <w:rFonts w:ascii="Arial" w:hAnsi="Arial" w:cs="Arial"/>
          <w:b/>
          <w:sz w:val="32"/>
          <w:szCs w:val="32"/>
        </w:rPr>
        <w:t>Moqsuda</w:t>
      </w:r>
      <w:proofErr w:type="spellEnd"/>
      <w:r w:rsidRPr="005F2F7F">
        <w:rPr>
          <w:rFonts w:ascii="Arial" w:hAnsi="Arial" w:cs="Arial"/>
          <w:b/>
          <w:sz w:val="32"/>
          <w:szCs w:val="32"/>
        </w:rPr>
        <w:t xml:space="preserve"> Ahmad</w:t>
      </w:r>
    </w:p>
    <w:p w14:paraId="1F1E0FE6" w14:textId="299FDBDE" w:rsidR="00E518EA" w:rsidRPr="0072220A" w:rsidRDefault="00E518EA" w:rsidP="00E518EA">
      <w:pPr>
        <w:spacing w:after="0"/>
        <w:jc w:val="center"/>
        <w:rPr>
          <w:rFonts w:ascii="Arial" w:hAnsi="Arial" w:cs="Arial"/>
          <w:b/>
        </w:rPr>
      </w:pPr>
      <w:r w:rsidRPr="005F2F7F">
        <w:rPr>
          <w:rFonts w:ascii="Arial" w:hAnsi="Arial" w:cs="Arial"/>
          <w:b/>
          <w:sz w:val="32"/>
          <w:szCs w:val="32"/>
        </w:rPr>
        <w:t>Student ID:  223</w:t>
      </w:r>
      <w:r>
        <w:rPr>
          <w:rFonts w:ascii="Arial" w:hAnsi="Arial" w:cs="Arial"/>
          <w:b/>
          <w:sz w:val="32"/>
          <w:szCs w:val="32"/>
        </w:rPr>
        <w:t>2368</w:t>
      </w:r>
    </w:p>
    <w:p w14:paraId="5DDC7387" w14:textId="77777777" w:rsidR="00742BA1" w:rsidRPr="00E518EA" w:rsidRDefault="00742BA1" w:rsidP="00742BA1">
      <w:pPr>
        <w:jc w:val="center"/>
        <w:rPr>
          <w:rFonts w:ascii="Arial" w:hAnsi="Arial" w:cs="Arial"/>
          <w:sz w:val="22"/>
          <w:lang w:val="en-US"/>
        </w:rPr>
      </w:pPr>
    </w:p>
    <w:p w14:paraId="3D58329C" w14:textId="6EDAA3EA" w:rsidR="00062A19" w:rsidRPr="00E518EA" w:rsidRDefault="00062A19" w:rsidP="00062A19">
      <w:pPr>
        <w:spacing w:line="259" w:lineRule="auto"/>
        <w:jc w:val="center"/>
        <w:rPr>
          <w:rFonts w:ascii="Arial" w:hAnsi="Arial" w:cs="Arial"/>
          <w:sz w:val="22"/>
        </w:rPr>
      </w:pPr>
      <w:r w:rsidRPr="00E518EA">
        <w:rPr>
          <w:rFonts w:ascii="Arial" w:hAnsi="Arial" w:cs="Arial"/>
          <w:sz w:val="22"/>
        </w:rPr>
        <w:br/>
      </w:r>
    </w:p>
    <w:p w14:paraId="4E6C8675" w14:textId="77777777" w:rsidR="00062A19" w:rsidRPr="00E518EA" w:rsidRDefault="00062A19" w:rsidP="00062A19">
      <w:pPr>
        <w:spacing w:line="259" w:lineRule="auto"/>
        <w:jc w:val="center"/>
        <w:rPr>
          <w:rFonts w:ascii="Arial" w:eastAsiaTheme="majorEastAsia" w:hAnsi="Arial" w:cs="Arial"/>
          <w:b/>
          <w:color w:val="2F5496" w:themeColor="accent1" w:themeShade="BF"/>
          <w:sz w:val="22"/>
        </w:rPr>
      </w:pPr>
      <w:r w:rsidRPr="00E518EA">
        <w:rPr>
          <w:rFonts w:ascii="Arial" w:hAnsi="Arial" w:cs="Arial"/>
          <w:sz w:val="22"/>
        </w:rPr>
        <w:br w:type="page"/>
      </w:r>
    </w:p>
    <w:sdt>
      <w:sdtPr>
        <w:rPr>
          <w:rFonts w:ascii="Times New Roman" w:eastAsiaTheme="minorHAnsi" w:hAnsi="Times New Roman" w:cstheme="minorBidi"/>
          <w:color w:val="auto"/>
          <w:sz w:val="22"/>
          <w:szCs w:val="22"/>
          <w:lang w:val="en-GB"/>
        </w:rPr>
        <w:id w:val="1024596752"/>
        <w:docPartObj>
          <w:docPartGallery w:val="Table of Contents"/>
          <w:docPartUnique/>
        </w:docPartObj>
      </w:sdtPr>
      <w:sdtEndPr>
        <w:rPr>
          <w:b/>
          <w:bCs/>
          <w:noProof/>
        </w:rPr>
      </w:sdtEndPr>
      <w:sdtContent>
        <w:p w14:paraId="6B5E6D70" w14:textId="40F307E4" w:rsidR="00305855" w:rsidRPr="00727067" w:rsidRDefault="00305855" w:rsidP="00364E9C">
          <w:pPr>
            <w:pStyle w:val="TOCHeading"/>
          </w:pPr>
          <w:r w:rsidRPr="00727067">
            <w:t>Contents</w:t>
          </w:r>
        </w:p>
        <w:p w14:paraId="5EB1B80D" w14:textId="0649EC98" w:rsidR="00305855" w:rsidRPr="00E518EA" w:rsidRDefault="00305855">
          <w:pPr>
            <w:pStyle w:val="TOC1"/>
            <w:tabs>
              <w:tab w:val="right" w:leader="dot" w:pos="9016"/>
            </w:tabs>
            <w:rPr>
              <w:rFonts w:ascii="Arial" w:eastAsiaTheme="minorEastAsia" w:hAnsi="Arial" w:cs="Arial"/>
              <w:noProof/>
              <w:kern w:val="2"/>
              <w:sz w:val="22"/>
              <w:lang w:eastAsia="en-GB"/>
              <w14:ligatures w14:val="standardContextual"/>
            </w:rPr>
          </w:pPr>
          <w:r w:rsidRPr="00E518EA">
            <w:rPr>
              <w:rFonts w:ascii="Arial" w:hAnsi="Arial" w:cs="Arial"/>
              <w:sz w:val="22"/>
            </w:rPr>
            <w:fldChar w:fldCharType="begin"/>
          </w:r>
          <w:r w:rsidRPr="00E518EA">
            <w:rPr>
              <w:rFonts w:ascii="Arial" w:hAnsi="Arial" w:cs="Arial"/>
              <w:sz w:val="22"/>
            </w:rPr>
            <w:instrText xml:space="preserve"> TOC \o "1-3" \h \z \u </w:instrText>
          </w:r>
          <w:r w:rsidRPr="00E518EA">
            <w:rPr>
              <w:rFonts w:ascii="Arial" w:hAnsi="Arial" w:cs="Arial"/>
              <w:sz w:val="22"/>
            </w:rPr>
            <w:fldChar w:fldCharType="separate"/>
          </w:r>
          <w:hyperlink w:anchor="_Toc204134113" w:history="1">
            <w:r w:rsidRPr="00E518EA">
              <w:rPr>
                <w:rStyle w:val="Hyperlink"/>
                <w:rFonts w:ascii="Arial" w:hAnsi="Arial" w:cs="Arial"/>
                <w:noProof/>
                <w:sz w:val="22"/>
              </w:rPr>
              <w:t>Chapter 1: Introduction</w:t>
            </w:r>
            <w:r w:rsidRPr="00E518EA">
              <w:rPr>
                <w:rFonts w:ascii="Arial" w:hAnsi="Arial" w:cs="Arial"/>
                <w:noProof/>
                <w:webHidden/>
                <w:sz w:val="22"/>
              </w:rPr>
              <w:tab/>
            </w:r>
            <w:r w:rsidRPr="00E518EA">
              <w:rPr>
                <w:rFonts w:ascii="Arial" w:hAnsi="Arial" w:cs="Arial"/>
                <w:noProof/>
                <w:webHidden/>
                <w:sz w:val="22"/>
              </w:rPr>
              <w:fldChar w:fldCharType="begin"/>
            </w:r>
            <w:r w:rsidRPr="00E518EA">
              <w:rPr>
                <w:rFonts w:ascii="Arial" w:hAnsi="Arial" w:cs="Arial"/>
                <w:noProof/>
                <w:webHidden/>
                <w:sz w:val="22"/>
              </w:rPr>
              <w:instrText xml:space="preserve"> PAGEREF _Toc204134113 \h </w:instrText>
            </w:r>
            <w:r w:rsidRPr="00E518EA">
              <w:rPr>
                <w:rFonts w:ascii="Arial" w:hAnsi="Arial" w:cs="Arial"/>
                <w:noProof/>
                <w:webHidden/>
                <w:sz w:val="22"/>
              </w:rPr>
            </w:r>
            <w:r w:rsidRPr="00E518EA">
              <w:rPr>
                <w:rFonts w:ascii="Arial" w:hAnsi="Arial" w:cs="Arial"/>
                <w:noProof/>
                <w:webHidden/>
                <w:sz w:val="22"/>
              </w:rPr>
              <w:fldChar w:fldCharType="separate"/>
            </w:r>
            <w:r w:rsidRPr="00E518EA">
              <w:rPr>
                <w:rFonts w:ascii="Arial" w:hAnsi="Arial" w:cs="Arial"/>
                <w:noProof/>
                <w:webHidden/>
                <w:sz w:val="22"/>
              </w:rPr>
              <w:t>3</w:t>
            </w:r>
            <w:r w:rsidRPr="00E518EA">
              <w:rPr>
                <w:rFonts w:ascii="Arial" w:hAnsi="Arial" w:cs="Arial"/>
                <w:noProof/>
                <w:webHidden/>
                <w:sz w:val="22"/>
              </w:rPr>
              <w:fldChar w:fldCharType="end"/>
            </w:r>
          </w:hyperlink>
        </w:p>
        <w:p w14:paraId="62EEC3BB" w14:textId="50819273" w:rsidR="00305855" w:rsidRPr="00E518EA" w:rsidRDefault="00305855">
          <w:pPr>
            <w:pStyle w:val="TOC2"/>
            <w:tabs>
              <w:tab w:val="right" w:leader="dot" w:pos="9016"/>
            </w:tabs>
            <w:rPr>
              <w:rFonts w:ascii="Arial" w:eastAsiaTheme="minorEastAsia" w:hAnsi="Arial" w:cs="Arial"/>
              <w:noProof/>
              <w:kern w:val="2"/>
              <w:sz w:val="22"/>
              <w:lang w:eastAsia="en-GB"/>
              <w14:ligatures w14:val="standardContextual"/>
            </w:rPr>
          </w:pPr>
          <w:hyperlink w:anchor="_Toc204134114" w:history="1">
            <w:r w:rsidRPr="00E518EA">
              <w:rPr>
                <w:rStyle w:val="Hyperlink"/>
                <w:rFonts w:ascii="Arial" w:hAnsi="Arial" w:cs="Arial"/>
                <w:noProof/>
                <w:sz w:val="22"/>
              </w:rPr>
              <w:t>1.1 Introduction</w:t>
            </w:r>
            <w:r w:rsidRPr="00E518EA">
              <w:rPr>
                <w:rFonts w:ascii="Arial" w:hAnsi="Arial" w:cs="Arial"/>
                <w:noProof/>
                <w:webHidden/>
                <w:sz w:val="22"/>
              </w:rPr>
              <w:tab/>
            </w:r>
            <w:r w:rsidRPr="00E518EA">
              <w:rPr>
                <w:rFonts w:ascii="Arial" w:hAnsi="Arial" w:cs="Arial"/>
                <w:noProof/>
                <w:webHidden/>
                <w:sz w:val="22"/>
              </w:rPr>
              <w:fldChar w:fldCharType="begin"/>
            </w:r>
            <w:r w:rsidRPr="00E518EA">
              <w:rPr>
                <w:rFonts w:ascii="Arial" w:hAnsi="Arial" w:cs="Arial"/>
                <w:noProof/>
                <w:webHidden/>
                <w:sz w:val="22"/>
              </w:rPr>
              <w:instrText xml:space="preserve"> PAGEREF _Toc204134114 \h </w:instrText>
            </w:r>
            <w:r w:rsidRPr="00E518EA">
              <w:rPr>
                <w:rFonts w:ascii="Arial" w:hAnsi="Arial" w:cs="Arial"/>
                <w:noProof/>
                <w:webHidden/>
                <w:sz w:val="22"/>
              </w:rPr>
            </w:r>
            <w:r w:rsidRPr="00E518EA">
              <w:rPr>
                <w:rFonts w:ascii="Arial" w:hAnsi="Arial" w:cs="Arial"/>
                <w:noProof/>
                <w:webHidden/>
                <w:sz w:val="22"/>
              </w:rPr>
              <w:fldChar w:fldCharType="separate"/>
            </w:r>
            <w:r w:rsidRPr="00E518EA">
              <w:rPr>
                <w:rFonts w:ascii="Arial" w:hAnsi="Arial" w:cs="Arial"/>
                <w:noProof/>
                <w:webHidden/>
                <w:sz w:val="22"/>
              </w:rPr>
              <w:t>3</w:t>
            </w:r>
            <w:r w:rsidRPr="00E518EA">
              <w:rPr>
                <w:rFonts w:ascii="Arial" w:hAnsi="Arial" w:cs="Arial"/>
                <w:noProof/>
                <w:webHidden/>
                <w:sz w:val="22"/>
              </w:rPr>
              <w:fldChar w:fldCharType="end"/>
            </w:r>
          </w:hyperlink>
        </w:p>
        <w:p w14:paraId="7CD7C42E" w14:textId="3AC3CA67" w:rsidR="00305855" w:rsidRPr="00E518EA" w:rsidRDefault="00305855">
          <w:pPr>
            <w:pStyle w:val="TOC2"/>
            <w:tabs>
              <w:tab w:val="right" w:leader="dot" w:pos="9016"/>
            </w:tabs>
            <w:rPr>
              <w:rFonts w:ascii="Arial" w:eastAsiaTheme="minorEastAsia" w:hAnsi="Arial" w:cs="Arial"/>
              <w:noProof/>
              <w:kern w:val="2"/>
              <w:sz w:val="22"/>
              <w:lang w:eastAsia="en-GB"/>
              <w14:ligatures w14:val="standardContextual"/>
            </w:rPr>
          </w:pPr>
          <w:hyperlink w:anchor="_Toc204134115" w:history="1">
            <w:r w:rsidRPr="00E518EA">
              <w:rPr>
                <w:rStyle w:val="Hyperlink"/>
                <w:rFonts w:ascii="Arial" w:hAnsi="Arial" w:cs="Arial"/>
                <w:noProof/>
                <w:sz w:val="22"/>
              </w:rPr>
              <w:t>1.2 Definitions and Terminology</w:t>
            </w:r>
            <w:r w:rsidRPr="00E518EA">
              <w:rPr>
                <w:rFonts w:ascii="Arial" w:hAnsi="Arial" w:cs="Arial"/>
                <w:noProof/>
                <w:webHidden/>
                <w:sz w:val="22"/>
              </w:rPr>
              <w:tab/>
            </w:r>
            <w:r w:rsidRPr="00E518EA">
              <w:rPr>
                <w:rFonts w:ascii="Arial" w:hAnsi="Arial" w:cs="Arial"/>
                <w:noProof/>
                <w:webHidden/>
                <w:sz w:val="22"/>
              </w:rPr>
              <w:fldChar w:fldCharType="begin"/>
            </w:r>
            <w:r w:rsidRPr="00E518EA">
              <w:rPr>
                <w:rFonts w:ascii="Arial" w:hAnsi="Arial" w:cs="Arial"/>
                <w:noProof/>
                <w:webHidden/>
                <w:sz w:val="22"/>
              </w:rPr>
              <w:instrText xml:space="preserve"> PAGEREF _Toc204134115 \h </w:instrText>
            </w:r>
            <w:r w:rsidRPr="00E518EA">
              <w:rPr>
                <w:rFonts w:ascii="Arial" w:hAnsi="Arial" w:cs="Arial"/>
                <w:noProof/>
                <w:webHidden/>
                <w:sz w:val="22"/>
              </w:rPr>
            </w:r>
            <w:r w:rsidRPr="00E518EA">
              <w:rPr>
                <w:rFonts w:ascii="Arial" w:hAnsi="Arial" w:cs="Arial"/>
                <w:noProof/>
                <w:webHidden/>
                <w:sz w:val="22"/>
              </w:rPr>
              <w:fldChar w:fldCharType="separate"/>
            </w:r>
            <w:r w:rsidRPr="00E518EA">
              <w:rPr>
                <w:rFonts w:ascii="Arial" w:hAnsi="Arial" w:cs="Arial"/>
                <w:noProof/>
                <w:webHidden/>
                <w:sz w:val="22"/>
              </w:rPr>
              <w:t>3</w:t>
            </w:r>
            <w:r w:rsidRPr="00E518EA">
              <w:rPr>
                <w:rFonts w:ascii="Arial" w:hAnsi="Arial" w:cs="Arial"/>
                <w:noProof/>
                <w:webHidden/>
                <w:sz w:val="22"/>
              </w:rPr>
              <w:fldChar w:fldCharType="end"/>
            </w:r>
          </w:hyperlink>
        </w:p>
        <w:p w14:paraId="7C8E2473" w14:textId="0EF49ECC" w:rsidR="00305855" w:rsidRPr="00E518EA" w:rsidRDefault="00305855">
          <w:pPr>
            <w:pStyle w:val="TOC2"/>
            <w:tabs>
              <w:tab w:val="right" w:leader="dot" w:pos="9016"/>
            </w:tabs>
            <w:rPr>
              <w:rFonts w:ascii="Arial" w:eastAsiaTheme="minorEastAsia" w:hAnsi="Arial" w:cs="Arial"/>
              <w:noProof/>
              <w:kern w:val="2"/>
              <w:sz w:val="22"/>
              <w:lang w:eastAsia="en-GB"/>
              <w14:ligatures w14:val="standardContextual"/>
            </w:rPr>
          </w:pPr>
          <w:hyperlink w:anchor="_Toc204134116" w:history="1">
            <w:r w:rsidRPr="00E518EA">
              <w:rPr>
                <w:rStyle w:val="Hyperlink"/>
                <w:rFonts w:ascii="Arial" w:hAnsi="Arial" w:cs="Arial"/>
                <w:noProof/>
                <w:sz w:val="22"/>
              </w:rPr>
              <w:t>1.3 Rationale for Research</w:t>
            </w:r>
            <w:r w:rsidRPr="00E518EA">
              <w:rPr>
                <w:rFonts w:ascii="Arial" w:hAnsi="Arial" w:cs="Arial"/>
                <w:noProof/>
                <w:webHidden/>
                <w:sz w:val="22"/>
              </w:rPr>
              <w:tab/>
            </w:r>
            <w:r w:rsidRPr="00E518EA">
              <w:rPr>
                <w:rFonts w:ascii="Arial" w:hAnsi="Arial" w:cs="Arial"/>
                <w:noProof/>
                <w:webHidden/>
                <w:sz w:val="22"/>
              </w:rPr>
              <w:fldChar w:fldCharType="begin"/>
            </w:r>
            <w:r w:rsidRPr="00E518EA">
              <w:rPr>
                <w:rFonts w:ascii="Arial" w:hAnsi="Arial" w:cs="Arial"/>
                <w:noProof/>
                <w:webHidden/>
                <w:sz w:val="22"/>
              </w:rPr>
              <w:instrText xml:space="preserve"> PAGEREF _Toc204134116 \h </w:instrText>
            </w:r>
            <w:r w:rsidRPr="00E518EA">
              <w:rPr>
                <w:rFonts w:ascii="Arial" w:hAnsi="Arial" w:cs="Arial"/>
                <w:noProof/>
                <w:webHidden/>
                <w:sz w:val="22"/>
              </w:rPr>
            </w:r>
            <w:r w:rsidRPr="00E518EA">
              <w:rPr>
                <w:rFonts w:ascii="Arial" w:hAnsi="Arial" w:cs="Arial"/>
                <w:noProof/>
                <w:webHidden/>
                <w:sz w:val="22"/>
              </w:rPr>
              <w:fldChar w:fldCharType="separate"/>
            </w:r>
            <w:r w:rsidRPr="00E518EA">
              <w:rPr>
                <w:rFonts w:ascii="Arial" w:hAnsi="Arial" w:cs="Arial"/>
                <w:noProof/>
                <w:webHidden/>
                <w:sz w:val="22"/>
              </w:rPr>
              <w:t>4</w:t>
            </w:r>
            <w:r w:rsidRPr="00E518EA">
              <w:rPr>
                <w:rFonts w:ascii="Arial" w:hAnsi="Arial" w:cs="Arial"/>
                <w:noProof/>
                <w:webHidden/>
                <w:sz w:val="22"/>
              </w:rPr>
              <w:fldChar w:fldCharType="end"/>
            </w:r>
          </w:hyperlink>
        </w:p>
        <w:p w14:paraId="741946D6" w14:textId="1DDB1629" w:rsidR="00305855" w:rsidRPr="00E518EA" w:rsidRDefault="00305855">
          <w:pPr>
            <w:pStyle w:val="TOC2"/>
            <w:tabs>
              <w:tab w:val="right" w:leader="dot" w:pos="9016"/>
            </w:tabs>
            <w:rPr>
              <w:rFonts w:ascii="Arial" w:eastAsiaTheme="minorEastAsia" w:hAnsi="Arial" w:cs="Arial"/>
              <w:noProof/>
              <w:kern w:val="2"/>
              <w:sz w:val="22"/>
              <w:lang w:eastAsia="en-GB"/>
              <w14:ligatures w14:val="standardContextual"/>
            </w:rPr>
          </w:pPr>
          <w:hyperlink w:anchor="_Toc204134117" w:history="1">
            <w:r w:rsidRPr="00E518EA">
              <w:rPr>
                <w:rStyle w:val="Hyperlink"/>
                <w:rFonts w:ascii="Arial" w:hAnsi="Arial" w:cs="Arial"/>
                <w:noProof/>
                <w:sz w:val="22"/>
              </w:rPr>
              <w:t>1.4 Aim and Objectives</w:t>
            </w:r>
            <w:r w:rsidRPr="00E518EA">
              <w:rPr>
                <w:rFonts w:ascii="Arial" w:hAnsi="Arial" w:cs="Arial"/>
                <w:noProof/>
                <w:webHidden/>
                <w:sz w:val="22"/>
              </w:rPr>
              <w:tab/>
            </w:r>
            <w:r w:rsidRPr="00E518EA">
              <w:rPr>
                <w:rFonts w:ascii="Arial" w:hAnsi="Arial" w:cs="Arial"/>
                <w:noProof/>
                <w:webHidden/>
                <w:sz w:val="22"/>
              </w:rPr>
              <w:fldChar w:fldCharType="begin"/>
            </w:r>
            <w:r w:rsidRPr="00E518EA">
              <w:rPr>
                <w:rFonts w:ascii="Arial" w:hAnsi="Arial" w:cs="Arial"/>
                <w:noProof/>
                <w:webHidden/>
                <w:sz w:val="22"/>
              </w:rPr>
              <w:instrText xml:space="preserve"> PAGEREF _Toc204134117 \h </w:instrText>
            </w:r>
            <w:r w:rsidRPr="00E518EA">
              <w:rPr>
                <w:rFonts w:ascii="Arial" w:hAnsi="Arial" w:cs="Arial"/>
                <w:noProof/>
                <w:webHidden/>
                <w:sz w:val="22"/>
              </w:rPr>
            </w:r>
            <w:r w:rsidRPr="00E518EA">
              <w:rPr>
                <w:rFonts w:ascii="Arial" w:hAnsi="Arial" w:cs="Arial"/>
                <w:noProof/>
                <w:webHidden/>
                <w:sz w:val="22"/>
              </w:rPr>
              <w:fldChar w:fldCharType="separate"/>
            </w:r>
            <w:r w:rsidRPr="00E518EA">
              <w:rPr>
                <w:rFonts w:ascii="Arial" w:hAnsi="Arial" w:cs="Arial"/>
                <w:noProof/>
                <w:webHidden/>
                <w:sz w:val="22"/>
              </w:rPr>
              <w:t>5</w:t>
            </w:r>
            <w:r w:rsidRPr="00E518EA">
              <w:rPr>
                <w:rFonts w:ascii="Arial" w:hAnsi="Arial" w:cs="Arial"/>
                <w:noProof/>
                <w:webHidden/>
                <w:sz w:val="22"/>
              </w:rPr>
              <w:fldChar w:fldCharType="end"/>
            </w:r>
          </w:hyperlink>
        </w:p>
        <w:p w14:paraId="08BF71B6" w14:textId="57F5244B" w:rsidR="00305855" w:rsidRPr="00E518EA" w:rsidRDefault="00305855">
          <w:pPr>
            <w:pStyle w:val="TOC2"/>
            <w:tabs>
              <w:tab w:val="right" w:leader="dot" w:pos="9016"/>
            </w:tabs>
            <w:rPr>
              <w:rFonts w:ascii="Arial" w:eastAsiaTheme="minorEastAsia" w:hAnsi="Arial" w:cs="Arial"/>
              <w:noProof/>
              <w:kern w:val="2"/>
              <w:sz w:val="22"/>
              <w:lang w:eastAsia="en-GB"/>
              <w14:ligatures w14:val="standardContextual"/>
            </w:rPr>
          </w:pPr>
          <w:hyperlink w:anchor="_Toc204134118" w:history="1">
            <w:r w:rsidRPr="00E518EA">
              <w:rPr>
                <w:rStyle w:val="Hyperlink"/>
                <w:rFonts w:ascii="Arial" w:hAnsi="Arial" w:cs="Arial"/>
                <w:noProof/>
                <w:sz w:val="22"/>
              </w:rPr>
              <w:t>1.5 Conclusion</w:t>
            </w:r>
            <w:r w:rsidRPr="00E518EA">
              <w:rPr>
                <w:rFonts w:ascii="Arial" w:hAnsi="Arial" w:cs="Arial"/>
                <w:noProof/>
                <w:webHidden/>
                <w:sz w:val="22"/>
              </w:rPr>
              <w:tab/>
            </w:r>
            <w:r w:rsidRPr="00E518EA">
              <w:rPr>
                <w:rFonts w:ascii="Arial" w:hAnsi="Arial" w:cs="Arial"/>
                <w:noProof/>
                <w:webHidden/>
                <w:sz w:val="22"/>
              </w:rPr>
              <w:fldChar w:fldCharType="begin"/>
            </w:r>
            <w:r w:rsidRPr="00E518EA">
              <w:rPr>
                <w:rFonts w:ascii="Arial" w:hAnsi="Arial" w:cs="Arial"/>
                <w:noProof/>
                <w:webHidden/>
                <w:sz w:val="22"/>
              </w:rPr>
              <w:instrText xml:space="preserve"> PAGEREF _Toc204134118 \h </w:instrText>
            </w:r>
            <w:r w:rsidRPr="00E518EA">
              <w:rPr>
                <w:rFonts w:ascii="Arial" w:hAnsi="Arial" w:cs="Arial"/>
                <w:noProof/>
                <w:webHidden/>
                <w:sz w:val="22"/>
              </w:rPr>
            </w:r>
            <w:r w:rsidRPr="00E518EA">
              <w:rPr>
                <w:rFonts w:ascii="Arial" w:hAnsi="Arial" w:cs="Arial"/>
                <w:noProof/>
                <w:webHidden/>
                <w:sz w:val="22"/>
              </w:rPr>
              <w:fldChar w:fldCharType="separate"/>
            </w:r>
            <w:r w:rsidRPr="00E518EA">
              <w:rPr>
                <w:rFonts w:ascii="Arial" w:hAnsi="Arial" w:cs="Arial"/>
                <w:noProof/>
                <w:webHidden/>
                <w:sz w:val="22"/>
              </w:rPr>
              <w:t>6</w:t>
            </w:r>
            <w:r w:rsidRPr="00E518EA">
              <w:rPr>
                <w:rFonts w:ascii="Arial" w:hAnsi="Arial" w:cs="Arial"/>
                <w:noProof/>
                <w:webHidden/>
                <w:sz w:val="22"/>
              </w:rPr>
              <w:fldChar w:fldCharType="end"/>
            </w:r>
          </w:hyperlink>
        </w:p>
        <w:p w14:paraId="337A113C" w14:textId="6FCB9FB1" w:rsidR="00305855" w:rsidRPr="00E518EA" w:rsidRDefault="00305855">
          <w:pPr>
            <w:pStyle w:val="TOC1"/>
            <w:tabs>
              <w:tab w:val="right" w:leader="dot" w:pos="9016"/>
            </w:tabs>
            <w:rPr>
              <w:rFonts w:ascii="Arial" w:eastAsiaTheme="minorEastAsia" w:hAnsi="Arial" w:cs="Arial"/>
              <w:noProof/>
              <w:kern w:val="2"/>
              <w:sz w:val="22"/>
              <w:lang w:eastAsia="en-GB"/>
              <w14:ligatures w14:val="standardContextual"/>
            </w:rPr>
          </w:pPr>
          <w:hyperlink w:anchor="_Toc204134119" w:history="1">
            <w:r w:rsidRPr="00E518EA">
              <w:rPr>
                <w:rStyle w:val="Hyperlink"/>
                <w:rFonts w:ascii="Arial" w:hAnsi="Arial" w:cs="Arial"/>
                <w:noProof/>
                <w:sz w:val="22"/>
              </w:rPr>
              <w:t>Chapter 2: Background and Analysis</w:t>
            </w:r>
            <w:r w:rsidRPr="00E518EA">
              <w:rPr>
                <w:rFonts w:ascii="Arial" w:hAnsi="Arial" w:cs="Arial"/>
                <w:noProof/>
                <w:webHidden/>
                <w:sz w:val="22"/>
              </w:rPr>
              <w:tab/>
            </w:r>
            <w:r w:rsidRPr="00E518EA">
              <w:rPr>
                <w:rFonts w:ascii="Arial" w:hAnsi="Arial" w:cs="Arial"/>
                <w:noProof/>
                <w:webHidden/>
                <w:sz w:val="22"/>
              </w:rPr>
              <w:fldChar w:fldCharType="begin"/>
            </w:r>
            <w:r w:rsidRPr="00E518EA">
              <w:rPr>
                <w:rFonts w:ascii="Arial" w:hAnsi="Arial" w:cs="Arial"/>
                <w:noProof/>
                <w:webHidden/>
                <w:sz w:val="22"/>
              </w:rPr>
              <w:instrText xml:space="preserve"> PAGEREF _Toc204134119 \h </w:instrText>
            </w:r>
            <w:r w:rsidRPr="00E518EA">
              <w:rPr>
                <w:rFonts w:ascii="Arial" w:hAnsi="Arial" w:cs="Arial"/>
                <w:noProof/>
                <w:webHidden/>
                <w:sz w:val="22"/>
              </w:rPr>
            </w:r>
            <w:r w:rsidRPr="00E518EA">
              <w:rPr>
                <w:rFonts w:ascii="Arial" w:hAnsi="Arial" w:cs="Arial"/>
                <w:noProof/>
                <w:webHidden/>
                <w:sz w:val="22"/>
              </w:rPr>
              <w:fldChar w:fldCharType="separate"/>
            </w:r>
            <w:r w:rsidRPr="00E518EA">
              <w:rPr>
                <w:rFonts w:ascii="Arial" w:hAnsi="Arial" w:cs="Arial"/>
                <w:noProof/>
                <w:webHidden/>
                <w:sz w:val="22"/>
              </w:rPr>
              <w:t>6</w:t>
            </w:r>
            <w:r w:rsidRPr="00E518EA">
              <w:rPr>
                <w:rFonts w:ascii="Arial" w:hAnsi="Arial" w:cs="Arial"/>
                <w:noProof/>
                <w:webHidden/>
                <w:sz w:val="22"/>
              </w:rPr>
              <w:fldChar w:fldCharType="end"/>
            </w:r>
          </w:hyperlink>
        </w:p>
        <w:p w14:paraId="6CF3F486" w14:textId="123B3045" w:rsidR="00305855" w:rsidRPr="00E518EA" w:rsidRDefault="00305855">
          <w:pPr>
            <w:pStyle w:val="TOC2"/>
            <w:tabs>
              <w:tab w:val="right" w:leader="dot" w:pos="9016"/>
            </w:tabs>
            <w:rPr>
              <w:rFonts w:ascii="Arial" w:eastAsiaTheme="minorEastAsia" w:hAnsi="Arial" w:cs="Arial"/>
              <w:noProof/>
              <w:kern w:val="2"/>
              <w:sz w:val="22"/>
              <w:lang w:eastAsia="en-GB"/>
              <w14:ligatures w14:val="standardContextual"/>
            </w:rPr>
          </w:pPr>
          <w:hyperlink w:anchor="_Toc204134120" w:history="1">
            <w:r w:rsidRPr="00E518EA">
              <w:rPr>
                <w:rStyle w:val="Hyperlink"/>
                <w:rFonts w:ascii="Arial" w:hAnsi="Arial" w:cs="Arial"/>
                <w:noProof/>
                <w:sz w:val="22"/>
              </w:rPr>
              <w:t>2.1 Introduction</w:t>
            </w:r>
            <w:r w:rsidRPr="00E518EA">
              <w:rPr>
                <w:rFonts w:ascii="Arial" w:hAnsi="Arial" w:cs="Arial"/>
                <w:noProof/>
                <w:webHidden/>
                <w:sz w:val="22"/>
              </w:rPr>
              <w:tab/>
            </w:r>
            <w:r w:rsidRPr="00E518EA">
              <w:rPr>
                <w:rFonts w:ascii="Arial" w:hAnsi="Arial" w:cs="Arial"/>
                <w:noProof/>
                <w:webHidden/>
                <w:sz w:val="22"/>
              </w:rPr>
              <w:fldChar w:fldCharType="begin"/>
            </w:r>
            <w:r w:rsidRPr="00E518EA">
              <w:rPr>
                <w:rFonts w:ascii="Arial" w:hAnsi="Arial" w:cs="Arial"/>
                <w:noProof/>
                <w:webHidden/>
                <w:sz w:val="22"/>
              </w:rPr>
              <w:instrText xml:space="preserve"> PAGEREF _Toc204134120 \h </w:instrText>
            </w:r>
            <w:r w:rsidRPr="00E518EA">
              <w:rPr>
                <w:rFonts w:ascii="Arial" w:hAnsi="Arial" w:cs="Arial"/>
                <w:noProof/>
                <w:webHidden/>
                <w:sz w:val="22"/>
              </w:rPr>
            </w:r>
            <w:r w:rsidRPr="00E518EA">
              <w:rPr>
                <w:rFonts w:ascii="Arial" w:hAnsi="Arial" w:cs="Arial"/>
                <w:noProof/>
                <w:webHidden/>
                <w:sz w:val="22"/>
              </w:rPr>
              <w:fldChar w:fldCharType="separate"/>
            </w:r>
            <w:r w:rsidRPr="00E518EA">
              <w:rPr>
                <w:rFonts w:ascii="Arial" w:hAnsi="Arial" w:cs="Arial"/>
                <w:noProof/>
                <w:webHidden/>
                <w:sz w:val="22"/>
              </w:rPr>
              <w:t>6</w:t>
            </w:r>
            <w:r w:rsidRPr="00E518EA">
              <w:rPr>
                <w:rFonts w:ascii="Arial" w:hAnsi="Arial" w:cs="Arial"/>
                <w:noProof/>
                <w:webHidden/>
                <w:sz w:val="22"/>
              </w:rPr>
              <w:fldChar w:fldCharType="end"/>
            </w:r>
          </w:hyperlink>
        </w:p>
        <w:p w14:paraId="65F8AEB1" w14:textId="311E7595" w:rsidR="00305855" w:rsidRPr="00E518EA" w:rsidRDefault="00305855">
          <w:pPr>
            <w:pStyle w:val="TOC2"/>
            <w:tabs>
              <w:tab w:val="right" w:leader="dot" w:pos="9016"/>
            </w:tabs>
            <w:rPr>
              <w:rFonts w:ascii="Arial" w:eastAsiaTheme="minorEastAsia" w:hAnsi="Arial" w:cs="Arial"/>
              <w:noProof/>
              <w:kern w:val="2"/>
              <w:sz w:val="22"/>
              <w:lang w:eastAsia="en-GB"/>
              <w14:ligatures w14:val="standardContextual"/>
            </w:rPr>
          </w:pPr>
          <w:hyperlink w:anchor="_Toc204134121" w:history="1">
            <w:r w:rsidRPr="00E518EA">
              <w:rPr>
                <w:rStyle w:val="Hyperlink"/>
                <w:rFonts w:ascii="Arial" w:hAnsi="Arial" w:cs="Arial"/>
                <w:noProof/>
                <w:sz w:val="22"/>
              </w:rPr>
              <w:t>2.2 Historical Background</w:t>
            </w:r>
            <w:r w:rsidRPr="00E518EA">
              <w:rPr>
                <w:rFonts w:ascii="Arial" w:hAnsi="Arial" w:cs="Arial"/>
                <w:noProof/>
                <w:webHidden/>
                <w:sz w:val="22"/>
              </w:rPr>
              <w:tab/>
            </w:r>
            <w:r w:rsidRPr="00E518EA">
              <w:rPr>
                <w:rFonts w:ascii="Arial" w:hAnsi="Arial" w:cs="Arial"/>
                <w:noProof/>
                <w:webHidden/>
                <w:sz w:val="22"/>
              </w:rPr>
              <w:fldChar w:fldCharType="begin"/>
            </w:r>
            <w:r w:rsidRPr="00E518EA">
              <w:rPr>
                <w:rFonts w:ascii="Arial" w:hAnsi="Arial" w:cs="Arial"/>
                <w:noProof/>
                <w:webHidden/>
                <w:sz w:val="22"/>
              </w:rPr>
              <w:instrText xml:space="preserve"> PAGEREF _Toc204134121 \h </w:instrText>
            </w:r>
            <w:r w:rsidRPr="00E518EA">
              <w:rPr>
                <w:rFonts w:ascii="Arial" w:hAnsi="Arial" w:cs="Arial"/>
                <w:noProof/>
                <w:webHidden/>
                <w:sz w:val="22"/>
              </w:rPr>
            </w:r>
            <w:r w:rsidRPr="00E518EA">
              <w:rPr>
                <w:rFonts w:ascii="Arial" w:hAnsi="Arial" w:cs="Arial"/>
                <w:noProof/>
                <w:webHidden/>
                <w:sz w:val="22"/>
              </w:rPr>
              <w:fldChar w:fldCharType="separate"/>
            </w:r>
            <w:r w:rsidRPr="00E518EA">
              <w:rPr>
                <w:rFonts w:ascii="Arial" w:hAnsi="Arial" w:cs="Arial"/>
                <w:noProof/>
                <w:webHidden/>
                <w:sz w:val="22"/>
              </w:rPr>
              <w:t>7</w:t>
            </w:r>
            <w:r w:rsidRPr="00E518EA">
              <w:rPr>
                <w:rFonts w:ascii="Arial" w:hAnsi="Arial" w:cs="Arial"/>
                <w:noProof/>
                <w:webHidden/>
                <w:sz w:val="22"/>
              </w:rPr>
              <w:fldChar w:fldCharType="end"/>
            </w:r>
          </w:hyperlink>
        </w:p>
        <w:p w14:paraId="10529971" w14:textId="07067C60" w:rsidR="00305855" w:rsidRPr="00E518EA" w:rsidRDefault="00305855">
          <w:pPr>
            <w:pStyle w:val="TOC2"/>
            <w:tabs>
              <w:tab w:val="right" w:leader="dot" w:pos="9016"/>
            </w:tabs>
            <w:rPr>
              <w:rFonts w:ascii="Arial" w:eastAsiaTheme="minorEastAsia" w:hAnsi="Arial" w:cs="Arial"/>
              <w:noProof/>
              <w:kern w:val="2"/>
              <w:sz w:val="22"/>
              <w:lang w:eastAsia="en-GB"/>
              <w14:ligatures w14:val="standardContextual"/>
            </w:rPr>
          </w:pPr>
          <w:hyperlink w:anchor="_Toc204134122" w:history="1">
            <w:r w:rsidRPr="00E518EA">
              <w:rPr>
                <w:rStyle w:val="Hyperlink"/>
                <w:rFonts w:ascii="Arial" w:hAnsi="Arial" w:cs="Arial"/>
                <w:noProof/>
                <w:sz w:val="22"/>
              </w:rPr>
              <w:t>2.3 Theoretical Background</w:t>
            </w:r>
            <w:r w:rsidRPr="00E518EA">
              <w:rPr>
                <w:rFonts w:ascii="Arial" w:hAnsi="Arial" w:cs="Arial"/>
                <w:noProof/>
                <w:webHidden/>
                <w:sz w:val="22"/>
              </w:rPr>
              <w:tab/>
            </w:r>
            <w:r w:rsidRPr="00E518EA">
              <w:rPr>
                <w:rFonts w:ascii="Arial" w:hAnsi="Arial" w:cs="Arial"/>
                <w:noProof/>
                <w:webHidden/>
                <w:sz w:val="22"/>
              </w:rPr>
              <w:fldChar w:fldCharType="begin"/>
            </w:r>
            <w:r w:rsidRPr="00E518EA">
              <w:rPr>
                <w:rFonts w:ascii="Arial" w:hAnsi="Arial" w:cs="Arial"/>
                <w:noProof/>
                <w:webHidden/>
                <w:sz w:val="22"/>
              </w:rPr>
              <w:instrText xml:space="preserve"> PAGEREF _Toc204134122 \h </w:instrText>
            </w:r>
            <w:r w:rsidRPr="00E518EA">
              <w:rPr>
                <w:rFonts w:ascii="Arial" w:hAnsi="Arial" w:cs="Arial"/>
                <w:noProof/>
                <w:webHidden/>
                <w:sz w:val="22"/>
              </w:rPr>
            </w:r>
            <w:r w:rsidRPr="00E518EA">
              <w:rPr>
                <w:rFonts w:ascii="Arial" w:hAnsi="Arial" w:cs="Arial"/>
                <w:noProof/>
                <w:webHidden/>
                <w:sz w:val="22"/>
              </w:rPr>
              <w:fldChar w:fldCharType="separate"/>
            </w:r>
            <w:r w:rsidRPr="00E518EA">
              <w:rPr>
                <w:rFonts w:ascii="Arial" w:hAnsi="Arial" w:cs="Arial"/>
                <w:noProof/>
                <w:webHidden/>
                <w:sz w:val="22"/>
              </w:rPr>
              <w:t>8</w:t>
            </w:r>
            <w:r w:rsidRPr="00E518EA">
              <w:rPr>
                <w:rFonts w:ascii="Arial" w:hAnsi="Arial" w:cs="Arial"/>
                <w:noProof/>
                <w:webHidden/>
                <w:sz w:val="22"/>
              </w:rPr>
              <w:fldChar w:fldCharType="end"/>
            </w:r>
          </w:hyperlink>
        </w:p>
        <w:p w14:paraId="4BD52F0F" w14:textId="49ADB5D1" w:rsidR="00305855" w:rsidRPr="00E518EA" w:rsidRDefault="00305855">
          <w:pPr>
            <w:pStyle w:val="TOC2"/>
            <w:tabs>
              <w:tab w:val="right" w:leader="dot" w:pos="9016"/>
            </w:tabs>
            <w:rPr>
              <w:rFonts w:ascii="Arial" w:eastAsiaTheme="minorEastAsia" w:hAnsi="Arial" w:cs="Arial"/>
              <w:noProof/>
              <w:kern w:val="2"/>
              <w:sz w:val="22"/>
              <w:lang w:eastAsia="en-GB"/>
              <w14:ligatures w14:val="standardContextual"/>
            </w:rPr>
          </w:pPr>
          <w:hyperlink w:anchor="_Toc204134123" w:history="1">
            <w:r w:rsidRPr="00E518EA">
              <w:rPr>
                <w:rStyle w:val="Hyperlink"/>
                <w:rFonts w:ascii="Arial" w:hAnsi="Arial" w:cs="Arial"/>
                <w:noProof/>
                <w:sz w:val="22"/>
              </w:rPr>
              <w:t>2.4 International Context</w:t>
            </w:r>
            <w:r w:rsidRPr="00E518EA">
              <w:rPr>
                <w:rFonts w:ascii="Arial" w:hAnsi="Arial" w:cs="Arial"/>
                <w:noProof/>
                <w:webHidden/>
                <w:sz w:val="22"/>
              </w:rPr>
              <w:tab/>
            </w:r>
            <w:r w:rsidRPr="00E518EA">
              <w:rPr>
                <w:rFonts w:ascii="Arial" w:hAnsi="Arial" w:cs="Arial"/>
                <w:noProof/>
                <w:webHidden/>
                <w:sz w:val="22"/>
              </w:rPr>
              <w:fldChar w:fldCharType="begin"/>
            </w:r>
            <w:r w:rsidRPr="00E518EA">
              <w:rPr>
                <w:rFonts w:ascii="Arial" w:hAnsi="Arial" w:cs="Arial"/>
                <w:noProof/>
                <w:webHidden/>
                <w:sz w:val="22"/>
              </w:rPr>
              <w:instrText xml:space="preserve"> PAGEREF _Toc204134123 \h </w:instrText>
            </w:r>
            <w:r w:rsidRPr="00E518EA">
              <w:rPr>
                <w:rFonts w:ascii="Arial" w:hAnsi="Arial" w:cs="Arial"/>
                <w:noProof/>
                <w:webHidden/>
                <w:sz w:val="22"/>
              </w:rPr>
            </w:r>
            <w:r w:rsidRPr="00E518EA">
              <w:rPr>
                <w:rFonts w:ascii="Arial" w:hAnsi="Arial" w:cs="Arial"/>
                <w:noProof/>
                <w:webHidden/>
                <w:sz w:val="22"/>
              </w:rPr>
              <w:fldChar w:fldCharType="separate"/>
            </w:r>
            <w:r w:rsidRPr="00E518EA">
              <w:rPr>
                <w:rFonts w:ascii="Arial" w:hAnsi="Arial" w:cs="Arial"/>
                <w:noProof/>
                <w:webHidden/>
                <w:sz w:val="22"/>
              </w:rPr>
              <w:t>9</w:t>
            </w:r>
            <w:r w:rsidRPr="00E518EA">
              <w:rPr>
                <w:rFonts w:ascii="Arial" w:hAnsi="Arial" w:cs="Arial"/>
                <w:noProof/>
                <w:webHidden/>
                <w:sz w:val="22"/>
              </w:rPr>
              <w:fldChar w:fldCharType="end"/>
            </w:r>
          </w:hyperlink>
        </w:p>
        <w:p w14:paraId="4C7B3654" w14:textId="2C87A246" w:rsidR="00305855" w:rsidRPr="00E518EA" w:rsidRDefault="00305855">
          <w:pPr>
            <w:pStyle w:val="TOC2"/>
            <w:tabs>
              <w:tab w:val="right" w:leader="dot" w:pos="9016"/>
            </w:tabs>
            <w:rPr>
              <w:rFonts w:ascii="Arial" w:eastAsiaTheme="minorEastAsia" w:hAnsi="Arial" w:cs="Arial"/>
              <w:noProof/>
              <w:kern w:val="2"/>
              <w:sz w:val="22"/>
              <w:lang w:eastAsia="en-GB"/>
              <w14:ligatures w14:val="standardContextual"/>
            </w:rPr>
          </w:pPr>
          <w:hyperlink w:anchor="_Toc204134124" w:history="1">
            <w:r w:rsidRPr="00E518EA">
              <w:rPr>
                <w:rStyle w:val="Hyperlink"/>
                <w:rFonts w:ascii="Arial" w:hAnsi="Arial" w:cs="Arial"/>
                <w:noProof/>
                <w:sz w:val="22"/>
              </w:rPr>
              <w:t>2.5 National/UK Context</w:t>
            </w:r>
            <w:r w:rsidRPr="00E518EA">
              <w:rPr>
                <w:rFonts w:ascii="Arial" w:hAnsi="Arial" w:cs="Arial"/>
                <w:noProof/>
                <w:webHidden/>
                <w:sz w:val="22"/>
              </w:rPr>
              <w:tab/>
            </w:r>
            <w:r w:rsidRPr="00E518EA">
              <w:rPr>
                <w:rFonts w:ascii="Arial" w:hAnsi="Arial" w:cs="Arial"/>
                <w:noProof/>
                <w:webHidden/>
                <w:sz w:val="22"/>
              </w:rPr>
              <w:fldChar w:fldCharType="begin"/>
            </w:r>
            <w:r w:rsidRPr="00E518EA">
              <w:rPr>
                <w:rFonts w:ascii="Arial" w:hAnsi="Arial" w:cs="Arial"/>
                <w:noProof/>
                <w:webHidden/>
                <w:sz w:val="22"/>
              </w:rPr>
              <w:instrText xml:space="preserve"> PAGEREF _Toc204134124 \h </w:instrText>
            </w:r>
            <w:r w:rsidRPr="00E518EA">
              <w:rPr>
                <w:rFonts w:ascii="Arial" w:hAnsi="Arial" w:cs="Arial"/>
                <w:noProof/>
                <w:webHidden/>
                <w:sz w:val="22"/>
              </w:rPr>
            </w:r>
            <w:r w:rsidRPr="00E518EA">
              <w:rPr>
                <w:rFonts w:ascii="Arial" w:hAnsi="Arial" w:cs="Arial"/>
                <w:noProof/>
                <w:webHidden/>
                <w:sz w:val="22"/>
              </w:rPr>
              <w:fldChar w:fldCharType="separate"/>
            </w:r>
            <w:r w:rsidRPr="00E518EA">
              <w:rPr>
                <w:rFonts w:ascii="Arial" w:hAnsi="Arial" w:cs="Arial"/>
                <w:noProof/>
                <w:webHidden/>
                <w:sz w:val="22"/>
              </w:rPr>
              <w:t>10</w:t>
            </w:r>
            <w:r w:rsidRPr="00E518EA">
              <w:rPr>
                <w:rFonts w:ascii="Arial" w:hAnsi="Arial" w:cs="Arial"/>
                <w:noProof/>
                <w:webHidden/>
                <w:sz w:val="22"/>
              </w:rPr>
              <w:fldChar w:fldCharType="end"/>
            </w:r>
          </w:hyperlink>
        </w:p>
        <w:p w14:paraId="2DE0133A" w14:textId="5BDCAC0E" w:rsidR="00305855" w:rsidRPr="00E518EA" w:rsidRDefault="00305855">
          <w:pPr>
            <w:pStyle w:val="TOC2"/>
            <w:tabs>
              <w:tab w:val="right" w:leader="dot" w:pos="9016"/>
            </w:tabs>
            <w:rPr>
              <w:rFonts w:ascii="Arial" w:eastAsiaTheme="minorEastAsia" w:hAnsi="Arial" w:cs="Arial"/>
              <w:noProof/>
              <w:kern w:val="2"/>
              <w:sz w:val="22"/>
              <w:lang w:eastAsia="en-GB"/>
              <w14:ligatures w14:val="standardContextual"/>
            </w:rPr>
          </w:pPr>
          <w:hyperlink w:anchor="_Toc204134125" w:history="1">
            <w:r w:rsidRPr="00E518EA">
              <w:rPr>
                <w:rStyle w:val="Hyperlink"/>
                <w:rFonts w:ascii="Arial" w:hAnsi="Arial" w:cs="Arial"/>
                <w:noProof/>
                <w:sz w:val="22"/>
              </w:rPr>
              <w:t>2.6 Summary</w:t>
            </w:r>
            <w:r w:rsidRPr="00E518EA">
              <w:rPr>
                <w:rFonts w:ascii="Arial" w:hAnsi="Arial" w:cs="Arial"/>
                <w:noProof/>
                <w:webHidden/>
                <w:sz w:val="22"/>
              </w:rPr>
              <w:tab/>
            </w:r>
            <w:r w:rsidRPr="00E518EA">
              <w:rPr>
                <w:rFonts w:ascii="Arial" w:hAnsi="Arial" w:cs="Arial"/>
                <w:noProof/>
                <w:webHidden/>
                <w:sz w:val="22"/>
              </w:rPr>
              <w:fldChar w:fldCharType="begin"/>
            </w:r>
            <w:r w:rsidRPr="00E518EA">
              <w:rPr>
                <w:rFonts w:ascii="Arial" w:hAnsi="Arial" w:cs="Arial"/>
                <w:noProof/>
                <w:webHidden/>
                <w:sz w:val="22"/>
              </w:rPr>
              <w:instrText xml:space="preserve"> PAGEREF _Toc204134125 \h </w:instrText>
            </w:r>
            <w:r w:rsidRPr="00E518EA">
              <w:rPr>
                <w:rFonts w:ascii="Arial" w:hAnsi="Arial" w:cs="Arial"/>
                <w:noProof/>
                <w:webHidden/>
                <w:sz w:val="22"/>
              </w:rPr>
            </w:r>
            <w:r w:rsidRPr="00E518EA">
              <w:rPr>
                <w:rFonts w:ascii="Arial" w:hAnsi="Arial" w:cs="Arial"/>
                <w:noProof/>
                <w:webHidden/>
                <w:sz w:val="22"/>
              </w:rPr>
              <w:fldChar w:fldCharType="separate"/>
            </w:r>
            <w:r w:rsidRPr="00E518EA">
              <w:rPr>
                <w:rFonts w:ascii="Arial" w:hAnsi="Arial" w:cs="Arial"/>
                <w:noProof/>
                <w:webHidden/>
                <w:sz w:val="22"/>
              </w:rPr>
              <w:t>12</w:t>
            </w:r>
            <w:r w:rsidRPr="00E518EA">
              <w:rPr>
                <w:rFonts w:ascii="Arial" w:hAnsi="Arial" w:cs="Arial"/>
                <w:noProof/>
                <w:webHidden/>
                <w:sz w:val="22"/>
              </w:rPr>
              <w:fldChar w:fldCharType="end"/>
            </w:r>
          </w:hyperlink>
        </w:p>
        <w:p w14:paraId="084E6254" w14:textId="076484CA" w:rsidR="00305855" w:rsidRPr="00E518EA" w:rsidRDefault="00305855">
          <w:pPr>
            <w:pStyle w:val="TOC1"/>
            <w:tabs>
              <w:tab w:val="right" w:leader="dot" w:pos="9016"/>
            </w:tabs>
            <w:rPr>
              <w:rFonts w:ascii="Arial" w:eastAsiaTheme="minorEastAsia" w:hAnsi="Arial" w:cs="Arial"/>
              <w:noProof/>
              <w:kern w:val="2"/>
              <w:sz w:val="22"/>
              <w:lang w:eastAsia="en-GB"/>
              <w14:ligatures w14:val="standardContextual"/>
            </w:rPr>
          </w:pPr>
          <w:hyperlink w:anchor="_Toc204134126" w:history="1">
            <w:r w:rsidRPr="00E518EA">
              <w:rPr>
                <w:rStyle w:val="Hyperlink"/>
                <w:rFonts w:ascii="Arial" w:hAnsi="Arial" w:cs="Arial"/>
                <w:noProof/>
                <w:sz w:val="22"/>
              </w:rPr>
              <w:t>References</w:t>
            </w:r>
            <w:r w:rsidRPr="00E518EA">
              <w:rPr>
                <w:rFonts w:ascii="Arial" w:hAnsi="Arial" w:cs="Arial"/>
                <w:noProof/>
                <w:webHidden/>
                <w:sz w:val="22"/>
              </w:rPr>
              <w:tab/>
            </w:r>
            <w:r w:rsidRPr="00E518EA">
              <w:rPr>
                <w:rFonts w:ascii="Arial" w:hAnsi="Arial" w:cs="Arial"/>
                <w:noProof/>
                <w:webHidden/>
                <w:sz w:val="22"/>
              </w:rPr>
              <w:fldChar w:fldCharType="begin"/>
            </w:r>
            <w:r w:rsidRPr="00E518EA">
              <w:rPr>
                <w:rFonts w:ascii="Arial" w:hAnsi="Arial" w:cs="Arial"/>
                <w:noProof/>
                <w:webHidden/>
                <w:sz w:val="22"/>
              </w:rPr>
              <w:instrText xml:space="preserve"> PAGEREF _Toc204134126 \h </w:instrText>
            </w:r>
            <w:r w:rsidRPr="00E518EA">
              <w:rPr>
                <w:rFonts w:ascii="Arial" w:hAnsi="Arial" w:cs="Arial"/>
                <w:noProof/>
                <w:webHidden/>
                <w:sz w:val="22"/>
              </w:rPr>
            </w:r>
            <w:r w:rsidRPr="00E518EA">
              <w:rPr>
                <w:rFonts w:ascii="Arial" w:hAnsi="Arial" w:cs="Arial"/>
                <w:noProof/>
                <w:webHidden/>
                <w:sz w:val="22"/>
              </w:rPr>
              <w:fldChar w:fldCharType="separate"/>
            </w:r>
            <w:r w:rsidRPr="00E518EA">
              <w:rPr>
                <w:rFonts w:ascii="Arial" w:hAnsi="Arial" w:cs="Arial"/>
                <w:noProof/>
                <w:webHidden/>
                <w:sz w:val="22"/>
              </w:rPr>
              <w:t>14</w:t>
            </w:r>
            <w:r w:rsidRPr="00E518EA">
              <w:rPr>
                <w:rFonts w:ascii="Arial" w:hAnsi="Arial" w:cs="Arial"/>
                <w:noProof/>
                <w:webHidden/>
                <w:sz w:val="22"/>
              </w:rPr>
              <w:fldChar w:fldCharType="end"/>
            </w:r>
          </w:hyperlink>
        </w:p>
        <w:p w14:paraId="209953CE" w14:textId="421EE437" w:rsidR="00305855" w:rsidRPr="00E518EA" w:rsidRDefault="00305855">
          <w:pPr>
            <w:rPr>
              <w:rFonts w:ascii="Arial" w:hAnsi="Arial" w:cs="Arial"/>
              <w:sz w:val="22"/>
            </w:rPr>
          </w:pPr>
          <w:r w:rsidRPr="00E518EA">
            <w:rPr>
              <w:rFonts w:ascii="Arial" w:hAnsi="Arial" w:cs="Arial"/>
              <w:b/>
              <w:bCs/>
              <w:noProof/>
              <w:sz w:val="22"/>
            </w:rPr>
            <w:fldChar w:fldCharType="end"/>
          </w:r>
        </w:p>
      </w:sdtContent>
    </w:sdt>
    <w:p w14:paraId="089D4B92" w14:textId="77777777" w:rsidR="00305855" w:rsidRPr="00E518EA" w:rsidRDefault="00305855">
      <w:pPr>
        <w:spacing w:line="259" w:lineRule="auto"/>
        <w:rPr>
          <w:rFonts w:ascii="Arial" w:eastAsiaTheme="majorEastAsia" w:hAnsi="Arial" w:cs="Arial"/>
          <w:b/>
          <w:color w:val="2F5496" w:themeColor="accent1" w:themeShade="BF"/>
          <w:sz w:val="22"/>
        </w:rPr>
      </w:pPr>
      <w:r w:rsidRPr="00E518EA">
        <w:rPr>
          <w:rFonts w:ascii="Arial" w:hAnsi="Arial" w:cs="Arial"/>
          <w:sz w:val="22"/>
        </w:rPr>
        <w:br w:type="page"/>
      </w:r>
    </w:p>
    <w:p w14:paraId="0DE5A96A" w14:textId="1E5A4888" w:rsidR="00FE1DDE" w:rsidRDefault="00FE1DDE" w:rsidP="00364E9C">
      <w:pPr>
        <w:pStyle w:val="Heading1"/>
      </w:pPr>
      <w:bookmarkStart w:id="0" w:name="_Toc204134113"/>
      <w:r w:rsidRPr="00364E9C">
        <w:lastRenderedPageBreak/>
        <w:t>Chapter 1: Introduction</w:t>
      </w:r>
      <w:bookmarkEnd w:id="0"/>
    </w:p>
    <w:p w14:paraId="4413EAD4" w14:textId="77777777" w:rsidR="00364E9C" w:rsidRPr="00364E9C" w:rsidRDefault="00364E9C" w:rsidP="00364E9C"/>
    <w:p w14:paraId="3EA10B3E" w14:textId="77777777" w:rsidR="00FE1DDE" w:rsidRPr="00364E9C" w:rsidRDefault="00FE1DDE" w:rsidP="001568BA">
      <w:pPr>
        <w:pStyle w:val="Heading2"/>
        <w:spacing w:before="0"/>
        <w:rPr>
          <w:rFonts w:ascii="Arial" w:hAnsi="Arial" w:cs="Arial"/>
          <w:sz w:val="28"/>
          <w:szCs w:val="28"/>
        </w:rPr>
      </w:pPr>
      <w:bookmarkStart w:id="1" w:name="_Toc204134114"/>
      <w:r w:rsidRPr="00364E9C">
        <w:rPr>
          <w:rFonts w:ascii="Arial" w:hAnsi="Arial" w:cs="Arial"/>
          <w:sz w:val="28"/>
          <w:szCs w:val="28"/>
        </w:rPr>
        <w:t>1.1 Introduction</w:t>
      </w:r>
      <w:bookmarkEnd w:id="1"/>
    </w:p>
    <w:p w14:paraId="6EBC5D81" w14:textId="1973DA02" w:rsidR="004357BA" w:rsidRPr="00E518EA" w:rsidRDefault="004357BA" w:rsidP="001568BA">
      <w:pPr>
        <w:spacing w:after="0"/>
        <w:rPr>
          <w:rFonts w:ascii="Arial" w:hAnsi="Arial" w:cs="Arial"/>
          <w:sz w:val="22"/>
        </w:rPr>
      </w:pPr>
      <w:r w:rsidRPr="00E518EA">
        <w:rPr>
          <w:rFonts w:ascii="Arial" w:hAnsi="Arial" w:cs="Arial"/>
          <w:sz w:val="22"/>
        </w:rPr>
        <w:t xml:space="preserve">Asthma is among the most common chronic illnesses amongst children and adolescents in the United Kingdom, and more than 1.1 million young people are diagnosed with this condition currently </w:t>
      </w:r>
      <w:sdt>
        <w:sdtPr>
          <w:rPr>
            <w:rFonts w:ascii="Arial" w:hAnsi="Arial" w:cs="Arial"/>
            <w:sz w:val="22"/>
          </w:rPr>
          <w:id w:val="1797179234"/>
          <w:citation/>
        </w:sdtPr>
        <w:sdtContent>
          <w:r w:rsidRPr="00E518EA">
            <w:rPr>
              <w:rFonts w:ascii="Arial" w:hAnsi="Arial" w:cs="Arial"/>
              <w:sz w:val="22"/>
            </w:rPr>
            <w:fldChar w:fldCharType="begin"/>
          </w:r>
          <w:r w:rsidRPr="00E518EA">
            <w:rPr>
              <w:rFonts w:ascii="Arial" w:hAnsi="Arial" w:cs="Arial"/>
              <w:sz w:val="22"/>
              <w:lang w:val="en-US"/>
            </w:rPr>
            <w:instrText xml:space="preserve"> CITATION Ast241 \l 1033 </w:instrText>
          </w:r>
          <w:r w:rsidRPr="00E518EA">
            <w:rPr>
              <w:rFonts w:ascii="Arial" w:hAnsi="Arial" w:cs="Arial"/>
              <w:sz w:val="22"/>
            </w:rPr>
            <w:fldChar w:fldCharType="separate"/>
          </w:r>
          <w:r w:rsidRPr="00E518EA">
            <w:rPr>
              <w:rFonts w:ascii="Arial" w:hAnsi="Arial" w:cs="Arial"/>
              <w:noProof/>
              <w:sz w:val="22"/>
              <w:lang w:val="en-US"/>
            </w:rPr>
            <w:t>(Asthma + Lung UK, 2024)</w:t>
          </w:r>
          <w:r w:rsidRPr="00E518EA">
            <w:rPr>
              <w:rFonts w:ascii="Arial" w:hAnsi="Arial" w:cs="Arial"/>
              <w:sz w:val="22"/>
            </w:rPr>
            <w:fldChar w:fldCharType="end"/>
          </w:r>
        </w:sdtContent>
      </w:sdt>
      <w:r w:rsidRPr="00E518EA">
        <w:rPr>
          <w:rFonts w:ascii="Arial" w:hAnsi="Arial" w:cs="Arial"/>
          <w:sz w:val="22"/>
        </w:rPr>
        <w:t>. It is also an inflammatory condition that causes difficulty in breathing, coughing, and wheezing due to narrowing of the air passages. There has been an increase in concern over the last couple of years about asthma determinants that include the environment in which people live</w:t>
      </w:r>
      <w:r w:rsidR="00D50F56" w:rsidRPr="00E518EA">
        <w:rPr>
          <w:rFonts w:ascii="Arial" w:hAnsi="Arial" w:cs="Arial"/>
          <w:sz w:val="22"/>
        </w:rPr>
        <w:t>,</w:t>
      </w:r>
      <w:r w:rsidRPr="00E518EA">
        <w:rPr>
          <w:rFonts w:ascii="Arial" w:hAnsi="Arial" w:cs="Arial"/>
          <w:sz w:val="22"/>
        </w:rPr>
        <w:t xml:space="preserve"> especially the urban cities of England</w:t>
      </w:r>
      <w:r w:rsidR="00D50F56" w:rsidRPr="00E518EA">
        <w:rPr>
          <w:rFonts w:ascii="Arial" w:hAnsi="Arial" w:cs="Arial"/>
          <w:sz w:val="22"/>
        </w:rPr>
        <w:t>,</w:t>
      </w:r>
      <w:r w:rsidRPr="00E518EA">
        <w:rPr>
          <w:rFonts w:ascii="Arial" w:hAnsi="Arial" w:cs="Arial"/>
          <w:sz w:val="22"/>
        </w:rPr>
        <w:t xml:space="preserve"> where there have been higher incidences of air pollution as well as poor housing conditions and environmental climatic stress factors.</w:t>
      </w:r>
    </w:p>
    <w:p w14:paraId="4B5C10E1" w14:textId="77777777" w:rsidR="004357BA" w:rsidRPr="00E518EA" w:rsidRDefault="004357BA" w:rsidP="001568BA">
      <w:pPr>
        <w:spacing w:after="0"/>
        <w:rPr>
          <w:rFonts w:ascii="Arial" w:hAnsi="Arial" w:cs="Arial"/>
          <w:sz w:val="22"/>
        </w:rPr>
      </w:pPr>
      <w:r w:rsidRPr="00E518EA">
        <w:rPr>
          <w:rFonts w:ascii="Arial" w:hAnsi="Arial" w:cs="Arial"/>
          <w:sz w:val="22"/>
        </w:rPr>
        <w:t>In this dissertation, the study will examine how environmental factors contribute to the development and progression of asthma among youths between the ages of 0-18 years. It targets the environmental precipitators that can be modified: outdoor air pollution (e.g.: nitrogen dioxide and particulates matter), indoor risks (damp and mould) and wider climate factors. The latter affect children in disadvantaged socioeconomically in a disproportionate manner, which may lead to even greater health inequalities.</w:t>
      </w:r>
    </w:p>
    <w:p w14:paraId="26005AB0" w14:textId="084274B8" w:rsidR="004357BA" w:rsidRPr="00E518EA" w:rsidRDefault="004357BA" w:rsidP="001568BA">
      <w:pPr>
        <w:spacing w:after="0"/>
        <w:rPr>
          <w:rFonts w:ascii="Arial" w:hAnsi="Arial" w:cs="Arial"/>
          <w:sz w:val="22"/>
        </w:rPr>
      </w:pPr>
      <w:r w:rsidRPr="00E518EA">
        <w:rPr>
          <w:rFonts w:ascii="Arial" w:hAnsi="Arial" w:cs="Arial"/>
          <w:sz w:val="22"/>
        </w:rPr>
        <w:t xml:space="preserve">The main goal of the study is to have a more improved understanding of the impacts of environmental exposures on the outcomes of asthma related to the youth within England and </w:t>
      </w:r>
      <w:r w:rsidR="00D50F56" w:rsidRPr="00E518EA">
        <w:rPr>
          <w:rFonts w:ascii="Arial" w:hAnsi="Arial" w:cs="Arial"/>
          <w:sz w:val="22"/>
        </w:rPr>
        <w:t xml:space="preserve">to </w:t>
      </w:r>
      <w:r w:rsidRPr="00E518EA">
        <w:rPr>
          <w:rFonts w:ascii="Arial" w:hAnsi="Arial" w:cs="Arial"/>
          <w:sz w:val="22"/>
        </w:rPr>
        <w:t>determine the current public health responses. The project idea will use a secondary research methodology, whereby academic articles, government data</w:t>
      </w:r>
      <w:r w:rsidR="00D50F56" w:rsidRPr="00E518EA">
        <w:rPr>
          <w:rFonts w:ascii="Arial" w:hAnsi="Arial" w:cs="Arial"/>
          <w:sz w:val="22"/>
        </w:rPr>
        <w:t>,</w:t>
      </w:r>
      <w:r w:rsidRPr="00E518EA">
        <w:rPr>
          <w:rFonts w:ascii="Arial" w:hAnsi="Arial" w:cs="Arial"/>
          <w:sz w:val="22"/>
        </w:rPr>
        <w:t xml:space="preserve"> and policy documents prior to the last decade will be used. This dissertation research is likely to guide specific actions and policy enhancements in asthma prevention and management in England.</w:t>
      </w:r>
    </w:p>
    <w:p w14:paraId="17E6D96B" w14:textId="77777777" w:rsidR="00364E9C" w:rsidRPr="00E518EA" w:rsidRDefault="00364E9C" w:rsidP="001568BA">
      <w:pPr>
        <w:spacing w:after="0"/>
        <w:rPr>
          <w:rFonts w:ascii="Arial" w:hAnsi="Arial" w:cs="Arial"/>
          <w:sz w:val="22"/>
        </w:rPr>
      </w:pPr>
    </w:p>
    <w:p w14:paraId="635318D3" w14:textId="04496024" w:rsidR="00FE1DDE" w:rsidRPr="00364E9C" w:rsidRDefault="00FE1DDE" w:rsidP="001568BA">
      <w:pPr>
        <w:pStyle w:val="Heading2"/>
        <w:spacing w:before="0"/>
        <w:rPr>
          <w:rFonts w:ascii="Arial" w:hAnsi="Arial" w:cs="Arial"/>
          <w:sz w:val="28"/>
          <w:szCs w:val="28"/>
        </w:rPr>
      </w:pPr>
      <w:bookmarkStart w:id="2" w:name="_Toc204134115"/>
      <w:r w:rsidRPr="00364E9C">
        <w:rPr>
          <w:rFonts w:ascii="Arial" w:hAnsi="Arial" w:cs="Arial"/>
          <w:sz w:val="28"/>
          <w:szCs w:val="28"/>
        </w:rPr>
        <w:t>1.2 Definitions and Terminology</w:t>
      </w:r>
      <w:bookmarkEnd w:id="2"/>
    </w:p>
    <w:p w14:paraId="78C46CAA" w14:textId="0BE1129A" w:rsidR="008B3742" w:rsidRPr="00E518EA" w:rsidRDefault="00D50F56" w:rsidP="001568BA">
      <w:pPr>
        <w:spacing w:after="0"/>
        <w:rPr>
          <w:rFonts w:ascii="Arial" w:hAnsi="Arial" w:cs="Arial"/>
          <w:sz w:val="22"/>
        </w:rPr>
      </w:pPr>
      <w:r w:rsidRPr="00E518EA">
        <w:rPr>
          <w:rFonts w:ascii="Arial" w:hAnsi="Arial" w:cs="Arial"/>
          <w:sz w:val="22"/>
        </w:rPr>
        <w:t>To</w:t>
      </w:r>
      <w:r w:rsidR="008B3742" w:rsidRPr="00E518EA">
        <w:rPr>
          <w:rFonts w:ascii="Arial" w:hAnsi="Arial" w:cs="Arial"/>
          <w:sz w:val="22"/>
        </w:rPr>
        <w:t xml:space="preserve"> make this dissertation as readable as possible, some of the key terms that this research will be based on should be defined.</w:t>
      </w:r>
    </w:p>
    <w:p w14:paraId="2289A149" w14:textId="77C9986B" w:rsidR="008B3742" w:rsidRPr="00E518EA" w:rsidRDefault="008B3742" w:rsidP="001568BA">
      <w:pPr>
        <w:spacing w:after="0"/>
        <w:rPr>
          <w:rFonts w:ascii="Arial" w:hAnsi="Arial" w:cs="Arial"/>
          <w:sz w:val="22"/>
        </w:rPr>
      </w:pPr>
      <w:r w:rsidRPr="00E518EA">
        <w:rPr>
          <w:rFonts w:ascii="Arial" w:hAnsi="Arial" w:cs="Arial"/>
          <w:b/>
          <w:sz w:val="22"/>
        </w:rPr>
        <w:t>Asthma</w:t>
      </w:r>
      <w:r w:rsidRPr="00E518EA">
        <w:rPr>
          <w:rFonts w:ascii="Arial" w:hAnsi="Arial" w:cs="Arial"/>
          <w:sz w:val="22"/>
        </w:rPr>
        <w:t xml:space="preserve"> is a long-term inflammatory airway condition manifesting itself in difficulty in breathing. It also occurs during childhood and can continue </w:t>
      </w:r>
      <w:r w:rsidR="00D50F56" w:rsidRPr="00E518EA">
        <w:rPr>
          <w:rFonts w:ascii="Arial" w:hAnsi="Arial" w:cs="Arial"/>
          <w:sz w:val="22"/>
        </w:rPr>
        <w:t>into</w:t>
      </w:r>
      <w:r w:rsidRPr="00E518EA">
        <w:rPr>
          <w:rFonts w:ascii="Arial" w:hAnsi="Arial" w:cs="Arial"/>
          <w:sz w:val="22"/>
        </w:rPr>
        <w:t xml:space="preserve"> adulthood. Wheezing, shortness of breath, a feeling of tightness in the chest, and cough are such symptoms that can be observed during the day or night or </w:t>
      </w:r>
      <w:proofErr w:type="gramStart"/>
      <w:r w:rsidRPr="00E518EA">
        <w:rPr>
          <w:rFonts w:ascii="Arial" w:hAnsi="Arial" w:cs="Arial"/>
          <w:sz w:val="22"/>
        </w:rPr>
        <w:t>at an early time</w:t>
      </w:r>
      <w:proofErr w:type="gramEnd"/>
      <w:r w:rsidRPr="00E518EA">
        <w:rPr>
          <w:rFonts w:ascii="Arial" w:hAnsi="Arial" w:cs="Arial"/>
          <w:sz w:val="22"/>
        </w:rPr>
        <w:t xml:space="preserve"> of the morning (Cleveland Clinic, 2024).</w:t>
      </w:r>
    </w:p>
    <w:p w14:paraId="14FD2ABD" w14:textId="0BCEC5F8" w:rsidR="008B3742" w:rsidRPr="00E518EA" w:rsidRDefault="008B3742" w:rsidP="001568BA">
      <w:pPr>
        <w:spacing w:after="0"/>
        <w:rPr>
          <w:rFonts w:ascii="Arial" w:hAnsi="Arial" w:cs="Arial"/>
          <w:sz w:val="22"/>
        </w:rPr>
      </w:pPr>
      <w:r w:rsidRPr="00E518EA">
        <w:rPr>
          <w:rFonts w:ascii="Arial" w:hAnsi="Arial" w:cs="Arial"/>
          <w:b/>
          <w:sz w:val="22"/>
        </w:rPr>
        <w:t xml:space="preserve">Environment </w:t>
      </w:r>
      <w:r w:rsidRPr="00E518EA">
        <w:rPr>
          <w:rFonts w:ascii="Arial" w:hAnsi="Arial" w:cs="Arial"/>
          <w:sz w:val="22"/>
        </w:rPr>
        <w:t xml:space="preserve">in this case consists of outdoor and indoor exposures or exposures that could affect the health of an individual. This covers vehicle emissions (pollutants identified as NO 2 </w:t>
      </w:r>
      <w:r w:rsidRPr="00E518EA">
        <w:rPr>
          <w:rFonts w:ascii="Arial" w:hAnsi="Arial" w:cs="Arial"/>
          <w:sz w:val="22"/>
        </w:rPr>
        <w:lastRenderedPageBreak/>
        <w:t>and PM 2.5) and industry pollution</w:t>
      </w:r>
      <w:r w:rsidR="00D50F56" w:rsidRPr="00E518EA">
        <w:rPr>
          <w:rFonts w:ascii="Arial" w:hAnsi="Arial" w:cs="Arial"/>
          <w:sz w:val="22"/>
        </w:rPr>
        <w:t>,</w:t>
      </w:r>
      <w:r w:rsidRPr="00E518EA">
        <w:rPr>
          <w:rFonts w:ascii="Arial" w:hAnsi="Arial" w:cs="Arial"/>
          <w:sz w:val="22"/>
        </w:rPr>
        <w:t xml:space="preserve"> along with indoor harm that comprises mould, damp</w:t>
      </w:r>
      <w:r w:rsidR="00D50F56" w:rsidRPr="00E518EA">
        <w:rPr>
          <w:rFonts w:ascii="Arial" w:hAnsi="Arial" w:cs="Arial"/>
          <w:sz w:val="22"/>
        </w:rPr>
        <w:t>,</w:t>
      </w:r>
      <w:r w:rsidRPr="00E518EA">
        <w:rPr>
          <w:rFonts w:ascii="Arial" w:hAnsi="Arial" w:cs="Arial"/>
          <w:sz w:val="22"/>
        </w:rPr>
        <w:t xml:space="preserve"> and improper airflow in residential premises (WHO, 2024).</w:t>
      </w:r>
    </w:p>
    <w:p w14:paraId="4F5D577F" w14:textId="4C2DB952" w:rsidR="008B3742" w:rsidRPr="00E518EA" w:rsidRDefault="008B3742" w:rsidP="001568BA">
      <w:pPr>
        <w:spacing w:after="0"/>
        <w:rPr>
          <w:rFonts w:ascii="Arial" w:hAnsi="Arial" w:cs="Arial"/>
          <w:sz w:val="22"/>
        </w:rPr>
      </w:pPr>
      <w:r w:rsidRPr="00E518EA">
        <w:rPr>
          <w:rFonts w:ascii="Arial" w:hAnsi="Arial" w:cs="Arial"/>
          <w:b/>
          <w:sz w:val="22"/>
        </w:rPr>
        <w:t>Children and teenagers</w:t>
      </w:r>
      <w:r w:rsidRPr="00E518EA">
        <w:rPr>
          <w:rFonts w:ascii="Arial" w:hAnsi="Arial" w:cs="Arial"/>
          <w:sz w:val="22"/>
        </w:rPr>
        <w:t xml:space="preserve"> refer to people between the </w:t>
      </w:r>
      <w:r w:rsidR="00D50F56" w:rsidRPr="00E518EA">
        <w:rPr>
          <w:rFonts w:ascii="Arial" w:hAnsi="Arial" w:cs="Arial"/>
          <w:sz w:val="22"/>
        </w:rPr>
        <w:t>ages</w:t>
      </w:r>
      <w:r w:rsidRPr="00E518EA">
        <w:rPr>
          <w:rFonts w:ascii="Arial" w:hAnsi="Arial" w:cs="Arial"/>
          <w:sz w:val="22"/>
        </w:rPr>
        <w:t xml:space="preserve"> of 0-18 years of age in this project, which is in tandem with the definition provided by the NHS and the UK policy regarding paediatric and adolescent age groups.</w:t>
      </w:r>
    </w:p>
    <w:p w14:paraId="4AF27DE0" w14:textId="112B6080" w:rsidR="008B3742" w:rsidRPr="00E518EA" w:rsidRDefault="008B3742" w:rsidP="001568BA">
      <w:pPr>
        <w:spacing w:after="0"/>
        <w:rPr>
          <w:rFonts w:ascii="Arial" w:hAnsi="Arial" w:cs="Arial"/>
          <w:sz w:val="22"/>
        </w:rPr>
      </w:pPr>
      <w:r w:rsidRPr="00E518EA">
        <w:rPr>
          <w:rFonts w:ascii="Arial" w:hAnsi="Arial" w:cs="Arial"/>
          <w:b/>
          <w:sz w:val="22"/>
        </w:rPr>
        <w:t>Air pollution</w:t>
      </w:r>
      <w:r w:rsidRPr="00E518EA">
        <w:rPr>
          <w:rFonts w:ascii="Arial" w:hAnsi="Arial" w:cs="Arial"/>
          <w:sz w:val="22"/>
        </w:rPr>
        <w:t xml:space="preserve"> has been described as the presence of pollutant substances in the media the air, gases, particulate matter, and other substances that may adversely impact human health (WHO, 2024). The main pollutants considered in this paper are nitrogen dioxide and fine particulate matter.</w:t>
      </w:r>
    </w:p>
    <w:p w14:paraId="53D3D2F0" w14:textId="4821BC95" w:rsidR="008B3742" w:rsidRPr="00E518EA" w:rsidRDefault="008B3742" w:rsidP="001568BA">
      <w:pPr>
        <w:spacing w:after="0"/>
        <w:rPr>
          <w:rFonts w:ascii="Arial" w:hAnsi="Arial" w:cs="Arial"/>
          <w:sz w:val="22"/>
        </w:rPr>
      </w:pPr>
      <w:r w:rsidRPr="00E518EA">
        <w:rPr>
          <w:rFonts w:ascii="Arial" w:hAnsi="Arial" w:cs="Arial"/>
          <w:sz w:val="22"/>
        </w:rPr>
        <w:t>The quality of housing means the living conditions in the residential premises, that is, such gauges as insulation, ventilation, damp or mould, and overcrowding (Zuber et al., 2023).</w:t>
      </w:r>
    </w:p>
    <w:p w14:paraId="3C5F053B" w14:textId="5AF0F6F5" w:rsidR="008B3742" w:rsidRPr="00E518EA" w:rsidRDefault="007508BD" w:rsidP="001568BA">
      <w:pPr>
        <w:spacing w:after="0"/>
        <w:rPr>
          <w:rFonts w:ascii="Arial" w:hAnsi="Arial" w:cs="Arial"/>
          <w:sz w:val="22"/>
        </w:rPr>
      </w:pPr>
      <w:r w:rsidRPr="00E518EA">
        <w:rPr>
          <w:rFonts w:ascii="Arial" w:hAnsi="Arial" w:cs="Arial"/>
          <w:b/>
          <w:sz w:val="22"/>
          <w:lang w:val="en-US"/>
        </w:rPr>
        <w:t>Thematic Analysis</w:t>
      </w:r>
      <w:r w:rsidRPr="00E518EA">
        <w:rPr>
          <w:rFonts w:ascii="Arial" w:hAnsi="Arial" w:cs="Arial"/>
          <w:sz w:val="22"/>
          <w:lang w:val="en-US"/>
        </w:rPr>
        <w:t xml:space="preserve">: </w:t>
      </w:r>
      <w:r w:rsidR="008B3742" w:rsidRPr="00E518EA">
        <w:rPr>
          <w:rFonts w:ascii="Arial" w:hAnsi="Arial" w:cs="Arial"/>
          <w:sz w:val="22"/>
        </w:rPr>
        <w:t>Findings in this dissertation are to be analysed through the application of thematic analysis. It can entail seeing this repetition of patterns or concerning so-called themes in the variety of academic and non-academic sources, which contribute to formulating a clearer picture of the topic (Ahmed et al., 2025).</w:t>
      </w:r>
    </w:p>
    <w:p w14:paraId="6DFEA436" w14:textId="202EBEEB" w:rsidR="00FE1DDE" w:rsidRPr="00E518EA" w:rsidRDefault="00FE1DDE" w:rsidP="001568BA">
      <w:pPr>
        <w:spacing w:after="0"/>
        <w:rPr>
          <w:rFonts w:ascii="Arial" w:hAnsi="Arial" w:cs="Arial"/>
          <w:sz w:val="22"/>
        </w:rPr>
      </w:pPr>
      <w:r w:rsidRPr="00E518EA">
        <w:rPr>
          <w:rFonts w:ascii="Arial" w:hAnsi="Arial" w:cs="Arial"/>
          <w:sz w:val="22"/>
        </w:rPr>
        <w:t>Acronyms that will frequently appear in the dissertation include:</w:t>
      </w:r>
    </w:p>
    <w:p w14:paraId="5CEE9AA9" w14:textId="77777777" w:rsidR="00FE1DDE" w:rsidRPr="00E518EA" w:rsidRDefault="00FE1DDE" w:rsidP="001568BA">
      <w:pPr>
        <w:numPr>
          <w:ilvl w:val="0"/>
          <w:numId w:val="1"/>
        </w:numPr>
        <w:spacing w:after="0"/>
        <w:rPr>
          <w:rFonts w:ascii="Arial" w:hAnsi="Arial" w:cs="Arial"/>
          <w:sz w:val="22"/>
        </w:rPr>
      </w:pPr>
      <w:r w:rsidRPr="00E518EA">
        <w:rPr>
          <w:rFonts w:ascii="Arial" w:hAnsi="Arial" w:cs="Arial"/>
          <w:b/>
          <w:bCs/>
          <w:sz w:val="22"/>
        </w:rPr>
        <w:t>NHS</w:t>
      </w:r>
      <w:r w:rsidRPr="00E518EA">
        <w:rPr>
          <w:rFonts w:ascii="Arial" w:hAnsi="Arial" w:cs="Arial"/>
          <w:sz w:val="22"/>
        </w:rPr>
        <w:t xml:space="preserve"> – National Health Service</w:t>
      </w:r>
    </w:p>
    <w:p w14:paraId="48B026BA" w14:textId="77777777" w:rsidR="00FE1DDE" w:rsidRPr="00E518EA" w:rsidRDefault="00FE1DDE" w:rsidP="001568BA">
      <w:pPr>
        <w:numPr>
          <w:ilvl w:val="0"/>
          <w:numId w:val="1"/>
        </w:numPr>
        <w:spacing w:after="0"/>
        <w:rPr>
          <w:rFonts w:ascii="Arial" w:hAnsi="Arial" w:cs="Arial"/>
          <w:sz w:val="22"/>
        </w:rPr>
      </w:pPr>
      <w:r w:rsidRPr="00E518EA">
        <w:rPr>
          <w:rFonts w:ascii="Arial" w:hAnsi="Arial" w:cs="Arial"/>
          <w:b/>
          <w:bCs/>
          <w:sz w:val="22"/>
        </w:rPr>
        <w:t>PM2.5</w:t>
      </w:r>
      <w:r w:rsidRPr="00E518EA">
        <w:rPr>
          <w:rFonts w:ascii="Arial" w:hAnsi="Arial" w:cs="Arial"/>
          <w:sz w:val="22"/>
        </w:rPr>
        <w:t xml:space="preserve"> – Fine particulate matter smaller than 2.5 micrometres</w:t>
      </w:r>
    </w:p>
    <w:p w14:paraId="28CA858A" w14:textId="77777777" w:rsidR="00FE1DDE" w:rsidRPr="00E518EA" w:rsidRDefault="00FE1DDE" w:rsidP="001568BA">
      <w:pPr>
        <w:numPr>
          <w:ilvl w:val="0"/>
          <w:numId w:val="1"/>
        </w:numPr>
        <w:spacing w:after="0"/>
        <w:rPr>
          <w:rFonts w:ascii="Arial" w:hAnsi="Arial" w:cs="Arial"/>
          <w:sz w:val="22"/>
        </w:rPr>
      </w:pPr>
      <w:r w:rsidRPr="00E518EA">
        <w:rPr>
          <w:rFonts w:ascii="Arial" w:hAnsi="Arial" w:cs="Arial"/>
          <w:b/>
          <w:bCs/>
          <w:sz w:val="22"/>
        </w:rPr>
        <w:t>NO</w:t>
      </w:r>
      <w:r w:rsidRPr="00E518EA">
        <w:rPr>
          <w:rFonts w:ascii="Cambria Math" w:hAnsi="Cambria Math" w:cs="Cambria Math"/>
          <w:b/>
          <w:bCs/>
          <w:sz w:val="22"/>
        </w:rPr>
        <w:t>₂</w:t>
      </w:r>
      <w:r w:rsidRPr="00E518EA">
        <w:rPr>
          <w:rFonts w:ascii="Arial" w:hAnsi="Arial" w:cs="Arial"/>
          <w:sz w:val="22"/>
        </w:rPr>
        <w:t xml:space="preserve"> – Nitrogen Dioxide</w:t>
      </w:r>
    </w:p>
    <w:p w14:paraId="7C71BC0C" w14:textId="77777777" w:rsidR="00FE1DDE" w:rsidRPr="00E518EA" w:rsidRDefault="00FE1DDE" w:rsidP="001568BA">
      <w:pPr>
        <w:numPr>
          <w:ilvl w:val="0"/>
          <w:numId w:val="1"/>
        </w:numPr>
        <w:spacing w:after="0"/>
        <w:rPr>
          <w:rFonts w:ascii="Arial" w:hAnsi="Arial" w:cs="Arial"/>
          <w:sz w:val="22"/>
        </w:rPr>
      </w:pPr>
      <w:r w:rsidRPr="00E518EA">
        <w:rPr>
          <w:rFonts w:ascii="Arial" w:hAnsi="Arial" w:cs="Arial"/>
          <w:b/>
          <w:bCs/>
          <w:sz w:val="22"/>
        </w:rPr>
        <w:t>DEFRA</w:t>
      </w:r>
      <w:r w:rsidRPr="00E518EA">
        <w:rPr>
          <w:rFonts w:ascii="Arial" w:hAnsi="Arial" w:cs="Arial"/>
          <w:sz w:val="22"/>
        </w:rPr>
        <w:t xml:space="preserve"> – Department for Environment, Food and Rural Affairs</w:t>
      </w:r>
    </w:p>
    <w:p w14:paraId="32480C0D" w14:textId="77777777" w:rsidR="00FE1DDE" w:rsidRDefault="00FE1DDE" w:rsidP="001568BA">
      <w:pPr>
        <w:spacing w:after="0"/>
        <w:rPr>
          <w:rFonts w:ascii="Arial" w:hAnsi="Arial" w:cs="Arial"/>
          <w:sz w:val="22"/>
        </w:rPr>
      </w:pPr>
      <w:r w:rsidRPr="00E518EA">
        <w:rPr>
          <w:rFonts w:ascii="Arial" w:hAnsi="Arial" w:cs="Arial"/>
          <w:sz w:val="22"/>
        </w:rPr>
        <w:t>These definitions are vital to maintain consistency and avoid ambiguity in the analysis and discussion.</w:t>
      </w:r>
    </w:p>
    <w:p w14:paraId="2B680321" w14:textId="77777777" w:rsidR="00364E9C" w:rsidRPr="00E518EA" w:rsidRDefault="00364E9C" w:rsidP="001568BA">
      <w:pPr>
        <w:spacing w:after="0"/>
        <w:rPr>
          <w:rFonts w:ascii="Arial" w:hAnsi="Arial" w:cs="Arial"/>
          <w:sz w:val="22"/>
        </w:rPr>
      </w:pPr>
    </w:p>
    <w:p w14:paraId="3E131232" w14:textId="77777777" w:rsidR="00FE1DDE" w:rsidRPr="00364E9C" w:rsidRDefault="00FE1DDE" w:rsidP="001568BA">
      <w:pPr>
        <w:pStyle w:val="Heading2"/>
        <w:spacing w:before="0"/>
        <w:rPr>
          <w:rFonts w:ascii="Arial" w:hAnsi="Arial" w:cs="Arial"/>
          <w:sz w:val="28"/>
          <w:szCs w:val="28"/>
        </w:rPr>
      </w:pPr>
      <w:bookmarkStart w:id="3" w:name="_Toc204134116"/>
      <w:r w:rsidRPr="00364E9C">
        <w:rPr>
          <w:rFonts w:ascii="Arial" w:hAnsi="Arial" w:cs="Arial"/>
          <w:sz w:val="28"/>
          <w:szCs w:val="28"/>
        </w:rPr>
        <w:t>1.3 Rationale for Research</w:t>
      </w:r>
      <w:bookmarkEnd w:id="3"/>
    </w:p>
    <w:p w14:paraId="5EC3BFE7" w14:textId="5732F984" w:rsidR="00D76305" w:rsidRPr="00E518EA" w:rsidRDefault="007508BD" w:rsidP="001568BA">
      <w:pPr>
        <w:spacing w:after="0"/>
        <w:rPr>
          <w:rFonts w:ascii="Arial" w:hAnsi="Arial" w:cs="Arial"/>
          <w:sz w:val="22"/>
        </w:rPr>
      </w:pPr>
      <w:r w:rsidRPr="00E518EA">
        <w:rPr>
          <w:rFonts w:ascii="Arial" w:hAnsi="Arial" w:cs="Arial"/>
          <w:sz w:val="22"/>
        </w:rPr>
        <w:t xml:space="preserve">The choice of this research is </w:t>
      </w:r>
      <w:proofErr w:type="gramStart"/>
      <w:r w:rsidRPr="00E518EA">
        <w:rPr>
          <w:rFonts w:ascii="Arial" w:hAnsi="Arial" w:cs="Arial"/>
          <w:sz w:val="22"/>
        </w:rPr>
        <w:t>based on the fact that</w:t>
      </w:r>
      <w:proofErr w:type="gramEnd"/>
      <w:r w:rsidRPr="00E518EA">
        <w:rPr>
          <w:rFonts w:ascii="Arial" w:hAnsi="Arial" w:cs="Arial"/>
          <w:sz w:val="22"/>
        </w:rPr>
        <w:t xml:space="preserve"> there has been increasing concern regarding the impact of environmental conditions </w:t>
      </w:r>
      <w:r w:rsidR="00D50F56" w:rsidRPr="00E518EA">
        <w:rPr>
          <w:rFonts w:ascii="Arial" w:hAnsi="Arial" w:cs="Arial"/>
          <w:sz w:val="22"/>
        </w:rPr>
        <w:t>on</w:t>
      </w:r>
      <w:r w:rsidRPr="00E518EA">
        <w:rPr>
          <w:rFonts w:ascii="Arial" w:hAnsi="Arial" w:cs="Arial"/>
          <w:sz w:val="22"/>
        </w:rPr>
        <w:t xml:space="preserve"> the development of asthma among children and adolescents</w:t>
      </w:r>
      <w:r w:rsidR="00D50F56" w:rsidRPr="00E518EA">
        <w:rPr>
          <w:rFonts w:ascii="Arial" w:hAnsi="Arial" w:cs="Arial"/>
          <w:sz w:val="22"/>
        </w:rPr>
        <w:t>,</w:t>
      </w:r>
      <w:r w:rsidRPr="00E518EA">
        <w:rPr>
          <w:rFonts w:ascii="Arial" w:hAnsi="Arial" w:cs="Arial"/>
          <w:sz w:val="22"/>
        </w:rPr>
        <w:t xml:space="preserve"> especially in England. The environmental problems (urbanisation, climate change, socioeconomic differences) have been far more dangerous to vulnerable individuals (such as children) </w:t>
      </w:r>
      <w:r w:rsidR="00D50F56" w:rsidRPr="00E518EA">
        <w:rPr>
          <w:rFonts w:ascii="Arial" w:hAnsi="Arial" w:cs="Arial"/>
          <w:sz w:val="22"/>
        </w:rPr>
        <w:t>because</w:t>
      </w:r>
      <w:r w:rsidRPr="00E518EA">
        <w:rPr>
          <w:rFonts w:ascii="Arial" w:hAnsi="Arial" w:cs="Arial"/>
          <w:sz w:val="22"/>
        </w:rPr>
        <w:t xml:space="preserve"> there are more chances to have asthma aggravation and to develop chronic illnesses. Research indicates that people living in less affluent areas face a greater degree of air pollution and substandard housing conditions, a factor that contributes to the high rates of asthma, as well as emergency admission in hospitals</w:t>
      </w:r>
      <w:r w:rsidRPr="00E518EA">
        <w:rPr>
          <w:rFonts w:ascii="Arial" w:hAnsi="Arial" w:cs="Arial"/>
          <w:sz w:val="22"/>
          <w:lang w:val="en-US"/>
        </w:rPr>
        <w:t xml:space="preserve"> </w:t>
      </w:r>
      <w:r w:rsidR="00D76305" w:rsidRPr="00E518EA">
        <w:rPr>
          <w:rFonts w:ascii="Arial" w:hAnsi="Arial" w:cs="Arial"/>
          <w:sz w:val="22"/>
        </w:rPr>
        <w:t>(Grant &amp; Wood, 2022).</w:t>
      </w:r>
    </w:p>
    <w:p w14:paraId="16A5F163" w14:textId="2F24EBA4" w:rsidR="00D76305" w:rsidRPr="00E518EA" w:rsidRDefault="00D76305" w:rsidP="001568BA">
      <w:pPr>
        <w:spacing w:after="0"/>
        <w:rPr>
          <w:rFonts w:ascii="Arial" w:hAnsi="Arial" w:cs="Arial"/>
          <w:sz w:val="22"/>
        </w:rPr>
      </w:pPr>
      <w:r w:rsidRPr="00E518EA">
        <w:rPr>
          <w:rFonts w:ascii="Arial" w:hAnsi="Arial" w:cs="Arial"/>
          <w:sz w:val="22"/>
        </w:rPr>
        <w:t xml:space="preserve">Although asthma management and treatment have been </w:t>
      </w:r>
      <w:r w:rsidR="00D50F56" w:rsidRPr="00E518EA">
        <w:rPr>
          <w:rFonts w:ascii="Arial" w:hAnsi="Arial" w:cs="Arial"/>
          <w:sz w:val="22"/>
        </w:rPr>
        <w:t xml:space="preserve">studied </w:t>
      </w:r>
      <w:r w:rsidRPr="00E518EA">
        <w:rPr>
          <w:rFonts w:ascii="Arial" w:hAnsi="Arial" w:cs="Arial"/>
          <w:sz w:val="22"/>
        </w:rPr>
        <w:t xml:space="preserve">in the context of </w:t>
      </w:r>
      <w:proofErr w:type="gramStart"/>
      <w:r w:rsidRPr="00E518EA">
        <w:rPr>
          <w:rFonts w:ascii="Arial" w:hAnsi="Arial" w:cs="Arial"/>
          <w:sz w:val="22"/>
        </w:rPr>
        <w:t>a number of</w:t>
      </w:r>
      <w:proofErr w:type="gramEnd"/>
      <w:r w:rsidRPr="00E518EA">
        <w:rPr>
          <w:rFonts w:ascii="Arial" w:hAnsi="Arial" w:cs="Arial"/>
          <w:sz w:val="22"/>
        </w:rPr>
        <w:t xml:space="preserve"> studies, a limited number have been done concerning the environmental determinants of asthma in the UK, particularly those concerning the health and social care (Orlovic et al., </w:t>
      </w:r>
      <w:r w:rsidRPr="00E518EA">
        <w:rPr>
          <w:rFonts w:ascii="Arial" w:hAnsi="Arial" w:cs="Arial"/>
          <w:sz w:val="22"/>
        </w:rPr>
        <w:lastRenderedPageBreak/>
        <w:t>2024). The present dissertation covers this gap by evaluating the impacts of the built and natural environments on the development and severity of asthma and by determining the efficacy of the existing public health policies directed at alleviating the identified effects.</w:t>
      </w:r>
    </w:p>
    <w:p w14:paraId="772A2F17" w14:textId="3E2C0EC1" w:rsidR="00D76305" w:rsidRDefault="00D76305" w:rsidP="001568BA">
      <w:pPr>
        <w:spacing w:after="0"/>
        <w:rPr>
          <w:rFonts w:ascii="Arial" w:hAnsi="Arial" w:cs="Arial"/>
          <w:sz w:val="22"/>
        </w:rPr>
      </w:pPr>
      <w:r w:rsidRPr="00E518EA">
        <w:rPr>
          <w:rFonts w:ascii="Arial" w:hAnsi="Arial" w:cs="Arial"/>
          <w:sz w:val="22"/>
        </w:rPr>
        <w:t>This research is especially topical in the postnatal period</w:t>
      </w:r>
      <w:r w:rsidR="00D50F56" w:rsidRPr="00E518EA">
        <w:rPr>
          <w:rFonts w:ascii="Arial" w:hAnsi="Arial" w:cs="Arial"/>
          <w:sz w:val="22"/>
        </w:rPr>
        <w:t>,</w:t>
      </w:r>
      <w:r w:rsidRPr="00E518EA">
        <w:rPr>
          <w:rFonts w:ascii="Arial" w:hAnsi="Arial" w:cs="Arial"/>
          <w:sz w:val="22"/>
        </w:rPr>
        <w:t xml:space="preserve"> when air quality indoors in residential premises and the state of housing </w:t>
      </w:r>
      <w:r w:rsidR="00D50F56" w:rsidRPr="00E518EA">
        <w:rPr>
          <w:rFonts w:ascii="Arial" w:hAnsi="Arial" w:cs="Arial"/>
          <w:sz w:val="22"/>
        </w:rPr>
        <w:t>have</w:t>
      </w:r>
      <w:r w:rsidRPr="00E518EA">
        <w:rPr>
          <w:rFonts w:ascii="Arial" w:hAnsi="Arial" w:cs="Arial"/>
          <w:sz w:val="22"/>
        </w:rPr>
        <w:t xml:space="preserve"> been questioned again. Children are staying inside more</w:t>
      </w:r>
      <w:r w:rsidR="00D50F56" w:rsidRPr="00E518EA">
        <w:rPr>
          <w:rFonts w:ascii="Arial" w:hAnsi="Arial" w:cs="Arial"/>
          <w:sz w:val="22"/>
        </w:rPr>
        <w:t>,</w:t>
      </w:r>
      <w:r w:rsidRPr="00E518EA">
        <w:rPr>
          <w:rFonts w:ascii="Arial" w:hAnsi="Arial" w:cs="Arial"/>
          <w:sz w:val="22"/>
        </w:rPr>
        <w:t xml:space="preserve"> and the poor indoor environment could exacerbate the respiratory outcomes. Moreover, elevated temperatures, humidity, and amount of pollen are well-known asthma triggers caused by climate change </w:t>
      </w:r>
      <w:sdt>
        <w:sdtPr>
          <w:rPr>
            <w:rFonts w:ascii="Arial" w:hAnsi="Arial" w:cs="Arial"/>
            <w:sz w:val="22"/>
          </w:rPr>
          <w:id w:val="-698392547"/>
          <w:citation/>
        </w:sdtPr>
        <w:sdtContent>
          <w:r w:rsidRPr="00E518EA">
            <w:rPr>
              <w:rFonts w:ascii="Arial" w:hAnsi="Arial" w:cs="Arial"/>
              <w:sz w:val="22"/>
            </w:rPr>
            <w:fldChar w:fldCharType="begin"/>
          </w:r>
          <w:r w:rsidRPr="00E518EA">
            <w:rPr>
              <w:rFonts w:ascii="Arial" w:hAnsi="Arial" w:cs="Arial"/>
              <w:sz w:val="22"/>
              <w:lang w:val="en-US"/>
            </w:rPr>
            <w:instrText xml:space="preserve"> CITATION Sam23 \l 1033 </w:instrText>
          </w:r>
          <w:r w:rsidRPr="00E518EA">
            <w:rPr>
              <w:rFonts w:ascii="Arial" w:hAnsi="Arial" w:cs="Arial"/>
              <w:sz w:val="22"/>
            </w:rPr>
            <w:fldChar w:fldCharType="separate"/>
          </w:r>
          <w:r w:rsidRPr="00E518EA">
            <w:rPr>
              <w:rFonts w:ascii="Arial" w:hAnsi="Arial" w:cs="Arial"/>
              <w:noProof/>
              <w:sz w:val="22"/>
              <w:lang w:val="en-US"/>
            </w:rPr>
            <w:t>(Sampath, et al., 2023)</w:t>
          </w:r>
          <w:r w:rsidRPr="00E518EA">
            <w:rPr>
              <w:rFonts w:ascii="Arial" w:hAnsi="Arial" w:cs="Arial"/>
              <w:sz w:val="22"/>
            </w:rPr>
            <w:fldChar w:fldCharType="end"/>
          </w:r>
        </w:sdtContent>
      </w:sdt>
      <w:r w:rsidRPr="00E518EA">
        <w:rPr>
          <w:rFonts w:ascii="Arial" w:hAnsi="Arial" w:cs="Arial"/>
          <w:sz w:val="22"/>
        </w:rPr>
        <w:t xml:space="preserve">. </w:t>
      </w:r>
    </w:p>
    <w:p w14:paraId="72ABF24A" w14:textId="77777777" w:rsidR="00DA5960" w:rsidRPr="00E518EA" w:rsidRDefault="00DA5960" w:rsidP="001568BA">
      <w:pPr>
        <w:spacing w:after="0"/>
        <w:rPr>
          <w:rFonts w:ascii="Arial" w:hAnsi="Arial" w:cs="Arial"/>
          <w:sz w:val="22"/>
        </w:rPr>
      </w:pPr>
    </w:p>
    <w:p w14:paraId="13C0E664" w14:textId="77777777" w:rsidR="00D76305" w:rsidRDefault="00D76305" w:rsidP="001568BA">
      <w:pPr>
        <w:spacing w:after="0"/>
        <w:rPr>
          <w:rFonts w:ascii="Arial" w:hAnsi="Arial" w:cs="Arial"/>
          <w:sz w:val="22"/>
        </w:rPr>
      </w:pPr>
      <w:r w:rsidRPr="00E518EA">
        <w:rPr>
          <w:rFonts w:ascii="Arial" w:hAnsi="Arial" w:cs="Arial"/>
          <w:sz w:val="22"/>
        </w:rPr>
        <w:t>The outcomes of the research are likely to contribute to the shaping of more inclusive prevention strategies and resource distribution in national as well as local governmental public planning.</w:t>
      </w:r>
    </w:p>
    <w:p w14:paraId="37631A9F" w14:textId="77777777" w:rsidR="00364E9C" w:rsidRPr="00E518EA" w:rsidRDefault="00364E9C" w:rsidP="001568BA">
      <w:pPr>
        <w:spacing w:after="0"/>
        <w:rPr>
          <w:rFonts w:ascii="Arial" w:hAnsi="Arial" w:cs="Arial"/>
          <w:sz w:val="22"/>
        </w:rPr>
      </w:pPr>
    </w:p>
    <w:p w14:paraId="7791CEBF" w14:textId="243EAEB4" w:rsidR="00FE1DDE" w:rsidRPr="00364E9C" w:rsidRDefault="00FE1DDE" w:rsidP="001568BA">
      <w:pPr>
        <w:pStyle w:val="Heading2"/>
        <w:spacing w:before="0"/>
        <w:rPr>
          <w:rFonts w:ascii="Arial" w:hAnsi="Arial" w:cs="Arial"/>
          <w:sz w:val="28"/>
          <w:szCs w:val="28"/>
        </w:rPr>
      </w:pPr>
      <w:bookmarkStart w:id="4" w:name="_Toc204134117"/>
      <w:r w:rsidRPr="00364E9C">
        <w:rPr>
          <w:rFonts w:ascii="Arial" w:hAnsi="Arial" w:cs="Arial"/>
          <w:sz w:val="28"/>
          <w:szCs w:val="28"/>
        </w:rPr>
        <w:t>1.4 Aim and Objectives</w:t>
      </w:r>
      <w:bookmarkEnd w:id="4"/>
    </w:p>
    <w:p w14:paraId="2FB56F99" w14:textId="62FD0DAA" w:rsidR="00FE1DDE" w:rsidRPr="00E518EA" w:rsidRDefault="00FE1DDE" w:rsidP="001568BA">
      <w:pPr>
        <w:spacing w:after="0"/>
        <w:rPr>
          <w:rFonts w:ascii="Arial" w:hAnsi="Arial" w:cs="Arial"/>
          <w:sz w:val="22"/>
          <w:lang w:val="en-US"/>
        </w:rPr>
      </w:pPr>
      <w:r w:rsidRPr="00E518EA">
        <w:rPr>
          <w:rFonts w:ascii="Arial" w:hAnsi="Arial" w:cs="Arial"/>
          <w:b/>
          <w:bCs/>
          <w:sz w:val="22"/>
        </w:rPr>
        <w:t>Research Aim</w:t>
      </w:r>
      <w:r w:rsidRPr="00E518EA">
        <w:rPr>
          <w:rFonts w:ascii="Arial" w:hAnsi="Arial" w:cs="Arial"/>
          <w:sz w:val="22"/>
        </w:rPr>
        <w:br/>
        <w:t>This study aims to examine the impact of environmental factors on the incidence and severity of asthma among children and teenagers in England</w:t>
      </w:r>
      <w:r w:rsidR="00EA392D" w:rsidRPr="00E518EA">
        <w:rPr>
          <w:rFonts w:ascii="Arial" w:hAnsi="Arial" w:cs="Arial"/>
          <w:sz w:val="22"/>
          <w:lang w:val="en-US"/>
        </w:rPr>
        <w:t>.</w:t>
      </w:r>
    </w:p>
    <w:p w14:paraId="5E86FDF2" w14:textId="77777777" w:rsidR="00FE1DDE" w:rsidRPr="00E518EA" w:rsidRDefault="00FE1DDE" w:rsidP="001568BA">
      <w:pPr>
        <w:spacing w:after="0"/>
        <w:rPr>
          <w:rFonts w:ascii="Arial" w:hAnsi="Arial" w:cs="Arial"/>
          <w:sz w:val="22"/>
        </w:rPr>
      </w:pPr>
      <w:r w:rsidRPr="00E518EA">
        <w:rPr>
          <w:rFonts w:ascii="Arial" w:hAnsi="Arial" w:cs="Arial"/>
          <w:b/>
          <w:bCs/>
          <w:sz w:val="22"/>
        </w:rPr>
        <w:t>Research Objectives</w:t>
      </w:r>
    </w:p>
    <w:p w14:paraId="7BC9240C" w14:textId="77777777" w:rsidR="00FE1DDE" w:rsidRPr="00E518EA" w:rsidRDefault="00FE1DDE" w:rsidP="001568BA">
      <w:pPr>
        <w:numPr>
          <w:ilvl w:val="0"/>
          <w:numId w:val="2"/>
        </w:numPr>
        <w:spacing w:after="0"/>
        <w:rPr>
          <w:rFonts w:ascii="Arial" w:hAnsi="Arial" w:cs="Arial"/>
          <w:sz w:val="22"/>
        </w:rPr>
      </w:pPr>
      <w:r w:rsidRPr="00E518EA">
        <w:rPr>
          <w:rFonts w:ascii="Arial" w:hAnsi="Arial" w:cs="Arial"/>
          <w:sz w:val="22"/>
        </w:rPr>
        <w:t>To describe and analyse the rates of asthma in children and adolescents in England.</w:t>
      </w:r>
    </w:p>
    <w:p w14:paraId="6E78D937" w14:textId="77777777" w:rsidR="00FE1DDE" w:rsidRPr="00E518EA" w:rsidRDefault="00FE1DDE" w:rsidP="001568BA">
      <w:pPr>
        <w:numPr>
          <w:ilvl w:val="0"/>
          <w:numId w:val="2"/>
        </w:numPr>
        <w:spacing w:after="0"/>
        <w:rPr>
          <w:rFonts w:ascii="Arial" w:hAnsi="Arial" w:cs="Arial"/>
          <w:sz w:val="22"/>
        </w:rPr>
      </w:pPr>
      <w:r w:rsidRPr="00E518EA">
        <w:rPr>
          <w:rFonts w:ascii="Arial" w:hAnsi="Arial" w:cs="Arial"/>
          <w:sz w:val="22"/>
        </w:rPr>
        <w:t>To examine the association between environmental factors (e.g., air quality, housing, urban/rural settings) and asthma outcomes in this age group.</w:t>
      </w:r>
    </w:p>
    <w:p w14:paraId="2D3212BC" w14:textId="77777777" w:rsidR="00FE1DDE" w:rsidRPr="00E518EA" w:rsidRDefault="00FE1DDE" w:rsidP="001568BA">
      <w:pPr>
        <w:numPr>
          <w:ilvl w:val="0"/>
          <w:numId w:val="2"/>
        </w:numPr>
        <w:spacing w:after="0"/>
        <w:rPr>
          <w:rFonts w:ascii="Arial" w:hAnsi="Arial" w:cs="Arial"/>
          <w:sz w:val="22"/>
        </w:rPr>
      </w:pPr>
      <w:r w:rsidRPr="00E518EA">
        <w:rPr>
          <w:rFonts w:ascii="Arial" w:hAnsi="Arial" w:cs="Arial"/>
          <w:sz w:val="22"/>
        </w:rPr>
        <w:t>To evaluate current public health policies related to environmental health and paediatric asthma.</w:t>
      </w:r>
    </w:p>
    <w:p w14:paraId="75058498" w14:textId="77777777" w:rsidR="00FE1DDE" w:rsidRPr="00E518EA" w:rsidRDefault="00FE1DDE" w:rsidP="001568BA">
      <w:pPr>
        <w:numPr>
          <w:ilvl w:val="0"/>
          <w:numId w:val="2"/>
        </w:numPr>
        <w:spacing w:after="0"/>
        <w:rPr>
          <w:rFonts w:ascii="Arial" w:hAnsi="Arial" w:cs="Arial"/>
          <w:sz w:val="22"/>
        </w:rPr>
      </w:pPr>
      <w:r w:rsidRPr="00E518EA">
        <w:rPr>
          <w:rFonts w:ascii="Arial" w:hAnsi="Arial" w:cs="Arial"/>
          <w:sz w:val="22"/>
        </w:rPr>
        <w:t>To provide evidence-based recommendations to enhance asthma prevention and management through environmental interventions.</w:t>
      </w:r>
    </w:p>
    <w:p w14:paraId="58CB4A85" w14:textId="77777777" w:rsidR="00364E9C" w:rsidRPr="00E518EA" w:rsidRDefault="00364E9C" w:rsidP="001568BA">
      <w:pPr>
        <w:spacing w:after="0"/>
        <w:rPr>
          <w:rFonts w:ascii="Arial" w:hAnsi="Arial" w:cs="Arial"/>
          <w:sz w:val="22"/>
        </w:rPr>
      </w:pPr>
    </w:p>
    <w:p w14:paraId="6CD52521" w14:textId="77777777" w:rsidR="00FE1DDE" w:rsidRPr="00364E9C" w:rsidRDefault="00FE1DDE" w:rsidP="001568BA">
      <w:pPr>
        <w:pStyle w:val="Heading2"/>
        <w:spacing w:before="0"/>
        <w:rPr>
          <w:rFonts w:ascii="Arial" w:hAnsi="Arial" w:cs="Arial"/>
          <w:sz w:val="28"/>
          <w:szCs w:val="28"/>
        </w:rPr>
      </w:pPr>
      <w:bookmarkStart w:id="5" w:name="_Toc204134118"/>
      <w:r w:rsidRPr="00364E9C">
        <w:rPr>
          <w:rFonts w:ascii="Arial" w:hAnsi="Arial" w:cs="Arial"/>
          <w:sz w:val="28"/>
          <w:szCs w:val="28"/>
        </w:rPr>
        <w:t>1.5 Conclusion</w:t>
      </w:r>
      <w:bookmarkEnd w:id="5"/>
    </w:p>
    <w:p w14:paraId="624302B8" w14:textId="497AE955" w:rsidR="001568BA" w:rsidRPr="00E518EA" w:rsidRDefault="00EA392D" w:rsidP="00DA5960">
      <w:pPr>
        <w:spacing w:after="0"/>
        <w:rPr>
          <w:rFonts w:ascii="Arial" w:hAnsi="Arial" w:cs="Arial"/>
          <w:sz w:val="22"/>
        </w:rPr>
      </w:pPr>
      <w:r w:rsidRPr="00E518EA">
        <w:rPr>
          <w:rFonts w:ascii="Arial" w:hAnsi="Arial" w:cs="Arial"/>
          <w:sz w:val="22"/>
        </w:rPr>
        <w:t>This introduction chapter has described the background, terminology, reasons</w:t>
      </w:r>
      <w:r w:rsidR="00D50F56" w:rsidRPr="00E518EA">
        <w:rPr>
          <w:rFonts w:ascii="Arial" w:hAnsi="Arial" w:cs="Arial"/>
          <w:sz w:val="22"/>
        </w:rPr>
        <w:t>,</w:t>
      </w:r>
      <w:r w:rsidRPr="00E518EA">
        <w:rPr>
          <w:rFonts w:ascii="Arial" w:hAnsi="Arial" w:cs="Arial"/>
          <w:sz w:val="22"/>
        </w:rPr>
        <w:t xml:space="preserve"> </w:t>
      </w:r>
      <w:r w:rsidRPr="003E3559">
        <w:rPr>
          <w:rFonts w:ascii="Arial" w:hAnsi="Arial" w:cs="Arial"/>
          <w:sz w:val="22"/>
        </w:rPr>
        <w:t>and</w:t>
      </w:r>
      <w:r w:rsidRPr="00E518EA">
        <w:rPr>
          <w:rFonts w:ascii="Arial" w:hAnsi="Arial" w:cs="Arial"/>
          <w:sz w:val="22"/>
        </w:rPr>
        <w:t xml:space="preserve"> objective of the dissertation. There is an evident challenge posed by the prevalence of asthma among youths and adolescents in England</w:t>
      </w:r>
      <w:r w:rsidR="00D50F56" w:rsidRPr="003E3559">
        <w:rPr>
          <w:rFonts w:ascii="Arial" w:hAnsi="Arial" w:cs="Arial"/>
          <w:sz w:val="22"/>
        </w:rPr>
        <w:t>,</w:t>
      </w:r>
      <w:r w:rsidRPr="003E3559">
        <w:rPr>
          <w:rFonts w:ascii="Arial" w:hAnsi="Arial" w:cs="Arial"/>
          <w:sz w:val="22"/>
        </w:rPr>
        <w:t xml:space="preserve"> and this</w:t>
      </w:r>
      <w:r w:rsidRPr="00E518EA">
        <w:rPr>
          <w:rFonts w:ascii="Arial" w:hAnsi="Arial" w:cs="Arial"/>
          <w:sz w:val="22"/>
        </w:rPr>
        <w:t xml:space="preserve"> can be attributed to rising environmental issues and </w:t>
      </w:r>
      <w:r w:rsidR="00D50F56" w:rsidRPr="00E518EA">
        <w:rPr>
          <w:rFonts w:ascii="Arial" w:hAnsi="Arial" w:cs="Arial"/>
          <w:sz w:val="22"/>
        </w:rPr>
        <w:t>health disparities</w:t>
      </w:r>
      <w:r w:rsidRPr="00E518EA">
        <w:rPr>
          <w:rFonts w:ascii="Arial" w:hAnsi="Arial" w:cs="Arial"/>
          <w:sz w:val="22"/>
        </w:rPr>
        <w:t xml:space="preserve">. The proposed research project seeks to exchange a consideration of how asthma is determined by environmental factors </w:t>
      </w:r>
      <w:r w:rsidR="00D50F56" w:rsidRPr="00E518EA">
        <w:rPr>
          <w:rFonts w:ascii="Arial" w:hAnsi="Arial" w:cs="Arial"/>
          <w:sz w:val="22"/>
        </w:rPr>
        <w:t>in</w:t>
      </w:r>
      <w:r w:rsidRPr="00E518EA">
        <w:rPr>
          <w:rFonts w:ascii="Arial" w:hAnsi="Arial" w:cs="Arial"/>
          <w:sz w:val="22"/>
        </w:rPr>
        <w:t xml:space="preserve"> young populations and the evaluation of the sufficiency of policy responses. Through the critical approach of secondary analysis, the research will offer evidence-based and practicable information to health and social care professionals. Chapter 2 is going to provide a thorough background analysis of the subject, giving an in-depth account of historical, theoretical</w:t>
      </w:r>
      <w:r w:rsidR="00D50F56" w:rsidRPr="00E518EA">
        <w:rPr>
          <w:rFonts w:ascii="Arial" w:hAnsi="Arial" w:cs="Arial"/>
          <w:sz w:val="22"/>
        </w:rPr>
        <w:t>,</w:t>
      </w:r>
      <w:r w:rsidRPr="00E518EA">
        <w:rPr>
          <w:rFonts w:ascii="Arial" w:hAnsi="Arial" w:cs="Arial"/>
          <w:sz w:val="22"/>
        </w:rPr>
        <w:t xml:space="preserve"> and international context.</w:t>
      </w:r>
    </w:p>
    <w:p w14:paraId="7198E007" w14:textId="77777777" w:rsidR="00EA392D" w:rsidRDefault="00EA392D" w:rsidP="00364E9C">
      <w:pPr>
        <w:pStyle w:val="Heading1"/>
      </w:pPr>
      <w:bookmarkStart w:id="6" w:name="_Toc204134119"/>
      <w:r w:rsidRPr="00E518EA">
        <w:lastRenderedPageBreak/>
        <w:t>Chapter 2: Background and Analysis</w:t>
      </w:r>
      <w:bookmarkEnd w:id="6"/>
    </w:p>
    <w:p w14:paraId="3669BE78" w14:textId="77777777" w:rsidR="00364E9C" w:rsidRPr="00364E9C" w:rsidRDefault="00364E9C" w:rsidP="00364E9C"/>
    <w:p w14:paraId="10D75632" w14:textId="77777777" w:rsidR="00EA392D" w:rsidRPr="00364E9C" w:rsidRDefault="00EA392D" w:rsidP="001568BA">
      <w:pPr>
        <w:pStyle w:val="Heading2"/>
        <w:spacing w:before="0"/>
        <w:rPr>
          <w:rFonts w:ascii="Arial" w:hAnsi="Arial" w:cs="Arial"/>
          <w:sz w:val="28"/>
          <w:szCs w:val="28"/>
        </w:rPr>
      </w:pPr>
      <w:bookmarkStart w:id="7" w:name="_Toc204134120"/>
      <w:bookmarkStart w:id="8" w:name="_Hlk204814324"/>
      <w:r w:rsidRPr="00364E9C">
        <w:rPr>
          <w:rFonts w:ascii="Arial" w:hAnsi="Arial" w:cs="Arial"/>
          <w:sz w:val="28"/>
          <w:szCs w:val="28"/>
        </w:rPr>
        <w:t>2.1 Introduction</w:t>
      </w:r>
      <w:bookmarkEnd w:id="7"/>
    </w:p>
    <w:p w14:paraId="30127423" w14:textId="30A590C8" w:rsidR="00EA392D" w:rsidRPr="00E518EA" w:rsidRDefault="00EA392D" w:rsidP="001568BA">
      <w:pPr>
        <w:spacing w:after="0"/>
        <w:rPr>
          <w:rFonts w:ascii="Arial" w:hAnsi="Arial" w:cs="Arial"/>
          <w:sz w:val="22"/>
        </w:rPr>
      </w:pPr>
      <w:r w:rsidRPr="003E3559">
        <w:rPr>
          <w:rFonts w:ascii="Arial" w:hAnsi="Arial" w:cs="Arial"/>
          <w:sz w:val="22"/>
        </w:rPr>
        <w:t>In</w:t>
      </w:r>
      <w:r w:rsidRPr="00E518EA">
        <w:rPr>
          <w:rFonts w:ascii="Arial" w:hAnsi="Arial" w:cs="Arial"/>
          <w:sz w:val="22"/>
        </w:rPr>
        <w:t xml:space="preserve"> this chapter, the author presents the background knowledge and contextual background, which is required in understanding the environmental factors </w:t>
      </w:r>
      <w:r w:rsidR="00D50F56" w:rsidRPr="00E518EA">
        <w:rPr>
          <w:rFonts w:ascii="Arial" w:hAnsi="Arial" w:cs="Arial"/>
          <w:sz w:val="22"/>
        </w:rPr>
        <w:t>that</w:t>
      </w:r>
      <w:r w:rsidRPr="00E518EA">
        <w:rPr>
          <w:rFonts w:ascii="Arial" w:hAnsi="Arial" w:cs="Arial"/>
          <w:sz w:val="22"/>
        </w:rPr>
        <w:t xml:space="preserve"> contribute to the occurrence of asthma in children and teenagers in England. This is to determine the larger scope of childhood asthma in history, theory, and the world, and how the factors have contributed to the present-day practice, policies, and other health responses regarding this issue.</w:t>
      </w:r>
    </w:p>
    <w:p w14:paraId="27D055F9" w14:textId="5AB01083" w:rsidR="00EA392D" w:rsidRDefault="00EA392D" w:rsidP="001568BA">
      <w:pPr>
        <w:spacing w:after="0"/>
        <w:rPr>
          <w:rFonts w:ascii="Arial" w:hAnsi="Arial" w:cs="Arial"/>
          <w:sz w:val="22"/>
        </w:rPr>
      </w:pPr>
      <w:r w:rsidRPr="003E3559">
        <w:rPr>
          <w:rFonts w:ascii="Arial" w:hAnsi="Arial" w:cs="Arial"/>
          <w:sz w:val="22"/>
        </w:rPr>
        <w:t>In</w:t>
      </w:r>
      <w:r w:rsidRPr="00E518EA">
        <w:rPr>
          <w:rFonts w:ascii="Arial" w:hAnsi="Arial" w:cs="Arial"/>
          <w:sz w:val="22"/>
        </w:rPr>
        <w:t xml:space="preserve"> this section, the journey over which asthma has grown to become a known childhood disease and the significance of environmental health in the discussion of a population family will be traced. It will subsequently bring up some main theories and conceptualizations that apply to environmental health and management of chronic diseases</w:t>
      </w:r>
      <w:r w:rsidR="00D50F56" w:rsidRPr="00E518EA">
        <w:rPr>
          <w:rFonts w:ascii="Arial" w:hAnsi="Arial" w:cs="Arial"/>
          <w:sz w:val="22"/>
        </w:rPr>
        <w:t>,</w:t>
      </w:r>
      <w:r w:rsidRPr="00E518EA">
        <w:rPr>
          <w:rFonts w:ascii="Arial" w:hAnsi="Arial" w:cs="Arial"/>
          <w:sz w:val="22"/>
        </w:rPr>
        <w:t xml:space="preserve"> including the Social Determinants of Health and the Bioecological Model. With this historical and theoretical background in place, the research becomes relatively capable of examining the environmental relations with asthma in a clear and evidence-based perspective.</w:t>
      </w:r>
    </w:p>
    <w:p w14:paraId="32BAEA7E" w14:textId="77777777" w:rsidR="00364E9C" w:rsidRPr="00E518EA" w:rsidRDefault="00364E9C" w:rsidP="001568BA">
      <w:pPr>
        <w:spacing w:after="0"/>
        <w:rPr>
          <w:rFonts w:ascii="Arial" w:hAnsi="Arial" w:cs="Arial"/>
          <w:sz w:val="22"/>
        </w:rPr>
      </w:pPr>
    </w:p>
    <w:p w14:paraId="383F2E39" w14:textId="08971A15" w:rsidR="00065EB8" w:rsidRPr="00364E9C" w:rsidRDefault="00065EB8" w:rsidP="001568BA">
      <w:pPr>
        <w:pStyle w:val="Heading2"/>
        <w:spacing w:before="0"/>
        <w:rPr>
          <w:rFonts w:ascii="Arial" w:hAnsi="Arial" w:cs="Arial"/>
          <w:sz w:val="28"/>
          <w:szCs w:val="28"/>
        </w:rPr>
      </w:pPr>
      <w:bookmarkStart w:id="9" w:name="_Toc204134121"/>
      <w:r w:rsidRPr="00364E9C">
        <w:rPr>
          <w:rFonts w:ascii="Arial" w:hAnsi="Arial" w:cs="Arial"/>
          <w:sz w:val="28"/>
          <w:szCs w:val="28"/>
        </w:rPr>
        <w:t>2.2 Historical Background</w:t>
      </w:r>
      <w:bookmarkEnd w:id="9"/>
    </w:p>
    <w:p w14:paraId="27D702B6" w14:textId="279AEE46" w:rsidR="00997678" w:rsidRPr="00E518EA" w:rsidRDefault="00997678" w:rsidP="001568BA">
      <w:pPr>
        <w:spacing w:after="0"/>
        <w:rPr>
          <w:rFonts w:ascii="Arial" w:hAnsi="Arial" w:cs="Arial"/>
          <w:sz w:val="22"/>
        </w:rPr>
      </w:pPr>
      <w:r w:rsidRPr="00E518EA">
        <w:rPr>
          <w:rFonts w:ascii="Arial" w:hAnsi="Arial" w:cs="Arial"/>
          <w:sz w:val="22"/>
        </w:rPr>
        <w:t xml:space="preserve">The diagnostic and management of asthma in children and adolescents has witnessed </w:t>
      </w:r>
      <w:r w:rsidRPr="003E3559">
        <w:rPr>
          <w:rFonts w:ascii="Arial" w:hAnsi="Arial" w:cs="Arial"/>
          <w:sz w:val="22"/>
        </w:rPr>
        <w:t>tremendous</w:t>
      </w:r>
      <w:r w:rsidRPr="00E518EA">
        <w:rPr>
          <w:rFonts w:ascii="Arial" w:hAnsi="Arial" w:cs="Arial"/>
          <w:sz w:val="22"/>
        </w:rPr>
        <w:t xml:space="preserve"> changes in terms of timeline over the last century. Lacking sufficient understanding and not tackled firmly enough, asthma was long thought of as a minor or psychosomatic illness mainly in children. Nevertheless, in the late 20th century, progressive hospitalisation rates and the refinement of clinical diagnostics made asthma increasingly recognised as one of the leading chronic disorders (Cleveland Clinic, 2024). In the UK, this change came along with the rise in air pollution levels in urban centres and </w:t>
      </w:r>
      <w:r w:rsidR="00F47576" w:rsidRPr="00E518EA">
        <w:rPr>
          <w:rFonts w:ascii="Arial" w:hAnsi="Arial" w:cs="Arial"/>
          <w:sz w:val="22"/>
        </w:rPr>
        <w:t xml:space="preserve">a </w:t>
      </w:r>
      <w:r w:rsidRPr="00E518EA">
        <w:rPr>
          <w:rFonts w:ascii="Arial" w:hAnsi="Arial" w:cs="Arial"/>
          <w:sz w:val="22"/>
        </w:rPr>
        <w:t xml:space="preserve">surge in respiratory diseases reports where further studies on the environmental factors were </w:t>
      </w:r>
      <w:r w:rsidR="00F47576" w:rsidRPr="00E518EA">
        <w:rPr>
          <w:rFonts w:ascii="Arial" w:hAnsi="Arial" w:cs="Arial"/>
          <w:sz w:val="22"/>
        </w:rPr>
        <w:t>conducted</w:t>
      </w:r>
      <w:r w:rsidRPr="00E518EA">
        <w:rPr>
          <w:rFonts w:ascii="Arial" w:hAnsi="Arial" w:cs="Arial"/>
          <w:sz w:val="22"/>
        </w:rPr>
        <w:t>.</w:t>
      </w:r>
    </w:p>
    <w:p w14:paraId="7E8FC01A" w14:textId="69551FD4" w:rsidR="00997678" w:rsidRPr="00E518EA" w:rsidRDefault="00997678" w:rsidP="001568BA">
      <w:pPr>
        <w:spacing w:after="0"/>
        <w:rPr>
          <w:rFonts w:ascii="Arial" w:hAnsi="Arial" w:cs="Arial"/>
          <w:sz w:val="22"/>
        </w:rPr>
      </w:pPr>
      <w:r w:rsidRPr="00E518EA">
        <w:rPr>
          <w:rFonts w:ascii="Arial" w:hAnsi="Arial" w:cs="Arial"/>
          <w:sz w:val="22"/>
        </w:rPr>
        <w:t>One of its most important landmarks is the Clean Air Act 1956</w:t>
      </w:r>
      <w:r w:rsidR="00D50F56" w:rsidRPr="00E518EA">
        <w:rPr>
          <w:rFonts w:ascii="Arial" w:hAnsi="Arial" w:cs="Arial"/>
          <w:sz w:val="22"/>
        </w:rPr>
        <w:t>,</w:t>
      </w:r>
      <w:r w:rsidRPr="00E518EA">
        <w:rPr>
          <w:rFonts w:ascii="Arial" w:hAnsi="Arial" w:cs="Arial"/>
          <w:sz w:val="22"/>
        </w:rPr>
        <w:t xml:space="preserve"> presented in </w:t>
      </w:r>
      <w:r w:rsidR="00D50F56" w:rsidRPr="00E518EA">
        <w:rPr>
          <w:rFonts w:ascii="Arial" w:hAnsi="Arial" w:cs="Arial"/>
          <w:sz w:val="22"/>
        </w:rPr>
        <w:t xml:space="preserve">the </w:t>
      </w:r>
      <w:r w:rsidRPr="00E518EA">
        <w:rPr>
          <w:rFonts w:ascii="Arial" w:hAnsi="Arial" w:cs="Arial"/>
          <w:sz w:val="22"/>
        </w:rPr>
        <w:t xml:space="preserve">wake of the Great London Smog 1952. This Act marked an inception point of UK policy initiative to get air quality under control (Britannica, 2024). However, with time the additional legislations and the setting up of monitoring machinery such as DEFRA (Department for Environment, Food &amp; Rural Affairs) began to keep a track of such pollutants as nitrogen dioxide (NO 2 ) and particulate matter (PM 2.5 ) which are now gradually considered to be among the asthma triggers </w:t>
      </w:r>
      <w:sdt>
        <w:sdtPr>
          <w:rPr>
            <w:rFonts w:ascii="Arial" w:hAnsi="Arial" w:cs="Arial"/>
            <w:b/>
            <w:sz w:val="22"/>
          </w:rPr>
          <w:id w:val="944269690"/>
          <w:citation/>
        </w:sdtPr>
        <w:sdtContent>
          <w:r w:rsidRPr="00E518EA">
            <w:rPr>
              <w:rFonts w:ascii="Arial" w:hAnsi="Arial" w:cs="Arial"/>
              <w:b/>
              <w:sz w:val="22"/>
            </w:rPr>
            <w:fldChar w:fldCharType="begin"/>
          </w:r>
          <w:r w:rsidRPr="00E518EA">
            <w:rPr>
              <w:rFonts w:ascii="Arial" w:hAnsi="Arial" w:cs="Arial"/>
              <w:b/>
              <w:sz w:val="22"/>
              <w:lang w:val="en-US"/>
            </w:rPr>
            <w:instrText xml:space="preserve"> CITATION WHO2412 \l 1033 </w:instrText>
          </w:r>
          <w:r w:rsidRPr="00E518EA">
            <w:rPr>
              <w:rFonts w:ascii="Arial" w:hAnsi="Arial" w:cs="Arial"/>
              <w:b/>
              <w:sz w:val="22"/>
            </w:rPr>
            <w:fldChar w:fldCharType="separate"/>
          </w:r>
          <w:r w:rsidRPr="00E518EA">
            <w:rPr>
              <w:rFonts w:ascii="Arial" w:hAnsi="Arial" w:cs="Arial"/>
              <w:noProof/>
              <w:sz w:val="22"/>
              <w:lang w:val="en-US"/>
            </w:rPr>
            <w:t>(WHO, 2024)</w:t>
          </w:r>
          <w:r w:rsidRPr="00E518EA">
            <w:rPr>
              <w:rFonts w:ascii="Arial" w:hAnsi="Arial" w:cs="Arial"/>
              <w:b/>
              <w:sz w:val="22"/>
            </w:rPr>
            <w:fldChar w:fldCharType="end"/>
          </w:r>
        </w:sdtContent>
      </w:sdt>
      <w:r w:rsidRPr="00E518EA">
        <w:rPr>
          <w:rFonts w:ascii="Arial" w:hAnsi="Arial" w:cs="Arial"/>
          <w:sz w:val="22"/>
        </w:rPr>
        <w:t>.</w:t>
      </w:r>
    </w:p>
    <w:p w14:paraId="6BC9AA4A" w14:textId="01B2EF6C" w:rsidR="00997678" w:rsidRPr="00E518EA" w:rsidRDefault="00997678" w:rsidP="001568BA">
      <w:pPr>
        <w:spacing w:after="0"/>
        <w:rPr>
          <w:rFonts w:ascii="Arial" w:hAnsi="Arial" w:cs="Arial"/>
          <w:b/>
          <w:sz w:val="22"/>
        </w:rPr>
      </w:pPr>
      <w:r w:rsidRPr="00E518EA">
        <w:rPr>
          <w:rFonts w:ascii="Arial" w:hAnsi="Arial" w:cs="Arial"/>
          <w:sz w:val="22"/>
        </w:rPr>
        <w:lastRenderedPageBreak/>
        <w:t>The proliferation of research on paediatric asthma continued in the 20th century in a period between the 1990s and early 2000s, when epidemiological research reported severe increases in the number of diagnoses in industrial and urban areas (Pham et al., 2024). That necessitated the exploration of the possible impact of housing conditions, urban densities</w:t>
      </w:r>
      <w:r w:rsidR="00F47576" w:rsidRPr="00E518EA">
        <w:rPr>
          <w:rFonts w:ascii="Arial" w:hAnsi="Arial" w:cs="Arial"/>
          <w:sz w:val="22"/>
        </w:rPr>
        <w:t>,</w:t>
      </w:r>
      <w:r w:rsidRPr="00E518EA">
        <w:rPr>
          <w:rFonts w:ascii="Arial" w:hAnsi="Arial" w:cs="Arial"/>
          <w:sz w:val="22"/>
        </w:rPr>
        <w:t xml:space="preserve"> and access to green space on asthma rates by the NHS and professionals in the field of public health. The Health Survey for England started taking to heart questions on respiratory health on a regular basis, providing high-scale information on the environmental factors.</w:t>
      </w:r>
    </w:p>
    <w:p w14:paraId="2064C232" w14:textId="0B5643D0" w:rsidR="007508BD" w:rsidRPr="00E518EA" w:rsidRDefault="00997678" w:rsidP="001568BA">
      <w:pPr>
        <w:spacing w:after="0"/>
        <w:rPr>
          <w:rFonts w:ascii="Arial" w:hAnsi="Arial" w:cs="Arial"/>
          <w:sz w:val="22"/>
        </w:rPr>
      </w:pPr>
      <w:r w:rsidRPr="00E518EA">
        <w:rPr>
          <w:rFonts w:ascii="Arial" w:hAnsi="Arial" w:cs="Arial"/>
          <w:sz w:val="22"/>
        </w:rPr>
        <w:t>During warmer weather</w:t>
      </w:r>
      <w:r w:rsidR="00D50F56" w:rsidRPr="00E518EA">
        <w:rPr>
          <w:rFonts w:ascii="Arial" w:hAnsi="Arial" w:cs="Arial"/>
          <w:sz w:val="22"/>
        </w:rPr>
        <w:t>,</w:t>
      </w:r>
      <w:r w:rsidRPr="00E518EA">
        <w:rPr>
          <w:rFonts w:ascii="Arial" w:hAnsi="Arial" w:cs="Arial"/>
          <w:sz w:val="22"/>
        </w:rPr>
        <w:t xml:space="preserve"> the combination of increasing pollen count and humidity has been proven to disrupt the respiratory systems (Kelly et al., 2023). </w:t>
      </w:r>
      <w:r w:rsidR="007508BD" w:rsidRPr="00E518EA">
        <w:rPr>
          <w:rFonts w:ascii="Arial" w:hAnsi="Arial" w:cs="Arial"/>
          <w:sz w:val="22"/>
        </w:rPr>
        <w:t>Measurement of Urban Heat Island</w:t>
      </w:r>
      <w:r w:rsidR="00D50F56" w:rsidRPr="00E518EA">
        <w:rPr>
          <w:rFonts w:ascii="Arial" w:hAnsi="Arial" w:cs="Arial"/>
          <w:sz w:val="22"/>
        </w:rPr>
        <w:t>,</w:t>
      </w:r>
      <w:r w:rsidR="007508BD" w:rsidRPr="00E518EA">
        <w:rPr>
          <w:rFonts w:ascii="Arial" w:hAnsi="Arial" w:cs="Arial"/>
          <w:sz w:val="22"/>
        </w:rPr>
        <w:t xml:space="preserve"> especially within metropolitan cities like London, Birmingham</w:t>
      </w:r>
      <w:r w:rsidR="00D50F56" w:rsidRPr="00E518EA">
        <w:rPr>
          <w:rFonts w:ascii="Arial" w:hAnsi="Arial" w:cs="Arial"/>
          <w:sz w:val="22"/>
        </w:rPr>
        <w:t>,</w:t>
      </w:r>
      <w:r w:rsidR="007508BD" w:rsidRPr="00E518EA">
        <w:rPr>
          <w:rFonts w:ascii="Arial" w:hAnsi="Arial" w:cs="Arial"/>
          <w:sz w:val="22"/>
        </w:rPr>
        <w:t xml:space="preserve"> and Manchester,</w:t>
      </w:r>
      <w:r w:rsidR="00D50F56" w:rsidRPr="00E518EA">
        <w:rPr>
          <w:rFonts w:ascii="Arial" w:hAnsi="Arial" w:cs="Arial"/>
          <w:sz w:val="22"/>
        </w:rPr>
        <w:t xml:space="preserve"> </w:t>
      </w:r>
      <w:r w:rsidR="007508BD" w:rsidRPr="00E518EA">
        <w:rPr>
          <w:rFonts w:ascii="Arial" w:hAnsi="Arial" w:cs="Arial"/>
          <w:sz w:val="22"/>
        </w:rPr>
        <w:t xml:space="preserve">are </w:t>
      </w:r>
      <w:r w:rsidR="00D50F56" w:rsidRPr="00E518EA">
        <w:rPr>
          <w:rFonts w:ascii="Arial" w:hAnsi="Arial" w:cs="Arial"/>
          <w:sz w:val="22"/>
        </w:rPr>
        <w:t>epitome</w:t>
      </w:r>
      <w:r w:rsidR="007508BD" w:rsidRPr="00E518EA">
        <w:rPr>
          <w:rFonts w:ascii="Arial" w:hAnsi="Arial" w:cs="Arial"/>
          <w:sz w:val="22"/>
        </w:rPr>
        <w:t xml:space="preserve"> of emergency hospitalization of </w:t>
      </w:r>
      <w:r w:rsidR="00D50F56" w:rsidRPr="00E518EA">
        <w:rPr>
          <w:rFonts w:ascii="Arial" w:hAnsi="Arial" w:cs="Arial"/>
          <w:sz w:val="22"/>
        </w:rPr>
        <w:t>children</w:t>
      </w:r>
      <w:r w:rsidR="007508BD" w:rsidRPr="00E518EA">
        <w:rPr>
          <w:rFonts w:ascii="Arial" w:hAnsi="Arial" w:cs="Arial"/>
          <w:sz w:val="22"/>
        </w:rPr>
        <w:t xml:space="preserve"> due to </w:t>
      </w:r>
      <w:r w:rsidR="00D50F56" w:rsidRPr="00E518EA">
        <w:rPr>
          <w:rFonts w:ascii="Arial" w:hAnsi="Arial" w:cs="Arial"/>
          <w:sz w:val="22"/>
        </w:rPr>
        <w:t>attacks</w:t>
      </w:r>
      <w:r w:rsidR="007508BD" w:rsidRPr="00E518EA">
        <w:rPr>
          <w:rFonts w:ascii="Arial" w:hAnsi="Arial" w:cs="Arial"/>
          <w:sz w:val="22"/>
        </w:rPr>
        <w:t xml:space="preserve"> of asthma (Adams &amp; Knuth, 2024). Greater socioeconomic patterns also reflect on these trends. Children in low-income families tend to have their homes crammed or lacking proper air</w:t>
      </w:r>
      <w:r w:rsidR="00D50F56" w:rsidRPr="00E518EA">
        <w:rPr>
          <w:rFonts w:ascii="Arial" w:hAnsi="Arial" w:cs="Arial"/>
          <w:sz w:val="22"/>
        </w:rPr>
        <w:t>,</w:t>
      </w:r>
      <w:r w:rsidR="007508BD" w:rsidRPr="00E518EA">
        <w:rPr>
          <w:rFonts w:ascii="Arial" w:hAnsi="Arial" w:cs="Arial"/>
          <w:sz w:val="22"/>
        </w:rPr>
        <w:t xml:space="preserve"> and the amount of dampness and mould in the place is an excellent condition to have respiratory </w:t>
      </w:r>
      <w:r w:rsidR="00D50F56" w:rsidRPr="00E518EA">
        <w:rPr>
          <w:rFonts w:ascii="Arial" w:hAnsi="Arial" w:cs="Arial"/>
          <w:sz w:val="22"/>
        </w:rPr>
        <w:t>conditions</w:t>
      </w:r>
      <w:r w:rsidR="007508BD" w:rsidRPr="00E518EA">
        <w:rPr>
          <w:rFonts w:ascii="Arial" w:hAnsi="Arial" w:cs="Arial"/>
          <w:sz w:val="22"/>
        </w:rPr>
        <w:t xml:space="preserve"> </w:t>
      </w:r>
      <w:r w:rsidR="00D50F56" w:rsidRPr="00E518EA">
        <w:rPr>
          <w:rFonts w:ascii="Arial" w:hAnsi="Arial" w:cs="Arial"/>
          <w:sz w:val="22"/>
        </w:rPr>
        <w:t xml:space="preserve">to </w:t>
      </w:r>
      <w:r w:rsidR="007508BD" w:rsidRPr="00E518EA">
        <w:rPr>
          <w:rFonts w:ascii="Arial" w:hAnsi="Arial" w:cs="Arial"/>
          <w:sz w:val="22"/>
        </w:rPr>
        <w:t>flourish.</w:t>
      </w:r>
    </w:p>
    <w:p w14:paraId="21AC90DC" w14:textId="0774458D" w:rsidR="007508BD" w:rsidRDefault="007508BD" w:rsidP="001568BA">
      <w:pPr>
        <w:spacing w:after="0"/>
        <w:rPr>
          <w:rFonts w:ascii="Arial" w:hAnsi="Arial" w:cs="Arial"/>
          <w:sz w:val="22"/>
        </w:rPr>
      </w:pPr>
      <w:r w:rsidRPr="003E3559">
        <w:rPr>
          <w:rFonts w:ascii="Arial" w:hAnsi="Arial" w:cs="Arial"/>
          <w:sz w:val="22"/>
        </w:rPr>
        <w:t>In this way,</w:t>
      </w:r>
      <w:r w:rsidRPr="00E518EA">
        <w:rPr>
          <w:rFonts w:ascii="Arial" w:hAnsi="Arial" w:cs="Arial"/>
          <w:sz w:val="22"/>
        </w:rPr>
        <w:t xml:space="preserve"> the history of asthma development as a poorly understood disease, and then as a discovered health concern has proved to be under the influences of medical achievements, environmental observation and adoption of redefined policies. </w:t>
      </w:r>
    </w:p>
    <w:p w14:paraId="37E9AD71" w14:textId="77777777" w:rsidR="00364E9C" w:rsidRPr="00E518EA" w:rsidRDefault="00364E9C" w:rsidP="001568BA">
      <w:pPr>
        <w:spacing w:after="0"/>
        <w:rPr>
          <w:rFonts w:ascii="Arial" w:hAnsi="Arial" w:cs="Arial"/>
          <w:sz w:val="22"/>
        </w:rPr>
      </w:pPr>
    </w:p>
    <w:p w14:paraId="09F80018" w14:textId="0111C483" w:rsidR="00065EB8" w:rsidRPr="00364E9C" w:rsidRDefault="00065EB8" w:rsidP="001568BA">
      <w:pPr>
        <w:pStyle w:val="Heading2"/>
        <w:spacing w:before="0"/>
        <w:rPr>
          <w:rFonts w:ascii="Arial" w:hAnsi="Arial" w:cs="Arial"/>
          <w:sz w:val="28"/>
          <w:szCs w:val="28"/>
        </w:rPr>
      </w:pPr>
      <w:bookmarkStart w:id="10" w:name="_Toc204134122"/>
      <w:r w:rsidRPr="00364E9C">
        <w:rPr>
          <w:rFonts w:ascii="Arial" w:hAnsi="Arial" w:cs="Arial"/>
          <w:sz w:val="28"/>
          <w:szCs w:val="28"/>
        </w:rPr>
        <w:t>2.3 Theoretical Background</w:t>
      </w:r>
      <w:bookmarkEnd w:id="10"/>
    </w:p>
    <w:p w14:paraId="73C6E8B1" w14:textId="77777777" w:rsidR="001E7801" w:rsidRPr="00E518EA" w:rsidRDefault="001E7801" w:rsidP="001568BA">
      <w:pPr>
        <w:spacing w:after="0"/>
        <w:rPr>
          <w:rFonts w:ascii="Arial" w:hAnsi="Arial" w:cs="Arial"/>
          <w:sz w:val="22"/>
        </w:rPr>
      </w:pPr>
      <w:r w:rsidRPr="00AD5466">
        <w:rPr>
          <w:rFonts w:ascii="Arial" w:hAnsi="Arial" w:cs="Arial"/>
          <w:sz w:val="22"/>
        </w:rPr>
        <w:t>The</w:t>
      </w:r>
      <w:r w:rsidRPr="00E518EA">
        <w:rPr>
          <w:rFonts w:ascii="Arial" w:hAnsi="Arial" w:cs="Arial"/>
          <w:sz w:val="22"/>
        </w:rPr>
        <w:t xml:space="preserve"> theoretical background of health science and social policy is needed to understand how environmental factors influence asthma. There are some important frameworks that are important in the interpretation of data and the establishment of interventions of the public health. The most appropriate ones include the Social Determinants of Health (SDH), the Bioecological Model by Bronfenbrenner, and the Health Belief Model (HBM).</w:t>
      </w:r>
    </w:p>
    <w:p w14:paraId="30D9B16F" w14:textId="68E304FB" w:rsidR="001E7801" w:rsidRPr="00E518EA" w:rsidRDefault="001E7801" w:rsidP="001568BA">
      <w:pPr>
        <w:spacing w:after="0"/>
        <w:rPr>
          <w:rFonts w:ascii="Arial" w:hAnsi="Arial" w:cs="Arial"/>
          <w:sz w:val="22"/>
        </w:rPr>
      </w:pPr>
      <w:r w:rsidRPr="00E518EA">
        <w:rPr>
          <w:rFonts w:ascii="Arial" w:hAnsi="Arial" w:cs="Arial"/>
          <w:sz w:val="22"/>
        </w:rPr>
        <w:t>The Social Determinants of Health (SDH) model focuses on the explanation of the impact of social, economic</w:t>
      </w:r>
      <w:r w:rsidR="00F47576" w:rsidRPr="00E518EA">
        <w:rPr>
          <w:rFonts w:ascii="Arial" w:hAnsi="Arial" w:cs="Arial"/>
          <w:sz w:val="22"/>
        </w:rPr>
        <w:t>,</w:t>
      </w:r>
      <w:r w:rsidRPr="00E518EA">
        <w:rPr>
          <w:rFonts w:ascii="Arial" w:hAnsi="Arial" w:cs="Arial"/>
          <w:sz w:val="22"/>
        </w:rPr>
        <w:t xml:space="preserve"> and environmental factors on health outcomes (MacDonald &amp; Dixon, 2022). This model is applicable in a situation where asthma disparities occur and the possible ways are based on the combination of factors (income level, education, housing quality, and neighbourhood safety). Children who grow </w:t>
      </w:r>
      <w:r w:rsidR="00D50F56" w:rsidRPr="00E518EA">
        <w:rPr>
          <w:rFonts w:ascii="Arial" w:hAnsi="Arial" w:cs="Arial"/>
          <w:sz w:val="22"/>
        </w:rPr>
        <w:t xml:space="preserve">up </w:t>
      </w:r>
      <w:r w:rsidRPr="00E518EA">
        <w:rPr>
          <w:rFonts w:ascii="Arial" w:hAnsi="Arial" w:cs="Arial"/>
          <w:sz w:val="22"/>
        </w:rPr>
        <w:t xml:space="preserve">in deprived environments commonly experience a mixture of the stressors of both indoor and outdoor environments, such as exposure to moulds as well as traffic-related air pollution, which further predisposes them to asthma (Pacincia et al., 2022). The SDH tool is supportive of a </w:t>
      </w:r>
      <w:r w:rsidR="00D50F56" w:rsidRPr="00E518EA">
        <w:rPr>
          <w:rFonts w:ascii="Arial" w:hAnsi="Arial" w:cs="Arial"/>
          <w:sz w:val="22"/>
        </w:rPr>
        <w:t>policy-level</w:t>
      </w:r>
      <w:r w:rsidRPr="00E518EA">
        <w:rPr>
          <w:rFonts w:ascii="Arial" w:hAnsi="Arial" w:cs="Arial"/>
          <w:sz w:val="22"/>
        </w:rPr>
        <w:t xml:space="preserve"> response beyond individual behaviour to macro factors relating to structural disparities.</w:t>
      </w:r>
    </w:p>
    <w:p w14:paraId="4461B21F" w14:textId="2B70D779" w:rsidR="001E7801" w:rsidRPr="00E518EA" w:rsidRDefault="001E7801" w:rsidP="001568BA">
      <w:pPr>
        <w:spacing w:after="0"/>
        <w:rPr>
          <w:rFonts w:ascii="Arial" w:hAnsi="Arial" w:cs="Arial"/>
          <w:sz w:val="22"/>
          <w:lang w:val="en-US"/>
        </w:rPr>
      </w:pPr>
      <w:r w:rsidRPr="00E518EA">
        <w:rPr>
          <w:rFonts w:ascii="Arial" w:hAnsi="Arial" w:cs="Arial"/>
          <w:sz w:val="22"/>
        </w:rPr>
        <w:t>The Bioecological Model of Human Development</w:t>
      </w:r>
      <w:r w:rsidR="00F47576" w:rsidRPr="00E518EA">
        <w:rPr>
          <w:rFonts w:ascii="Arial" w:hAnsi="Arial" w:cs="Arial"/>
          <w:sz w:val="22"/>
        </w:rPr>
        <w:t>,</w:t>
      </w:r>
      <w:r w:rsidRPr="00E518EA">
        <w:rPr>
          <w:rFonts w:ascii="Arial" w:hAnsi="Arial" w:cs="Arial"/>
          <w:sz w:val="22"/>
        </w:rPr>
        <w:t xml:space="preserve"> as developed by Bronfenbrenner</w:t>
      </w:r>
      <w:r w:rsidR="00F47576" w:rsidRPr="00E518EA">
        <w:rPr>
          <w:rFonts w:ascii="Arial" w:hAnsi="Arial" w:cs="Arial"/>
          <w:sz w:val="22"/>
        </w:rPr>
        <w:t>,</w:t>
      </w:r>
      <w:r w:rsidRPr="00E518EA">
        <w:rPr>
          <w:rFonts w:ascii="Arial" w:hAnsi="Arial" w:cs="Arial"/>
          <w:sz w:val="22"/>
        </w:rPr>
        <w:t xml:space="preserve"> is another common theory with a systems perception of the diverse world of the environment of </w:t>
      </w:r>
      <w:r w:rsidRPr="00E518EA">
        <w:rPr>
          <w:rFonts w:ascii="Arial" w:hAnsi="Arial" w:cs="Arial"/>
          <w:sz w:val="22"/>
        </w:rPr>
        <w:lastRenderedPageBreak/>
        <w:t xml:space="preserve">a child and their influence on their response (Simply </w:t>
      </w:r>
      <w:r w:rsidR="00F47576" w:rsidRPr="00E518EA">
        <w:rPr>
          <w:rFonts w:ascii="Arial" w:hAnsi="Arial" w:cs="Arial"/>
          <w:sz w:val="22"/>
        </w:rPr>
        <w:t>Psychology</w:t>
      </w:r>
      <w:r w:rsidRPr="00E518EA">
        <w:rPr>
          <w:rFonts w:ascii="Arial" w:hAnsi="Arial" w:cs="Arial"/>
          <w:sz w:val="22"/>
        </w:rPr>
        <w:t xml:space="preserve">, 2025). This model includes </w:t>
      </w:r>
      <w:r w:rsidR="00D50F56" w:rsidRPr="00E518EA">
        <w:rPr>
          <w:rFonts w:ascii="Arial" w:hAnsi="Arial" w:cs="Arial"/>
          <w:sz w:val="22"/>
        </w:rPr>
        <w:t>several</w:t>
      </w:r>
      <w:r w:rsidRPr="00E518EA">
        <w:rPr>
          <w:rFonts w:ascii="Arial" w:hAnsi="Arial" w:cs="Arial"/>
          <w:sz w:val="22"/>
        </w:rPr>
        <w:t xml:space="preserve"> concentric circles</w:t>
      </w:r>
      <w:r w:rsidR="00D50F56" w:rsidRPr="00E518EA">
        <w:rPr>
          <w:rFonts w:ascii="Arial" w:hAnsi="Arial" w:cs="Arial"/>
          <w:sz w:val="22"/>
        </w:rPr>
        <w:t>,</w:t>
      </w:r>
      <w:r w:rsidRPr="00E518EA">
        <w:rPr>
          <w:rFonts w:ascii="Arial" w:hAnsi="Arial" w:cs="Arial"/>
          <w:sz w:val="22"/>
        </w:rPr>
        <w:t xml:space="preserve"> namely the immediate microsystem (e.g., home and school setting) to exosystem (e.g.</w:t>
      </w:r>
      <w:r w:rsidR="00D50F56" w:rsidRPr="00E518EA">
        <w:rPr>
          <w:rFonts w:ascii="Arial" w:hAnsi="Arial" w:cs="Arial"/>
          <w:sz w:val="22"/>
        </w:rPr>
        <w:t>,</w:t>
      </w:r>
      <w:r w:rsidRPr="00E518EA">
        <w:rPr>
          <w:rFonts w:ascii="Arial" w:hAnsi="Arial" w:cs="Arial"/>
          <w:sz w:val="22"/>
        </w:rPr>
        <w:t xml:space="preserve"> local air quality legislations)</w:t>
      </w:r>
      <w:r w:rsidR="00D50F56" w:rsidRPr="00E518EA">
        <w:rPr>
          <w:rFonts w:ascii="Arial" w:hAnsi="Arial" w:cs="Arial"/>
          <w:sz w:val="22"/>
        </w:rPr>
        <w:t>,</w:t>
      </w:r>
      <w:r w:rsidRPr="00E518EA">
        <w:rPr>
          <w:rFonts w:ascii="Arial" w:hAnsi="Arial" w:cs="Arial"/>
          <w:sz w:val="22"/>
        </w:rPr>
        <w:t xml:space="preserve"> and macrosystem (e.g.</w:t>
      </w:r>
      <w:r w:rsidR="00D50F56" w:rsidRPr="00E518EA">
        <w:rPr>
          <w:rFonts w:ascii="Arial" w:hAnsi="Arial" w:cs="Arial"/>
          <w:sz w:val="22"/>
        </w:rPr>
        <w:t>,</w:t>
      </w:r>
      <w:r w:rsidRPr="00E518EA">
        <w:rPr>
          <w:rFonts w:ascii="Arial" w:hAnsi="Arial" w:cs="Arial"/>
          <w:sz w:val="22"/>
        </w:rPr>
        <w:t xml:space="preserve"> national legislations). Applying the model to the case of asthma, it is possible to see how the combination of daily exposure to air pollutants, social spheres, and policy aspects can determine health outcomes. In the same scenario, we may have a child who goes to a school located around a busy road and whose environment receives constant pollution of air toxins. Unless there are local emissions (exosystem) that policies manage successfully, then the environment of the child is very unsafe</w:t>
      </w:r>
      <w:r w:rsidR="00D50F56" w:rsidRPr="00E518EA">
        <w:rPr>
          <w:rFonts w:ascii="Arial" w:hAnsi="Arial" w:cs="Arial"/>
          <w:sz w:val="22"/>
        </w:rPr>
        <w:t>,</w:t>
      </w:r>
      <w:r w:rsidRPr="00E518EA">
        <w:rPr>
          <w:rFonts w:ascii="Arial" w:hAnsi="Arial" w:cs="Arial"/>
          <w:sz w:val="22"/>
        </w:rPr>
        <w:t xml:space="preserve"> and this affirms health inequalities (Izah et al., 2024).</w:t>
      </w:r>
      <w:r w:rsidRPr="00E518EA">
        <w:rPr>
          <w:rFonts w:ascii="Arial" w:hAnsi="Arial" w:cs="Arial"/>
          <w:sz w:val="22"/>
          <w:lang w:val="en-US"/>
        </w:rPr>
        <w:t xml:space="preserve"> </w:t>
      </w:r>
    </w:p>
    <w:p w14:paraId="094311E2" w14:textId="1B9857B0" w:rsidR="001E7801" w:rsidRDefault="001E7801" w:rsidP="001568BA">
      <w:pPr>
        <w:spacing w:after="0"/>
        <w:rPr>
          <w:rFonts w:ascii="Arial" w:hAnsi="Arial" w:cs="Arial"/>
          <w:sz w:val="22"/>
        </w:rPr>
      </w:pPr>
      <w:r w:rsidRPr="00E518EA">
        <w:rPr>
          <w:rFonts w:ascii="Arial" w:hAnsi="Arial" w:cs="Arial"/>
          <w:sz w:val="22"/>
        </w:rPr>
        <w:t>Another level is provided by the Health Belief Model (HBM)</w:t>
      </w:r>
      <w:r w:rsidR="00DE7425" w:rsidRPr="00E518EA">
        <w:rPr>
          <w:rFonts w:ascii="Arial" w:hAnsi="Arial" w:cs="Arial"/>
          <w:sz w:val="22"/>
        </w:rPr>
        <w:t>,</w:t>
      </w:r>
      <w:r w:rsidRPr="00E518EA">
        <w:rPr>
          <w:rFonts w:ascii="Arial" w:hAnsi="Arial" w:cs="Arial"/>
          <w:sz w:val="22"/>
        </w:rPr>
        <w:t xml:space="preserve"> which considers the way people view the perceptions of a health threat </w:t>
      </w:r>
      <w:r w:rsidR="00DA5960" w:rsidRPr="00E518EA">
        <w:rPr>
          <w:rFonts w:ascii="Arial" w:hAnsi="Arial" w:cs="Arial"/>
          <w:sz w:val="22"/>
        </w:rPr>
        <w:t>and</w:t>
      </w:r>
      <w:r w:rsidRPr="00E518EA">
        <w:rPr>
          <w:rFonts w:ascii="Arial" w:hAnsi="Arial" w:cs="Arial"/>
          <w:sz w:val="22"/>
        </w:rPr>
        <w:t xml:space="preserve"> how they respond to them (Alyafei &amp; Easton-Carr, 2024). About asthma, the model assists the understanding the reaction of families to environmental warnings or medical recommendations. </w:t>
      </w:r>
      <w:bookmarkStart w:id="11" w:name="_Hlk204816269"/>
    </w:p>
    <w:p w14:paraId="729CF3C4" w14:textId="77777777" w:rsidR="00DA5960" w:rsidRPr="00E518EA" w:rsidRDefault="00DA5960" w:rsidP="001568BA">
      <w:pPr>
        <w:spacing w:after="0"/>
        <w:rPr>
          <w:rFonts w:ascii="Arial" w:hAnsi="Arial" w:cs="Arial"/>
          <w:sz w:val="22"/>
        </w:rPr>
      </w:pPr>
    </w:p>
    <w:bookmarkEnd w:id="11"/>
    <w:p w14:paraId="6D11B595" w14:textId="59CD81C5" w:rsidR="001E7801" w:rsidRPr="00E518EA" w:rsidRDefault="001E7801" w:rsidP="001568BA">
      <w:pPr>
        <w:spacing w:after="0"/>
        <w:rPr>
          <w:rFonts w:ascii="Arial" w:hAnsi="Arial" w:cs="Arial"/>
          <w:sz w:val="22"/>
        </w:rPr>
      </w:pPr>
      <w:r w:rsidRPr="004F151A">
        <w:rPr>
          <w:rFonts w:ascii="Arial" w:hAnsi="Arial" w:cs="Arial"/>
          <w:sz w:val="22"/>
        </w:rPr>
        <w:t>All these</w:t>
      </w:r>
      <w:r w:rsidRPr="00E518EA">
        <w:rPr>
          <w:rFonts w:ascii="Arial" w:hAnsi="Arial" w:cs="Arial"/>
          <w:sz w:val="22"/>
        </w:rPr>
        <w:t xml:space="preserve"> frameworks help to create a complete picture of the role of more than genetics of behaviour in the determination of asthma outcomes in children. They demonstrate that environment, policy, and perception interact with one another in forming health. Using secondary research and thematic analysis in this project is also justified by the theoretical background that was outlined by SDH, the Bronfenbrenner model, and HBM. These theories justify the need to go beyond a clinical treatment to explore environmental exposures, social setting</w:t>
      </w:r>
      <w:r w:rsidR="00DE7425" w:rsidRPr="00E518EA">
        <w:rPr>
          <w:rFonts w:ascii="Arial" w:hAnsi="Arial" w:cs="Arial"/>
          <w:sz w:val="22"/>
        </w:rPr>
        <w:t>,</w:t>
      </w:r>
      <w:r w:rsidRPr="00E518EA">
        <w:rPr>
          <w:rFonts w:ascii="Arial" w:hAnsi="Arial" w:cs="Arial"/>
          <w:sz w:val="22"/>
        </w:rPr>
        <w:t xml:space="preserve"> and population health policies in preventing and managing asthma.</w:t>
      </w:r>
    </w:p>
    <w:p w14:paraId="4453F6CF" w14:textId="3BF84CBE" w:rsidR="001E7801" w:rsidRDefault="001E7801" w:rsidP="001568BA">
      <w:pPr>
        <w:spacing w:after="0"/>
        <w:rPr>
          <w:rFonts w:ascii="Arial" w:hAnsi="Arial" w:cs="Arial"/>
          <w:sz w:val="22"/>
        </w:rPr>
      </w:pPr>
      <w:r w:rsidRPr="00E518EA">
        <w:rPr>
          <w:rFonts w:ascii="Arial" w:hAnsi="Arial" w:cs="Arial"/>
          <w:sz w:val="22"/>
        </w:rPr>
        <w:t>Altogether, these theoretical frameworks not only place the data gathered during the scope of this study into perspective but also give a potent argument to examine both immediate environmental factors and the systemic role of the environment on the development of childhood asthma.</w:t>
      </w:r>
    </w:p>
    <w:p w14:paraId="68B9D942" w14:textId="77777777" w:rsidR="00364E9C" w:rsidRPr="00E518EA" w:rsidRDefault="00364E9C" w:rsidP="001568BA">
      <w:pPr>
        <w:spacing w:after="0"/>
        <w:rPr>
          <w:rFonts w:ascii="Arial" w:hAnsi="Arial" w:cs="Arial"/>
          <w:sz w:val="22"/>
        </w:rPr>
      </w:pPr>
    </w:p>
    <w:p w14:paraId="59F36DE2" w14:textId="2C4092FE" w:rsidR="00745D3F" w:rsidRPr="00364E9C" w:rsidRDefault="00745D3F" w:rsidP="001568BA">
      <w:pPr>
        <w:pStyle w:val="Heading2"/>
        <w:spacing w:before="0"/>
        <w:rPr>
          <w:rFonts w:ascii="Arial" w:hAnsi="Arial" w:cs="Arial"/>
          <w:sz w:val="28"/>
          <w:szCs w:val="28"/>
        </w:rPr>
      </w:pPr>
      <w:bookmarkStart w:id="12" w:name="_Toc204134123"/>
      <w:r w:rsidRPr="00364E9C">
        <w:rPr>
          <w:rFonts w:ascii="Arial" w:hAnsi="Arial" w:cs="Arial"/>
          <w:sz w:val="28"/>
          <w:szCs w:val="28"/>
        </w:rPr>
        <w:t>2.4 International Context</w:t>
      </w:r>
      <w:bookmarkEnd w:id="12"/>
      <w:r w:rsidRPr="00364E9C">
        <w:rPr>
          <w:rFonts w:ascii="Arial" w:hAnsi="Arial" w:cs="Arial"/>
          <w:sz w:val="28"/>
          <w:szCs w:val="28"/>
        </w:rPr>
        <w:t xml:space="preserve"> </w:t>
      </w:r>
    </w:p>
    <w:p w14:paraId="42536F15" w14:textId="69EBF5D5" w:rsidR="00581EDC" w:rsidRPr="00E518EA" w:rsidRDefault="00581EDC" w:rsidP="001568BA">
      <w:pPr>
        <w:spacing w:after="0"/>
        <w:rPr>
          <w:rFonts w:ascii="Arial" w:hAnsi="Arial" w:cs="Arial"/>
          <w:sz w:val="22"/>
        </w:rPr>
      </w:pPr>
      <w:r w:rsidRPr="00E518EA">
        <w:rPr>
          <w:rFonts w:ascii="Arial" w:hAnsi="Arial" w:cs="Arial"/>
          <w:sz w:val="22"/>
        </w:rPr>
        <w:t xml:space="preserve">Asthma is a worldwide health concern with around 262 million individuals across the world, one of them being more than 14 percent of 6-7-year-old children (WHO, 2024). The condition features as a consistent one across other continents, yet it takes different forms in terms of </w:t>
      </w:r>
      <w:r w:rsidR="00DE7425" w:rsidRPr="00E518EA">
        <w:rPr>
          <w:rFonts w:ascii="Arial" w:hAnsi="Arial" w:cs="Arial"/>
          <w:sz w:val="22"/>
        </w:rPr>
        <w:t>its</w:t>
      </w:r>
      <w:r w:rsidRPr="00E518EA">
        <w:rPr>
          <w:rFonts w:ascii="Arial" w:hAnsi="Arial" w:cs="Arial"/>
          <w:sz w:val="22"/>
        </w:rPr>
        <w:t xml:space="preserve"> severity, management</w:t>
      </w:r>
      <w:r w:rsidR="00DE7425" w:rsidRPr="00E518EA">
        <w:rPr>
          <w:rFonts w:ascii="Arial" w:hAnsi="Arial" w:cs="Arial"/>
          <w:sz w:val="22"/>
        </w:rPr>
        <w:t>,</w:t>
      </w:r>
      <w:r w:rsidRPr="00E518EA">
        <w:rPr>
          <w:rFonts w:ascii="Arial" w:hAnsi="Arial" w:cs="Arial"/>
          <w:sz w:val="22"/>
        </w:rPr>
        <w:t xml:space="preserve"> as well as its effect on the health of the population. The analysis of the situation in England compared to the situation in the world will provide an additional insight into the best practices and policy gaps.</w:t>
      </w:r>
    </w:p>
    <w:p w14:paraId="15D94788" w14:textId="5EF01D1E" w:rsidR="00581EDC" w:rsidRPr="00E518EA" w:rsidRDefault="00581EDC" w:rsidP="001568BA">
      <w:pPr>
        <w:spacing w:after="0"/>
        <w:rPr>
          <w:rFonts w:ascii="Arial" w:hAnsi="Arial" w:cs="Arial"/>
          <w:sz w:val="22"/>
        </w:rPr>
      </w:pPr>
      <w:r w:rsidRPr="00E518EA">
        <w:rPr>
          <w:rFonts w:ascii="Arial" w:hAnsi="Arial" w:cs="Arial"/>
          <w:sz w:val="22"/>
        </w:rPr>
        <w:t xml:space="preserve">Studies carried out in nations like the United States and Australia have indicated that children exposed to a lot of urban pollution are at an enhanced risk of getting asthma. New </w:t>
      </w:r>
      <w:r w:rsidRPr="00E518EA">
        <w:rPr>
          <w:rFonts w:ascii="Arial" w:hAnsi="Arial" w:cs="Arial"/>
          <w:sz w:val="22"/>
        </w:rPr>
        <w:lastRenderedPageBreak/>
        <w:t xml:space="preserve">York and Los Angeles studies prove that similar associations can be found between exposure to diesel emissions and hospitalization rates of children living in low-income areas (Grant &amp; Wood, 2022). </w:t>
      </w:r>
      <w:proofErr w:type="gramStart"/>
      <w:r w:rsidRPr="00E518EA">
        <w:rPr>
          <w:rFonts w:ascii="Arial" w:hAnsi="Arial" w:cs="Arial"/>
          <w:sz w:val="22"/>
        </w:rPr>
        <w:t>Similar to</w:t>
      </w:r>
      <w:proofErr w:type="gramEnd"/>
      <w:r w:rsidRPr="00E518EA">
        <w:rPr>
          <w:rFonts w:ascii="Arial" w:hAnsi="Arial" w:cs="Arial"/>
          <w:sz w:val="22"/>
        </w:rPr>
        <w:t xml:space="preserve"> England, these cities have also applied monitoring </w:t>
      </w:r>
      <w:r w:rsidR="00F47576" w:rsidRPr="00E518EA">
        <w:rPr>
          <w:rFonts w:ascii="Arial" w:hAnsi="Arial" w:cs="Arial"/>
          <w:sz w:val="22"/>
        </w:rPr>
        <w:t>toolsets</w:t>
      </w:r>
      <w:r w:rsidRPr="00E518EA">
        <w:rPr>
          <w:rFonts w:ascii="Arial" w:hAnsi="Arial" w:cs="Arial"/>
          <w:sz w:val="22"/>
        </w:rPr>
        <w:t xml:space="preserve"> and clean-air zones to mitigate the emissions level, but asthma is still one of the top reasons behind absenteeism in schools in both states.</w:t>
      </w:r>
    </w:p>
    <w:p w14:paraId="4B99EA26" w14:textId="75E03E4D" w:rsidR="00581EDC" w:rsidRPr="00E518EA" w:rsidRDefault="00581EDC" w:rsidP="001568BA">
      <w:pPr>
        <w:spacing w:after="0"/>
        <w:rPr>
          <w:rFonts w:ascii="Arial" w:hAnsi="Arial" w:cs="Arial"/>
          <w:sz w:val="22"/>
        </w:rPr>
      </w:pPr>
      <w:r w:rsidRPr="00E518EA">
        <w:rPr>
          <w:rFonts w:ascii="Arial" w:hAnsi="Arial" w:cs="Arial"/>
          <w:sz w:val="22"/>
        </w:rPr>
        <w:t>Conversely, the Scandinavian nations have one of the lowest rates of asthma hospitalisations in Europe</w:t>
      </w:r>
      <w:r w:rsidR="00DE7425" w:rsidRPr="00E518EA">
        <w:rPr>
          <w:rFonts w:ascii="Arial" w:hAnsi="Arial" w:cs="Arial"/>
          <w:sz w:val="22"/>
        </w:rPr>
        <w:t>,</w:t>
      </w:r>
      <w:r w:rsidRPr="00E518EA">
        <w:rPr>
          <w:rFonts w:ascii="Arial" w:hAnsi="Arial" w:cs="Arial"/>
          <w:sz w:val="22"/>
        </w:rPr>
        <w:t xml:space="preserve"> with Sweden and Finland in the lead. They are approaching the problem through early environmental education, high housing quality</w:t>
      </w:r>
      <w:r w:rsidR="00F47576" w:rsidRPr="00E518EA">
        <w:rPr>
          <w:rFonts w:ascii="Arial" w:hAnsi="Arial" w:cs="Arial"/>
          <w:sz w:val="22"/>
        </w:rPr>
        <w:t>,</w:t>
      </w:r>
      <w:r w:rsidRPr="00E518EA">
        <w:rPr>
          <w:rFonts w:ascii="Arial" w:hAnsi="Arial" w:cs="Arial"/>
          <w:sz w:val="22"/>
        </w:rPr>
        <w:t xml:space="preserve"> and urban design that is </w:t>
      </w:r>
      <w:proofErr w:type="gramStart"/>
      <w:r w:rsidR="00F47576" w:rsidRPr="00E518EA">
        <w:rPr>
          <w:rFonts w:ascii="Arial" w:hAnsi="Arial" w:cs="Arial"/>
          <w:sz w:val="22"/>
        </w:rPr>
        <w:t>child-friendly</w:t>
      </w:r>
      <w:proofErr w:type="gramEnd"/>
      <w:r w:rsidRPr="00E518EA">
        <w:rPr>
          <w:rFonts w:ascii="Arial" w:hAnsi="Arial" w:cs="Arial"/>
          <w:sz w:val="22"/>
        </w:rPr>
        <w:t xml:space="preserve">. Those countries have made some investments in greener cities, stricter indoor air policies, and more ventilation in schools and households </w:t>
      </w:r>
      <w:sdt>
        <w:sdtPr>
          <w:rPr>
            <w:rFonts w:ascii="Arial" w:hAnsi="Arial" w:cs="Arial"/>
            <w:sz w:val="22"/>
          </w:rPr>
          <w:id w:val="-1542279608"/>
          <w:citation/>
        </w:sdtPr>
        <w:sdtContent>
          <w:r w:rsidR="00DE7425" w:rsidRPr="00E518EA">
            <w:rPr>
              <w:rFonts w:ascii="Arial" w:hAnsi="Arial" w:cs="Arial"/>
              <w:sz w:val="22"/>
            </w:rPr>
            <w:fldChar w:fldCharType="begin"/>
          </w:r>
          <w:r w:rsidR="00DE7425" w:rsidRPr="00E518EA">
            <w:rPr>
              <w:rFonts w:ascii="Arial" w:hAnsi="Arial" w:cs="Arial"/>
              <w:sz w:val="22"/>
              <w:lang w:val="en-US"/>
            </w:rPr>
            <w:instrText xml:space="preserve"> CITATION Kiv25 \l 1033 </w:instrText>
          </w:r>
          <w:r w:rsidR="00DE7425" w:rsidRPr="00E518EA">
            <w:rPr>
              <w:rFonts w:ascii="Arial" w:hAnsi="Arial" w:cs="Arial"/>
              <w:sz w:val="22"/>
            </w:rPr>
            <w:fldChar w:fldCharType="separate"/>
          </w:r>
          <w:r w:rsidR="00DE7425" w:rsidRPr="00E518EA">
            <w:rPr>
              <w:rFonts w:ascii="Arial" w:hAnsi="Arial" w:cs="Arial"/>
              <w:noProof/>
              <w:sz w:val="22"/>
              <w:lang w:val="en-US"/>
            </w:rPr>
            <w:t>(Kivistö, et al., 2025)</w:t>
          </w:r>
          <w:r w:rsidR="00DE7425" w:rsidRPr="00E518EA">
            <w:rPr>
              <w:rFonts w:ascii="Arial" w:hAnsi="Arial" w:cs="Arial"/>
              <w:sz w:val="22"/>
            </w:rPr>
            <w:fldChar w:fldCharType="end"/>
          </w:r>
        </w:sdtContent>
      </w:sdt>
      <w:r w:rsidRPr="00E518EA">
        <w:rPr>
          <w:rFonts w:ascii="Arial" w:hAnsi="Arial" w:cs="Arial"/>
          <w:sz w:val="22"/>
        </w:rPr>
        <w:t>. Also, the national respiratory health campaign is integrated into school curricula so that young people are advised to protect their health and raise awareness as early as possible.</w:t>
      </w:r>
    </w:p>
    <w:p w14:paraId="26ED7DE0" w14:textId="04197512" w:rsidR="00745D3F" w:rsidRPr="00E518EA" w:rsidRDefault="00581EDC" w:rsidP="001568BA">
      <w:pPr>
        <w:spacing w:after="0"/>
        <w:rPr>
          <w:rFonts w:ascii="Arial" w:hAnsi="Arial" w:cs="Arial"/>
          <w:sz w:val="22"/>
        </w:rPr>
      </w:pPr>
      <w:r w:rsidRPr="00E518EA">
        <w:rPr>
          <w:rFonts w:ascii="Arial" w:hAnsi="Arial" w:cs="Arial"/>
          <w:sz w:val="22"/>
        </w:rPr>
        <w:t xml:space="preserve">The developing countries usually have a different set of problems. </w:t>
      </w:r>
      <w:r w:rsidRPr="003E3559">
        <w:rPr>
          <w:rFonts w:ascii="Arial" w:hAnsi="Arial" w:cs="Arial"/>
          <w:sz w:val="22"/>
        </w:rPr>
        <w:t>In some regions of Sub-Saharan Africa or</w:t>
      </w:r>
      <w:r w:rsidRPr="00E518EA">
        <w:rPr>
          <w:rFonts w:ascii="Arial" w:hAnsi="Arial" w:cs="Arial"/>
          <w:sz w:val="22"/>
        </w:rPr>
        <w:t xml:space="preserve"> South Asia</w:t>
      </w:r>
      <w:r w:rsidR="00F47576" w:rsidRPr="00E518EA">
        <w:rPr>
          <w:rFonts w:ascii="Arial" w:hAnsi="Arial" w:cs="Arial"/>
          <w:sz w:val="22"/>
        </w:rPr>
        <w:t>,</w:t>
      </w:r>
      <w:r w:rsidRPr="00E518EA">
        <w:rPr>
          <w:rFonts w:ascii="Arial" w:hAnsi="Arial" w:cs="Arial"/>
          <w:sz w:val="22"/>
        </w:rPr>
        <w:t xml:space="preserve"> asthma is undiagnosed because there are not many healthcare facilities and scarce monitoring of pollution.</w:t>
      </w:r>
      <w:r w:rsidR="00DE7425" w:rsidRPr="00E518EA">
        <w:rPr>
          <w:rFonts w:ascii="Arial" w:hAnsi="Arial" w:cs="Arial"/>
          <w:sz w:val="22"/>
        </w:rPr>
        <w:t xml:space="preserve"> </w:t>
      </w:r>
      <w:r w:rsidR="00745D3F" w:rsidRPr="00E518EA">
        <w:rPr>
          <w:rFonts w:ascii="Arial" w:hAnsi="Arial" w:cs="Arial"/>
          <w:sz w:val="22"/>
        </w:rPr>
        <w:t xml:space="preserve">However, rapid urbanisation and industrial growth in these regions have resulted in worsening air quality, making respiratory conditions like asthma an emerging public health concern </w:t>
      </w:r>
      <w:sdt>
        <w:sdtPr>
          <w:rPr>
            <w:rFonts w:ascii="Arial" w:hAnsi="Arial" w:cs="Arial"/>
            <w:sz w:val="22"/>
          </w:rPr>
          <w:id w:val="-807550685"/>
          <w:citation/>
        </w:sdtPr>
        <w:sdtContent>
          <w:r w:rsidR="00ED1DB0" w:rsidRPr="00E518EA">
            <w:rPr>
              <w:rFonts w:ascii="Arial" w:hAnsi="Arial" w:cs="Arial"/>
              <w:sz w:val="22"/>
            </w:rPr>
            <w:fldChar w:fldCharType="begin"/>
          </w:r>
          <w:r w:rsidR="00ED1DB0" w:rsidRPr="00E518EA">
            <w:rPr>
              <w:rFonts w:ascii="Arial" w:hAnsi="Arial" w:cs="Arial"/>
              <w:sz w:val="22"/>
              <w:lang w:val="en-US"/>
            </w:rPr>
            <w:instrText xml:space="preserve"> CITATION Fan24 \l 1033 </w:instrText>
          </w:r>
          <w:r w:rsidR="00ED1DB0" w:rsidRPr="00E518EA">
            <w:rPr>
              <w:rFonts w:ascii="Arial" w:hAnsi="Arial" w:cs="Arial"/>
              <w:sz w:val="22"/>
            </w:rPr>
            <w:fldChar w:fldCharType="separate"/>
          </w:r>
          <w:r w:rsidR="00ED1DB0" w:rsidRPr="00E518EA">
            <w:rPr>
              <w:rFonts w:ascii="Arial" w:hAnsi="Arial" w:cs="Arial"/>
              <w:noProof/>
              <w:sz w:val="22"/>
              <w:lang w:val="en-US"/>
            </w:rPr>
            <w:t>(Faniyi, et al., 2024)</w:t>
          </w:r>
          <w:r w:rsidR="00ED1DB0" w:rsidRPr="00E518EA">
            <w:rPr>
              <w:rFonts w:ascii="Arial" w:hAnsi="Arial" w:cs="Arial"/>
              <w:sz w:val="22"/>
            </w:rPr>
            <w:fldChar w:fldCharType="end"/>
          </w:r>
        </w:sdtContent>
      </w:sdt>
      <w:r w:rsidR="00745D3F" w:rsidRPr="00E518EA">
        <w:rPr>
          <w:rFonts w:ascii="Arial" w:hAnsi="Arial" w:cs="Arial"/>
          <w:sz w:val="22"/>
        </w:rPr>
        <w:t>. For example, studies in India link the increase in vehicle emissions and burning of biomass fuels to higher asthma prevalence in urban schoolchildren.</w:t>
      </w:r>
    </w:p>
    <w:p w14:paraId="0002C8D4" w14:textId="77777777" w:rsidR="00745D3F" w:rsidRDefault="00745D3F" w:rsidP="001568BA">
      <w:pPr>
        <w:spacing w:after="0"/>
        <w:rPr>
          <w:rFonts w:ascii="Arial" w:hAnsi="Arial" w:cs="Arial"/>
          <w:sz w:val="22"/>
        </w:rPr>
      </w:pPr>
      <w:r w:rsidRPr="00E518EA">
        <w:rPr>
          <w:rFonts w:ascii="Arial" w:hAnsi="Arial" w:cs="Arial"/>
          <w:sz w:val="22"/>
        </w:rPr>
        <w:t>These global comparisons highlight two important insights: first, that asthma is influenced by environmental exposures regardless of geography, and second, that proactive environmental policies can significantly reduce the condition’s impact. England, while considered a high-income country, still has pockets of poor housing, pollution hotspots, and rising climate-related health risks. Learning from international models—particularly those that prioritise child-centred urban planning and rigorous environmental regulation—can help shape more effective interventions in the UK.</w:t>
      </w:r>
    </w:p>
    <w:p w14:paraId="45584713" w14:textId="77777777" w:rsidR="00364E9C" w:rsidRPr="00E518EA" w:rsidRDefault="00364E9C" w:rsidP="001568BA">
      <w:pPr>
        <w:spacing w:after="0"/>
        <w:rPr>
          <w:rFonts w:ascii="Arial" w:hAnsi="Arial" w:cs="Arial"/>
          <w:sz w:val="22"/>
        </w:rPr>
      </w:pPr>
    </w:p>
    <w:p w14:paraId="5CF3E7AD" w14:textId="60F6E0A6" w:rsidR="00745D3F" w:rsidRPr="00364E9C" w:rsidRDefault="00745D3F" w:rsidP="001568BA">
      <w:pPr>
        <w:pStyle w:val="Heading2"/>
        <w:spacing w:before="0"/>
        <w:rPr>
          <w:rFonts w:ascii="Arial" w:hAnsi="Arial" w:cs="Arial"/>
          <w:sz w:val="28"/>
          <w:szCs w:val="28"/>
        </w:rPr>
      </w:pPr>
      <w:bookmarkStart w:id="13" w:name="_Toc204134124"/>
      <w:r w:rsidRPr="00364E9C">
        <w:rPr>
          <w:rFonts w:ascii="Arial" w:hAnsi="Arial" w:cs="Arial"/>
          <w:sz w:val="28"/>
          <w:szCs w:val="28"/>
        </w:rPr>
        <w:t>2.5 National/UK Context</w:t>
      </w:r>
      <w:bookmarkEnd w:id="13"/>
    </w:p>
    <w:p w14:paraId="04A93871" w14:textId="4E260927" w:rsidR="009E1F7D" w:rsidRPr="00E518EA" w:rsidRDefault="009E1F7D" w:rsidP="001568BA">
      <w:pPr>
        <w:spacing w:after="0"/>
        <w:rPr>
          <w:rFonts w:ascii="Arial" w:hAnsi="Arial" w:cs="Arial"/>
          <w:b/>
          <w:sz w:val="22"/>
        </w:rPr>
      </w:pPr>
      <w:r w:rsidRPr="00E518EA">
        <w:rPr>
          <w:rFonts w:ascii="Arial" w:hAnsi="Arial" w:cs="Arial"/>
          <w:sz w:val="22"/>
        </w:rPr>
        <w:t xml:space="preserve">In the UK, asthma is </w:t>
      </w:r>
      <w:r w:rsidR="00D50F56" w:rsidRPr="00E518EA">
        <w:rPr>
          <w:rFonts w:ascii="Arial" w:hAnsi="Arial" w:cs="Arial"/>
          <w:sz w:val="22"/>
        </w:rPr>
        <w:t>a</w:t>
      </w:r>
      <w:r w:rsidRPr="00E518EA">
        <w:rPr>
          <w:rFonts w:ascii="Arial" w:hAnsi="Arial" w:cs="Arial"/>
          <w:sz w:val="22"/>
        </w:rPr>
        <w:t xml:space="preserve"> prevalent long-term illness among children. As NHS England (2024) remarks, the number of children and young people in the UK under the topic of asthma treatment exceeds 1.1 million (NHS England, 2024). England</w:t>
      </w:r>
      <w:r w:rsidRPr="003E3559">
        <w:rPr>
          <w:rFonts w:ascii="Arial" w:hAnsi="Arial" w:cs="Arial"/>
          <w:sz w:val="22"/>
        </w:rPr>
        <w:t>, in this case</w:t>
      </w:r>
      <w:r w:rsidRPr="00E518EA">
        <w:rPr>
          <w:rFonts w:ascii="Arial" w:hAnsi="Arial" w:cs="Arial"/>
          <w:sz w:val="22"/>
        </w:rPr>
        <w:t xml:space="preserve">, has attracted research </w:t>
      </w:r>
      <w:r w:rsidR="00D50F56" w:rsidRPr="00E518EA">
        <w:rPr>
          <w:rFonts w:ascii="Arial" w:hAnsi="Arial" w:cs="Arial"/>
          <w:sz w:val="22"/>
        </w:rPr>
        <w:t>studies</w:t>
      </w:r>
      <w:r w:rsidRPr="00E518EA">
        <w:rPr>
          <w:rFonts w:ascii="Arial" w:hAnsi="Arial" w:cs="Arial"/>
          <w:sz w:val="22"/>
        </w:rPr>
        <w:t xml:space="preserve"> on environmental and respiratory performance because of its combination of rural and highly built-up urban settlements. Nonetheless, even taking into consideration the presence of national health coverage in the form of the NHS and asthma awareness, asthma remains a leading cause of hospital admission and even death among children (Asthma + Lung UK, 2024).</w:t>
      </w:r>
    </w:p>
    <w:p w14:paraId="22F884A1" w14:textId="51316F1D" w:rsidR="00745D3F" w:rsidRPr="00E518EA" w:rsidRDefault="009E1F7D" w:rsidP="001568BA">
      <w:pPr>
        <w:spacing w:after="0"/>
        <w:rPr>
          <w:rFonts w:ascii="Arial" w:hAnsi="Arial" w:cs="Arial"/>
          <w:sz w:val="22"/>
        </w:rPr>
      </w:pPr>
      <w:r w:rsidRPr="00E518EA">
        <w:rPr>
          <w:rFonts w:ascii="Arial" w:hAnsi="Arial" w:cs="Arial"/>
          <w:sz w:val="22"/>
        </w:rPr>
        <w:lastRenderedPageBreak/>
        <w:t>Air pollution is one of the most considerable environmental factors of asthma in England. Traffic emissions</w:t>
      </w:r>
      <w:r w:rsidR="00D50F56" w:rsidRPr="00E518EA">
        <w:rPr>
          <w:rFonts w:ascii="Arial" w:hAnsi="Arial" w:cs="Arial"/>
          <w:sz w:val="22"/>
        </w:rPr>
        <w:t>,</w:t>
      </w:r>
      <w:r w:rsidRPr="00E518EA">
        <w:rPr>
          <w:rFonts w:ascii="Arial" w:hAnsi="Arial" w:cs="Arial"/>
          <w:sz w:val="22"/>
        </w:rPr>
        <w:t xml:space="preserve"> particularly nitrogen dioxide and PM2.5</w:t>
      </w:r>
      <w:r w:rsidR="00D50F56" w:rsidRPr="00E518EA">
        <w:rPr>
          <w:rFonts w:ascii="Arial" w:hAnsi="Arial" w:cs="Arial"/>
          <w:sz w:val="22"/>
        </w:rPr>
        <w:t>,</w:t>
      </w:r>
      <w:r w:rsidRPr="00E518EA">
        <w:rPr>
          <w:rFonts w:ascii="Arial" w:hAnsi="Arial" w:cs="Arial"/>
          <w:sz w:val="22"/>
        </w:rPr>
        <w:t xml:space="preserve"> are very concentrated in urban centres like London, Birmingham</w:t>
      </w:r>
      <w:r w:rsidR="00D50F56" w:rsidRPr="00E518EA">
        <w:rPr>
          <w:rFonts w:ascii="Arial" w:hAnsi="Arial" w:cs="Arial"/>
          <w:sz w:val="22"/>
        </w:rPr>
        <w:t>,</w:t>
      </w:r>
      <w:r w:rsidRPr="00E518EA">
        <w:rPr>
          <w:rFonts w:ascii="Arial" w:hAnsi="Arial" w:cs="Arial"/>
          <w:sz w:val="22"/>
        </w:rPr>
        <w:t xml:space="preserve"> and Manchester. Air Quality Reports released by DEFRA have continued to demonstrate that children residing </w:t>
      </w:r>
      <w:r w:rsidR="00D50F56" w:rsidRPr="00E518EA">
        <w:rPr>
          <w:rFonts w:ascii="Arial" w:hAnsi="Arial" w:cs="Arial"/>
          <w:sz w:val="22"/>
        </w:rPr>
        <w:t>near</w:t>
      </w:r>
      <w:r w:rsidRPr="00E518EA">
        <w:rPr>
          <w:rFonts w:ascii="Arial" w:hAnsi="Arial" w:cs="Arial"/>
          <w:sz w:val="22"/>
        </w:rPr>
        <w:t xml:space="preserve"> busy roads will have greater chances of developing asthma symptoms at times when there is a peak in traffic. This especially raises concerns with children who go to the school located within 150 metres of large roads because confrontation with pollutants is incessant and inescapable in that case</w:t>
      </w:r>
      <w:sdt>
        <w:sdtPr>
          <w:rPr>
            <w:rFonts w:ascii="Arial" w:hAnsi="Arial" w:cs="Arial"/>
            <w:sz w:val="22"/>
          </w:rPr>
          <w:id w:val="-927184225"/>
          <w:citation/>
        </w:sdtPr>
        <w:sdtContent>
          <w:r w:rsidR="00D630D4" w:rsidRPr="00E518EA">
            <w:rPr>
              <w:rFonts w:ascii="Arial" w:hAnsi="Arial" w:cs="Arial"/>
              <w:sz w:val="22"/>
            </w:rPr>
            <w:fldChar w:fldCharType="begin"/>
          </w:r>
          <w:r w:rsidR="00D630D4" w:rsidRPr="00E518EA">
            <w:rPr>
              <w:rFonts w:ascii="Arial" w:hAnsi="Arial" w:cs="Arial"/>
              <w:sz w:val="22"/>
              <w:lang w:val="en-US"/>
            </w:rPr>
            <w:instrText xml:space="preserve"> CITATION Khr18 \l 1033 </w:instrText>
          </w:r>
          <w:r w:rsidR="00D630D4" w:rsidRPr="00E518EA">
            <w:rPr>
              <w:rFonts w:ascii="Arial" w:hAnsi="Arial" w:cs="Arial"/>
              <w:sz w:val="22"/>
            </w:rPr>
            <w:fldChar w:fldCharType="separate"/>
          </w:r>
          <w:r w:rsidR="00D630D4" w:rsidRPr="00E518EA">
            <w:rPr>
              <w:rFonts w:ascii="Arial" w:hAnsi="Arial" w:cs="Arial"/>
              <w:noProof/>
              <w:sz w:val="22"/>
              <w:lang w:val="en-US"/>
            </w:rPr>
            <w:t xml:space="preserve"> (Khreis, 2018)</w:t>
          </w:r>
          <w:r w:rsidR="00D630D4" w:rsidRPr="00E518EA">
            <w:rPr>
              <w:rFonts w:ascii="Arial" w:hAnsi="Arial" w:cs="Arial"/>
              <w:sz w:val="22"/>
            </w:rPr>
            <w:fldChar w:fldCharType="end"/>
          </w:r>
        </w:sdtContent>
      </w:sdt>
      <w:r w:rsidR="00745D3F" w:rsidRPr="00E518EA">
        <w:rPr>
          <w:rFonts w:ascii="Arial" w:hAnsi="Arial" w:cs="Arial"/>
          <w:sz w:val="22"/>
        </w:rPr>
        <w:t>.</w:t>
      </w:r>
    </w:p>
    <w:p w14:paraId="549082F4" w14:textId="4EB82686" w:rsidR="00581EDC" w:rsidRPr="00E518EA" w:rsidRDefault="00745D3F" w:rsidP="001568BA">
      <w:pPr>
        <w:spacing w:after="0"/>
        <w:rPr>
          <w:rFonts w:ascii="Arial" w:hAnsi="Arial" w:cs="Arial"/>
          <w:sz w:val="22"/>
        </w:rPr>
      </w:pPr>
      <w:r w:rsidRPr="00E518EA">
        <w:rPr>
          <w:rFonts w:ascii="Arial" w:hAnsi="Arial" w:cs="Arial"/>
          <w:sz w:val="22"/>
        </w:rPr>
        <w:t xml:space="preserve">Indoor environmental risks are also prevalent. </w:t>
      </w:r>
      <w:r w:rsidR="00581EDC" w:rsidRPr="00E518EA">
        <w:rPr>
          <w:rFonts w:ascii="Arial" w:hAnsi="Arial" w:cs="Arial"/>
          <w:sz w:val="22"/>
        </w:rPr>
        <w:t xml:space="preserve">The older houses in England are </w:t>
      </w:r>
      <w:r w:rsidR="00DE7425" w:rsidRPr="00E518EA">
        <w:rPr>
          <w:rFonts w:ascii="Arial" w:hAnsi="Arial" w:cs="Arial"/>
          <w:sz w:val="22"/>
        </w:rPr>
        <w:t>poorly</w:t>
      </w:r>
      <w:r w:rsidR="00581EDC" w:rsidRPr="00E518EA">
        <w:rPr>
          <w:rFonts w:ascii="Arial" w:hAnsi="Arial" w:cs="Arial"/>
          <w:sz w:val="22"/>
        </w:rPr>
        <w:t xml:space="preserve"> insulated and poorly ventilated</w:t>
      </w:r>
      <w:r w:rsidR="00DE7425" w:rsidRPr="00E518EA">
        <w:rPr>
          <w:rFonts w:ascii="Arial" w:hAnsi="Arial" w:cs="Arial"/>
          <w:sz w:val="22"/>
        </w:rPr>
        <w:t>,</w:t>
      </w:r>
      <w:r w:rsidR="00581EDC" w:rsidRPr="00E518EA">
        <w:rPr>
          <w:rFonts w:ascii="Arial" w:hAnsi="Arial" w:cs="Arial"/>
          <w:sz w:val="22"/>
        </w:rPr>
        <w:t xml:space="preserve"> which </w:t>
      </w:r>
      <w:r w:rsidR="00DE7425" w:rsidRPr="00E518EA">
        <w:rPr>
          <w:rFonts w:ascii="Arial" w:hAnsi="Arial" w:cs="Arial"/>
          <w:sz w:val="22"/>
        </w:rPr>
        <w:t>creates</w:t>
      </w:r>
      <w:r w:rsidR="00581EDC" w:rsidRPr="00E518EA">
        <w:rPr>
          <w:rFonts w:ascii="Arial" w:hAnsi="Arial" w:cs="Arial"/>
          <w:sz w:val="22"/>
        </w:rPr>
        <w:t xml:space="preserve"> a damp and </w:t>
      </w:r>
      <w:r w:rsidR="00DE7425" w:rsidRPr="00E518EA">
        <w:rPr>
          <w:rFonts w:ascii="Arial" w:hAnsi="Arial" w:cs="Arial"/>
          <w:sz w:val="22"/>
        </w:rPr>
        <w:t>mouldy</w:t>
      </w:r>
      <w:r w:rsidR="00581EDC" w:rsidRPr="00E518EA">
        <w:rPr>
          <w:rFonts w:ascii="Arial" w:hAnsi="Arial" w:cs="Arial"/>
          <w:sz w:val="22"/>
        </w:rPr>
        <w:t xml:space="preserve"> state that is known to cause asthma attacks. According to a report by Public Health England (2023), lack of landlord compliance and tension in the power of tenants to fix repairs affect children living in social housing disproportionately because of their understanding of indoor air quality (Holden et al., 2023). These results prove that housing quality is a social equity and a health problem.</w:t>
      </w:r>
    </w:p>
    <w:p w14:paraId="46FCC0A7" w14:textId="5FACEA9C" w:rsidR="00581EDC" w:rsidRPr="00E518EA" w:rsidRDefault="00581EDC" w:rsidP="001568BA">
      <w:pPr>
        <w:spacing w:after="0"/>
        <w:rPr>
          <w:rFonts w:ascii="Arial" w:hAnsi="Arial" w:cs="Arial"/>
          <w:sz w:val="22"/>
        </w:rPr>
      </w:pPr>
      <w:r w:rsidRPr="004F151A">
        <w:rPr>
          <w:rFonts w:ascii="Arial" w:hAnsi="Arial" w:cs="Arial"/>
          <w:sz w:val="22"/>
        </w:rPr>
        <w:t>Over the last couple of years,</w:t>
      </w:r>
      <w:r w:rsidRPr="00E518EA">
        <w:rPr>
          <w:rFonts w:ascii="Arial" w:hAnsi="Arial" w:cs="Arial"/>
          <w:sz w:val="22"/>
        </w:rPr>
        <w:t xml:space="preserve"> climate change has added another snag. Increase in asthma-related </w:t>
      </w:r>
      <w:r w:rsidR="00DE7425" w:rsidRPr="00E518EA">
        <w:rPr>
          <w:rFonts w:ascii="Arial" w:hAnsi="Arial" w:cs="Arial"/>
          <w:sz w:val="22"/>
        </w:rPr>
        <w:t>A&amp;E</w:t>
      </w:r>
      <w:r w:rsidRPr="00E518EA">
        <w:rPr>
          <w:rFonts w:ascii="Arial" w:hAnsi="Arial" w:cs="Arial"/>
          <w:sz w:val="22"/>
        </w:rPr>
        <w:t xml:space="preserve"> visits </w:t>
      </w:r>
      <w:r w:rsidR="00DE7425" w:rsidRPr="00E518EA">
        <w:rPr>
          <w:rFonts w:ascii="Arial" w:hAnsi="Arial" w:cs="Arial"/>
          <w:sz w:val="22"/>
        </w:rPr>
        <w:t>was</w:t>
      </w:r>
      <w:r w:rsidRPr="00E518EA">
        <w:rPr>
          <w:rFonts w:ascii="Arial" w:hAnsi="Arial" w:cs="Arial"/>
          <w:sz w:val="22"/>
        </w:rPr>
        <w:t xml:space="preserve"> associated with warmer seasons and longer pollen seasons in England (Afrouz, 2024). These patterns are worse in low-income communities where accessibility to cooling systems or the outdoors is barred</w:t>
      </w:r>
      <w:r w:rsidR="00F47576" w:rsidRPr="00E518EA">
        <w:rPr>
          <w:rFonts w:ascii="Arial" w:hAnsi="Arial" w:cs="Arial"/>
          <w:sz w:val="22"/>
        </w:rPr>
        <w:t>,</w:t>
      </w:r>
      <w:r w:rsidRPr="00E518EA">
        <w:rPr>
          <w:rFonts w:ascii="Arial" w:hAnsi="Arial" w:cs="Arial"/>
          <w:sz w:val="22"/>
        </w:rPr>
        <w:t xml:space="preserve"> making individuals more vulnerable to health loss in the </w:t>
      </w:r>
      <w:r w:rsidR="008C3D37" w:rsidRPr="00E518EA">
        <w:rPr>
          <w:rFonts w:ascii="Arial" w:hAnsi="Arial" w:cs="Arial"/>
          <w:sz w:val="22"/>
        </w:rPr>
        <w:t>event</w:t>
      </w:r>
      <w:r w:rsidRPr="00E518EA">
        <w:rPr>
          <w:rFonts w:ascii="Arial" w:hAnsi="Arial" w:cs="Arial"/>
          <w:sz w:val="22"/>
        </w:rPr>
        <w:t xml:space="preserve"> of too much heat or too much pollen.</w:t>
      </w:r>
    </w:p>
    <w:p w14:paraId="6977A3BA" w14:textId="3853BDC4" w:rsidR="00581EDC" w:rsidRPr="00E518EA" w:rsidRDefault="00581EDC" w:rsidP="001568BA">
      <w:pPr>
        <w:spacing w:after="0"/>
        <w:rPr>
          <w:rFonts w:ascii="Arial" w:hAnsi="Arial" w:cs="Arial"/>
          <w:sz w:val="22"/>
        </w:rPr>
      </w:pPr>
      <w:r w:rsidRPr="00E518EA">
        <w:rPr>
          <w:rFonts w:ascii="Arial" w:hAnsi="Arial" w:cs="Arial"/>
          <w:sz w:val="22"/>
        </w:rPr>
        <w:t xml:space="preserve">The government of </w:t>
      </w:r>
      <w:r w:rsidR="00F47576" w:rsidRPr="00E518EA">
        <w:rPr>
          <w:rFonts w:ascii="Arial" w:hAnsi="Arial" w:cs="Arial"/>
          <w:sz w:val="22"/>
        </w:rPr>
        <w:t xml:space="preserve">the </w:t>
      </w:r>
      <w:r w:rsidRPr="00E518EA">
        <w:rPr>
          <w:rFonts w:ascii="Arial" w:hAnsi="Arial" w:cs="Arial"/>
          <w:sz w:val="22"/>
        </w:rPr>
        <w:t>UK has made efforts in resolving these issues. Such undertakings as the Clean Air Strategy (2019), the Ultra Low Emission Zone (ULEZ) in London, and other clean air zones by local authorities may be viewed as an attempt to mitigate outdoor pollution. Nevertheless, opponents believe that the execution is irregular</w:t>
      </w:r>
      <w:r w:rsidR="00F47576" w:rsidRPr="00E518EA">
        <w:rPr>
          <w:rFonts w:ascii="Arial" w:hAnsi="Arial" w:cs="Arial"/>
          <w:sz w:val="22"/>
        </w:rPr>
        <w:t>,</w:t>
      </w:r>
      <w:r w:rsidRPr="00E518EA">
        <w:rPr>
          <w:rFonts w:ascii="Arial" w:hAnsi="Arial" w:cs="Arial"/>
          <w:sz w:val="22"/>
        </w:rPr>
        <w:t xml:space="preserve"> with certain groups of people getting left behind. Although the housing areas being constructed have better standards of ventilation, there are still millions of children who live in old and poorly maintained houses.</w:t>
      </w:r>
    </w:p>
    <w:p w14:paraId="2DD10757" w14:textId="55CED270" w:rsidR="00581EDC" w:rsidRDefault="00581EDC" w:rsidP="001568BA">
      <w:pPr>
        <w:spacing w:after="0"/>
        <w:rPr>
          <w:rFonts w:ascii="Arial" w:hAnsi="Arial" w:cs="Arial"/>
          <w:sz w:val="22"/>
        </w:rPr>
      </w:pPr>
      <w:r w:rsidRPr="00E518EA">
        <w:rPr>
          <w:rFonts w:ascii="Arial" w:hAnsi="Arial" w:cs="Arial"/>
          <w:sz w:val="22"/>
        </w:rPr>
        <w:t xml:space="preserve">Asthma awareness and prevention also </w:t>
      </w:r>
      <w:r w:rsidR="00F47576" w:rsidRPr="00E518EA">
        <w:rPr>
          <w:rFonts w:ascii="Arial" w:hAnsi="Arial" w:cs="Arial"/>
          <w:sz w:val="22"/>
        </w:rPr>
        <w:t>involve</w:t>
      </w:r>
      <w:r w:rsidRPr="00E518EA">
        <w:rPr>
          <w:rFonts w:ascii="Arial" w:hAnsi="Arial" w:cs="Arial"/>
          <w:sz w:val="22"/>
        </w:rPr>
        <w:t xml:space="preserve"> education. NHS has come up with awareness campaigns like “Every </w:t>
      </w:r>
      <w:r w:rsidR="00F47576" w:rsidRPr="00E518EA">
        <w:rPr>
          <w:rFonts w:ascii="Arial" w:hAnsi="Arial" w:cs="Arial"/>
          <w:sz w:val="22"/>
        </w:rPr>
        <w:t>Breath Counts</w:t>
      </w:r>
      <w:r w:rsidRPr="00E518EA">
        <w:rPr>
          <w:rFonts w:ascii="Arial" w:hAnsi="Arial" w:cs="Arial"/>
          <w:sz w:val="22"/>
        </w:rPr>
        <w:t>” to highlight environmental causes of asthma in schools</w:t>
      </w:r>
      <w:r w:rsidR="00DA5960">
        <w:rPr>
          <w:rFonts w:ascii="Arial" w:hAnsi="Arial" w:cs="Arial"/>
          <w:sz w:val="22"/>
        </w:rPr>
        <w:t>.</w:t>
      </w:r>
    </w:p>
    <w:p w14:paraId="1D547B11" w14:textId="77777777" w:rsidR="00DA5960" w:rsidRPr="00E518EA" w:rsidRDefault="00DA5960" w:rsidP="001568BA">
      <w:pPr>
        <w:spacing w:after="0"/>
        <w:rPr>
          <w:rFonts w:ascii="Arial" w:hAnsi="Arial" w:cs="Arial"/>
          <w:sz w:val="22"/>
        </w:rPr>
      </w:pPr>
    </w:p>
    <w:p w14:paraId="74667F6B" w14:textId="4FE2B34C" w:rsidR="00745D3F" w:rsidRDefault="00581EDC" w:rsidP="001568BA">
      <w:pPr>
        <w:spacing w:after="0"/>
        <w:rPr>
          <w:rFonts w:ascii="Arial" w:hAnsi="Arial" w:cs="Arial"/>
          <w:sz w:val="22"/>
        </w:rPr>
      </w:pPr>
      <w:r w:rsidRPr="00E518EA">
        <w:rPr>
          <w:rFonts w:ascii="Arial" w:hAnsi="Arial" w:cs="Arial"/>
          <w:sz w:val="22"/>
        </w:rPr>
        <w:t>So, as much as England has improved in the recognition of the risk of environmental hazards and the response to it by way of a policy, there are still openings to the scope and efficacy of the measures.</w:t>
      </w:r>
      <w:r w:rsidRPr="00E518EA">
        <w:rPr>
          <w:rFonts w:ascii="Arial" w:hAnsi="Arial" w:cs="Arial"/>
          <w:sz w:val="22"/>
          <w:lang w:val="en-US"/>
        </w:rPr>
        <w:t xml:space="preserve"> </w:t>
      </w:r>
      <w:r w:rsidR="00745D3F" w:rsidRPr="00E518EA">
        <w:rPr>
          <w:rFonts w:ascii="Arial" w:hAnsi="Arial" w:cs="Arial"/>
          <w:sz w:val="22"/>
        </w:rPr>
        <w:t>A more targeted, equitable, and prevention-focused approach is needed to ensure that all children</w:t>
      </w:r>
      <w:r w:rsidR="00C67721" w:rsidRPr="00E518EA">
        <w:rPr>
          <w:rFonts w:ascii="Arial" w:hAnsi="Arial" w:cs="Arial"/>
          <w:sz w:val="22"/>
          <w:lang w:val="en-US"/>
        </w:rPr>
        <w:t xml:space="preserve">, </w:t>
      </w:r>
      <w:r w:rsidR="00745D3F" w:rsidRPr="00E518EA">
        <w:rPr>
          <w:rFonts w:ascii="Arial" w:hAnsi="Arial" w:cs="Arial"/>
          <w:sz w:val="22"/>
        </w:rPr>
        <w:t>regardless of where they live</w:t>
      </w:r>
      <w:r w:rsidR="00C67721" w:rsidRPr="00E518EA">
        <w:rPr>
          <w:rFonts w:ascii="Arial" w:hAnsi="Arial" w:cs="Arial"/>
          <w:sz w:val="22"/>
          <w:lang w:val="en-US"/>
        </w:rPr>
        <w:t xml:space="preserve">, </w:t>
      </w:r>
      <w:r w:rsidR="00745D3F" w:rsidRPr="00E518EA">
        <w:rPr>
          <w:rFonts w:ascii="Arial" w:hAnsi="Arial" w:cs="Arial"/>
          <w:sz w:val="22"/>
        </w:rPr>
        <w:t>are protected from environmental health risks linked to asthma.</w:t>
      </w:r>
    </w:p>
    <w:p w14:paraId="7AA3BEC2" w14:textId="77777777" w:rsidR="00364E9C" w:rsidRPr="00E518EA" w:rsidRDefault="00364E9C" w:rsidP="001568BA">
      <w:pPr>
        <w:spacing w:after="0"/>
        <w:rPr>
          <w:rFonts w:ascii="Arial" w:hAnsi="Arial" w:cs="Arial"/>
          <w:sz w:val="22"/>
        </w:rPr>
      </w:pPr>
    </w:p>
    <w:p w14:paraId="15AD20F6" w14:textId="0136FF16" w:rsidR="00745D3F" w:rsidRPr="00364E9C" w:rsidRDefault="00745D3F" w:rsidP="001568BA">
      <w:pPr>
        <w:pStyle w:val="Heading2"/>
        <w:spacing w:before="0"/>
        <w:rPr>
          <w:rFonts w:ascii="Arial" w:hAnsi="Arial" w:cs="Arial"/>
          <w:sz w:val="28"/>
          <w:szCs w:val="28"/>
        </w:rPr>
      </w:pPr>
      <w:bookmarkStart w:id="14" w:name="_Toc204134125"/>
      <w:r w:rsidRPr="00364E9C">
        <w:rPr>
          <w:rFonts w:ascii="Arial" w:hAnsi="Arial" w:cs="Arial"/>
          <w:sz w:val="28"/>
          <w:szCs w:val="28"/>
        </w:rPr>
        <w:lastRenderedPageBreak/>
        <w:t>2.6 Summary</w:t>
      </w:r>
      <w:bookmarkEnd w:id="14"/>
    </w:p>
    <w:p w14:paraId="118973B4" w14:textId="765CE5AA" w:rsidR="00C67721" w:rsidRPr="00E518EA" w:rsidRDefault="00C67721" w:rsidP="001568BA">
      <w:pPr>
        <w:spacing w:after="0"/>
        <w:rPr>
          <w:rFonts w:ascii="Arial" w:hAnsi="Arial" w:cs="Arial"/>
          <w:sz w:val="22"/>
        </w:rPr>
      </w:pPr>
      <w:r w:rsidRPr="00E518EA">
        <w:rPr>
          <w:rFonts w:ascii="Arial" w:hAnsi="Arial" w:cs="Arial"/>
          <w:sz w:val="22"/>
        </w:rPr>
        <w:t>This chapter has provided a thorough backdrop on the viability of environmental revelation of asthma in kids and adolescents</w:t>
      </w:r>
      <w:r w:rsidRPr="004F151A">
        <w:rPr>
          <w:rFonts w:ascii="Arial" w:hAnsi="Arial" w:cs="Arial"/>
          <w:sz w:val="22"/>
        </w:rPr>
        <w:t>, in England and the world over.</w:t>
      </w:r>
      <w:r w:rsidRPr="00E518EA">
        <w:rPr>
          <w:rFonts w:ascii="Arial" w:hAnsi="Arial" w:cs="Arial"/>
          <w:sz w:val="22"/>
        </w:rPr>
        <w:t xml:space="preserve"> The historical part followed the transformation of asthma into the concept of a key illness, due to the trend of growing pollution</w:t>
      </w:r>
      <w:r w:rsidRPr="004F151A">
        <w:rPr>
          <w:rFonts w:ascii="Arial" w:hAnsi="Arial" w:cs="Arial"/>
          <w:sz w:val="22"/>
        </w:rPr>
        <w:t>, urbanisation, and social inequality</w:t>
      </w:r>
      <w:r w:rsidRPr="00E518EA">
        <w:rPr>
          <w:rFonts w:ascii="Arial" w:hAnsi="Arial" w:cs="Arial"/>
          <w:sz w:val="22"/>
        </w:rPr>
        <w:t xml:space="preserve">. Theoretical approaches, including Social Determinants of Health and the Analysis of Bioecological Model, were presented to describe the essence of environmental, policy, and individual-level </w:t>
      </w:r>
      <w:r w:rsidR="00F47576" w:rsidRPr="00E518EA">
        <w:rPr>
          <w:rFonts w:ascii="Arial" w:hAnsi="Arial" w:cs="Arial"/>
          <w:sz w:val="22"/>
        </w:rPr>
        <w:t>factors'</w:t>
      </w:r>
      <w:r w:rsidRPr="00E518EA">
        <w:rPr>
          <w:rFonts w:ascii="Arial" w:hAnsi="Arial" w:cs="Arial"/>
          <w:sz w:val="22"/>
        </w:rPr>
        <w:t xml:space="preserve"> interaction when impacting asthma outcomes.</w:t>
      </w:r>
    </w:p>
    <w:p w14:paraId="612883E6" w14:textId="64729B56" w:rsidR="00C67721" w:rsidRPr="00E518EA" w:rsidRDefault="00C67721" w:rsidP="001568BA">
      <w:pPr>
        <w:spacing w:after="0"/>
        <w:rPr>
          <w:rFonts w:ascii="Arial" w:hAnsi="Arial" w:cs="Arial"/>
          <w:sz w:val="22"/>
        </w:rPr>
      </w:pPr>
      <w:r w:rsidRPr="00E518EA">
        <w:rPr>
          <w:rFonts w:ascii="Arial" w:hAnsi="Arial" w:cs="Arial"/>
          <w:sz w:val="22"/>
        </w:rPr>
        <w:t xml:space="preserve">Comparative international experiences, asthma being a global problem, some of the countries with well-developed environmental and public health plans, such as Sweden and Finland, </w:t>
      </w:r>
      <w:r w:rsidR="00F47576" w:rsidRPr="00E518EA">
        <w:rPr>
          <w:rFonts w:ascii="Arial" w:hAnsi="Arial" w:cs="Arial"/>
          <w:sz w:val="22"/>
        </w:rPr>
        <w:t xml:space="preserve">have </w:t>
      </w:r>
      <w:r w:rsidRPr="00E518EA">
        <w:rPr>
          <w:rFonts w:ascii="Arial" w:hAnsi="Arial" w:cs="Arial"/>
          <w:sz w:val="22"/>
        </w:rPr>
        <w:t xml:space="preserve">better results </w:t>
      </w:r>
      <w:r w:rsidR="00F47576" w:rsidRPr="00E518EA">
        <w:rPr>
          <w:rFonts w:ascii="Arial" w:hAnsi="Arial" w:cs="Arial"/>
          <w:sz w:val="22"/>
        </w:rPr>
        <w:t>concerning</w:t>
      </w:r>
      <w:r w:rsidRPr="00E518EA">
        <w:rPr>
          <w:rFonts w:ascii="Arial" w:hAnsi="Arial" w:cs="Arial"/>
          <w:sz w:val="22"/>
        </w:rPr>
        <w:t xml:space="preserve"> their national goals because of the front-to-back prevention plans, better housing, and health consciousness in the communities. The third problem that developing countries </w:t>
      </w:r>
      <w:r w:rsidR="00DA5960" w:rsidRPr="00E518EA">
        <w:rPr>
          <w:rFonts w:ascii="Arial" w:hAnsi="Arial" w:cs="Arial"/>
          <w:sz w:val="22"/>
        </w:rPr>
        <w:t>must</w:t>
      </w:r>
      <w:r w:rsidRPr="00E518EA">
        <w:rPr>
          <w:rFonts w:ascii="Arial" w:hAnsi="Arial" w:cs="Arial"/>
          <w:sz w:val="22"/>
        </w:rPr>
        <w:t xml:space="preserve"> overcome includes a lack of healthcare services and infrastructure</w:t>
      </w:r>
      <w:r w:rsidR="00F47576" w:rsidRPr="00E518EA">
        <w:rPr>
          <w:rFonts w:ascii="Arial" w:hAnsi="Arial" w:cs="Arial"/>
          <w:sz w:val="22"/>
        </w:rPr>
        <w:t>,</w:t>
      </w:r>
      <w:r w:rsidRPr="00E518EA">
        <w:rPr>
          <w:rFonts w:ascii="Arial" w:hAnsi="Arial" w:cs="Arial"/>
          <w:sz w:val="22"/>
        </w:rPr>
        <w:t xml:space="preserve"> but </w:t>
      </w:r>
      <w:r w:rsidR="00F47576" w:rsidRPr="00E518EA">
        <w:rPr>
          <w:rFonts w:ascii="Arial" w:hAnsi="Arial" w:cs="Arial"/>
          <w:sz w:val="22"/>
        </w:rPr>
        <w:t xml:space="preserve">they </w:t>
      </w:r>
      <w:r w:rsidRPr="00E518EA">
        <w:rPr>
          <w:rFonts w:ascii="Arial" w:hAnsi="Arial" w:cs="Arial"/>
          <w:sz w:val="22"/>
        </w:rPr>
        <w:t>still acknowledge the increasing toll that asthma is taking because of urbanisation and air and water pollution.</w:t>
      </w:r>
    </w:p>
    <w:p w14:paraId="66A843A5" w14:textId="4BB2736F" w:rsidR="00745D3F" w:rsidRPr="00E518EA" w:rsidRDefault="00C67721" w:rsidP="001568BA">
      <w:pPr>
        <w:spacing w:after="0"/>
        <w:rPr>
          <w:rFonts w:ascii="Arial" w:hAnsi="Arial" w:cs="Arial"/>
          <w:sz w:val="22"/>
        </w:rPr>
      </w:pPr>
      <w:r w:rsidRPr="00E518EA">
        <w:rPr>
          <w:rFonts w:ascii="Arial" w:hAnsi="Arial" w:cs="Arial"/>
          <w:sz w:val="22"/>
        </w:rPr>
        <w:t xml:space="preserve">The case scenario of the UK revealed that even with the available infrastructure of public health and the monitoring that is ongoing, England </w:t>
      </w:r>
      <w:r w:rsidR="00F47576" w:rsidRPr="00E518EA">
        <w:rPr>
          <w:rFonts w:ascii="Arial" w:hAnsi="Arial" w:cs="Arial"/>
          <w:sz w:val="22"/>
        </w:rPr>
        <w:t>still has</w:t>
      </w:r>
      <w:r w:rsidRPr="00E518EA">
        <w:rPr>
          <w:rFonts w:ascii="Arial" w:hAnsi="Arial" w:cs="Arial"/>
          <w:sz w:val="22"/>
        </w:rPr>
        <w:t xml:space="preserve"> a big problem.</w:t>
      </w:r>
      <w:r w:rsidRPr="00E518EA">
        <w:rPr>
          <w:rFonts w:ascii="Arial" w:hAnsi="Arial" w:cs="Arial"/>
          <w:sz w:val="22"/>
          <w:lang w:val="en-US"/>
        </w:rPr>
        <w:t xml:space="preserve"> </w:t>
      </w:r>
      <w:r w:rsidR="00745D3F" w:rsidRPr="00E518EA">
        <w:rPr>
          <w:rFonts w:ascii="Arial" w:hAnsi="Arial" w:cs="Arial"/>
          <w:sz w:val="22"/>
        </w:rPr>
        <w:t>Air pollution, poor housing conditions, and climate change-related stressors disproportionately affect children in urban and deprived areas. While policies such as ULEZ and clean air strategies exist, they are not yet universally effective or equitably applied.</w:t>
      </w:r>
    </w:p>
    <w:p w14:paraId="60380DD8" w14:textId="77777777" w:rsidR="00745D3F" w:rsidRPr="00E518EA" w:rsidRDefault="00745D3F" w:rsidP="001568BA">
      <w:pPr>
        <w:spacing w:after="0"/>
        <w:rPr>
          <w:rFonts w:ascii="Arial" w:hAnsi="Arial" w:cs="Arial"/>
          <w:sz w:val="22"/>
        </w:rPr>
      </w:pPr>
      <w:r w:rsidRPr="00E518EA">
        <w:rPr>
          <w:rFonts w:ascii="Arial" w:hAnsi="Arial" w:cs="Arial"/>
          <w:sz w:val="22"/>
        </w:rPr>
        <w:t>This chapter has laid the groundwork for the upcoming sections of the dissertation. It has shown that environmental factors—both outdoor and indoor—are critical in shaping asthma prevalence and severity. The next chapters will delve deeper into the research methods, summarise the evidence gathered, and analyse recurring themes using a structured secondary data approach. Ultimately, this work aims to present actionable recommendations that bridge the gap between policy and practice in the management of childhood asthma in England.</w:t>
      </w:r>
    </w:p>
    <w:bookmarkEnd w:id="8"/>
    <w:p w14:paraId="14CAE806" w14:textId="35E4A3F8" w:rsidR="00BE5ED8" w:rsidRPr="00E518EA" w:rsidRDefault="00BE5ED8">
      <w:pPr>
        <w:spacing w:line="259" w:lineRule="auto"/>
        <w:rPr>
          <w:rFonts w:ascii="Arial" w:hAnsi="Arial" w:cs="Arial"/>
          <w:sz w:val="22"/>
        </w:rPr>
      </w:pPr>
      <w:r w:rsidRPr="00E518EA">
        <w:rPr>
          <w:rFonts w:ascii="Arial" w:hAnsi="Arial" w:cs="Arial"/>
          <w:sz w:val="22"/>
        </w:rPr>
        <w:br w:type="page"/>
      </w:r>
    </w:p>
    <w:bookmarkStart w:id="15" w:name="_Toc204134126" w:displacedByCustomXml="next"/>
    <w:sdt>
      <w:sdtPr>
        <w:rPr>
          <w:rFonts w:ascii="Times New Roman" w:eastAsiaTheme="minorHAnsi" w:hAnsi="Times New Roman" w:cstheme="minorBidi"/>
          <w:b w:val="0"/>
          <w:color w:val="auto"/>
          <w:sz w:val="24"/>
          <w:szCs w:val="22"/>
        </w:rPr>
        <w:id w:val="1028069452"/>
        <w:docPartObj>
          <w:docPartGallery w:val="Bibliographies"/>
          <w:docPartUnique/>
        </w:docPartObj>
      </w:sdtPr>
      <w:sdtContent>
        <w:p w14:paraId="0E162D1C" w14:textId="29F45D15" w:rsidR="00BE5ED8" w:rsidRDefault="00BE5ED8" w:rsidP="00364E9C">
          <w:pPr>
            <w:pStyle w:val="Heading1"/>
          </w:pPr>
          <w:r>
            <w:t>References</w:t>
          </w:r>
          <w:bookmarkEnd w:id="15"/>
        </w:p>
        <w:sdt>
          <w:sdtPr>
            <w:id w:val="-573587230"/>
            <w:bibliography/>
          </w:sdtPr>
          <w:sdtContent>
            <w:p w14:paraId="45BEC566" w14:textId="77777777" w:rsidR="00BE5ED8" w:rsidRDefault="00BE5ED8" w:rsidP="00BE5ED8">
              <w:pPr>
                <w:pStyle w:val="Bibliography"/>
                <w:rPr>
                  <w:noProof/>
                  <w:szCs w:val="24"/>
                </w:rPr>
              </w:pPr>
              <w:r>
                <w:fldChar w:fldCharType="begin"/>
              </w:r>
              <w:r>
                <w:instrText xml:space="preserve"> BIBLIOGRAPHY </w:instrText>
              </w:r>
              <w:r>
                <w:fldChar w:fldCharType="separate"/>
              </w:r>
              <w:r>
                <w:rPr>
                  <w:noProof/>
                </w:rPr>
                <w:t xml:space="preserve">Adams, K. &amp; Knuth, C., 2024. The effect of urban heat islands on pediatric asthma exacerbation: How race plays a role. </w:t>
              </w:r>
              <w:r>
                <w:rPr>
                  <w:i/>
                  <w:iCs/>
                  <w:noProof/>
                </w:rPr>
                <w:t xml:space="preserve">Urban Climate, </w:t>
              </w:r>
              <w:r>
                <w:rPr>
                  <w:noProof/>
                </w:rPr>
                <w:t>Volume 53, p. 101833.</w:t>
              </w:r>
            </w:p>
            <w:p w14:paraId="42A7A56F" w14:textId="77777777" w:rsidR="00BE5ED8" w:rsidRDefault="00BE5ED8" w:rsidP="00BE5ED8">
              <w:pPr>
                <w:pStyle w:val="Bibliography"/>
                <w:rPr>
                  <w:noProof/>
                </w:rPr>
              </w:pPr>
              <w:r>
                <w:rPr>
                  <w:noProof/>
                </w:rPr>
                <w:t xml:space="preserve">Afrouz, M., 2024. </w:t>
              </w:r>
              <w:r>
                <w:rPr>
                  <w:i/>
                  <w:iCs/>
                  <w:noProof/>
                </w:rPr>
                <w:t xml:space="preserve">Evaluation of Seasonal Differences in the Quality of Life of Patients With Asthma, </w:t>
              </w:r>
              <w:r>
                <w:rPr>
                  <w:noProof/>
                </w:rPr>
                <w:t>s.l.: Master's thesis, Lithuanian University of Health Sciences (Lithuania).</w:t>
              </w:r>
            </w:p>
            <w:p w14:paraId="348262D3" w14:textId="77777777" w:rsidR="00BE5ED8" w:rsidRDefault="00BE5ED8" w:rsidP="00BE5ED8">
              <w:pPr>
                <w:pStyle w:val="Bibliography"/>
                <w:rPr>
                  <w:noProof/>
                </w:rPr>
              </w:pPr>
              <w:r>
                <w:rPr>
                  <w:noProof/>
                </w:rPr>
                <w:t xml:space="preserve">Ahmed, S. et al., 2025. Using thematic analysis in qualitative research. </w:t>
              </w:r>
              <w:r>
                <w:rPr>
                  <w:i/>
                  <w:iCs/>
                  <w:noProof/>
                </w:rPr>
                <w:t xml:space="preserve">Journal of Medicine, Surgery, and Public Health, </w:t>
              </w:r>
              <w:r>
                <w:rPr>
                  <w:noProof/>
                </w:rPr>
                <w:t>Volume 6, p. 100198.</w:t>
              </w:r>
            </w:p>
            <w:p w14:paraId="091607C8" w14:textId="18034125" w:rsidR="00BE5ED8" w:rsidRDefault="00BE5ED8" w:rsidP="00BE5ED8">
              <w:pPr>
                <w:pStyle w:val="Bibliography"/>
                <w:rPr>
                  <w:noProof/>
                </w:rPr>
              </w:pPr>
              <w:r>
                <w:rPr>
                  <w:noProof/>
                </w:rPr>
                <w:t xml:space="preserve">Alyafei, A. &amp; Easton-Carr, R., 2024. </w:t>
              </w:r>
              <w:r>
                <w:rPr>
                  <w:i/>
                  <w:iCs/>
                  <w:noProof/>
                </w:rPr>
                <w:t>The health belief model of behavior change</w:t>
              </w:r>
              <w:r w:rsidR="00F47576">
                <w:rPr>
                  <w:i/>
                  <w:iCs/>
                  <w:noProof/>
                </w:rPr>
                <w:t>.</w:t>
              </w:r>
              <w:r>
                <w:rPr>
                  <w:i/>
                  <w:iCs/>
                  <w:noProof/>
                </w:rPr>
                <w:t xml:space="preserve"> </w:t>
              </w:r>
              <w:r>
                <w:rPr>
                  <w:noProof/>
                </w:rPr>
                <w:t>s.l.: StatsPearls.</w:t>
              </w:r>
            </w:p>
            <w:p w14:paraId="2D352FF1" w14:textId="77777777" w:rsidR="00BE5ED8" w:rsidRDefault="00BE5ED8" w:rsidP="00BE5ED8">
              <w:pPr>
                <w:pStyle w:val="Bibliography"/>
                <w:rPr>
                  <w:noProof/>
                </w:rPr>
              </w:pPr>
              <w:r>
                <w:rPr>
                  <w:noProof/>
                </w:rPr>
                <w:t xml:space="preserve">Asthma + Lung UK, 2024. </w:t>
              </w:r>
              <w:r>
                <w:rPr>
                  <w:i/>
                  <w:iCs/>
                  <w:noProof/>
                </w:rPr>
                <w:t xml:space="preserve">What is asthma?. </w:t>
              </w:r>
              <w:r>
                <w:rPr>
                  <w:noProof/>
                </w:rPr>
                <w:t xml:space="preserve">[Online] </w:t>
              </w:r>
              <w:r>
                <w:rPr>
                  <w:noProof/>
                </w:rPr>
                <w:br/>
                <w:t xml:space="preserve">Available at: </w:t>
              </w:r>
              <w:r>
                <w:rPr>
                  <w:noProof/>
                  <w:u w:val="single"/>
                </w:rPr>
                <w:t>https://www.asthmaandlung.org.uk/conditions/asthma/what-asthma</w:t>
              </w:r>
              <w:r>
                <w:rPr>
                  <w:noProof/>
                </w:rPr>
                <w:br/>
                <w:t>[Accessed 21 July 2025].</w:t>
              </w:r>
            </w:p>
            <w:p w14:paraId="6C7CF170" w14:textId="77777777" w:rsidR="00BE5ED8" w:rsidRDefault="00BE5ED8" w:rsidP="00BE5ED8">
              <w:pPr>
                <w:pStyle w:val="Bibliography"/>
                <w:rPr>
                  <w:noProof/>
                </w:rPr>
              </w:pPr>
              <w:r>
                <w:rPr>
                  <w:noProof/>
                </w:rPr>
                <w:t xml:space="preserve">Britannica, 2024. </w:t>
              </w:r>
              <w:r>
                <w:rPr>
                  <w:i/>
                  <w:iCs/>
                  <w:noProof/>
                </w:rPr>
                <w:t xml:space="preserve">Great Smog of London. </w:t>
              </w:r>
              <w:r>
                <w:rPr>
                  <w:noProof/>
                </w:rPr>
                <w:t xml:space="preserve">[Online] </w:t>
              </w:r>
              <w:r>
                <w:rPr>
                  <w:noProof/>
                </w:rPr>
                <w:br/>
                <w:t xml:space="preserve">Available at: </w:t>
              </w:r>
              <w:r>
                <w:rPr>
                  <w:noProof/>
                  <w:u w:val="single"/>
                </w:rPr>
                <w:t>https://www.britannica.com/event/Great-Smog-of-London</w:t>
              </w:r>
              <w:r>
                <w:rPr>
                  <w:noProof/>
                </w:rPr>
                <w:br/>
                <w:t>[Accessed 21 July 2025].</w:t>
              </w:r>
            </w:p>
            <w:p w14:paraId="10473B12" w14:textId="60414853" w:rsidR="00BE5ED8" w:rsidRDefault="00BE5ED8" w:rsidP="00BE5ED8">
              <w:pPr>
                <w:pStyle w:val="Bibliography"/>
                <w:rPr>
                  <w:noProof/>
                </w:rPr>
              </w:pPr>
              <w:r>
                <w:rPr>
                  <w:noProof/>
                </w:rPr>
                <w:t xml:space="preserve">Cleveland Clinic, 2024. </w:t>
              </w:r>
              <w:r w:rsidR="00D50F56">
                <w:rPr>
                  <w:i/>
                  <w:iCs/>
                  <w:noProof/>
                </w:rPr>
                <w:t>Asthma</w:t>
              </w:r>
              <w:r>
                <w:rPr>
                  <w:i/>
                  <w:iCs/>
                  <w:noProof/>
                </w:rPr>
                <w:t xml:space="preserve">. </w:t>
              </w:r>
              <w:r>
                <w:rPr>
                  <w:noProof/>
                </w:rPr>
                <w:t xml:space="preserve">[Online] </w:t>
              </w:r>
              <w:r>
                <w:rPr>
                  <w:noProof/>
                </w:rPr>
                <w:br/>
                <w:t xml:space="preserve">Available at: </w:t>
              </w:r>
              <w:r>
                <w:rPr>
                  <w:noProof/>
                  <w:u w:val="single"/>
                </w:rPr>
                <w:t>https://my.clevelandclinic.org/health/diseases/6424-asthma</w:t>
              </w:r>
              <w:r>
                <w:rPr>
                  <w:noProof/>
                </w:rPr>
                <w:br/>
                <w:t>[Accessed 21 July 2025].</w:t>
              </w:r>
            </w:p>
            <w:p w14:paraId="17B1CBE0" w14:textId="77777777" w:rsidR="00BE5ED8" w:rsidRDefault="00BE5ED8" w:rsidP="00BE5ED8">
              <w:pPr>
                <w:pStyle w:val="Bibliography"/>
                <w:rPr>
                  <w:noProof/>
                </w:rPr>
              </w:pPr>
              <w:r>
                <w:rPr>
                  <w:noProof/>
                </w:rPr>
                <w:t xml:space="preserve">Faniyi, A. et al., 2024. Addressing the asthma crisis in Africa: challenges, strategies, and recommendations for improved management. </w:t>
              </w:r>
              <w:r>
                <w:rPr>
                  <w:i/>
                  <w:iCs/>
                  <w:noProof/>
                </w:rPr>
                <w:t xml:space="preserve">The Egyptian Journal of Internal Medicine, </w:t>
              </w:r>
              <w:r>
                <w:rPr>
                  <w:noProof/>
                </w:rPr>
                <w:t>36(1), p. 76.</w:t>
              </w:r>
            </w:p>
            <w:p w14:paraId="1AE71BE8" w14:textId="77777777" w:rsidR="00BE5ED8" w:rsidRDefault="00BE5ED8" w:rsidP="00BE5ED8">
              <w:pPr>
                <w:pStyle w:val="Bibliography"/>
                <w:rPr>
                  <w:noProof/>
                </w:rPr>
              </w:pPr>
              <w:r>
                <w:rPr>
                  <w:noProof/>
                </w:rPr>
                <w:t xml:space="preserve">Grant, T. &amp; Wood, R., 2022. The influence of urban exposures and residence on childhood asthma. </w:t>
              </w:r>
              <w:r>
                <w:rPr>
                  <w:i/>
                  <w:iCs/>
                  <w:noProof/>
                </w:rPr>
                <w:t xml:space="preserve">Pediatric Allergy and Immunology, </w:t>
              </w:r>
              <w:r>
                <w:rPr>
                  <w:noProof/>
                </w:rPr>
                <w:t>33(5), p. e13784.</w:t>
              </w:r>
            </w:p>
            <w:p w14:paraId="2F264A5B" w14:textId="77777777" w:rsidR="00BE5ED8" w:rsidRDefault="00BE5ED8" w:rsidP="00BE5ED8">
              <w:pPr>
                <w:pStyle w:val="Bibliography"/>
                <w:rPr>
                  <w:noProof/>
                </w:rPr>
              </w:pPr>
              <w:r>
                <w:rPr>
                  <w:noProof/>
                </w:rPr>
                <w:t xml:space="preserve">Holden, K., Lee, A., Hawcutt, D. &amp; Sinha, I., 2023. The impact of poor housing and indoor air quality on respiratory health in children. </w:t>
              </w:r>
              <w:r>
                <w:rPr>
                  <w:i/>
                  <w:iCs/>
                  <w:noProof/>
                </w:rPr>
                <w:t xml:space="preserve">Breathe, </w:t>
              </w:r>
              <w:r>
                <w:rPr>
                  <w:noProof/>
                </w:rPr>
                <w:t>19(2).</w:t>
              </w:r>
            </w:p>
            <w:p w14:paraId="6AFF4BF0" w14:textId="77777777" w:rsidR="00BE5ED8" w:rsidRDefault="00BE5ED8" w:rsidP="00BE5ED8">
              <w:pPr>
                <w:pStyle w:val="Bibliography"/>
                <w:rPr>
                  <w:noProof/>
                </w:rPr>
              </w:pPr>
              <w:r>
                <w:rPr>
                  <w:noProof/>
                </w:rPr>
                <w:t xml:space="preserve">Izah, S., Onwudiegwu, C., Sylva, L. &amp; Etim, N., 2024. Health and environmental justice strategies for mitigating air pollution. In: </w:t>
              </w:r>
              <w:r>
                <w:rPr>
                  <w:i/>
                  <w:iCs/>
                  <w:noProof/>
                </w:rPr>
                <w:t xml:space="preserve">Sustainable Strategies for Air Pollution Mitigation: Development, Economics, and Technologies. </w:t>
              </w:r>
              <w:r>
                <w:rPr>
                  <w:noProof/>
                </w:rPr>
                <w:t>s.l.:Cham: Springer Nature Switzerland, pp. 311-342.</w:t>
              </w:r>
            </w:p>
            <w:p w14:paraId="5F112FF2" w14:textId="77777777" w:rsidR="00BE5ED8" w:rsidRDefault="00BE5ED8" w:rsidP="00BE5ED8">
              <w:pPr>
                <w:pStyle w:val="Bibliography"/>
                <w:rPr>
                  <w:noProof/>
                </w:rPr>
              </w:pPr>
              <w:r>
                <w:rPr>
                  <w:noProof/>
                </w:rPr>
                <w:lastRenderedPageBreak/>
                <w:t xml:space="preserve">Kelly, G. et al., 2023. The impact of climate change on asthma and allergic-immunologic disease. </w:t>
              </w:r>
              <w:r>
                <w:rPr>
                  <w:i/>
                  <w:iCs/>
                  <w:noProof/>
                </w:rPr>
                <w:t xml:space="preserve">Current allergy and asthma reports, </w:t>
              </w:r>
              <w:r>
                <w:rPr>
                  <w:noProof/>
                </w:rPr>
                <w:t>23(8), pp. 453-461.</w:t>
              </w:r>
            </w:p>
            <w:p w14:paraId="31693733" w14:textId="77777777" w:rsidR="00BE5ED8" w:rsidRDefault="00BE5ED8" w:rsidP="00BE5ED8">
              <w:pPr>
                <w:pStyle w:val="Bibliography"/>
                <w:rPr>
                  <w:noProof/>
                </w:rPr>
              </w:pPr>
              <w:r>
                <w:rPr>
                  <w:noProof/>
                </w:rPr>
                <w:t xml:space="preserve">Khreis, H., 2018. </w:t>
              </w:r>
              <w:r>
                <w:rPr>
                  <w:i/>
                  <w:iCs/>
                  <w:noProof/>
                </w:rPr>
                <w:t xml:space="preserve">Early-Life Exposure to Traffic-Related Air Pollution and Risk of Development of Childhood Asthma: A Systematic Review and Meta-Analysis, a Novel Exposure Assessment Study and a Health Impact Assessment, </w:t>
              </w:r>
              <w:r>
                <w:rPr>
                  <w:noProof/>
                </w:rPr>
                <w:t>s.l.: Doctoral dissertation, University of Leeds.</w:t>
              </w:r>
            </w:p>
            <w:p w14:paraId="2C7762AA" w14:textId="77777777" w:rsidR="00BE5ED8" w:rsidRDefault="00BE5ED8" w:rsidP="00BE5ED8">
              <w:pPr>
                <w:pStyle w:val="Bibliography"/>
                <w:rPr>
                  <w:noProof/>
                </w:rPr>
              </w:pPr>
              <w:r>
                <w:rPr>
                  <w:noProof/>
                </w:rPr>
                <w:t xml:space="preserve">Kivistö, J. et al., 2025. Adult asthma hospitalisations decreased markedly in Finland and Sweden between 2006 and 2022. </w:t>
              </w:r>
              <w:r>
                <w:rPr>
                  <w:i/>
                  <w:iCs/>
                  <w:noProof/>
                </w:rPr>
                <w:t xml:space="preserve">Thorax, </w:t>
              </w:r>
              <w:r>
                <w:rPr>
                  <w:noProof/>
                </w:rPr>
                <w:t>80(6), pp. 392-394.</w:t>
              </w:r>
            </w:p>
            <w:p w14:paraId="7B10E401" w14:textId="77777777" w:rsidR="00BE5ED8" w:rsidRDefault="00BE5ED8" w:rsidP="00BE5ED8">
              <w:pPr>
                <w:pStyle w:val="Bibliography"/>
                <w:rPr>
                  <w:noProof/>
                </w:rPr>
              </w:pPr>
              <w:r>
                <w:rPr>
                  <w:noProof/>
                </w:rPr>
                <w:t xml:space="preserve">MacDonald, C. &amp; Dixon, L., 2022. Social and environmental determinants of health. </w:t>
              </w:r>
              <w:r>
                <w:rPr>
                  <w:i/>
                  <w:iCs/>
                  <w:noProof/>
                </w:rPr>
                <w:t xml:space="preserve">Midwifery Preparation for Practice, </w:t>
              </w:r>
              <w:r>
                <w:rPr>
                  <w:noProof/>
                </w:rPr>
                <w:t>p. 173.</w:t>
              </w:r>
            </w:p>
            <w:p w14:paraId="5207E8CF" w14:textId="77777777" w:rsidR="00BE5ED8" w:rsidRDefault="00BE5ED8" w:rsidP="00BE5ED8">
              <w:pPr>
                <w:pStyle w:val="Bibliography"/>
                <w:rPr>
                  <w:noProof/>
                </w:rPr>
              </w:pPr>
              <w:r>
                <w:rPr>
                  <w:noProof/>
                </w:rPr>
                <w:t xml:space="preserve">NHS England, 2024. </w:t>
              </w:r>
              <w:r>
                <w:rPr>
                  <w:i/>
                  <w:iCs/>
                  <w:noProof/>
                </w:rPr>
                <w:t xml:space="preserve">Childhood asthma. </w:t>
              </w:r>
              <w:r>
                <w:rPr>
                  <w:noProof/>
                </w:rPr>
                <w:t xml:space="preserve">[Online] </w:t>
              </w:r>
              <w:r>
                <w:rPr>
                  <w:noProof/>
                </w:rPr>
                <w:br/>
                <w:t xml:space="preserve">Available at: </w:t>
              </w:r>
              <w:r>
                <w:rPr>
                  <w:noProof/>
                  <w:u w:val="single"/>
                </w:rPr>
                <w:t>https://www.england.nhs.uk/childhood-asthma/</w:t>
              </w:r>
              <w:r>
                <w:rPr>
                  <w:noProof/>
                </w:rPr>
                <w:br/>
                <w:t>[Accessed 21 July 2025].</w:t>
              </w:r>
            </w:p>
            <w:p w14:paraId="147B1D27" w14:textId="77777777" w:rsidR="00BE5ED8" w:rsidRDefault="00BE5ED8" w:rsidP="00BE5ED8">
              <w:pPr>
                <w:pStyle w:val="Bibliography"/>
                <w:rPr>
                  <w:noProof/>
                </w:rPr>
              </w:pPr>
              <w:r>
                <w:rPr>
                  <w:noProof/>
                </w:rPr>
                <w:t xml:space="preserve">Orlovic, M. et al., 2024. Environmental, healthcare and societal impacts of asthma: a UK model-based assessment. </w:t>
              </w:r>
              <w:r>
                <w:rPr>
                  <w:i/>
                  <w:iCs/>
                  <w:noProof/>
                </w:rPr>
                <w:t xml:space="preserve">ERJ Open Research, </w:t>
              </w:r>
              <w:r>
                <w:rPr>
                  <w:noProof/>
                </w:rPr>
                <w:t>10(4).</w:t>
              </w:r>
            </w:p>
            <w:p w14:paraId="521A0D60" w14:textId="77777777" w:rsidR="00BE5ED8" w:rsidRDefault="00BE5ED8" w:rsidP="00BE5ED8">
              <w:pPr>
                <w:pStyle w:val="Bibliography"/>
                <w:rPr>
                  <w:noProof/>
                </w:rPr>
              </w:pPr>
              <w:r>
                <w:rPr>
                  <w:noProof/>
                </w:rPr>
                <w:t xml:space="preserve">Paciência, I., Cavaleiro Rufo, J. &amp; Moreira, A., 2022. Environmental inequality: Air pollution and asthma in children. </w:t>
              </w:r>
              <w:r>
                <w:rPr>
                  <w:i/>
                  <w:iCs/>
                  <w:noProof/>
                </w:rPr>
                <w:t xml:space="preserve">Pediatric Allergy and Immunology, </w:t>
              </w:r>
              <w:r>
                <w:rPr>
                  <w:noProof/>
                </w:rPr>
                <w:t>33(6).</w:t>
              </w:r>
            </w:p>
            <w:p w14:paraId="4C7FFC28" w14:textId="77777777" w:rsidR="00BE5ED8" w:rsidRDefault="00BE5ED8" w:rsidP="00BE5ED8">
              <w:pPr>
                <w:pStyle w:val="Bibliography"/>
                <w:rPr>
                  <w:noProof/>
                </w:rPr>
              </w:pPr>
              <w:r>
                <w:rPr>
                  <w:noProof/>
                </w:rPr>
                <w:t xml:space="preserve">Pham, T., Akinbolagbe, Y., Nguyen, T. &amp; Phipatanakul, W., 2024. Urbanization and childhood asthma. </w:t>
              </w:r>
              <w:r>
                <w:rPr>
                  <w:i/>
                  <w:iCs/>
                  <w:noProof/>
                </w:rPr>
                <w:t xml:space="preserve">Pediatric Allergy and Immunology, </w:t>
              </w:r>
              <w:r>
                <w:rPr>
                  <w:noProof/>
                </w:rPr>
                <w:t>36(7), p. e70137.</w:t>
              </w:r>
            </w:p>
            <w:p w14:paraId="64F97407" w14:textId="77777777" w:rsidR="00BE5ED8" w:rsidRDefault="00BE5ED8" w:rsidP="00BE5ED8">
              <w:pPr>
                <w:pStyle w:val="Bibliography"/>
                <w:rPr>
                  <w:noProof/>
                </w:rPr>
              </w:pPr>
              <w:r>
                <w:rPr>
                  <w:noProof/>
                </w:rPr>
                <w:t xml:space="preserve">Sampath, V., Aguilera, J., Prunicki, M. &amp; Nadeau, K., 2023. Mechanisms of climate change and related air pollution on the immune system leading to allergic disease and asthma. In: </w:t>
              </w:r>
              <w:r>
                <w:rPr>
                  <w:i/>
                  <w:iCs/>
                  <w:noProof/>
                </w:rPr>
                <w:t xml:space="preserve">Seminars in immunology. </w:t>
              </w:r>
              <w:r>
                <w:rPr>
                  <w:noProof/>
                </w:rPr>
                <w:t>s.l.:Academic Press, p. 101765.</w:t>
              </w:r>
            </w:p>
            <w:p w14:paraId="50E52727" w14:textId="0C4A73E8" w:rsidR="00BE5ED8" w:rsidRDefault="00BE5ED8" w:rsidP="00BE5ED8">
              <w:pPr>
                <w:pStyle w:val="Bibliography"/>
                <w:rPr>
                  <w:noProof/>
                </w:rPr>
              </w:pPr>
              <w:r>
                <w:rPr>
                  <w:noProof/>
                </w:rPr>
                <w:t xml:space="preserve">Simply </w:t>
              </w:r>
              <w:r w:rsidR="00D50F56">
                <w:rPr>
                  <w:noProof/>
                </w:rPr>
                <w:t>Psychology</w:t>
              </w:r>
              <w:r>
                <w:rPr>
                  <w:noProof/>
                </w:rPr>
                <w:t xml:space="preserve">, 2025. </w:t>
              </w:r>
              <w:r>
                <w:rPr>
                  <w:i/>
                  <w:iCs/>
                  <w:noProof/>
                </w:rPr>
                <w:t xml:space="preserve">Bronfenbrenner’s Ecological Systems Theory. </w:t>
              </w:r>
              <w:r>
                <w:rPr>
                  <w:noProof/>
                </w:rPr>
                <w:t xml:space="preserve">[Online] </w:t>
              </w:r>
              <w:r>
                <w:rPr>
                  <w:noProof/>
                </w:rPr>
                <w:br/>
                <w:t xml:space="preserve">Available at: </w:t>
              </w:r>
              <w:r>
                <w:rPr>
                  <w:noProof/>
                  <w:u w:val="single"/>
                </w:rPr>
                <w:t>https://www.simplypsychology.org/bronfenbrenner.html</w:t>
              </w:r>
              <w:r>
                <w:rPr>
                  <w:noProof/>
                </w:rPr>
                <w:br/>
                <w:t>[Accessed 25 July 2025].</w:t>
              </w:r>
            </w:p>
            <w:p w14:paraId="021BF19E" w14:textId="77777777" w:rsidR="00BE5ED8" w:rsidRDefault="00BE5ED8" w:rsidP="00BE5ED8">
              <w:pPr>
                <w:pStyle w:val="Bibliography"/>
                <w:rPr>
                  <w:noProof/>
                </w:rPr>
              </w:pPr>
              <w:r>
                <w:rPr>
                  <w:noProof/>
                </w:rPr>
                <w:t xml:space="preserve">WHO, 2024. </w:t>
              </w:r>
              <w:r>
                <w:rPr>
                  <w:i/>
                  <w:iCs/>
                  <w:noProof/>
                </w:rPr>
                <w:t xml:space="preserve">Air Pollution UK 2023. </w:t>
              </w:r>
              <w:r>
                <w:rPr>
                  <w:noProof/>
                </w:rPr>
                <w:t xml:space="preserve">[Online] </w:t>
              </w:r>
              <w:r>
                <w:rPr>
                  <w:noProof/>
                </w:rPr>
                <w:br/>
                <w:t xml:space="preserve">Available at: </w:t>
              </w:r>
              <w:r>
                <w:rPr>
                  <w:noProof/>
                  <w:u w:val="single"/>
                </w:rPr>
                <w:t>https://uk-air.defra.gov.uk/assets/documents/annualreport/air_pollution_uk_2023_issue_1.pdf</w:t>
              </w:r>
              <w:r>
                <w:rPr>
                  <w:noProof/>
                </w:rPr>
                <w:br/>
                <w:t>[Accessed 21 July 2025].</w:t>
              </w:r>
            </w:p>
            <w:p w14:paraId="0510E3D6" w14:textId="43809103" w:rsidR="00BE5ED8" w:rsidRDefault="00BE5ED8" w:rsidP="00BE5ED8">
              <w:pPr>
                <w:pStyle w:val="Bibliography"/>
                <w:rPr>
                  <w:noProof/>
                </w:rPr>
              </w:pPr>
              <w:r>
                <w:rPr>
                  <w:noProof/>
                </w:rPr>
                <w:lastRenderedPageBreak/>
                <w:t xml:space="preserve">WHO, 2024. </w:t>
              </w:r>
              <w:r>
                <w:rPr>
                  <w:i/>
                  <w:iCs/>
                  <w:noProof/>
                </w:rPr>
                <w:t>Air quality, energy</w:t>
              </w:r>
              <w:r w:rsidR="00D50F56">
                <w:rPr>
                  <w:i/>
                  <w:iCs/>
                  <w:noProof/>
                </w:rPr>
                <w:t>,</w:t>
              </w:r>
              <w:r>
                <w:rPr>
                  <w:i/>
                  <w:iCs/>
                  <w:noProof/>
                </w:rPr>
                <w:t xml:space="preserve"> and health. </w:t>
              </w:r>
              <w:r>
                <w:rPr>
                  <w:noProof/>
                </w:rPr>
                <w:t xml:space="preserve">[Online] </w:t>
              </w:r>
              <w:r>
                <w:rPr>
                  <w:noProof/>
                </w:rPr>
                <w:br/>
                <w:t xml:space="preserve">Available at: </w:t>
              </w:r>
              <w:r>
                <w:rPr>
                  <w:noProof/>
                  <w:u w:val="single"/>
                </w:rPr>
                <w:t>https://www.who.int/teams/environment-climate-change-and-health/air-quality-energy-and-health/health-impacts</w:t>
              </w:r>
              <w:r>
                <w:rPr>
                  <w:noProof/>
                </w:rPr>
                <w:br/>
                <w:t>[Accessed 21 July 2025].</w:t>
              </w:r>
            </w:p>
            <w:p w14:paraId="74014D60" w14:textId="0237D20B" w:rsidR="00BE5ED8" w:rsidRDefault="00BE5ED8" w:rsidP="00BE5ED8">
              <w:pPr>
                <w:pStyle w:val="Bibliography"/>
                <w:rPr>
                  <w:noProof/>
                </w:rPr>
              </w:pPr>
              <w:r>
                <w:rPr>
                  <w:noProof/>
                </w:rPr>
                <w:t xml:space="preserve">WHO, 2024. </w:t>
              </w:r>
              <w:r>
                <w:rPr>
                  <w:i/>
                  <w:iCs/>
                  <w:noProof/>
                </w:rPr>
                <w:t xml:space="preserve">Ambient (outdoor) air pollution. </w:t>
              </w:r>
              <w:r>
                <w:rPr>
                  <w:noProof/>
                </w:rPr>
                <w:t xml:space="preserve">[Online] </w:t>
              </w:r>
              <w:r>
                <w:rPr>
                  <w:noProof/>
                </w:rPr>
                <w:br/>
                <w:t xml:space="preserve">Available at: </w:t>
              </w:r>
              <w:r>
                <w:rPr>
                  <w:noProof/>
                  <w:u w:val="single"/>
                </w:rPr>
                <w:t>https://www.who.int/news-room/fact-sheets/detail/ambient-(outdoor)-air-quality-and-health</w:t>
              </w:r>
              <w:r>
                <w:rPr>
                  <w:noProof/>
                </w:rPr>
                <w:br/>
                <w:t xml:space="preserve">[Accessed 21 </w:t>
              </w:r>
              <w:r w:rsidR="00D50F56">
                <w:rPr>
                  <w:noProof/>
                </w:rPr>
                <w:t>July</w:t>
              </w:r>
              <w:r>
                <w:rPr>
                  <w:noProof/>
                </w:rPr>
                <w:t xml:space="preserve"> 2025].</w:t>
              </w:r>
            </w:p>
            <w:p w14:paraId="71025B64" w14:textId="77777777" w:rsidR="00BE5ED8" w:rsidRDefault="00BE5ED8" w:rsidP="00BE5ED8">
              <w:pPr>
                <w:pStyle w:val="Bibliography"/>
                <w:rPr>
                  <w:noProof/>
                </w:rPr>
              </w:pPr>
              <w:r>
                <w:rPr>
                  <w:noProof/>
                </w:rPr>
                <w:t xml:space="preserve">WHO, 2024. </w:t>
              </w:r>
              <w:r>
                <w:rPr>
                  <w:i/>
                  <w:iCs/>
                  <w:noProof/>
                </w:rPr>
                <w:t xml:space="preserve">Asthma. </w:t>
              </w:r>
              <w:r>
                <w:rPr>
                  <w:noProof/>
                </w:rPr>
                <w:t xml:space="preserve">[Online] </w:t>
              </w:r>
              <w:r>
                <w:rPr>
                  <w:noProof/>
                </w:rPr>
                <w:br/>
                <w:t xml:space="preserve">Available at: </w:t>
              </w:r>
              <w:r>
                <w:rPr>
                  <w:noProof/>
                  <w:u w:val="single"/>
                </w:rPr>
                <w:t>https://www.who.int/news-room/fact-sheets/detail/asthma#:~:text=Key%20facts,help%20to%20reduce%20asthma%20symptoms.</w:t>
              </w:r>
              <w:r>
                <w:rPr>
                  <w:noProof/>
                </w:rPr>
                <w:br/>
                <w:t>[Accessed 21 July 2025].</w:t>
              </w:r>
            </w:p>
            <w:p w14:paraId="0279023E" w14:textId="77777777" w:rsidR="00BE5ED8" w:rsidRDefault="00BE5ED8" w:rsidP="00BE5ED8">
              <w:pPr>
                <w:pStyle w:val="Bibliography"/>
                <w:rPr>
                  <w:noProof/>
                </w:rPr>
              </w:pPr>
              <w:r>
                <w:rPr>
                  <w:noProof/>
                </w:rPr>
                <w:t xml:space="preserve">Zuber, M., Khosla, C. &amp; Javed, N., 2023. Housing Conditions and Their Impact on Health of Residents. </w:t>
              </w:r>
              <w:r>
                <w:rPr>
                  <w:i/>
                  <w:iCs/>
                  <w:noProof/>
                </w:rPr>
                <w:t xml:space="preserve">Engineering Proceedings, </w:t>
              </w:r>
              <w:r>
                <w:rPr>
                  <w:noProof/>
                </w:rPr>
                <w:t>56(1), p. 46.</w:t>
              </w:r>
            </w:p>
            <w:p w14:paraId="03CD567B" w14:textId="7CC19815" w:rsidR="00BE5ED8" w:rsidRDefault="00BE5ED8" w:rsidP="00BE5ED8">
              <w:r>
                <w:rPr>
                  <w:b/>
                  <w:bCs/>
                  <w:noProof/>
                </w:rPr>
                <w:fldChar w:fldCharType="end"/>
              </w:r>
            </w:p>
          </w:sdtContent>
        </w:sdt>
      </w:sdtContent>
    </w:sdt>
    <w:p w14:paraId="1F7324AF" w14:textId="77777777" w:rsidR="00752DB8" w:rsidRDefault="00752DB8"/>
    <w:sectPr w:rsidR="00752DB8">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5B5AAD" w14:textId="77777777" w:rsidR="002F2E29" w:rsidRDefault="002F2E29" w:rsidP="00D66FCC">
      <w:pPr>
        <w:spacing w:after="0" w:line="240" w:lineRule="auto"/>
      </w:pPr>
      <w:r>
        <w:separator/>
      </w:r>
    </w:p>
  </w:endnote>
  <w:endnote w:type="continuationSeparator" w:id="0">
    <w:p w14:paraId="46F14E61" w14:textId="77777777" w:rsidR="002F2E29" w:rsidRDefault="002F2E29" w:rsidP="00D66F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829335"/>
      <w:docPartObj>
        <w:docPartGallery w:val="Page Numbers (Bottom of Page)"/>
        <w:docPartUnique/>
      </w:docPartObj>
    </w:sdtPr>
    <w:sdtEndPr>
      <w:rPr>
        <w:noProof/>
      </w:rPr>
    </w:sdtEndPr>
    <w:sdtContent>
      <w:p w14:paraId="3A670217" w14:textId="5316921A" w:rsidR="00727067" w:rsidRDefault="0072706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2C5F60C" w14:textId="77777777" w:rsidR="00D66FCC" w:rsidRDefault="00D66F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0FF465" w14:textId="77777777" w:rsidR="002F2E29" w:rsidRDefault="002F2E29" w:rsidP="00D66FCC">
      <w:pPr>
        <w:spacing w:after="0" w:line="240" w:lineRule="auto"/>
      </w:pPr>
      <w:r>
        <w:separator/>
      </w:r>
    </w:p>
  </w:footnote>
  <w:footnote w:type="continuationSeparator" w:id="0">
    <w:p w14:paraId="60A3FE03" w14:textId="77777777" w:rsidR="002F2E29" w:rsidRDefault="002F2E29" w:rsidP="00D66FC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0D7597"/>
    <w:multiLevelType w:val="multilevel"/>
    <w:tmpl w:val="024C7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7FA24CA"/>
    <w:multiLevelType w:val="multilevel"/>
    <w:tmpl w:val="3B465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55873924">
    <w:abstractNumId w:val="0"/>
  </w:num>
  <w:num w:numId="2" w16cid:durableId="12954048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1DDE"/>
    <w:rsid w:val="00062A19"/>
    <w:rsid w:val="00065EB8"/>
    <w:rsid w:val="000C238D"/>
    <w:rsid w:val="000C328E"/>
    <w:rsid w:val="000E0C05"/>
    <w:rsid w:val="000F0E21"/>
    <w:rsid w:val="00113EC8"/>
    <w:rsid w:val="0013121D"/>
    <w:rsid w:val="00153682"/>
    <w:rsid w:val="001568BA"/>
    <w:rsid w:val="001E7801"/>
    <w:rsid w:val="00224C89"/>
    <w:rsid w:val="00292CC6"/>
    <w:rsid w:val="002F2E29"/>
    <w:rsid w:val="00305855"/>
    <w:rsid w:val="00316243"/>
    <w:rsid w:val="0033510D"/>
    <w:rsid w:val="00336396"/>
    <w:rsid w:val="003561E0"/>
    <w:rsid w:val="00364E9C"/>
    <w:rsid w:val="003E3559"/>
    <w:rsid w:val="004357BA"/>
    <w:rsid w:val="0043718F"/>
    <w:rsid w:val="004B32B3"/>
    <w:rsid w:val="004F151A"/>
    <w:rsid w:val="005044E9"/>
    <w:rsid w:val="0053586F"/>
    <w:rsid w:val="00543D82"/>
    <w:rsid w:val="0056307F"/>
    <w:rsid w:val="00581EDC"/>
    <w:rsid w:val="005D4937"/>
    <w:rsid w:val="005F28A3"/>
    <w:rsid w:val="0061459D"/>
    <w:rsid w:val="006D773E"/>
    <w:rsid w:val="0070000E"/>
    <w:rsid w:val="007041ED"/>
    <w:rsid w:val="00727067"/>
    <w:rsid w:val="00742BA1"/>
    <w:rsid w:val="00745D3F"/>
    <w:rsid w:val="007508BD"/>
    <w:rsid w:val="00752DB8"/>
    <w:rsid w:val="00760C58"/>
    <w:rsid w:val="00761FC9"/>
    <w:rsid w:val="007869E4"/>
    <w:rsid w:val="00793321"/>
    <w:rsid w:val="007D40B6"/>
    <w:rsid w:val="0085153A"/>
    <w:rsid w:val="00856FEA"/>
    <w:rsid w:val="008B3742"/>
    <w:rsid w:val="008C3D37"/>
    <w:rsid w:val="008E4114"/>
    <w:rsid w:val="008F3381"/>
    <w:rsid w:val="00997678"/>
    <w:rsid w:val="009E1F7D"/>
    <w:rsid w:val="00A65E3F"/>
    <w:rsid w:val="00A92C5E"/>
    <w:rsid w:val="00AD5466"/>
    <w:rsid w:val="00B3001A"/>
    <w:rsid w:val="00B8140C"/>
    <w:rsid w:val="00BE5ED8"/>
    <w:rsid w:val="00C24E2D"/>
    <w:rsid w:val="00C67721"/>
    <w:rsid w:val="00D25AF5"/>
    <w:rsid w:val="00D475BB"/>
    <w:rsid w:val="00D50F56"/>
    <w:rsid w:val="00D630D4"/>
    <w:rsid w:val="00D66FCC"/>
    <w:rsid w:val="00D76305"/>
    <w:rsid w:val="00DA5960"/>
    <w:rsid w:val="00DE7425"/>
    <w:rsid w:val="00E518EA"/>
    <w:rsid w:val="00E84160"/>
    <w:rsid w:val="00EA392D"/>
    <w:rsid w:val="00EC0FA3"/>
    <w:rsid w:val="00ED1DB0"/>
    <w:rsid w:val="00F227F6"/>
    <w:rsid w:val="00F47576"/>
    <w:rsid w:val="00FE1DDE"/>
    <w:rsid w:val="00FE2C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0896BFC"/>
  <w15:chartTrackingRefBased/>
  <w15:docId w15:val="{11ED4006-92C5-4731-8120-FC2BEFD993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140C"/>
    <w:pPr>
      <w:spacing w:line="360" w:lineRule="auto"/>
    </w:pPr>
    <w:rPr>
      <w:rFonts w:ascii="Times New Roman" w:hAnsi="Times New Roman"/>
      <w:sz w:val="24"/>
    </w:rPr>
  </w:style>
  <w:style w:type="paragraph" w:styleId="Heading1">
    <w:name w:val="heading 1"/>
    <w:basedOn w:val="Normal"/>
    <w:next w:val="Normal"/>
    <w:link w:val="Heading1Char"/>
    <w:autoRedefine/>
    <w:uiPriority w:val="9"/>
    <w:qFormat/>
    <w:rsid w:val="00364E9C"/>
    <w:pPr>
      <w:keepNext/>
      <w:keepLines/>
      <w:spacing w:before="240" w:after="0"/>
      <w:jc w:val="center"/>
      <w:outlineLvl w:val="0"/>
    </w:pPr>
    <w:rPr>
      <w:rFonts w:ascii="Arial" w:eastAsiaTheme="majorEastAsia" w:hAnsi="Arial" w:cs="Arial"/>
      <w:b/>
      <w:color w:val="2F5496" w:themeColor="accent1" w:themeShade="BF"/>
      <w:sz w:val="32"/>
      <w:szCs w:val="32"/>
    </w:rPr>
  </w:style>
  <w:style w:type="paragraph" w:styleId="Heading2">
    <w:name w:val="heading 2"/>
    <w:basedOn w:val="Normal"/>
    <w:next w:val="Normal"/>
    <w:link w:val="Heading2Char"/>
    <w:uiPriority w:val="9"/>
    <w:unhideWhenUsed/>
    <w:qFormat/>
    <w:rsid w:val="00B8140C"/>
    <w:pPr>
      <w:keepNext/>
      <w:keepLines/>
      <w:spacing w:before="40" w:after="0"/>
      <w:outlineLvl w:val="1"/>
    </w:pPr>
    <w:rPr>
      <w:rFonts w:asciiTheme="majorHAnsi" w:eastAsiaTheme="majorEastAsia" w:hAnsiTheme="majorHAnsi" w:cstheme="majorBidi"/>
      <w:b/>
      <w:color w:val="2F5496" w:themeColor="accent1" w:themeShade="BF"/>
      <w:sz w:val="26"/>
      <w:szCs w:val="26"/>
    </w:rPr>
  </w:style>
  <w:style w:type="paragraph" w:styleId="Heading3">
    <w:name w:val="heading 3"/>
    <w:basedOn w:val="Normal"/>
    <w:next w:val="Normal"/>
    <w:link w:val="Heading3Char"/>
    <w:uiPriority w:val="9"/>
    <w:semiHidden/>
    <w:unhideWhenUsed/>
    <w:qFormat/>
    <w:rsid w:val="00FE1DDE"/>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4E9C"/>
    <w:rPr>
      <w:rFonts w:ascii="Arial" w:eastAsiaTheme="majorEastAsia" w:hAnsi="Arial" w:cs="Arial"/>
      <w:b/>
      <w:color w:val="2F5496" w:themeColor="accent1" w:themeShade="BF"/>
      <w:sz w:val="32"/>
      <w:szCs w:val="32"/>
    </w:rPr>
  </w:style>
  <w:style w:type="character" w:customStyle="1" w:styleId="Heading2Char">
    <w:name w:val="Heading 2 Char"/>
    <w:basedOn w:val="DefaultParagraphFont"/>
    <w:link w:val="Heading2"/>
    <w:uiPriority w:val="9"/>
    <w:rsid w:val="00B8140C"/>
    <w:rPr>
      <w:rFonts w:asciiTheme="majorHAnsi" w:eastAsiaTheme="majorEastAsia" w:hAnsiTheme="majorHAnsi" w:cstheme="majorBidi"/>
      <w:b/>
      <w:color w:val="2F5496" w:themeColor="accent1" w:themeShade="BF"/>
      <w:sz w:val="26"/>
      <w:szCs w:val="26"/>
    </w:rPr>
  </w:style>
  <w:style w:type="paragraph" w:styleId="Title">
    <w:name w:val="Title"/>
    <w:basedOn w:val="Normal"/>
    <w:next w:val="Normal"/>
    <w:link w:val="TitleChar"/>
    <w:uiPriority w:val="10"/>
    <w:qFormat/>
    <w:rsid w:val="00113EC8"/>
    <w:pPr>
      <w:spacing w:after="0" w:line="240" w:lineRule="auto"/>
      <w:contextualSpacing/>
    </w:pPr>
    <w:rPr>
      <w:rFonts w:asciiTheme="majorHAnsi" w:eastAsiaTheme="majorEastAsia" w:hAnsiTheme="majorHAnsi" w:cstheme="majorBidi"/>
      <w:b/>
      <w:spacing w:val="-10"/>
      <w:kern w:val="28"/>
      <w:sz w:val="56"/>
      <w:szCs w:val="56"/>
    </w:rPr>
  </w:style>
  <w:style w:type="character" w:customStyle="1" w:styleId="TitleChar">
    <w:name w:val="Title Char"/>
    <w:basedOn w:val="DefaultParagraphFont"/>
    <w:link w:val="Title"/>
    <w:uiPriority w:val="10"/>
    <w:rsid w:val="00113EC8"/>
    <w:rPr>
      <w:rFonts w:asciiTheme="majorHAnsi" w:eastAsiaTheme="majorEastAsia" w:hAnsiTheme="majorHAnsi" w:cstheme="majorBidi"/>
      <w:b/>
      <w:spacing w:val="-10"/>
      <w:kern w:val="28"/>
      <w:sz w:val="56"/>
      <w:szCs w:val="56"/>
      <w:lang w:val="en-US"/>
    </w:rPr>
  </w:style>
  <w:style w:type="character" w:customStyle="1" w:styleId="Heading3Char">
    <w:name w:val="Heading 3 Char"/>
    <w:basedOn w:val="DefaultParagraphFont"/>
    <w:link w:val="Heading3"/>
    <w:uiPriority w:val="9"/>
    <w:semiHidden/>
    <w:rsid w:val="00FE1DDE"/>
    <w:rPr>
      <w:rFonts w:asciiTheme="majorHAnsi" w:eastAsiaTheme="majorEastAsia" w:hAnsiTheme="majorHAnsi" w:cstheme="majorBidi"/>
      <w:color w:val="1F3763" w:themeColor="accent1" w:themeShade="7F"/>
      <w:sz w:val="24"/>
      <w:szCs w:val="24"/>
      <w:lang w:val="en-GB"/>
    </w:rPr>
  </w:style>
  <w:style w:type="paragraph" w:styleId="Bibliography">
    <w:name w:val="Bibliography"/>
    <w:basedOn w:val="Normal"/>
    <w:next w:val="Normal"/>
    <w:uiPriority w:val="37"/>
    <w:unhideWhenUsed/>
    <w:rsid w:val="00BE5ED8"/>
  </w:style>
  <w:style w:type="paragraph" w:styleId="Header">
    <w:name w:val="header"/>
    <w:basedOn w:val="Normal"/>
    <w:link w:val="HeaderChar"/>
    <w:uiPriority w:val="99"/>
    <w:unhideWhenUsed/>
    <w:rsid w:val="00D66F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6FCC"/>
    <w:rPr>
      <w:rFonts w:ascii="Times New Roman" w:hAnsi="Times New Roman"/>
      <w:sz w:val="24"/>
      <w:lang w:val="en-GB"/>
    </w:rPr>
  </w:style>
  <w:style w:type="paragraph" w:styleId="Footer">
    <w:name w:val="footer"/>
    <w:basedOn w:val="Normal"/>
    <w:link w:val="FooterChar"/>
    <w:uiPriority w:val="99"/>
    <w:unhideWhenUsed/>
    <w:rsid w:val="00D66F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6FCC"/>
    <w:rPr>
      <w:rFonts w:ascii="Times New Roman" w:hAnsi="Times New Roman"/>
      <w:sz w:val="24"/>
      <w:lang w:val="en-GB"/>
    </w:rPr>
  </w:style>
  <w:style w:type="paragraph" w:styleId="TOCHeading">
    <w:name w:val="TOC Heading"/>
    <w:basedOn w:val="Heading1"/>
    <w:next w:val="Normal"/>
    <w:uiPriority w:val="39"/>
    <w:unhideWhenUsed/>
    <w:qFormat/>
    <w:rsid w:val="00305855"/>
    <w:pPr>
      <w:spacing w:line="259" w:lineRule="auto"/>
      <w:outlineLvl w:val="9"/>
    </w:pPr>
    <w:rPr>
      <w:b w:val="0"/>
      <w:lang w:val="en-US"/>
    </w:rPr>
  </w:style>
  <w:style w:type="paragraph" w:styleId="TOC1">
    <w:name w:val="toc 1"/>
    <w:basedOn w:val="Normal"/>
    <w:next w:val="Normal"/>
    <w:autoRedefine/>
    <w:uiPriority w:val="39"/>
    <w:unhideWhenUsed/>
    <w:rsid w:val="00305855"/>
    <w:pPr>
      <w:spacing w:after="100"/>
    </w:pPr>
  </w:style>
  <w:style w:type="paragraph" w:styleId="TOC2">
    <w:name w:val="toc 2"/>
    <w:basedOn w:val="Normal"/>
    <w:next w:val="Normal"/>
    <w:autoRedefine/>
    <w:uiPriority w:val="39"/>
    <w:unhideWhenUsed/>
    <w:rsid w:val="00305855"/>
    <w:pPr>
      <w:spacing w:after="100"/>
      <w:ind w:left="240"/>
    </w:pPr>
  </w:style>
  <w:style w:type="character" w:styleId="Hyperlink">
    <w:name w:val="Hyperlink"/>
    <w:basedOn w:val="DefaultParagraphFont"/>
    <w:uiPriority w:val="99"/>
    <w:unhideWhenUsed/>
    <w:rsid w:val="0030585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771509">
      <w:bodyDiv w:val="1"/>
      <w:marLeft w:val="0"/>
      <w:marRight w:val="0"/>
      <w:marTop w:val="0"/>
      <w:marBottom w:val="0"/>
      <w:divBdr>
        <w:top w:val="none" w:sz="0" w:space="0" w:color="auto"/>
        <w:left w:val="none" w:sz="0" w:space="0" w:color="auto"/>
        <w:bottom w:val="none" w:sz="0" w:space="0" w:color="auto"/>
        <w:right w:val="none" w:sz="0" w:space="0" w:color="auto"/>
      </w:divBdr>
    </w:div>
    <w:div w:id="19822745">
      <w:bodyDiv w:val="1"/>
      <w:marLeft w:val="0"/>
      <w:marRight w:val="0"/>
      <w:marTop w:val="0"/>
      <w:marBottom w:val="0"/>
      <w:divBdr>
        <w:top w:val="none" w:sz="0" w:space="0" w:color="auto"/>
        <w:left w:val="none" w:sz="0" w:space="0" w:color="auto"/>
        <w:bottom w:val="none" w:sz="0" w:space="0" w:color="auto"/>
        <w:right w:val="none" w:sz="0" w:space="0" w:color="auto"/>
      </w:divBdr>
    </w:div>
    <w:div w:id="28531800">
      <w:bodyDiv w:val="1"/>
      <w:marLeft w:val="0"/>
      <w:marRight w:val="0"/>
      <w:marTop w:val="0"/>
      <w:marBottom w:val="0"/>
      <w:divBdr>
        <w:top w:val="none" w:sz="0" w:space="0" w:color="auto"/>
        <w:left w:val="none" w:sz="0" w:space="0" w:color="auto"/>
        <w:bottom w:val="none" w:sz="0" w:space="0" w:color="auto"/>
        <w:right w:val="none" w:sz="0" w:space="0" w:color="auto"/>
      </w:divBdr>
    </w:div>
    <w:div w:id="38169196">
      <w:bodyDiv w:val="1"/>
      <w:marLeft w:val="0"/>
      <w:marRight w:val="0"/>
      <w:marTop w:val="0"/>
      <w:marBottom w:val="0"/>
      <w:divBdr>
        <w:top w:val="none" w:sz="0" w:space="0" w:color="auto"/>
        <w:left w:val="none" w:sz="0" w:space="0" w:color="auto"/>
        <w:bottom w:val="none" w:sz="0" w:space="0" w:color="auto"/>
        <w:right w:val="none" w:sz="0" w:space="0" w:color="auto"/>
      </w:divBdr>
    </w:div>
    <w:div w:id="82915789">
      <w:bodyDiv w:val="1"/>
      <w:marLeft w:val="0"/>
      <w:marRight w:val="0"/>
      <w:marTop w:val="0"/>
      <w:marBottom w:val="0"/>
      <w:divBdr>
        <w:top w:val="none" w:sz="0" w:space="0" w:color="auto"/>
        <w:left w:val="none" w:sz="0" w:space="0" w:color="auto"/>
        <w:bottom w:val="none" w:sz="0" w:space="0" w:color="auto"/>
        <w:right w:val="none" w:sz="0" w:space="0" w:color="auto"/>
      </w:divBdr>
    </w:div>
    <w:div w:id="94325028">
      <w:bodyDiv w:val="1"/>
      <w:marLeft w:val="0"/>
      <w:marRight w:val="0"/>
      <w:marTop w:val="0"/>
      <w:marBottom w:val="0"/>
      <w:divBdr>
        <w:top w:val="none" w:sz="0" w:space="0" w:color="auto"/>
        <w:left w:val="none" w:sz="0" w:space="0" w:color="auto"/>
        <w:bottom w:val="none" w:sz="0" w:space="0" w:color="auto"/>
        <w:right w:val="none" w:sz="0" w:space="0" w:color="auto"/>
      </w:divBdr>
    </w:div>
    <w:div w:id="186407383">
      <w:bodyDiv w:val="1"/>
      <w:marLeft w:val="0"/>
      <w:marRight w:val="0"/>
      <w:marTop w:val="0"/>
      <w:marBottom w:val="0"/>
      <w:divBdr>
        <w:top w:val="none" w:sz="0" w:space="0" w:color="auto"/>
        <w:left w:val="none" w:sz="0" w:space="0" w:color="auto"/>
        <w:bottom w:val="none" w:sz="0" w:space="0" w:color="auto"/>
        <w:right w:val="none" w:sz="0" w:space="0" w:color="auto"/>
      </w:divBdr>
    </w:div>
    <w:div w:id="249386633">
      <w:bodyDiv w:val="1"/>
      <w:marLeft w:val="0"/>
      <w:marRight w:val="0"/>
      <w:marTop w:val="0"/>
      <w:marBottom w:val="0"/>
      <w:divBdr>
        <w:top w:val="none" w:sz="0" w:space="0" w:color="auto"/>
        <w:left w:val="none" w:sz="0" w:space="0" w:color="auto"/>
        <w:bottom w:val="none" w:sz="0" w:space="0" w:color="auto"/>
        <w:right w:val="none" w:sz="0" w:space="0" w:color="auto"/>
      </w:divBdr>
    </w:div>
    <w:div w:id="326446408">
      <w:bodyDiv w:val="1"/>
      <w:marLeft w:val="0"/>
      <w:marRight w:val="0"/>
      <w:marTop w:val="0"/>
      <w:marBottom w:val="0"/>
      <w:divBdr>
        <w:top w:val="none" w:sz="0" w:space="0" w:color="auto"/>
        <w:left w:val="none" w:sz="0" w:space="0" w:color="auto"/>
        <w:bottom w:val="none" w:sz="0" w:space="0" w:color="auto"/>
        <w:right w:val="none" w:sz="0" w:space="0" w:color="auto"/>
      </w:divBdr>
    </w:div>
    <w:div w:id="328291281">
      <w:bodyDiv w:val="1"/>
      <w:marLeft w:val="0"/>
      <w:marRight w:val="0"/>
      <w:marTop w:val="0"/>
      <w:marBottom w:val="0"/>
      <w:divBdr>
        <w:top w:val="none" w:sz="0" w:space="0" w:color="auto"/>
        <w:left w:val="none" w:sz="0" w:space="0" w:color="auto"/>
        <w:bottom w:val="none" w:sz="0" w:space="0" w:color="auto"/>
        <w:right w:val="none" w:sz="0" w:space="0" w:color="auto"/>
      </w:divBdr>
    </w:div>
    <w:div w:id="382870431">
      <w:bodyDiv w:val="1"/>
      <w:marLeft w:val="0"/>
      <w:marRight w:val="0"/>
      <w:marTop w:val="0"/>
      <w:marBottom w:val="0"/>
      <w:divBdr>
        <w:top w:val="none" w:sz="0" w:space="0" w:color="auto"/>
        <w:left w:val="none" w:sz="0" w:space="0" w:color="auto"/>
        <w:bottom w:val="none" w:sz="0" w:space="0" w:color="auto"/>
        <w:right w:val="none" w:sz="0" w:space="0" w:color="auto"/>
      </w:divBdr>
    </w:div>
    <w:div w:id="400908495">
      <w:bodyDiv w:val="1"/>
      <w:marLeft w:val="0"/>
      <w:marRight w:val="0"/>
      <w:marTop w:val="0"/>
      <w:marBottom w:val="0"/>
      <w:divBdr>
        <w:top w:val="none" w:sz="0" w:space="0" w:color="auto"/>
        <w:left w:val="none" w:sz="0" w:space="0" w:color="auto"/>
        <w:bottom w:val="none" w:sz="0" w:space="0" w:color="auto"/>
        <w:right w:val="none" w:sz="0" w:space="0" w:color="auto"/>
      </w:divBdr>
    </w:div>
    <w:div w:id="435054325">
      <w:bodyDiv w:val="1"/>
      <w:marLeft w:val="0"/>
      <w:marRight w:val="0"/>
      <w:marTop w:val="0"/>
      <w:marBottom w:val="0"/>
      <w:divBdr>
        <w:top w:val="none" w:sz="0" w:space="0" w:color="auto"/>
        <w:left w:val="none" w:sz="0" w:space="0" w:color="auto"/>
        <w:bottom w:val="none" w:sz="0" w:space="0" w:color="auto"/>
        <w:right w:val="none" w:sz="0" w:space="0" w:color="auto"/>
      </w:divBdr>
    </w:div>
    <w:div w:id="445078154">
      <w:bodyDiv w:val="1"/>
      <w:marLeft w:val="0"/>
      <w:marRight w:val="0"/>
      <w:marTop w:val="0"/>
      <w:marBottom w:val="0"/>
      <w:divBdr>
        <w:top w:val="none" w:sz="0" w:space="0" w:color="auto"/>
        <w:left w:val="none" w:sz="0" w:space="0" w:color="auto"/>
        <w:bottom w:val="none" w:sz="0" w:space="0" w:color="auto"/>
        <w:right w:val="none" w:sz="0" w:space="0" w:color="auto"/>
      </w:divBdr>
    </w:div>
    <w:div w:id="488329994">
      <w:bodyDiv w:val="1"/>
      <w:marLeft w:val="0"/>
      <w:marRight w:val="0"/>
      <w:marTop w:val="0"/>
      <w:marBottom w:val="0"/>
      <w:divBdr>
        <w:top w:val="none" w:sz="0" w:space="0" w:color="auto"/>
        <w:left w:val="none" w:sz="0" w:space="0" w:color="auto"/>
        <w:bottom w:val="none" w:sz="0" w:space="0" w:color="auto"/>
        <w:right w:val="none" w:sz="0" w:space="0" w:color="auto"/>
      </w:divBdr>
    </w:div>
    <w:div w:id="540676924">
      <w:bodyDiv w:val="1"/>
      <w:marLeft w:val="0"/>
      <w:marRight w:val="0"/>
      <w:marTop w:val="0"/>
      <w:marBottom w:val="0"/>
      <w:divBdr>
        <w:top w:val="none" w:sz="0" w:space="0" w:color="auto"/>
        <w:left w:val="none" w:sz="0" w:space="0" w:color="auto"/>
        <w:bottom w:val="none" w:sz="0" w:space="0" w:color="auto"/>
        <w:right w:val="none" w:sz="0" w:space="0" w:color="auto"/>
      </w:divBdr>
    </w:div>
    <w:div w:id="563370903">
      <w:bodyDiv w:val="1"/>
      <w:marLeft w:val="0"/>
      <w:marRight w:val="0"/>
      <w:marTop w:val="0"/>
      <w:marBottom w:val="0"/>
      <w:divBdr>
        <w:top w:val="none" w:sz="0" w:space="0" w:color="auto"/>
        <w:left w:val="none" w:sz="0" w:space="0" w:color="auto"/>
        <w:bottom w:val="none" w:sz="0" w:space="0" w:color="auto"/>
        <w:right w:val="none" w:sz="0" w:space="0" w:color="auto"/>
      </w:divBdr>
    </w:div>
    <w:div w:id="573659896">
      <w:bodyDiv w:val="1"/>
      <w:marLeft w:val="0"/>
      <w:marRight w:val="0"/>
      <w:marTop w:val="0"/>
      <w:marBottom w:val="0"/>
      <w:divBdr>
        <w:top w:val="none" w:sz="0" w:space="0" w:color="auto"/>
        <w:left w:val="none" w:sz="0" w:space="0" w:color="auto"/>
        <w:bottom w:val="none" w:sz="0" w:space="0" w:color="auto"/>
        <w:right w:val="none" w:sz="0" w:space="0" w:color="auto"/>
      </w:divBdr>
    </w:div>
    <w:div w:id="588077434">
      <w:bodyDiv w:val="1"/>
      <w:marLeft w:val="0"/>
      <w:marRight w:val="0"/>
      <w:marTop w:val="0"/>
      <w:marBottom w:val="0"/>
      <w:divBdr>
        <w:top w:val="none" w:sz="0" w:space="0" w:color="auto"/>
        <w:left w:val="none" w:sz="0" w:space="0" w:color="auto"/>
        <w:bottom w:val="none" w:sz="0" w:space="0" w:color="auto"/>
        <w:right w:val="none" w:sz="0" w:space="0" w:color="auto"/>
      </w:divBdr>
    </w:div>
    <w:div w:id="593056013">
      <w:bodyDiv w:val="1"/>
      <w:marLeft w:val="0"/>
      <w:marRight w:val="0"/>
      <w:marTop w:val="0"/>
      <w:marBottom w:val="0"/>
      <w:divBdr>
        <w:top w:val="none" w:sz="0" w:space="0" w:color="auto"/>
        <w:left w:val="none" w:sz="0" w:space="0" w:color="auto"/>
        <w:bottom w:val="none" w:sz="0" w:space="0" w:color="auto"/>
        <w:right w:val="none" w:sz="0" w:space="0" w:color="auto"/>
      </w:divBdr>
    </w:div>
    <w:div w:id="657610813">
      <w:bodyDiv w:val="1"/>
      <w:marLeft w:val="0"/>
      <w:marRight w:val="0"/>
      <w:marTop w:val="0"/>
      <w:marBottom w:val="0"/>
      <w:divBdr>
        <w:top w:val="none" w:sz="0" w:space="0" w:color="auto"/>
        <w:left w:val="none" w:sz="0" w:space="0" w:color="auto"/>
        <w:bottom w:val="none" w:sz="0" w:space="0" w:color="auto"/>
        <w:right w:val="none" w:sz="0" w:space="0" w:color="auto"/>
      </w:divBdr>
    </w:div>
    <w:div w:id="670376499">
      <w:bodyDiv w:val="1"/>
      <w:marLeft w:val="0"/>
      <w:marRight w:val="0"/>
      <w:marTop w:val="0"/>
      <w:marBottom w:val="0"/>
      <w:divBdr>
        <w:top w:val="none" w:sz="0" w:space="0" w:color="auto"/>
        <w:left w:val="none" w:sz="0" w:space="0" w:color="auto"/>
        <w:bottom w:val="none" w:sz="0" w:space="0" w:color="auto"/>
        <w:right w:val="none" w:sz="0" w:space="0" w:color="auto"/>
      </w:divBdr>
    </w:div>
    <w:div w:id="671221928">
      <w:bodyDiv w:val="1"/>
      <w:marLeft w:val="0"/>
      <w:marRight w:val="0"/>
      <w:marTop w:val="0"/>
      <w:marBottom w:val="0"/>
      <w:divBdr>
        <w:top w:val="none" w:sz="0" w:space="0" w:color="auto"/>
        <w:left w:val="none" w:sz="0" w:space="0" w:color="auto"/>
        <w:bottom w:val="none" w:sz="0" w:space="0" w:color="auto"/>
        <w:right w:val="none" w:sz="0" w:space="0" w:color="auto"/>
      </w:divBdr>
    </w:div>
    <w:div w:id="685860863">
      <w:bodyDiv w:val="1"/>
      <w:marLeft w:val="0"/>
      <w:marRight w:val="0"/>
      <w:marTop w:val="0"/>
      <w:marBottom w:val="0"/>
      <w:divBdr>
        <w:top w:val="none" w:sz="0" w:space="0" w:color="auto"/>
        <w:left w:val="none" w:sz="0" w:space="0" w:color="auto"/>
        <w:bottom w:val="none" w:sz="0" w:space="0" w:color="auto"/>
        <w:right w:val="none" w:sz="0" w:space="0" w:color="auto"/>
      </w:divBdr>
    </w:div>
    <w:div w:id="695278215">
      <w:bodyDiv w:val="1"/>
      <w:marLeft w:val="0"/>
      <w:marRight w:val="0"/>
      <w:marTop w:val="0"/>
      <w:marBottom w:val="0"/>
      <w:divBdr>
        <w:top w:val="none" w:sz="0" w:space="0" w:color="auto"/>
        <w:left w:val="none" w:sz="0" w:space="0" w:color="auto"/>
        <w:bottom w:val="none" w:sz="0" w:space="0" w:color="auto"/>
        <w:right w:val="none" w:sz="0" w:space="0" w:color="auto"/>
      </w:divBdr>
    </w:div>
    <w:div w:id="1090463756">
      <w:bodyDiv w:val="1"/>
      <w:marLeft w:val="0"/>
      <w:marRight w:val="0"/>
      <w:marTop w:val="0"/>
      <w:marBottom w:val="0"/>
      <w:divBdr>
        <w:top w:val="none" w:sz="0" w:space="0" w:color="auto"/>
        <w:left w:val="none" w:sz="0" w:space="0" w:color="auto"/>
        <w:bottom w:val="none" w:sz="0" w:space="0" w:color="auto"/>
        <w:right w:val="none" w:sz="0" w:space="0" w:color="auto"/>
      </w:divBdr>
    </w:div>
    <w:div w:id="1149202607">
      <w:bodyDiv w:val="1"/>
      <w:marLeft w:val="0"/>
      <w:marRight w:val="0"/>
      <w:marTop w:val="0"/>
      <w:marBottom w:val="0"/>
      <w:divBdr>
        <w:top w:val="none" w:sz="0" w:space="0" w:color="auto"/>
        <w:left w:val="none" w:sz="0" w:space="0" w:color="auto"/>
        <w:bottom w:val="none" w:sz="0" w:space="0" w:color="auto"/>
        <w:right w:val="none" w:sz="0" w:space="0" w:color="auto"/>
      </w:divBdr>
    </w:div>
    <w:div w:id="1169519189">
      <w:bodyDiv w:val="1"/>
      <w:marLeft w:val="0"/>
      <w:marRight w:val="0"/>
      <w:marTop w:val="0"/>
      <w:marBottom w:val="0"/>
      <w:divBdr>
        <w:top w:val="none" w:sz="0" w:space="0" w:color="auto"/>
        <w:left w:val="none" w:sz="0" w:space="0" w:color="auto"/>
        <w:bottom w:val="none" w:sz="0" w:space="0" w:color="auto"/>
        <w:right w:val="none" w:sz="0" w:space="0" w:color="auto"/>
      </w:divBdr>
    </w:div>
    <w:div w:id="1173841498">
      <w:bodyDiv w:val="1"/>
      <w:marLeft w:val="0"/>
      <w:marRight w:val="0"/>
      <w:marTop w:val="0"/>
      <w:marBottom w:val="0"/>
      <w:divBdr>
        <w:top w:val="none" w:sz="0" w:space="0" w:color="auto"/>
        <w:left w:val="none" w:sz="0" w:space="0" w:color="auto"/>
        <w:bottom w:val="none" w:sz="0" w:space="0" w:color="auto"/>
        <w:right w:val="none" w:sz="0" w:space="0" w:color="auto"/>
      </w:divBdr>
    </w:div>
    <w:div w:id="1269971593">
      <w:bodyDiv w:val="1"/>
      <w:marLeft w:val="0"/>
      <w:marRight w:val="0"/>
      <w:marTop w:val="0"/>
      <w:marBottom w:val="0"/>
      <w:divBdr>
        <w:top w:val="none" w:sz="0" w:space="0" w:color="auto"/>
        <w:left w:val="none" w:sz="0" w:space="0" w:color="auto"/>
        <w:bottom w:val="none" w:sz="0" w:space="0" w:color="auto"/>
        <w:right w:val="none" w:sz="0" w:space="0" w:color="auto"/>
      </w:divBdr>
    </w:div>
    <w:div w:id="1316715515">
      <w:bodyDiv w:val="1"/>
      <w:marLeft w:val="0"/>
      <w:marRight w:val="0"/>
      <w:marTop w:val="0"/>
      <w:marBottom w:val="0"/>
      <w:divBdr>
        <w:top w:val="none" w:sz="0" w:space="0" w:color="auto"/>
        <w:left w:val="none" w:sz="0" w:space="0" w:color="auto"/>
        <w:bottom w:val="none" w:sz="0" w:space="0" w:color="auto"/>
        <w:right w:val="none" w:sz="0" w:space="0" w:color="auto"/>
      </w:divBdr>
    </w:div>
    <w:div w:id="1335380228">
      <w:bodyDiv w:val="1"/>
      <w:marLeft w:val="0"/>
      <w:marRight w:val="0"/>
      <w:marTop w:val="0"/>
      <w:marBottom w:val="0"/>
      <w:divBdr>
        <w:top w:val="none" w:sz="0" w:space="0" w:color="auto"/>
        <w:left w:val="none" w:sz="0" w:space="0" w:color="auto"/>
        <w:bottom w:val="none" w:sz="0" w:space="0" w:color="auto"/>
        <w:right w:val="none" w:sz="0" w:space="0" w:color="auto"/>
      </w:divBdr>
    </w:div>
    <w:div w:id="1341274955">
      <w:bodyDiv w:val="1"/>
      <w:marLeft w:val="0"/>
      <w:marRight w:val="0"/>
      <w:marTop w:val="0"/>
      <w:marBottom w:val="0"/>
      <w:divBdr>
        <w:top w:val="none" w:sz="0" w:space="0" w:color="auto"/>
        <w:left w:val="none" w:sz="0" w:space="0" w:color="auto"/>
        <w:bottom w:val="none" w:sz="0" w:space="0" w:color="auto"/>
        <w:right w:val="none" w:sz="0" w:space="0" w:color="auto"/>
      </w:divBdr>
    </w:div>
    <w:div w:id="1352219811">
      <w:bodyDiv w:val="1"/>
      <w:marLeft w:val="0"/>
      <w:marRight w:val="0"/>
      <w:marTop w:val="0"/>
      <w:marBottom w:val="0"/>
      <w:divBdr>
        <w:top w:val="none" w:sz="0" w:space="0" w:color="auto"/>
        <w:left w:val="none" w:sz="0" w:space="0" w:color="auto"/>
        <w:bottom w:val="none" w:sz="0" w:space="0" w:color="auto"/>
        <w:right w:val="none" w:sz="0" w:space="0" w:color="auto"/>
      </w:divBdr>
    </w:div>
    <w:div w:id="1353917969">
      <w:bodyDiv w:val="1"/>
      <w:marLeft w:val="0"/>
      <w:marRight w:val="0"/>
      <w:marTop w:val="0"/>
      <w:marBottom w:val="0"/>
      <w:divBdr>
        <w:top w:val="none" w:sz="0" w:space="0" w:color="auto"/>
        <w:left w:val="none" w:sz="0" w:space="0" w:color="auto"/>
        <w:bottom w:val="none" w:sz="0" w:space="0" w:color="auto"/>
        <w:right w:val="none" w:sz="0" w:space="0" w:color="auto"/>
      </w:divBdr>
    </w:div>
    <w:div w:id="1377125913">
      <w:bodyDiv w:val="1"/>
      <w:marLeft w:val="0"/>
      <w:marRight w:val="0"/>
      <w:marTop w:val="0"/>
      <w:marBottom w:val="0"/>
      <w:divBdr>
        <w:top w:val="none" w:sz="0" w:space="0" w:color="auto"/>
        <w:left w:val="none" w:sz="0" w:space="0" w:color="auto"/>
        <w:bottom w:val="none" w:sz="0" w:space="0" w:color="auto"/>
        <w:right w:val="none" w:sz="0" w:space="0" w:color="auto"/>
      </w:divBdr>
    </w:div>
    <w:div w:id="1377463426">
      <w:bodyDiv w:val="1"/>
      <w:marLeft w:val="0"/>
      <w:marRight w:val="0"/>
      <w:marTop w:val="0"/>
      <w:marBottom w:val="0"/>
      <w:divBdr>
        <w:top w:val="none" w:sz="0" w:space="0" w:color="auto"/>
        <w:left w:val="none" w:sz="0" w:space="0" w:color="auto"/>
        <w:bottom w:val="none" w:sz="0" w:space="0" w:color="auto"/>
        <w:right w:val="none" w:sz="0" w:space="0" w:color="auto"/>
      </w:divBdr>
    </w:div>
    <w:div w:id="1532495552">
      <w:bodyDiv w:val="1"/>
      <w:marLeft w:val="0"/>
      <w:marRight w:val="0"/>
      <w:marTop w:val="0"/>
      <w:marBottom w:val="0"/>
      <w:divBdr>
        <w:top w:val="none" w:sz="0" w:space="0" w:color="auto"/>
        <w:left w:val="none" w:sz="0" w:space="0" w:color="auto"/>
        <w:bottom w:val="none" w:sz="0" w:space="0" w:color="auto"/>
        <w:right w:val="none" w:sz="0" w:space="0" w:color="auto"/>
      </w:divBdr>
    </w:div>
    <w:div w:id="1621373969">
      <w:bodyDiv w:val="1"/>
      <w:marLeft w:val="0"/>
      <w:marRight w:val="0"/>
      <w:marTop w:val="0"/>
      <w:marBottom w:val="0"/>
      <w:divBdr>
        <w:top w:val="none" w:sz="0" w:space="0" w:color="auto"/>
        <w:left w:val="none" w:sz="0" w:space="0" w:color="auto"/>
        <w:bottom w:val="none" w:sz="0" w:space="0" w:color="auto"/>
        <w:right w:val="none" w:sz="0" w:space="0" w:color="auto"/>
      </w:divBdr>
    </w:div>
    <w:div w:id="1685017039">
      <w:bodyDiv w:val="1"/>
      <w:marLeft w:val="0"/>
      <w:marRight w:val="0"/>
      <w:marTop w:val="0"/>
      <w:marBottom w:val="0"/>
      <w:divBdr>
        <w:top w:val="none" w:sz="0" w:space="0" w:color="auto"/>
        <w:left w:val="none" w:sz="0" w:space="0" w:color="auto"/>
        <w:bottom w:val="none" w:sz="0" w:space="0" w:color="auto"/>
        <w:right w:val="none" w:sz="0" w:space="0" w:color="auto"/>
      </w:divBdr>
    </w:div>
    <w:div w:id="1719010614">
      <w:bodyDiv w:val="1"/>
      <w:marLeft w:val="0"/>
      <w:marRight w:val="0"/>
      <w:marTop w:val="0"/>
      <w:marBottom w:val="0"/>
      <w:divBdr>
        <w:top w:val="none" w:sz="0" w:space="0" w:color="auto"/>
        <w:left w:val="none" w:sz="0" w:space="0" w:color="auto"/>
        <w:bottom w:val="none" w:sz="0" w:space="0" w:color="auto"/>
        <w:right w:val="none" w:sz="0" w:space="0" w:color="auto"/>
      </w:divBdr>
    </w:div>
    <w:div w:id="1720006193">
      <w:bodyDiv w:val="1"/>
      <w:marLeft w:val="0"/>
      <w:marRight w:val="0"/>
      <w:marTop w:val="0"/>
      <w:marBottom w:val="0"/>
      <w:divBdr>
        <w:top w:val="none" w:sz="0" w:space="0" w:color="auto"/>
        <w:left w:val="none" w:sz="0" w:space="0" w:color="auto"/>
        <w:bottom w:val="none" w:sz="0" w:space="0" w:color="auto"/>
        <w:right w:val="none" w:sz="0" w:space="0" w:color="auto"/>
      </w:divBdr>
    </w:div>
    <w:div w:id="1815174248">
      <w:bodyDiv w:val="1"/>
      <w:marLeft w:val="0"/>
      <w:marRight w:val="0"/>
      <w:marTop w:val="0"/>
      <w:marBottom w:val="0"/>
      <w:divBdr>
        <w:top w:val="none" w:sz="0" w:space="0" w:color="auto"/>
        <w:left w:val="none" w:sz="0" w:space="0" w:color="auto"/>
        <w:bottom w:val="none" w:sz="0" w:space="0" w:color="auto"/>
        <w:right w:val="none" w:sz="0" w:space="0" w:color="auto"/>
      </w:divBdr>
    </w:div>
    <w:div w:id="1999727554">
      <w:bodyDiv w:val="1"/>
      <w:marLeft w:val="0"/>
      <w:marRight w:val="0"/>
      <w:marTop w:val="0"/>
      <w:marBottom w:val="0"/>
      <w:divBdr>
        <w:top w:val="none" w:sz="0" w:space="0" w:color="auto"/>
        <w:left w:val="none" w:sz="0" w:space="0" w:color="auto"/>
        <w:bottom w:val="none" w:sz="0" w:space="0" w:color="auto"/>
        <w:right w:val="none" w:sz="0" w:space="0" w:color="auto"/>
      </w:divBdr>
    </w:div>
    <w:div w:id="2003661795">
      <w:bodyDiv w:val="1"/>
      <w:marLeft w:val="0"/>
      <w:marRight w:val="0"/>
      <w:marTop w:val="0"/>
      <w:marBottom w:val="0"/>
      <w:divBdr>
        <w:top w:val="none" w:sz="0" w:space="0" w:color="auto"/>
        <w:left w:val="none" w:sz="0" w:space="0" w:color="auto"/>
        <w:bottom w:val="none" w:sz="0" w:space="0" w:color="auto"/>
        <w:right w:val="none" w:sz="0" w:space="0" w:color="auto"/>
      </w:divBdr>
    </w:div>
    <w:div w:id="2004504717">
      <w:bodyDiv w:val="1"/>
      <w:marLeft w:val="0"/>
      <w:marRight w:val="0"/>
      <w:marTop w:val="0"/>
      <w:marBottom w:val="0"/>
      <w:divBdr>
        <w:top w:val="none" w:sz="0" w:space="0" w:color="auto"/>
        <w:left w:val="none" w:sz="0" w:space="0" w:color="auto"/>
        <w:bottom w:val="none" w:sz="0" w:space="0" w:color="auto"/>
        <w:right w:val="none" w:sz="0" w:space="0" w:color="auto"/>
      </w:divBdr>
    </w:div>
    <w:div w:id="2045523491">
      <w:bodyDiv w:val="1"/>
      <w:marLeft w:val="0"/>
      <w:marRight w:val="0"/>
      <w:marTop w:val="0"/>
      <w:marBottom w:val="0"/>
      <w:divBdr>
        <w:top w:val="none" w:sz="0" w:space="0" w:color="auto"/>
        <w:left w:val="none" w:sz="0" w:space="0" w:color="auto"/>
        <w:bottom w:val="none" w:sz="0" w:space="0" w:color="auto"/>
        <w:right w:val="none" w:sz="0" w:space="0" w:color="auto"/>
      </w:divBdr>
    </w:div>
    <w:div w:id="21127052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Cle243</b:Tag>
    <b:SourceType>InternetSite</b:SourceType>
    <b:Guid>{C2C6AB37-71D4-4AD2-B0D5-406BAD4FE51F}</b:Guid>
    <b:Author>
      <b:Author>
        <b:Corporate>Cleveland Clinic</b:Corporate>
      </b:Author>
    </b:Author>
    <b:Title>Ashtma</b:Title>
    <b:Year>2024</b:Year>
    <b:InternetSiteTitle>Cleveland Clinic</b:InternetSiteTitle>
    <b:URL>https://my.clevelandclinic.org/health/diseases/6424-asthma</b:URL>
    <b:YearAccessed>2025</b:YearAccessed>
    <b:MonthAccessed>July</b:MonthAccessed>
    <b:DayAccessed>21</b:DayAccessed>
    <b:RefOrder>2</b:RefOrder>
  </b:Source>
  <b:Source>
    <b:Tag>WHO2412</b:Tag>
    <b:SourceType>InternetSite</b:SourceType>
    <b:Guid>{A2DF83CE-6678-409E-BE1A-1EF75D7C7CF3}</b:Guid>
    <b:Author>
      <b:Author>
        <b:Corporate>WHO</b:Corporate>
      </b:Author>
    </b:Author>
    <b:Title>Ambient (outdoor) air pollution</b:Title>
    <b:Year>2024</b:Year>
    <b:YearAccessed>2025</b:YearAccessed>
    <b:MonthAccessed>july</b:MonthAccessed>
    <b:DayAccessed>21</b:DayAccessed>
    <b:URL>https://www.who.int/news-room/fact-sheets/detail/ambient-(outdoor)-air-quality-and-health</b:URL>
    <b:RefOrder>3</b:RefOrder>
  </b:Source>
  <b:Source>
    <b:Tag>WHO2413</b:Tag>
    <b:SourceType>InternetSite</b:SourceType>
    <b:Guid>{F9441B7D-F0FE-4206-B9E2-DCAEBB092D44}</b:Guid>
    <b:Author>
      <b:Author>
        <b:Corporate>WHO</b:Corporate>
      </b:Author>
    </b:Author>
    <b:Title>Air quality, energy and health</b:Title>
    <b:Year>2024</b:Year>
    <b:YearAccessed>2025</b:YearAccessed>
    <b:MonthAccessed>July</b:MonthAccessed>
    <b:DayAccessed>21</b:DayAccessed>
    <b:URL>https://www.who.int/teams/environment-climate-change-and-health/air-quality-energy-and-health/health-impacts</b:URL>
    <b:RefOrder>4</b:RefOrder>
  </b:Source>
  <b:Source>
    <b:Tag>Zub23</b:Tag>
    <b:SourceType>JournalArticle</b:SourceType>
    <b:Guid>{73A3B7F1-E99F-4679-93EF-DAAD495C41F0}</b:Guid>
    <b:Author>
      <b:Author>
        <b:NameList>
          <b:Person>
            <b:Last>Zuber</b:Last>
            <b:First>M.</b:First>
          </b:Person>
          <b:Person>
            <b:Last>Khosla</b:Last>
            <b:First>C.</b:First>
          </b:Person>
          <b:Person>
            <b:Last>Javed</b:Last>
            <b:First>N.B.</b:First>
          </b:Person>
        </b:NameList>
      </b:Author>
    </b:Author>
    <b:Title>Housing Conditions and Their Impact on Health of Residents</b:Title>
    <b:Year>2023</b:Year>
    <b:JournalName>Engineering Proceedings</b:JournalName>
    <b:Pages>46</b:Pages>
    <b:Volume>56</b:Volume>
    <b:Issue>1</b:Issue>
    <b:RefOrder>5</b:RefOrder>
  </b:Source>
  <b:Source>
    <b:Tag>Ahm25</b:Tag>
    <b:SourceType>JournalArticle</b:SourceType>
    <b:Guid>{8F706527-58C1-453C-A7F6-80687EC2E195}</b:Guid>
    <b:Author>
      <b:Author>
        <b:NameList>
          <b:Person>
            <b:Last>Ahmed</b:Last>
            <b:First>S.K.</b:First>
          </b:Person>
          <b:Person>
            <b:Last>Mohammed</b:Last>
            <b:First>R.A.</b:First>
          </b:Person>
          <b:Person>
            <b:Last>Nashwan</b:Last>
            <b:First>A.J.</b:First>
          </b:Person>
          <b:Person>
            <b:Last>Ibrahim</b:Last>
            <b:First>R.H.</b:First>
          </b:Person>
          <b:Person>
            <b:Last>Abdalla</b:Last>
            <b:First>A.Q.</b:First>
          </b:Person>
          <b:Person>
            <b:Last>Ameen</b:Last>
            <b:First>B.M.M.</b:First>
          </b:Person>
          <b:Person>
            <b:Last>Khdhir</b:Last>
            <b:First>R.M.</b:First>
          </b:Person>
        </b:NameList>
      </b:Author>
    </b:Author>
    <b:Title>Using thematic analysis in qualitative research</b:Title>
    <b:JournalName>Journal of Medicine, Surgery, and Public Health</b:JournalName>
    <b:Year>2025</b:Year>
    <b:Pages>100198</b:Pages>
    <b:Volume>6</b:Volume>
    <b:RefOrder>6</b:RefOrder>
  </b:Source>
  <b:Source>
    <b:Tag>Gra221</b:Tag>
    <b:SourceType>JournalArticle</b:SourceType>
    <b:Guid>{327E8241-4D79-4EAE-AA6F-BEAC2D7DB73D}</b:Guid>
    <b:Author>
      <b:Author>
        <b:NameList>
          <b:Person>
            <b:Last>Grant</b:Last>
            <b:First>T.L.</b:First>
          </b:Person>
          <b:Person>
            <b:Last>Wood</b:Last>
            <b:First>R.A.</b:First>
          </b:Person>
        </b:NameList>
      </b:Author>
    </b:Author>
    <b:Title>The influence of urban exposures and residence on childhood asthma</b:Title>
    <b:JournalName>Pediatric Allergy and Immunology</b:JournalName>
    <b:Year>2022</b:Year>
    <b:Pages>e13784</b:Pages>
    <b:Volume>33</b:Volume>
    <b:Issue>5</b:Issue>
    <b:RefOrder>13</b:RefOrder>
  </b:Source>
  <b:Source>
    <b:Tag>Orl24</b:Tag>
    <b:SourceType>JournalArticle</b:SourceType>
    <b:Guid>{93069C44-190D-4DFA-8AE4-244DB4979680}</b:Guid>
    <b:Author>
      <b:Author>
        <b:NameList>
          <b:Person>
            <b:Last>Orlovic</b:Last>
            <b:First>M.</b:First>
          </b:Person>
          <b:Person>
            <b:Last>Tzelis</b:Last>
            <b:First>D.</b:First>
          </b:Person>
          <b:Person>
            <b:Last>Guerra</b:Last>
            <b:First>I.</b:First>
          </b:Person>
          <b:Person>
            <b:Last>Bar-Katz</b:Last>
            <b:First>V.</b:First>
          </b:Person>
          <b:Person>
            <b:Last>Woolley</b:Last>
            <b:First>N.</b:First>
          </b:Person>
          <b:Person>
            <b:Last>Bray</b:Last>
            <b:First>H.</b:First>
          </b:Person>
          <b:Person>
            <b:Last>Hanslot</b:Last>
            <b:First>M.</b:First>
          </b:Person>
          <b:Person>
            <b:Last>Usmani</b:Last>
            <b:First>O.</b:First>
          </b:Person>
          <b:Person>
            <b:Last>Madoni</b:Last>
            <b:First>A.</b:First>
          </b:Person>
        </b:NameList>
      </b:Author>
    </b:Author>
    <b:Title>Environmental, healthcare and societal impacts of asthma: a UK model-based assessment</b:Title>
    <b:JournalName>ERJ Open Research</b:JournalName>
    <b:Year>2024</b:Year>
    <b:Volume>10</b:Volume>
    <b:Issue>4</b:Issue>
    <b:RefOrder>14</b:RefOrder>
  </b:Source>
  <b:Source>
    <b:Tag>Sam23</b:Tag>
    <b:SourceType>BookSection</b:SourceType>
    <b:Guid>{CDDB6AF5-9427-451F-AD24-D2117B7C0FEE}</b:Guid>
    <b:Author>
      <b:Author>
        <b:NameList>
          <b:Person>
            <b:Last>Sampath</b:Last>
            <b:First>V.</b:First>
          </b:Person>
          <b:Person>
            <b:Last>Aguilera</b:Last>
            <b:First>J.</b:First>
          </b:Person>
          <b:Person>
            <b:Last>Prunicki</b:Last>
            <b:First>M.</b:First>
          </b:Person>
          <b:Person>
            <b:Last>Nadeau</b:Last>
            <b:First>K.C.</b:First>
          </b:Person>
        </b:NameList>
      </b:Author>
    </b:Author>
    <b:Title>Mechanisms of climate change and related air pollution on the immune system leading to allergic disease and asthma</b:Title>
    <b:Year>2023</b:Year>
    <b:Pages>101765</b:Pages>
    <b:BookTitle>Seminars in immunology</b:BookTitle>
    <b:Publisher>Academic Press</b:Publisher>
    <b:RefOrder>7</b:RefOrder>
  </b:Source>
  <b:Source>
    <b:Tag>Bri245</b:Tag>
    <b:SourceType>InternetSite</b:SourceType>
    <b:Guid>{BC65C926-62E6-46E5-B8AC-78CD960596F1}</b:Guid>
    <b:Author>
      <b:Author>
        <b:Corporate>Britannica</b:Corporate>
      </b:Author>
    </b:Author>
    <b:Title>Great Smog of London</b:Title>
    <b:Year>2024</b:Year>
    <b:YearAccessed>2025</b:YearAccessed>
    <b:MonthAccessed>July</b:MonthAccessed>
    <b:DayAccessed>21</b:DayAccessed>
    <b:URL>https://www.britannica.com/event/Great-Smog-of-London</b:URL>
    <b:RefOrder>15</b:RefOrder>
  </b:Source>
  <b:Source>
    <b:Tag>WHO2414</b:Tag>
    <b:SourceType>InternetSite</b:SourceType>
    <b:Guid>{BB8B1B6B-CD1A-4DD3-B3E7-174619D0210D}</b:Guid>
    <b:Author>
      <b:Author>
        <b:Corporate>WHO</b:Corporate>
      </b:Author>
    </b:Author>
    <b:Title>Air Pollution UK 2023</b:Title>
    <b:Year>2024</b:Year>
    <b:YearAccessed>2025</b:YearAccessed>
    <b:MonthAccessed>July</b:MonthAccessed>
    <b:DayAccessed>21</b:DayAccessed>
    <b:URL>https://uk-air.defra.gov.uk/assets/documents/annualreport/air_pollution_uk_2023_issue_1.pdf</b:URL>
    <b:RefOrder>16</b:RefOrder>
  </b:Source>
  <b:Source>
    <b:Tag>Pha24</b:Tag>
    <b:SourceType>JournalArticle</b:SourceType>
    <b:Guid>{FCA8A4B1-CE3D-4DC8-93FE-3E613A5543EF}</b:Guid>
    <b:Author>
      <b:Author>
        <b:NameList>
          <b:Person>
            <b:Last>Pham</b:Last>
            <b:First>T.T.</b:First>
          </b:Person>
          <b:Person>
            <b:Last>Akinbolagbe</b:Last>
            <b:First>Y.</b:First>
          </b:Person>
          <b:Person>
            <b:Last>Nguyen</b:Last>
            <b:First>T.H.</b:First>
          </b:Person>
          <b:Person>
            <b:Last>Phipatanakul</b:Last>
            <b:First>W.</b:First>
          </b:Person>
        </b:NameList>
      </b:Author>
    </b:Author>
    <b:Title>Urbanization and childhood asthma</b:Title>
    <b:Year>2024</b:Year>
    <b:JournalName>Pediatric Allergy and Immunology</b:JournalName>
    <b:Pages>e70137</b:Pages>
    <b:Volume>36</b:Volume>
    <b:Issue>7</b:Issue>
    <b:RefOrder>17</b:RefOrder>
  </b:Source>
  <b:Source>
    <b:Tag>Kel23</b:Tag>
    <b:SourceType>JournalArticle</b:SourceType>
    <b:Guid>{6E921C80-D390-4360-989D-62A07D5B33D0}</b:Guid>
    <b:Author>
      <b:Author>
        <b:NameList>
          <b:Person>
            <b:Last>Kelly</b:Last>
            <b:First>G.</b:First>
          </b:Person>
          <b:Person>
            <b:Last>Idubor</b:Last>
            <b:First>O.I.</b:First>
          </b:Person>
          <b:Person>
            <b:Last>Binney</b:Last>
            <b:First>S.</b:First>
          </b:Person>
          <b:Person>
            <b:Last>Schramm</b:Last>
            <b:First>P.J.</b:First>
          </b:Person>
          <b:Person>
            <b:Last>Mirabelli</b:Last>
            <b:First>M.C.</b:First>
          </b:Person>
          <b:Person>
            <b:Last>Hsu</b:Last>
            <b:First>J.</b:First>
          </b:Person>
        </b:NameList>
      </b:Author>
    </b:Author>
    <b:Title>The impact of climate change on asthma and allergic-immunologic disease</b:Title>
    <b:JournalName>Current allergy and asthma reports</b:JournalName>
    <b:Year>2023</b:Year>
    <b:Pages>453-461</b:Pages>
    <b:Volume>23</b:Volume>
    <b:Issue>8</b:Issue>
    <b:RefOrder>18</b:RefOrder>
  </b:Source>
  <b:Source>
    <b:Tag>Ada24</b:Tag>
    <b:SourceType>JournalArticle</b:SourceType>
    <b:Guid>{C5982494-00F1-4A70-BF5F-F1BAC471D9D6}</b:Guid>
    <b:Author>
      <b:Author>
        <b:NameList>
          <b:Person>
            <b:Last>Adams</b:Last>
            <b:First>K.</b:First>
          </b:Person>
          <b:Person>
            <b:Last>Knuth</b:Last>
            <b:First>C.S.</b:First>
          </b:Person>
        </b:NameList>
      </b:Author>
    </b:Author>
    <b:Title>The effect of urban heat islands on pediatric asthma exacerbation: How race plays a role</b:Title>
    <b:JournalName>Urban Climate</b:JournalName>
    <b:Year>2024</b:Year>
    <b:Pages>101833</b:Pages>
    <b:Volume>53</b:Volume>
    <b:RefOrder>8</b:RefOrder>
  </b:Source>
  <b:Source>
    <b:Tag>Mac221</b:Tag>
    <b:SourceType>JournalArticle</b:SourceType>
    <b:Guid>{B6639F5A-8F9A-4C4A-AF65-B2713BE794DA}</b:Guid>
    <b:Author>
      <b:Author>
        <b:NameList>
          <b:Person>
            <b:Last>MacDonald</b:Last>
            <b:First>C.</b:First>
          </b:Person>
          <b:Person>
            <b:Last>Dixon</b:Last>
            <b:First>L.</b:First>
          </b:Person>
        </b:NameList>
      </b:Author>
    </b:Author>
    <b:Title>Social and environmental determinants of health</b:Title>
    <b:JournalName>Midwifery Preparation for Practice</b:JournalName>
    <b:Year>2022</b:Year>
    <b:Pages>173</b:Pages>
    <b:RefOrder>19</b:RefOrder>
  </b:Source>
  <b:Source>
    <b:Tag>Pac22</b:Tag>
    <b:SourceType>JournalArticle</b:SourceType>
    <b:Guid>{5F29D311-2C87-46C5-9A42-736F243D94D4}</b:Guid>
    <b:Author>
      <b:Author>
        <b:NameList>
          <b:Person>
            <b:Last>Paciência</b:Last>
            <b:First>I.</b:First>
          </b:Person>
          <b:Person>
            <b:Last>Cavaleiro Rufo</b:Last>
            <b:First>J.</b:First>
          </b:Person>
          <b:Person>
            <b:Last>Moreira</b:Last>
            <b:First>A.</b:First>
          </b:Person>
        </b:NameList>
      </b:Author>
    </b:Author>
    <b:Title>Environmental inequality: Air pollution and asthma in children</b:Title>
    <b:JournalName>Pediatric Allergy and Immunology</b:JournalName>
    <b:Year>2022</b:Year>
    <b:Volume>33</b:Volume>
    <b:Issue>6</b:Issue>
    <b:RefOrder>20</b:RefOrder>
  </b:Source>
  <b:Source>
    <b:Tag>Sim25</b:Tag>
    <b:SourceType>InternetSite</b:SourceType>
    <b:Guid>{DD02FDCA-3DCD-4465-A865-F8E2DFD6F888}</b:Guid>
    <b:Author>
      <b:Author>
        <b:Corporate>Simply Psycology</b:Corporate>
      </b:Author>
    </b:Author>
    <b:Title>Bronfenbrenner’s Ecological Systems Theory</b:Title>
    <b:Year>2025</b:Year>
    <b:YearAccessed>2025</b:YearAccessed>
    <b:MonthAccessed>July</b:MonthAccessed>
    <b:DayAccessed>25</b:DayAccessed>
    <b:URL>https://www.simplypsychology.org/bronfenbrenner.html</b:URL>
    <b:RefOrder>21</b:RefOrder>
  </b:Source>
  <b:Source>
    <b:Tag>Iza24</b:Tag>
    <b:SourceType>BookSection</b:SourceType>
    <b:Guid>{82EB6C09-D663-4DF2-8EBA-F7D6926FEFD5}</b:Guid>
    <b:Author>
      <b:Author>
        <b:NameList>
          <b:Person>
            <b:Last>Izah</b:Last>
            <b:First>S.C.</b:First>
          </b:Person>
          <b:Person>
            <b:Last>Onwudiegwu</b:Last>
            <b:First>C.A.</b:First>
          </b:Person>
          <b:Person>
            <b:Last>Sylva</b:Last>
            <b:First>L.</b:First>
          </b:Person>
          <b:Person>
            <b:Last>Etim</b:Last>
            <b:First>N.G.</b:First>
          </b:Person>
        </b:NameList>
      </b:Author>
    </b:Author>
    <b:Title>Health and environmental justice strategies for mitigating air pollution</b:Title>
    <b:Year>2024</b:Year>
    <b:BookTitle>Sustainable Strategies for Air Pollution Mitigation: Development, Economics, and Technologies</b:BookTitle>
    <b:Pages>311-342</b:Pages>
    <b:Publisher>Cham: Springer Nature Switzerland</b:Publisher>
    <b:RefOrder>22</b:RefOrder>
  </b:Source>
  <b:Source>
    <b:Tag>Aly241</b:Tag>
    <b:SourceType>Report</b:SourceType>
    <b:Guid>{7154DE28-9B91-44EF-9420-F8024F1F57A8}</b:Guid>
    <b:Author>
      <b:Author>
        <b:NameList>
          <b:Person>
            <b:Last>Alyafei</b:Last>
            <b:First>A.</b:First>
          </b:Person>
          <b:Person>
            <b:Last>Easton-Carr</b:Last>
            <b:First>R.</b:First>
          </b:Person>
        </b:NameList>
      </b:Author>
    </b:Author>
    <b:Title>The health belief model of behavior change</b:Title>
    <b:Year>2024</b:Year>
    <b:Publisher>StatsPearls</b:Publisher>
    <b:RefOrder>23</b:RefOrder>
  </b:Source>
  <b:Source>
    <b:Tag>WHO2415</b:Tag>
    <b:SourceType>InternetSite</b:SourceType>
    <b:Guid>{82F913C9-B3EA-42F1-99B9-2237A6ED8808}</b:Guid>
    <b:Author>
      <b:Author>
        <b:Corporate>WHO</b:Corporate>
      </b:Author>
    </b:Author>
    <b:Title>Asthma</b:Title>
    <b:Year>2024</b:Year>
    <b:YearAccessed>2025</b:YearAccessed>
    <b:MonthAccessed>July</b:MonthAccessed>
    <b:DayAccessed>21</b:DayAccessed>
    <b:URL>https://www.who.int/news-room/fact-sheets/detail/asthma#:~:text=Key%20facts,help%20to%20reduce%20asthma%20symptoms.</b:URL>
    <b:RefOrder>24</b:RefOrder>
  </b:Source>
  <b:Source>
    <b:Tag>Kiv25</b:Tag>
    <b:SourceType>JournalArticle</b:SourceType>
    <b:Guid>{31015694-8CC1-4946-B4CB-8261807E36AE}</b:Guid>
    <b:Author>
      <b:Author>
        <b:NameList>
          <b:Person>
            <b:Last>Kivistö</b:Last>
            <b:First>J.E.</b:First>
          </b:Person>
          <b:Person>
            <b:Last>Protudjer</b:Last>
            <b:First>J.L.</b:First>
          </b:Person>
          <b:Person>
            <b:Last>Ekstrom</b:Last>
            <b:First>S.</b:First>
          </b:Person>
          <b:Person>
            <b:Last>Karjalainen</b:Last>
            <b:First>J.</b:First>
          </b:Person>
          <b:Person>
            <b:Last>Huhtala</b:Last>
            <b:First>H.</b:First>
          </b:Person>
          <b:Person>
            <b:Last>Lehtimäki</b:Last>
            <b:First>L.</b:First>
          </b:Person>
          <b:Person>
            <b:Last>Kull</b:Last>
            <b:First>I.</b:First>
          </b:Person>
        </b:NameList>
      </b:Author>
    </b:Author>
    <b:Title>Adult asthma hospitalisations decreased markedly in Finland and Sweden between 2006 and 2022</b:Title>
    <b:Year>2025</b:Year>
    <b:JournalName>Thorax</b:JournalName>
    <b:Pages>392-394</b:Pages>
    <b:Volume>80</b:Volume>
    <b:Issue>6</b:Issue>
    <b:RefOrder>9</b:RefOrder>
  </b:Source>
  <b:Source>
    <b:Tag>Fan24</b:Tag>
    <b:SourceType>JournalArticle</b:SourceType>
    <b:Guid>{AB22365A-3CFA-4B7C-BCD1-FEB61EB247E1}</b:Guid>
    <b:Author>
      <b:Author>
        <b:NameList>
          <b:Person>
            <b:Last>Faniyi</b:Last>
            <b:First>A.A.</b:First>
          </b:Person>
          <b:Person>
            <b:Last>Okesanya</b:Last>
            <b:First>O.J.</b:First>
          </b:Person>
          <b:Person>
            <b:Last>Nukpezah</b:Last>
            <b:First>R.N.</b:First>
          </b:Person>
          <b:Person>
            <b:Last>Ibiwoye</b:Last>
            <b:First>D.O.</b:First>
          </b:Person>
          <b:Person>
            <b:Last>Eshun</b:Last>
            <b:First>G.</b:First>
          </b:Person>
          <b:Person>
            <b:Last>Adigun</b:Last>
            <b:First>O.A.</b:First>
          </b:Person>
          <b:Person>
            <b:Last>Okon</b:Last>
            <b:First>I.I.</b:First>
          </b:Person>
          <b:Person>
            <b:Last>Ukoaka</b:Last>
            <b:First>B.M.</b:First>
          </b:Person>
          <b:Person>
            <b:Last>Olabode</b:Last>
            <b:First>O.N.</b:First>
          </b:Person>
          <b:Person>
            <b:Last>Eliseo III</b:Last>
            <b:First>D.L.P.</b:First>
          </b:Person>
        </b:NameList>
      </b:Author>
    </b:Author>
    <b:Title>Addressing the asthma crisis in Africa: challenges, strategies, and recommendations for improved management</b:Title>
    <b:JournalName>The Egyptian Journal of Internal Medicine</b:JournalName>
    <b:Year>2024</b:Year>
    <b:Pages>76</b:Pages>
    <b:Volume>36</b:Volume>
    <b:Issue>1</b:Issue>
    <b:RefOrder>10</b:RefOrder>
  </b:Source>
  <b:Source>
    <b:Tag>NHS2410</b:Tag>
    <b:SourceType>InternetSite</b:SourceType>
    <b:Guid>{B8A9A38C-67A2-4CA7-B78C-7A4B6EB4A228}</b:Guid>
    <b:Author>
      <b:Author>
        <b:Corporate>NHS England</b:Corporate>
      </b:Author>
    </b:Author>
    <b:Title>Childhood asthma</b:Title>
    <b:Year>2024</b:Year>
    <b:YearAccessed>2025</b:YearAccessed>
    <b:MonthAccessed>July</b:MonthAccessed>
    <b:DayAccessed>21</b:DayAccessed>
    <b:URL>https://www.england.nhs.uk/childhood-asthma/</b:URL>
    <b:RefOrder>11</b:RefOrder>
  </b:Source>
  <b:Source>
    <b:Tag>Ast241</b:Tag>
    <b:SourceType>InternetSite</b:SourceType>
    <b:Guid>{B2D64175-E073-43E0-A01E-085BA1853BD0}</b:Guid>
    <b:Author>
      <b:Author>
        <b:Corporate>Asthma + Lung UK</b:Corporate>
      </b:Author>
    </b:Author>
    <b:Title>What is asthma?</b:Title>
    <b:Year>2024</b:Year>
    <b:YearAccessed>2025</b:YearAccessed>
    <b:MonthAccessed>July</b:MonthAccessed>
    <b:DayAccessed>21</b:DayAccessed>
    <b:URL>https://www.asthmaandlung.org.uk/conditions/asthma/what-asthma</b:URL>
    <b:RefOrder>1</b:RefOrder>
  </b:Source>
  <b:Source>
    <b:Tag>Khr18</b:Tag>
    <b:SourceType>Report</b:SourceType>
    <b:Guid>{CC9B2C58-521B-4B08-9E83-66C62751AF40}</b:Guid>
    <b:Author>
      <b:Author>
        <b:NameList>
          <b:Person>
            <b:Last>Khreis</b:Last>
            <b:First>H.R.I.</b:First>
          </b:Person>
        </b:NameList>
      </b:Author>
    </b:Author>
    <b:Title>Early-Life Exposure to Traffic-Related Air Pollution and Risk of Development of Childhood Asthma: A Systematic Review and Meta-Analysis, a Novel Exposure Assessment Study and a Health Impact Assessment</b:Title>
    <b:Year>2018</b:Year>
    <b:Publisher>Doctoral dissertation, University of Leeds</b:Publisher>
    <b:RefOrder>12</b:RefOrder>
  </b:Source>
  <b:Source>
    <b:Tag>Hol231</b:Tag>
    <b:SourceType>JournalArticle</b:SourceType>
    <b:Guid>{A5168585-62B9-4EF7-9CE3-1FA0A56C0AFA}</b:Guid>
    <b:Author>
      <b:Author>
        <b:NameList>
          <b:Person>
            <b:Last>Holden</b:Last>
            <b:First>K.A.</b:First>
          </b:Person>
          <b:Person>
            <b:Last>Lee</b:Last>
            <b:First>A.R.</b:First>
          </b:Person>
          <b:Person>
            <b:Last>Hawcutt</b:Last>
            <b:First>D.B.</b:First>
          </b:Person>
          <b:Person>
            <b:Last>Sinha</b:Last>
            <b:First>I.P.</b:First>
          </b:Person>
        </b:NameList>
      </b:Author>
    </b:Author>
    <b:Title>The impact of poor housing and indoor air quality on respiratory health in children</b:Title>
    <b:Year>2023</b:Year>
    <b:JournalName>Breathe</b:JournalName>
    <b:Volume>19</b:Volume>
    <b:Issue>2</b:Issue>
    <b:RefOrder>25</b:RefOrder>
  </b:Source>
  <b:Source>
    <b:Tag>Afr24</b:Tag>
    <b:SourceType>Report</b:SourceType>
    <b:Guid>{AD6A2959-EB92-4F9C-A1CE-9BB52077083D}</b:Guid>
    <b:Author>
      <b:Author>
        <b:NameList>
          <b:Person>
            <b:Last>Afrouz</b:Last>
            <b:First>M.A.</b:First>
          </b:Person>
        </b:NameList>
      </b:Author>
    </b:Author>
    <b:Title>Evaluation of Seasonal Differences in the Quality of Life of Patients With Asthma</b:Title>
    <b:Year>2024</b:Year>
    <b:Publisher>Master's thesis, Lithuanian University of Health Sciences (Lithuania)</b:Publisher>
    <b:RefOrder>26</b:RefOrder>
  </b:Source>
</b:Sources>
</file>

<file path=customXml/itemProps1.xml><?xml version="1.0" encoding="utf-8"?>
<ds:datastoreItem xmlns:ds="http://schemas.openxmlformats.org/officeDocument/2006/customXml" ds:itemID="{F88E6096-91AD-4CCC-88A5-F4811E9A3C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TotalTime>
  <Pages>14</Pages>
  <Words>4381</Words>
  <Characters>24977</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Mohammad Ahmad (2233030)</dc:creator>
  <cp:keywords/>
  <dc:description/>
  <cp:lastModifiedBy>Mohammad Ahmad (2233030)</cp:lastModifiedBy>
  <cp:revision>11</cp:revision>
  <dcterms:created xsi:type="dcterms:W3CDTF">2025-07-30T00:10:00Z</dcterms:created>
  <dcterms:modified xsi:type="dcterms:W3CDTF">2025-08-01T23:14:00Z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bfc5b931-c461-4896-9275-94b10ec23256</vt:lpwstr>
  </property>
</Properties>
</file>