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E96012" w14:textId="77777777" w:rsidR="00C6371F" w:rsidRDefault="00846882" w:rsidP="00484EC1">
      <w:r>
        <w:rPr>
          <w:noProof/>
          <w:lang w:val="en-US"/>
        </w:rPr>
        <w:drawing>
          <wp:inline distT="0" distB="0" distL="0" distR="0" wp14:anchorId="02496584" wp14:editId="54C81C65">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A175B26" w14:textId="77777777" w:rsidR="00FD2CFF" w:rsidRDefault="00FD2CFF" w:rsidP="00FD2CFF"/>
    <w:p w14:paraId="0D1074A9" w14:textId="77777777" w:rsidR="00C536A6" w:rsidRPr="00DA14E1" w:rsidRDefault="00EB1F41" w:rsidP="00EB1F41">
      <w:pPr>
        <w:pStyle w:val="Modcode"/>
        <w:jc w:val="left"/>
      </w:pPr>
      <w:r w:rsidRPr="00DA14E1">
        <w:t xml:space="preserve">LEVEL </w:t>
      </w:r>
      <w:r w:rsidR="00681F2C" w:rsidRPr="00DA14E1">
        <w:t>6</w:t>
      </w:r>
      <w:r w:rsidRPr="00DA14E1">
        <w:t xml:space="preserve">       </w:t>
      </w:r>
    </w:p>
    <w:p w14:paraId="4B581F2E" w14:textId="77777777" w:rsidR="00EB1F41" w:rsidRPr="00DA14E1" w:rsidRDefault="00EB1F41" w:rsidP="00EB1F41">
      <w:pPr>
        <w:pStyle w:val="Modcode"/>
        <w:jc w:val="left"/>
      </w:pPr>
      <w:r w:rsidRPr="00DA14E1">
        <w:t xml:space="preserve">                                                                      </w:t>
      </w:r>
    </w:p>
    <w:p w14:paraId="0EB112DD" w14:textId="77777777" w:rsidR="00EB1F41" w:rsidRPr="00DA14E1" w:rsidRDefault="00EB1F41" w:rsidP="00EB1F41">
      <w:pPr>
        <w:pStyle w:val="Modcode"/>
        <w:jc w:val="left"/>
      </w:pPr>
      <w:r w:rsidRPr="00DA14E1">
        <w:t xml:space="preserve">SEMESTER </w:t>
      </w:r>
      <w:r w:rsidR="00681F2C" w:rsidRPr="00DA14E1">
        <w:t>1</w:t>
      </w:r>
      <w:r w:rsidRPr="00DA14E1">
        <w:t xml:space="preserve">                                                                        </w:t>
      </w:r>
    </w:p>
    <w:p w14:paraId="3A2D5205" w14:textId="77777777" w:rsidR="00C536A6" w:rsidRPr="00DA14E1" w:rsidRDefault="00C536A6" w:rsidP="00EB1F41">
      <w:pPr>
        <w:pStyle w:val="Modcode"/>
        <w:jc w:val="left"/>
      </w:pPr>
    </w:p>
    <w:p w14:paraId="77B06A52" w14:textId="77777777" w:rsidR="00C536A6" w:rsidRPr="00DA14E1" w:rsidRDefault="00C536A6" w:rsidP="00EB1F41">
      <w:pPr>
        <w:pStyle w:val="Modcode"/>
        <w:jc w:val="left"/>
      </w:pPr>
    </w:p>
    <w:p w14:paraId="45EBCA31" w14:textId="77777777" w:rsidR="00EB1F41" w:rsidRPr="00DA14E1" w:rsidRDefault="00EB1F41" w:rsidP="00EB1F41">
      <w:pPr>
        <w:pStyle w:val="Modcode"/>
      </w:pPr>
      <w:r w:rsidRPr="00DA14E1">
        <w:t xml:space="preserve">MODULE CODE: </w:t>
      </w:r>
      <w:r w:rsidR="00681F2C" w:rsidRPr="00DA14E1">
        <w:t>SHSS6071</w:t>
      </w:r>
    </w:p>
    <w:p w14:paraId="01B8A421" w14:textId="77777777" w:rsidR="00EB1F41" w:rsidRPr="00DA14E1" w:rsidRDefault="00681F2C" w:rsidP="00EB1F41">
      <w:pPr>
        <w:pStyle w:val="Modname"/>
      </w:pPr>
      <w:r w:rsidRPr="00DA14E1">
        <w:t>PERSPECTIVES ON HEALTH AND PHYSICAL ACTIVITY</w:t>
      </w:r>
    </w:p>
    <w:p w14:paraId="237D2FCD" w14:textId="4C9804D9" w:rsidR="00C536A6" w:rsidRPr="00DA14E1" w:rsidRDefault="00EB1F41" w:rsidP="00C536A6">
      <w:pPr>
        <w:pStyle w:val="Time"/>
        <w:rPr>
          <w:szCs w:val="28"/>
        </w:rPr>
      </w:pPr>
      <w:r w:rsidRPr="00DA14E1">
        <w:rPr>
          <w:szCs w:val="28"/>
        </w:rPr>
        <w:t xml:space="preserve">aSSESSMENT TYPE: </w:t>
      </w:r>
      <w:r w:rsidR="00336D25">
        <w:rPr>
          <w:szCs w:val="28"/>
        </w:rPr>
        <w:t xml:space="preserve">WRITTEN </w:t>
      </w:r>
    </w:p>
    <w:p w14:paraId="149F8C97" w14:textId="6E9C9F25" w:rsidR="00C3093A" w:rsidRPr="00DA14E1" w:rsidRDefault="00C3093A" w:rsidP="00C3093A">
      <w:pPr>
        <w:pStyle w:val="Answer"/>
        <w:rPr>
          <w:szCs w:val="28"/>
        </w:rPr>
      </w:pPr>
      <w:r w:rsidRPr="00DA14E1">
        <w:rPr>
          <w:szCs w:val="28"/>
        </w:rPr>
        <w:t>Assessment</w:t>
      </w:r>
      <w:r w:rsidR="00C536A6" w:rsidRPr="00DA14E1">
        <w:rPr>
          <w:szCs w:val="28"/>
        </w:rPr>
        <w:t>/Component:</w:t>
      </w:r>
      <w:r w:rsidR="00336D25">
        <w:rPr>
          <w:szCs w:val="28"/>
        </w:rPr>
        <w:t xml:space="preserve"> 1</w:t>
      </w:r>
    </w:p>
    <w:p w14:paraId="47E1416A" w14:textId="77777777" w:rsidR="00401D59" w:rsidRPr="00DA14E1" w:rsidRDefault="00401D59" w:rsidP="00401D59">
      <w:pPr>
        <w:pStyle w:val="BodyText"/>
      </w:pPr>
    </w:p>
    <w:p w14:paraId="27976111" w14:textId="77777777" w:rsidR="00401D59" w:rsidRPr="00DA14E1" w:rsidRDefault="00401D59" w:rsidP="00401D59">
      <w:pPr>
        <w:pStyle w:val="BodyText"/>
        <w:rPr>
          <w:b/>
          <w:sz w:val="28"/>
          <w:szCs w:val="28"/>
          <w:u w:val="single"/>
        </w:rPr>
      </w:pPr>
      <w:r w:rsidRPr="00DA14E1">
        <w:rPr>
          <w:b/>
          <w:sz w:val="28"/>
          <w:szCs w:val="28"/>
        </w:rPr>
        <w:t xml:space="preserve">COMPONENT WEIGHTING: </w:t>
      </w:r>
      <w:r w:rsidR="00681F2C" w:rsidRPr="00D17270">
        <w:rPr>
          <w:b/>
          <w:sz w:val="28"/>
          <w:szCs w:val="28"/>
        </w:rPr>
        <w:t>50</w:t>
      </w:r>
      <w:r w:rsidRPr="00DA14E1">
        <w:rPr>
          <w:b/>
          <w:sz w:val="28"/>
          <w:szCs w:val="28"/>
        </w:rPr>
        <w:t>%</w:t>
      </w:r>
    </w:p>
    <w:p w14:paraId="75738FAE" w14:textId="77777777" w:rsidR="00C536A6" w:rsidRPr="00DA14E1" w:rsidRDefault="00C536A6" w:rsidP="00C536A6">
      <w:pPr>
        <w:pStyle w:val="BodyText"/>
      </w:pPr>
    </w:p>
    <w:p w14:paraId="6D5C037D" w14:textId="16FC3D1E" w:rsidR="00C536A6" w:rsidRPr="00D17270" w:rsidRDefault="00EB1F41" w:rsidP="00EB1F41">
      <w:pPr>
        <w:pStyle w:val="BodyText"/>
        <w:rPr>
          <w:b/>
          <w:sz w:val="28"/>
          <w:szCs w:val="28"/>
        </w:rPr>
      </w:pPr>
      <w:r w:rsidRPr="00DA14E1">
        <w:rPr>
          <w:b/>
          <w:sz w:val="28"/>
          <w:szCs w:val="28"/>
        </w:rPr>
        <w:t xml:space="preserve">WORD COUNT: </w:t>
      </w:r>
      <w:r w:rsidR="00806BF8" w:rsidRPr="00D17270">
        <w:rPr>
          <w:b/>
          <w:sz w:val="28"/>
          <w:szCs w:val="28"/>
        </w:rPr>
        <w:t>3000</w:t>
      </w:r>
      <w:r w:rsidRPr="00D17270">
        <w:rPr>
          <w:b/>
          <w:sz w:val="28"/>
          <w:szCs w:val="28"/>
        </w:rPr>
        <w:t xml:space="preserve"> </w:t>
      </w:r>
      <w:r w:rsidRPr="00DA14E1">
        <w:rPr>
          <w:b/>
          <w:sz w:val="28"/>
          <w:szCs w:val="28"/>
        </w:rPr>
        <w:t>WORDS</w:t>
      </w:r>
      <w:r w:rsidRPr="00D17270">
        <w:rPr>
          <w:b/>
          <w:sz w:val="28"/>
          <w:szCs w:val="28"/>
        </w:rPr>
        <w:t xml:space="preserve"> </w:t>
      </w:r>
    </w:p>
    <w:p w14:paraId="7DFEC738" w14:textId="77777777" w:rsidR="00C536A6" w:rsidRPr="00DA14E1" w:rsidRDefault="00C536A6" w:rsidP="00EB1F41">
      <w:pPr>
        <w:pStyle w:val="BodyText"/>
        <w:rPr>
          <w:b/>
          <w:sz w:val="28"/>
          <w:szCs w:val="28"/>
          <w:u w:val="single"/>
        </w:rPr>
      </w:pPr>
    </w:p>
    <w:p w14:paraId="46339C04" w14:textId="44F5164D" w:rsidR="00A21A32" w:rsidRPr="00C9628F" w:rsidRDefault="00A02860" w:rsidP="00C9628F">
      <w:pPr>
        <w:pStyle w:val="BodyText"/>
        <w:rPr>
          <w:b/>
          <w:sz w:val="28"/>
          <w:szCs w:val="28"/>
          <w:u w:val="single"/>
        </w:rPr>
      </w:pPr>
      <w:r w:rsidRPr="00DA14E1">
        <w:rPr>
          <w:b/>
          <w:sz w:val="28"/>
          <w:szCs w:val="28"/>
        </w:rPr>
        <w:t xml:space="preserve">MODULE TUTOR: </w:t>
      </w:r>
      <w:r w:rsidR="00681F2C" w:rsidRPr="00D17270">
        <w:rPr>
          <w:b/>
          <w:sz w:val="28"/>
          <w:szCs w:val="28"/>
        </w:rPr>
        <w:t>ALISON CONNAUGHTON</w:t>
      </w:r>
      <w:r w:rsidRPr="00DA14E1">
        <w:rPr>
          <w:b/>
          <w:sz w:val="28"/>
          <w:szCs w:val="28"/>
          <w:u w:val="single"/>
        </w:rPr>
        <w:t xml:space="preserve"> </w:t>
      </w:r>
    </w:p>
    <w:p w14:paraId="037F3908" w14:textId="77777777" w:rsidR="00D904CD" w:rsidRDefault="00D904CD">
      <w:pPr>
        <w:rPr>
          <w:rFonts w:ascii="Times New Roman" w:hAnsi="Times New Roman" w:cs="Times New Roman"/>
          <w:b/>
          <w:sz w:val="28"/>
          <w:szCs w:val="28"/>
        </w:rPr>
      </w:pPr>
    </w:p>
    <w:p w14:paraId="78823E08" w14:textId="4FE82D46" w:rsidR="00317441" w:rsidRPr="00555337" w:rsidRDefault="00BF3F1C">
      <w:pPr>
        <w:rPr>
          <w:rFonts w:ascii="Times New Roman" w:hAnsi="Times New Roman" w:cs="Times New Roman"/>
          <w:b/>
          <w:sz w:val="28"/>
          <w:szCs w:val="28"/>
        </w:rPr>
      </w:pPr>
      <w:r w:rsidRPr="00C536A6">
        <w:rPr>
          <w:rFonts w:ascii="Times New Roman" w:hAnsi="Times New Roman" w:cs="Times New Roman"/>
          <w:b/>
          <w:sz w:val="28"/>
          <w:szCs w:val="28"/>
        </w:rPr>
        <w:t xml:space="preserve">SUBMISSION </w:t>
      </w:r>
      <w:r w:rsidRPr="00555337">
        <w:rPr>
          <w:rFonts w:ascii="Times New Roman" w:hAnsi="Times New Roman" w:cs="Times New Roman"/>
          <w:b/>
          <w:sz w:val="28"/>
          <w:szCs w:val="28"/>
        </w:rPr>
        <w:t xml:space="preserve">DETAILS:    </w:t>
      </w:r>
    </w:p>
    <w:p w14:paraId="1A27AF2F" w14:textId="2631CBD5" w:rsidR="00A21A32" w:rsidRPr="00155B56" w:rsidRDefault="00A21A32" w:rsidP="00555337">
      <w:pPr>
        <w:rPr>
          <w:rFonts w:ascii="Times New Roman" w:hAnsi="Times New Roman" w:cs="Times New Roman"/>
          <w:b/>
          <w:sz w:val="28"/>
          <w:szCs w:val="28"/>
        </w:rPr>
      </w:pPr>
      <w:r w:rsidRPr="00555337">
        <w:rPr>
          <w:rFonts w:ascii="Times New Roman" w:hAnsi="Times New Roman" w:cs="Times New Roman"/>
          <w:sz w:val="28"/>
          <w:szCs w:val="28"/>
        </w:rPr>
        <w:t xml:space="preserve">Assignments should be submitted via </w:t>
      </w:r>
      <w:proofErr w:type="spellStart"/>
      <w:r w:rsidRPr="00555337">
        <w:rPr>
          <w:rFonts w:ascii="Times New Roman" w:hAnsi="Times New Roman" w:cs="Times New Roman"/>
          <w:sz w:val="28"/>
          <w:szCs w:val="28"/>
        </w:rPr>
        <w:t>Turnitin</w:t>
      </w:r>
      <w:proofErr w:type="spellEnd"/>
      <w:r w:rsidRPr="00555337">
        <w:rPr>
          <w:rFonts w:ascii="Times New Roman" w:hAnsi="Times New Roman" w:cs="Times New Roman"/>
          <w:sz w:val="28"/>
          <w:szCs w:val="28"/>
        </w:rPr>
        <w:t xml:space="preserve"> (Moodle) </w:t>
      </w:r>
      <w:r w:rsidRPr="00E92D49">
        <w:rPr>
          <w:rFonts w:ascii="Times New Roman" w:hAnsi="Times New Roman" w:cs="Times New Roman"/>
          <w:sz w:val="28"/>
          <w:szCs w:val="28"/>
        </w:rPr>
        <w:t>by 3pm on</w:t>
      </w:r>
      <w:r w:rsidR="00555337" w:rsidRPr="00E92D49">
        <w:rPr>
          <w:rFonts w:ascii="Times New Roman" w:hAnsi="Times New Roman" w:cs="Times New Roman"/>
          <w:sz w:val="28"/>
          <w:szCs w:val="28"/>
        </w:rPr>
        <w:t xml:space="preserve"> Friday the</w:t>
      </w:r>
      <w:r w:rsidR="00E92D49" w:rsidRPr="00E92D49">
        <w:rPr>
          <w:rFonts w:ascii="Times New Roman" w:hAnsi="Times New Roman" w:cs="Times New Roman"/>
          <w:sz w:val="28"/>
          <w:szCs w:val="28"/>
        </w:rPr>
        <w:t xml:space="preserve"> 7</w:t>
      </w:r>
      <w:r w:rsidR="00E92D49" w:rsidRPr="00E92D49">
        <w:rPr>
          <w:rFonts w:ascii="Times New Roman" w:hAnsi="Times New Roman" w:cs="Times New Roman"/>
          <w:sz w:val="28"/>
          <w:szCs w:val="28"/>
          <w:vertAlign w:val="superscript"/>
        </w:rPr>
        <w:t>th</w:t>
      </w:r>
      <w:r w:rsidR="00E92D49" w:rsidRPr="00E92D49">
        <w:rPr>
          <w:rFonts w:ascii="Times New Roman" w:hAnsi="Times New Roman" w:cs="Times New Roman"/>
          <w:sz w:val="28"/>
          <w:szCs w:val="28"/>
        </w:rPr>
        <w:t xml:space="preserve"> of </w:t>
      </w:r>
      <w:proofErr w:type="gramStart"/>
      <w:r w:rsidR="00E92D49" w:rsidRPr="00E92D49">
        <w:rPr>
          <w:rFonts w:ascii="Times New Roman" w:hAnsi="Times New Roman" w:cs="Times New Roman"/>
          <w:sz w:val="28"/>
          <w:szCs w:val="28"/>
        </w:rPr>
        <w:t>December</w:t>
      </w:r>
      <w:r w:rsidR="00492F54" w:rsidRPr="00E92D49">
        <w:rPr>
          <w:rFonts w:ascii="Times New Roman" w:hAnsi="Times New Roman" w:cs="Times New Roman"/>
          <w:sz w:val="28"/>
          <w:szCs w:val="28"/>
        </w:rPr>
        <w:t>,</w:t>
      </w:r>
      <w:proofErr w:type="gramEnd"/>
      <w:r w:rsidR="00492F54" w:rsidRPr="00E92D49">
        <w:rPr>
          <w:rFonts w:ascii="Times New Roman" w:hAnsi="Times New Roman" w:cs="Times New Roman"/>
          <w:sz w:val="28"/>
          <w:szCs w:val="28"/>
        </w:rPr>
        <w:t xml:space="preserve"> 2018</w:t>
      </w:r>
      <w:r w:rsidR="00555337" w:rsidRPr="00E92D49">
        <w:rPr>
          <w:rFonts w:ascii="Times New Roman" w:hAnsi="Times New Roman" w:cs="Times New Roman"/>
          <w:sz w:val="28"/>
          <w:szCs w:val="28"/>
        </w:rPr>
        <w:t>.</w:t>
      </w:r>
    </w:p>
    <w:p w14:paraId="650BB427" w14:textId="77777777" w:rsidR="004573E5" w:rsidRDefault="004573E5" w:rsidP="00771652">
      <w:pPr>
        <w:rPr>
          <w:rFonts w:ascii="Times New Roman" w:hAnsi="Times New Roman" w:cs="Times New Roman"/>
          <w:sz w:val="28"/>
          <w:szCs w:val="28"/>
        </w:rPr>
      </w:pPr>
    </w:p>
    <w:p w14:paraId="764D02F9" w14:textId="1157DAE2" w:rsidR="004573E5" w:rsidRPr="00A21A32" w:rsidRDefault="004573E5" w:rsidP="00A21A32">
      <w:pPr>
        <w:rPr>
          <w:rFonts w:ascii="Times New Roman" w:hAnsi="Times New Roman" w:cs="Times New Roman"/>
          <w:b/>
          <w:sz w:val="28"/>
          <w:szCs w:val="28"/>
        </w:rPr>
      </w:pPr>
      <w:r w:rsidRPr="002A5FCF">
        <w:rPr>
          <w:rFonts w:ascii="Times New Roman" w:hAnsi="Times New Roman" w:cs="Times New Roman"/>
          <w:b/>
          <w:sz w:val="28"/>
          <w:szCs w:val="28"/>
        </w:rPr>
        <w:t xml:space="preserve">TASK: </w:t>
      </w:r>
      <w:r w:rsidR="00A21A32">
        <w:rPr>
          <w:rFonts w:ascii="Times New Roman" w:hAnsi="Times New Roman" w:cs="Times New Roman"/>
          <w:b/>
          <w:sz w:val="28"/>
          <w:szCs w:val="28"/>
        </w:rPr>
        <w:t xml:space="preserve"> </w:t>
      </w:r>
      <w:r w:rsidRPr="002A5FCF">
        <w:rPr>
          <w:rFonts w:ascii="Times New Roman" w:hAnsi="Times New Roman" w:cs="Times New Roman"/>
          <w:sz w:val="28"/>
          <w:szCs w:val="28"/>
        </w:rPr>
        <w:t xml:space="preserve">Identify a current issue or topic within the areas of sport, health, nutrition and physical education for investigation and critical review. </w:t>
      </w:r>
    </w:p>
    <w:p w14:paraId="0B0C45E8" w14:textId="77777777" w:rsidR="00767191" w:rsidRPr="002A5FCF" w:rsidRDefault="00767191" w:rsidP="004573E5">
      <w:pPr>
        <w:spacing w:before="240" w:line="240" w:lineRule="auto"/>
        <w:rPr>
          <w:rFonts w:ascii="Times New Roman" w:hAnsi="Times New Roman" w:cs="Times New Roman"/>
          <w:sz w:val="28"/>
          <w:szCs w:val="28"/>
        </w:rPr>
      </w:pPr>
    </w:p>
    <w:p w14:paraId="0BC930E4" w14:textId="3D5A8F83" w:rsidR="00767191" w:rsidRPr="002B22FE" w:rsidRDefault="00767191" w:rsidP="00767191">
      <w:pPr>
        <w:widowControl w:val="0"/>
        <w:autoSpaceDE w:val="0"/>
        <w:autoSpaceDN w:val="0"/>
        <w:adjustRightInd w:val="0"/>
        <w:rPr>
          <w:rFonts w:ascii="Times New Roman" w:hAnsi="Times New Roman" w:cs="Times New Roman"/>
          <w:sz w:val="28"/>
          <w:szCs w:val="28"/>
        </w:rPr>
      </w:pPr>
      <w:r w:rsidRPr="002B22FE">
        <w:rPr>
          <w:rFonts w:ascii="Times New Roman" w:hAnsi="Times New Roman" w:cs="Times New Roman"/>
          <w:b/>
          <w:bCs/>
          <w:sz w:val="28"/>
          <w:szCs w:val="28"/>
        </w:rPr>
        <w:t xml:space="preserve">Reference to research: </w:t>
      </w:r>
    </w:p>
    <w:p w14:paraId="7E340AF8" w14:textId="6351EC70" w:rsidR="009A59B4" w:rsidRPr="00767191" w:rsidRDefault="00767191" w:rsidP="00767191">
      <w:pPr>
        <w:widowControl w:val="0"/>
        <w:autoSpaceDE w:val="0"/>
        <w:autoSpaceDN w:val="0"/>
        <w:adjustRightInd w:val="0"/>
        <w:rPr>
          <w:rFonts w:ascii="Times New Roman" w:hAnsi="Times New Roman" w:cs="Times New Roman"/>
          <w:sz w:val="28"/>
          <w:szCs w:val="28"/>
        </w:rPr>
      </w:pPr>
      <w:r w:rsidRPr="002B22FE">
        <w:rPr>
          <w:rFonts w:ascii="Times New Roman" w:hAnsi="Times New Roman" w:cs="Times New Roman"/>
          <w:sz w:val="28"/>
          <w:szCs w:val="28"/>
        </w:rPr>
        <w:t xml:space="preserve">As a guide, you will be expected to refer to </w:t>
      </w:r>
      <w:r w:rsidRPr="002B22FE">
        <w:rPr>
          <w:rFonts w:ascii="Times New Roman" w:hAnsi="Times New Roman" w:cs="Times New Roman"/>
          <w:b/>
          <w:bCs/>
          <w:sz w:val="28"/>
          <w:szCs w:val="28"/>
        </w:rPr>
        <w:t>at least</w:t>
      </w:r>
      <w:r w:rsidRPr="002B22FE">
        <w:rPr>
          <w:rFonts w:ascii="Times New Roman" w:hAnsi="Times New Roman" w:cs="Times New Roman"/>
          <w:sz w:val="28"/>
          <w:szCs w:val="28"/>
        </w:rPr>
        <w:t xml:space="preserve"> </w:t>
      </w:r>
      <w:r w:rsidRPr="002B22FE">
        <w:rPr>
          <w:rFonts w:ascii="Times New Roman" w:hAnsi="Times New Roman" w:cs="Times New Roman"/>
          <w:b/>
          <w:bCs/>
          <w:sz w:val="28"/>
          <w:szCs w:val="28"/>
        </w:rPr>
        <w:t>1</w:t>
      </w:r>
      <w:r>
        <w:rPr>
          <w:rFonts w:ascii="Times New Roman" w:hAnsi="Times New Roman" w:cs="Times New Roman"/>
          <w:b/>
          <w:bCs/>
          <w:sz w:val="28"/>
          <w:szCs w:val="28"/>
        </w:rPr>
        <w:t>5</w:t>
      </w:r>
      <w:r w:rsidRPr="002B22FE">
        <w:rPr>
          <w:rFonts w:ascii="Times New Roman" w:hAnsi="Times New Roman" w:cs="Times New Roman"/>
          <w:sz w:val="28"/>
          <w:szCs w:val="28"/>
        </w:rPr>
        <w:t xml:space="preserve"> peer reviewed </w:t>
      </w:r>
      <w:r>
        <w:rPr>
          <w:rFonts w:ascii="Times New Roman" w:hAnsi="Times New Roman" w:cs="Times New Roman"/>
          <w:sz w:val="28"/>
          <w:szCs w:val="28"/>
        </w:rPr>
        <w:t>research articles</w:t>
      </w:r>
      <w:r w:rsidRPr="002B22FE">
        <w:rPr>
          <w:rFonts w:ascii="Times New Roman" w:hAnsi="Times New Roman" w:cs="Times New Roman"/>
          <w:sz w:val="28"/>
          <w:szCs w:val="28"/>
        </w:rPr>
        <w:t xml:space="preserve"> in your assignment.</w:t>
      </w:r>
      <w:r>
        <w:rPr>
          <w:rFonts w:ascii="Times New Roman" w:hAnsi="Times New Roman" w:cs="Times New Roman"/>
          <w:sz w:val="28"/>
          <w:szCs w:val="28"/>
        </w:rPr>
        <w:t xml:space="preserve"> You may use topical resources (e.g.</w:t>
      </w:r>
      <w:r w:rsidR="00B97119">
        <w:rPr>
          <w:rFonts w:ascii="Times New Roman" w:hAnsi="Times New Roman" w:cs="Times New Roman"/>
          <w:sz w:val="28"/>
          <w:szCs w:val="28"/>
        </w:rPr>
        <w:t>,</w:t>
      </w:r>
      <w:r>
        <w:rPr>
          <w:rFonts w:ascii="Times New Roman" w:hAnsi="Times New Roman" w:cs="Times New Roman"/>
          <w:sz w:val="28"/>
          <w:szCs w:val="28"/>
        </w:rPr>
        <w:t xml:space="preserve"> ne</w:t>
      </w:r>
      <w:r w:rsidR="00B97119">
        <w:rPr>
          <w:rFonts w:ascii="Times New Roman" w:hAnsi="Times New Roman" w:cs="Times New Roman"/>
          <w:sz w:val="28"/>
          <w:szCs w:val="28"/>
        </w:rPr>
        <w:t>wspaper reports) for discussion;</w:t>
      </w:r>
      <w:r>
        <w:rPr>
          <w:rFonts w:ascii="Times New Roman" w:hAnsi="Times New Roman" w:cs="Times New Roman"/>
          <w:sz w:val="28"/>
          <w:szCs w:val="28"/>
        </w:rPr>
        <w:t xml:space="preserve"> however</w:t>
      </w:r>
      <w:r w:rsidR="00B97119">
        <w:rPr>
          <w:rFonts w:ascii="Times New Roman" w:hAnsi="Times New Roman" w:cs="Times New Roman"/>
          <w:sz w:val="28"/>
          <w:szCs w:val="28"/>
        </w:rPr>
        <w:t>,</w:t>
      </w:r>
      <w:r>
        <w:rPr>
          <w:rFonts w:ascii="Times New Roman" w:hAnsi="Times New Roman" w:cs="Times New Roman"/>
          <w:sz w:val="28"/>
          <w:szCs w:val="28"/>
        </w:rPr>
        <w:t xml:space="preserve"> these </w:t>
      </w:r>
      <w:r w:rsidR="002A5FCF">
        <w:rPr>
          <w:rFonts w:ascii="Times New Roman" w:hAnsi="Times New Roman" w:cs="Times New Roman"/>
          <w:sz w:val="28"/>
          <w:szCs w:val="28"/>
        </w:rPr>
        <w:t>need to be evaluated by relating them to</w:t>
      </w:r>
      <w:r>
        <w:rPr>
          <w:rFonts w:ascii="Times New Roman" w:hAnsi="Times New Roman" w:cs="Times New Roman"/>
          <w:sz w:val="28"/>
          <w:szCs w:val="28"/>
        </w:rPr>
        <w:t xml:space="preserve"> good quality resources.  </w:t>
      </w:r>
    </w:p>
    <w:p w14:paraId="4E32EA9E" w14:textId="77777777" w:rsidR="004573E5" w:rsidRDefault="004573E5" w:rsidP="004573E5">
      <w:pPr>
        <w:jc w:val="both"/>
        <w:rPr>
          <w:rFonts w:ascii="Times New Roman" w:hAnsi="Times New Roman" w:cs="Times New Roman"/>
          <w:iCs/>
          <w:sz w:val="28"/>
          <w:szCs w:val="28"/>
        </w:rPr>
      </w:pPr>
    </w:p>
    <w:p w14:paraId="247684EB" w14:textId="36CA05DF" w:rsidR="00C9628F" w:rsidRPr="004573E5" w:rsidRDefault="00C9628F" w:rsidP="004573E5">
      <w:pPr>
        <w:jc w:val="both"/>
        <w:rPr>
          <w:rFonts w:ascii="Times New Roman" w:hAnsi="Times New Roman" w:cs="Times New Roman"/>
          <w:iCs/>
          <w:sz w:val="28"/>
          <w:szCs w:val="28"/>
        </w:rPr>
      </w:pPr>
      <w:r>
        <w:rPr>
          <w:rFonts w:ascii="Times New Roman" w:hAnsi="Times New Roman" w:cs="Times New Roman"/>
          <w:iCs/>
          <w:sz w:val="28"/>
          <w:szCs w:val="28"/>
        </w:rPr>
        <w:t xml:space="preserve">Further details regarding the structure required for the assignment will be provided during lead lectures and on Moodle. </w:t>
      </w:r>
    </w:p>
    <w:p w14:paraId="515C2CF5" w14:textId="77777777" w:rsidR="00B97119" w:rsidRDefault="00B97119" w:rsidP="00317441">
      <w:pPr>
        <w:rPr>
          <w:rFonts w:ascii="Times New Roman" w:hAnsi="Times New Roman" w:cs="Times New Roman"/>
          <w:b/>
          <w:sz w:val="28"/>
          <w:szCs w:val="28"/>
        </w:rPr>
      </w:pPr>
    </w:p>
    <w:p w14:paraId="4B454BE8" w14:textId="77777777" w:rsidR="00DE57E9" w:rsidRPr="007A2699" w:rsidRDefault="00DE57E9" w:rsidP="00DE57E9">
      <w:pPr>
        <w:pStyle w:val="Title"/>
      </w:pPr>
      <w:r w:rsidRPr="007A2699">
        <w:t>School of Sport, Health &amp; Outdoor Education</w:t>
      </w:r>
    </w:p>
    <w:p w14:paraId="3C7DECA2" w14:textId="77777777" w:rsidR="00DE57E9" w:rsidRPr="00DB29C9" w:rsidRDefault="00DE57E9" w:rsidP="00DE57E9">
      <w:pPr>
        <w:rPr>
          <w:b/>
          <w:bCs/>
          <w:sz w:val="16"/>
          <w:szCs w:val="16"/>
        </w:rPr>
      </w:pPr>
    </w:p>
    <w:p w14:paraId="45EBC52A" w14:textId="224E8BC9" w:rsidR="00DE57E9" w:rsidRPr="007A2699" w:rsidRDefault="00DE57E9" w:rsidP="00DE57E9">
      <w:pPr>
        <w:pStyle w:val="Subtitle"/>
      </w:pPr>
      <w:r>
        <w:t>Assessment Feedback Sheet</w:t>
      </w:r>
      <w:r w:rsidR="00336D25">
        <w:t xml:space="preserve"> – Written Assignment</w:t>
      </w:r>
    </w:p>
    <w:p w14:paraId="00F7AC96" w14:textId="77777777" w:rsidR="00DE57E9" w:rsidRPr="00DB29C9" w:rsidRDefault="00DE57E9" w:rsidP="00DE57E9">
      <w:pPr>
        <w:pStyle w:val="Subtitle"/>
        <w:rPr>
          <w:sz w:val="16"/>
          <w:szCs w:val="16"/>
        </w:rPr>
      </w:pPr>
    </w:p>
    <w:p w14:paraId="38A49F2E" w14:textId="00B44276" w:rsidR="00DE57E9" w:rsidRPr="00952485" w:rsidRDefault="00DE57E9" w:rsidP="00DE57E9">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sidR="00F25BCE">
        <w:rPr>
          <w:b/>
          <w:bCs/>
          <w:sz w:val="24"/>
          <w:szCs w:val="24"/>
          <w:u w:val="none"/>
        </w:rPr>
        <w:tab/>
        <w:t>1602179/Jason Hill</w:t>
      </w:r>
    </w:p>
    <w:p w14:paraId="1E7B7364" w14:textId="7DB23C82" w:rsidR="00DE57E9" w:rsidRPr="00952485" w:rsidRDefault="00DE57E9" w:rsidP="00DE57E9">
      <w:pPr>
        <w:pStyle w:val="Subtitle"/>
        <w:jc w:val="left"/>
        <w:rPr>
          <w:b/>
          <w:bCs/>
          <w:sz w:val="24"/>
          <w:szCs w:val="24"/>
          <w:u w:val="none"/>
        </w:rPr>
      </w:pPr>
      <w:r w:rsidRPr="00952485">
        <w:rPr>
          <w:b/>
          <w:bCs/>
          <w:sz w:val="24"/>
          <w:szCs w:val="24"/>
          <w:u w:val="none"/>
        </w:rPr>
        <w:t xml:space="preserve">                                               </w:t>
      </w:r>
      <w:r>
        <w:rPr>
          <w:b/>
          <w:bCs/>
          <w:sz w:val="24"/>
          <w:szCs w:val="24"/>
          <w:u w:val="none"/>
        </w:rPr>
        <w:t>Module:  Perspectives on Health and Physical Activity</w:t>
      </w:r>
    </w:p>
    <w:p w14:paraId="010693CE" w14:textId="000FEAE0" w:rsidR="00DE57E9" w:rsidRDefault="00DE57E9" w:rsidP="00DE57E9">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SHSS6071</w:t>
      </w: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336D25" w:rsidRPr="00313008" w14:paraId="47D5DE41" w14:textId="77777777" w:rsidTr="004573E5">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0F04D7C2" w14:textId="77777777" w:rsidR="00336D25" w:rsidRPr="00313008" w:rsidRDefault="00336D25" w:rsidP="004573E5">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336D25" w:rsidRPr="00313008" w14:paraId="3779F924" w14:textId="77777777" w:rsidTr="004573E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72BC46F7" w14:textId="77777777" w:rsidR="00336D25" w:rsidRPr="00313008" w:rsidRDefault="00336D25" w:rsidP="004573E5">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3BFB6C63" w14:textId="722B229A" w:rsidR="00336D25" w:rsidRPr="00313008" w:rsidRDefault="00437A36" w:rsidP="004573E5">
            <w:pPr>
              <w:pStyle w:val="Subtitle"/>
              <w:rPr>
                <w:b/>
                <w:bCs/>
                <w:sz w:val="24"/>
                <w:szCs w:val="24"/>
                <w:u w:val="none"/>
              </w:rPr>
            </w:pPr>
            <w:r>
              <w:rPr>
                <w:b/>
                <w:bCs/>
                <w:sz w:val="24"/>
                <w:szCs w:val="24"/>
                <w:u w:val="none"/>
              </w:rPr>
              <w:t xml:space="preserve">Strength of </w:t>
            </w:r>
            <w:r w:rsidR="00F25BCE">
              <w:rPr>
                <w:b/>
                <w:bCs/>
                <w:sz w:val="24"/>
                <w:szCs w:val="24"/>
                <w:u w:val="none"/>
              </w:rPr>
              <w:t xml:space="preserve">References. </w:t>
            </w:r>
          </w:p>
        </w:tc>
      </w:tr>
      <w:tr w:rsidR="00336D25" w:rsidRPr="00313008" w14:paraId="79A18AB6" w14:textId="77777777" w:rsidTr="004573E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5D57B87C" w14:textId="77777777" w:rsidR="00336D25" w:rsidRPr="00313008" w:rsidRDefault="00336D25" w:rsidP="004573E5">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094D6828" w14:textId="69B9B39D" w:rsidR="00336D25" w:rsidRPr="00313008" w:rsidRDefault="00F25BCE" w:rsidP="004573E5">
            <w:pPr>
              <w:pStyle w:val="Subtitle"/>
              <w:rPr>
                <w:b/>
                <w:bCs/>
                <w:sz w:val="24"/>
                <w:szCs w:val="24"/>
                <w:u w:val="none"/>
              </w:rPr>
            </w:pPr>
            <w:r>
              <w:rPr>
                <w:b/>
                <w:bCs/>
                <w:sz w:val="24"/>
                <w:szCs w:val="24"/>
                <w:u w:val="none"/>
              </w:rPr>
              <w:t>Structure.</w:t>
            </w:r>
          </w:p>
        </w:tc>
      </w:tr>
      <w:tr w:rsidR="00336D25" w:rsidRPr="00313008" w14:paraId="64C8EABA" w14:textId="77777777" w:rsidTr="004573E5">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53738F" w14:textId="77777777" w:rsidR="00336D25" w:rsidRPr="00313008" w:rsidRDefault="00336D25" w:rsidP="004573E5">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D851023" w14:textId="7D1E21D1" w:rsidR="00336D25" w:rsidRPr="00313008" w:rsidRDefault="00F25BCE" w:rsidP="004573E5">
            <w:pPr>
              <w:pStyle w:val="Subtitle"/>
              <w:rPr>
                <w:b/>
                <w:bCs/>
                <w:sz w:val="24"/>
                <w:szCs w:val="24"/>
                <w:u w:val="none"/>
              </w:rPr>
            </w:pPr>
            <w:r>
              <w:rPr>
                <w:b/>
                <w:bCs/>
                <w:sz w:val="24"/>
                <w:szCs w:val="24"/>
                <w:u w:val="none"/>
              </w:rPr>
              <w:t xml:space="preserve">Researching literature. </w:t>
            </w:r>
          </w:p>
        </w:tc>
      </w:tr>
      <w:tr w:rsidR="00336D25" w:rsidRPr="00313008" w14:paraId="2280DDDE" w14:textId="77777777" w:rsidTr="004573E5">
        <w:trPr>
          <w:cantSplit/>
        </w:trPr>
        <w:tc>
          <w:tcPr>
            <w:tcW w:w="2305" w:type="dxa"/>
            <w:vMerge w:val="restart"/>
            <w:tcBorders>
              <w:top w:val="single" w:sz="4" w:space="0" w:color="auto"/>
              <w:left w:val="thinThickLargeGap" w:sz="24" w:space="0" w:color="auto"/>
              <w:bottom w:val="single" w:sz="6" w:space="0" w:color="auto"/>
            </w:tcBorders>
          </w:tcPr>
          <w:p w14:paraId="0AE1BD83" w14:textId="77777777" w:rsidR="00336D25" w:rsidRPr="00313008" w:rsidRDefault="00336D25" w:rsidP="004573E5">
            <w:pPr>
              <w:pStyle w:val="Subtitle"/>
              <w:jc w:val="left"/>
              <w:rPr>
                <w:b/>
                <w:bCs/>
                <w:sz w:val="24"/>
                <w:szCs w:val="24"/>
                <w:u w:val="none"/>
              </w:rPr>
            </w:pPr>
          </w:p>
          <w:p w14:paraId="112FF933" w14:textId="77777777" w:rsidR="00336D25" w:rsidRPr="009574BA" w:rsidRDefault="00336D25" w:rsidP="004573E5">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7877CC40" w14:textId="77777777" w:rsidR="00336D25" w:rsidRPr="00313008" w:rsidRDefault="00336D25" w:rsidP="004573E5">
            <w:pPr>
              <w:ind w:left="113" w:right="113"/>
              <w:rPr>
                <w:sz w:val="16"/>
                <w:szCs w:val="16"/>
              </w:rPr>
            </w:pPr>
            <w:r w:rsidRPr="00313008">
              <w:rPr>
                <w:sz w:val="16"/>
                <w:szCs w:val="16"/>
              </w:rPr>
              <w:t>Learning</w:t>
            </w:r>
          </w:p>
          <w:p w14:paraId="26E3B255" w14:textId="77777777" w:rsidR="00336D25" w:rsidRPr="00313008" w:rsidRDefault="00336D25" w:rsidP="004573E5">
            <w:pPr>
              <w:ind w:left="113" w:right="113"/>
              <w:rPr>
                <w:sz w:val="16"/>
                <w:szCs w:val="16"/>
              </w:rPr>
            </w:pPr>
            <w:r w:rsidRPr="00313008">
              <w:rPr>
                <w:sz w:val="16"/>
                <w:szCs w:val="16"/>
              </w:rPr>
              <w:t>Outcomes</w:t>
            </w:r>
          </w:p>
          <w:p w14:paraId="083D1CC2" w14:textId="77777777" w:rsidR="00336D25" w:rsidRPr="00313008" w:rsidRDefault="00336D25" w:rsidP="004573E5">
            <w:pPr>
              <w:ind w:left="113" w:right="113"/>
              <w:rPr>
                <w:sz w:val="16"/>
                <w:szCs w:val="16"/>
              </w:rPr>
            </w:pPr>
          </w:p>
          <w:p w14:paraId="2B84E298" w14:textId="77777777" w:rsidR="00336D25" w:rsidRPr="00313008" w:rsidRDefault="00336D25" w:rsidP="004573E5">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23F5A9D4" w14:textId="77777777" w:rsidR="00336D25" w:rsidRPr="00313008" w:rsidRDefault="00336D25" w:rsidP="004573E5">
            <w:pPr>
              <w:pStyle w:val="Subtitle"/>
              <w:rPr>
                <w:b/>
                <w:bCs/>
                <w:sz w:val="24"/>
                <w:szCs w:val="24"/>
                <w:u w:val="none"/>
              </w:rPr>
            </w:pPr>
            <w:r w:rsidRPr="00313008">
              <w:rPr>
                <w:b/>
                <w:bCs/>
                <w:sz w:val="24"/>
                <w:szCs w:val="24"/>
                <w:u w:val="none"/>
              </w:rPr>
              <w:t>GRADE</w:t>
            </w:r>
          </w:p>
        </w:tc>
      </w:tr>
      <w:tr w:rsidR="00336D25" w:rsidRPr="00313008" w14:paraId="6FD8A839" w14:textId="77777777" w:rsidTr="004573E5">
        <w:trPr>
          <w:cantSplit/>
        </w:trPr>
        <w:tc>
          <w:tcPr>
            <w:tcW w:w="2305" w:type="dxa"/>
            <w:vMerge/>
            <w:tcBorders>
              <w:top w:val="single" w:sz="6" w:space="0" w:color="auto"/>
              <w:left w:val="thinThickLargeGap" w:sz="24" w:space="0" w:color="auto"/>
              <w:bottom w:val="single" w:sz="6" w:space="0" w:color="auto"/>
            </w:tcBorders>
          </w:tcPr>
          <w:p w14:paraId="44CC5BCC" w14:textId="77777777" w:rsidR="00336D25" w:rsidRPr="00313008" w:rsidRDefault="00336D25" w:rsidP="004573E5">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6EEA8C41" w14:textId="77777777" w:rsidR="00336D25" w:rsidRPr="00313008" w:rsidRDefault="00336D25" w:rsidP="004573E5">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37139013" w14:textId="77777777" w:rsidR="00336D25" w:rsidRPr="003E3041" w:rsidRDefault="00336D25" w:rsidP="004573E5">
            <w:pPr>
              <w:pStyle w:val="Subtitle"/>
              <w:rPr>
                <w:b/>
                <w:bCs/>
                <w:sz w:val="16"/>
                <w:szCs w:val="16"/>
                <w:u w:val="none"/>
              </w:rPr>
            </w:pPr>
            <w:r>
              <w:rPr>
                <w:b/>
                <w:bCs/>
                <w:sz w:val="16"/>
                <w:szCs w:val="16"/>
                <w:u w:val="none"/>
              </w:rPr>
              <w:t>Poor</w:t>
            </w:r>
          </w:p>
          <w:p w14:paraId="048B097D" w14:textId="77777777" w:rsidR="00336D25" w:rsidRPr="003E3041" w:rsidRDefault="00336D25" w:rsidP="004573E5">
            <w:pPr>
              <w:pStyle w:val="Subtitle"/>
              <w:rPr>
                <w:b/>
                <w:bCs/>
                <w:sz w:val="16"/>
                <w:szCs w:val="16"/>
                <w:u w:val="none"/>
              </w:rPr>
            </w:pPr>
            <w:r>
              <w:rPr>
                <w:b/>
                <w:bCs/>
                <w:sz w:val="16"/>
                <w:szCs w:val="16"/>
                <w:u w:val="none"/>
              </w:rPr>
              <w:t>&lt; 2</w:t>
            </w:r>
            <w:r w:rsidRPr="003E3041">
              <w:rPr>
                <w:b/>
                <w:bCs/>
                <w:sz w:val="16"/>
                <w:szCs w:val="16"/>
                <w:u w:val="none"/>
              </w:rPr>
              <w:t>0%</w:t>
            </w:r>
          </w:p>
          <w:p w14:paraId="64F7B90E" w14:textId="77777777" w:rsidR="00336D25" w:rsidRPr="003E3041" w:rsidRDefault="00336D25" w:rsidP="004573E5">
            <w:pPr>
              <w:pStyle w:val="Subtitle"/>
              <w:rPr>
                <w:sz w:val="16"/>
                <w:szCs w:val="16"/>
                <w:u w:val="none"/>
              </w:rPr>
            </w:pPr>
          </w:p>
        </w:tc>
        <w:tc>
          <w:tcPr>
            <w:tcW w:w="923" w:type="dxa"/>
            <w:tcBorders>
              <w:top w:val="single" w:sz="6" w:space="0" w:color="auto"/>
              <w:left w:val="single" w:sz="6" w:space="0" w:color="auto"/>
              <w:right w:val="single" w:sz="6" w:space="0" w:color="auto"/>
            </w:tcBorders>
          </w:tcPr>
          <w:p w14:paraId="0E833437" w14:textId="77777777" w:rsidR="00336D25" w:rsidRDefault="00336D25" w:rsidP="004573E5">
            <w:pPr>
              <w:pStyle w:val="Subtitle"/>
              <w:rPr>
                <w:b/>
                <w:sz w:val="16"/>
                <w:szCs w:val="16"/>
                <w:u w:val="none"/>
              </w:rPr>
            </w:pPr>
            <w:r>
              <w:rPr>
                <w:b/>
                <w:sz w:val="16"/>
                <w:szCs w:val="16"/>
                <w:u w:val="none"/>
              </w:rPr>
              <w:t>Weak</w:t>
            </w:r>
          </w:p>
          <w:p w14:paraId="5A76EB8F" w14:textId="77777777" w:rsidR="00336D25" w:rsidRPr="003E3041" w:rsidRDefault="00336D25" w:rsidP="004573E5">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1F37B507" w14:textId="77777777" w:rsidR="00336D25" w:rsidRPr="003E3041" w:rsidRDefault="00336D25" w:rsidP="004573E5">
            <w:pPr>
              <w:pStyle w:val="Subtitle"/>
              <w:rPr>
                <w:b/>
                <w:bCs/>
                <w:sz w:val="16"/>
                <w:szCs w:val="16"/>
                <w:u w:val="none"/>
              </w:rPr>
            </w:pPr>
            <w:r>
              <w:rPr>
                <w:b/>
                <w:bCs/>
                <w:sz w:val="16"/>
                <w:szCs w:val="16"/>
                <w:u w:val="none"/>
              </w:rPr>
              <w:t>Unsatisfactory</w:t>
            </w:r>
          </w:p>
          <w:p w14:paraId="37288C7C" w14:textId="77777777" w:rsidR="00336D25" w:rsidRPr="003E3041" w:rsidRDefault="00336D25" w:rsidP="004573E5">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29A23AB4" w14:textId="77777777" w:rsidR="00336D25" w:rsidRPr="003E3041" w:rsidRDefault="00336D25" w:rsidP="004573E5">
            <w:pPr>
              <w:pStyle w:val="Subtitle"/>
              <w:rPr>
                <w:b/>
                <w:bCs/>
                <w:sz w:val="16"/>
                <w:szCs w:val="16"/>
                <w:u w:val="none"/>
              </w:rPr>
            </w:pPr>
            <w:r w:rsidRPr="003E3041">
              <w:rPr>
                <w:b/>
                <w:bCs/>
                <w:sz w:val="16"/>
                <w:szCs w:val="16"/>
                <w:u w:val="none"/>
              </w:rPr>
              <w:t>Satisfactory</w:t>
            </w:r>
          </w:p>
          <w:p w14:paraId="4FB2D412" w14:textId="77777777" w:rsidR="00336D25" w:rsidRPr="003E3041" w:rsidRDefault="00336D25" w:rsidP="004573E5">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1A7E97B9" w14:textId="77777777" w:rsidR="00336D25" w:rsidRPr="003E3041" w:rsidRDefault="00336D25" w:rsidP="004573E5">
            <w:pPr>
              <w:pStyle w:val="Subtitle"/>
              <w:rPr>
                <w:b/>
                <w:bCs/>
                <w:sz w:val="16"/>
                <w:szCs w:val="16"/>
                <w:u w:val="none"/>
              </w:rPr>
            </w:pPr>
            <w:r w:rsidRPr="003E3041">
              <w:rPr>
                <w:b/>
                <w:bCs/>
                <w:sz w:val="16"/>
                <w:szCs w:val="16"/>
                <w:u w:val="none"/>
              </w:rPr>
              <w:t>Good</w:t>
            </w:r>
          </w:p>
          <w:p w14:paraId="058F5E3D" w14:textId="77777777" w:rsidR="00336D25" w:rsidRPr="003E3041" w:rsidRDefault="00336D25" w:rsidP="004573E5">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681F0F51" w14:textId="77777777" w:rsidR="00336D25" w:rsidRPr="003E3041" w:rsidRDefault="00336D25" w:rsidP="004573E5">
            <w:pPr>
              <w:pStyle w:val="Subtitle"/>
              <w:rPr>
                <w:b/>
                <w:bCs/>
                <w:sz w:val="16"/>
                <w:szCs w:val="16"/>
                <w:u w:val="none"/>
              </w:rPr>
            </w:pPr>
            <w:r w:rsidRPr="003E3041">
              <w:rPr>
                <w:b/>
                <w:bCs/>
                <w:sz w:val="16"/>
                <w:szCs w:val="16"/>
                <w:u w:val="none"/>
              </w:rPr>
              <w:t>Very Good</w:t>
            </w:r>
          </w:p>
          <w:p w14:paraId="0A9B895F" w14:textId="77777777" w:rsidR="00336D25" w:rsidRPr="003E3041" w:rsidRDefault="00336D25" w:rsidP="004573E5">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0BF1A70E" w14:textId="77777777" w:rsidR="00336D25" w:rsidRPr="003E3041" w:rsidRDefault="00336D25" w:rsidP="004573E5">
            <w:pPr>
              <w:pStyle w:val="Subtitle"/>
              <w:rPr>
                <w:b/>
                <w:bCs/>
                <w:sz w:val="16"/>
                <w:szCs w:val="16"/>
                <w:u w:val="none"/>
              </w:rPr>
            </w:pPr>
            <w:r w:rsidRPr="003E3041">
              <w:rPr>
                <w:b/>
                <w:bCs/>
                <w:sz w:val="16"/>
                <w:szCs w:val="16"/>
                <w:u w:val="none"/>
              </w:rPr>
              <w:t>Excellent</w:t>
            </w:r>
          </w:p>
          <w:p w14:paraId="50A277A3" w14:textId="77777777" w:rsidR="00336D25" w:rsidRPr="003E3041" w:rsidRDefault="00336D25" w:rsidP="004573E5">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3D480DC" w14:textId="77777777" w:rsidR="00336D25" w:rsidRDefault="00336D25" w:rsidP="004573E5">
            <w:pPr>
              <w:pStyle w:val="Subtitle"/>
              <w:rPr>
                <w:b/>
                <w:bCs/>
                <w:sz w:val="16"/>
                <w:szCs w:val="16"/>
                <w:u w:val="none"/>
              </w:rPr>
            </w:pPr>
            <w:r>
              <w:rPr>
                <w:b/>
                <w:bCs/>
                <w:sz w:val="16"/>
                <w:szCs w:val="16"/>
                <w:u w:val="none"/>
              </w:rPr>
              <w:t>Exceptional</w:t>
            </w:r>
          </w:p>
          <w:p w14:paraId="0A6026D5" w14:textId="77777777" w:rsidR="00336D25" w:rsidRPr="003E3041" w:rsidRDefault="00336D25" w:rsidP="004573E5">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25BE619E" w14:textId="77777777" w:rsidR="00336D25" w:rsidRPr="00313008" w:rsidRDefault="00336D25" w:rsidP="004573E5">
            <w:pPr>
              <w:pStyle w:val="Subtitle"/>
              <w:jc w:val="left"/>
              <w:rPr>
                <w:b/>
                <w:bCs/>
                <w:sz w:val="18"/>
                <w:szCs w:val="18"/>
                <w:u w:val="none"/>
              </w:rPr>
            </w:pPr>
          </w:p>
          <w:p w14:paraId="13B3B2A2" w14:textId="77777777" w:rsidR="00336D25" w:rsidRPr="00313008" w:rsidRDefault="00336D25" w:rsidP="004573E5">
            <w:pPr>
              <w:pStyle w:val="Subtitle"/>
              <w:jc w:val="left"/>
              <w:rPr>
                <w:b/>
                <w:bCs/>
                <w:sz w:val="18"/>
                <w:szCs w:val="18"/>
                <w:u w:val="none"/>
              </w:rPr>
            </w:pPr>
            <w:r w:rsidRPr="00313008">
              <w:rPr>
                <w:b/>
                <w:bCs/>
                <w:sz w:val="18"/>
                <w:szCs w:val="18"/>
                <w:u w:val="none"/>
              </w:rPr>
              <w:t xml:space="preserve">  %</w:t>
            </w:r>
          </w:p>
        </w:tc>
      </w:tr>
      <w:tr w:rsidR="00336D25" w:rsidRPr="00313008" w14:paraId="4F08B457" w14:textId="77777777" w:rsidTr="004573E5">
        <w:tc>
          <w:tcPr>
            <w:tcW w:w="2305" w:type="dxa"/>
            <w:tcBorders>
              <w:top w:val="single" w:sz="6" w:space="0" w:color="auto"/>
              <w:left w:val="thinThickLargeGap" w:sz="24" w:space="0" w:color="auto"/>
              <w:bottom w:val="single" w:sz="6" w:space="0" w:color="auto"/>
            </w:tcBorders>
          </w:tcPr>
          <w:p w14:paraId="65BA7576" w14:textId="2DE1E6BC" w:rsidR="00336D25" w:rsidRPr="00D904CD" w:rsidRDefault="004573E5" w:rsidP="004573E5">
            <w:pPr>
              <w:pStyle w:val="Subtitle"/>
              <w:jc w:val="left"/>
              <w:rPr>
                <w:sz w:val="20"/>
                <w:szCs w:val="20"/>
                <w:u w:val="none"/>
              </w:rPr>
            </w:pPr>
            <w:r w:rsidRPr="00D904CD">
              <w:rPr>
                <w:sz w:val="20"/>
                <w:szCs w:val="20"/>
                <w:u w:val="none"/>
              </w:rPr>
              <w:t>Introduction to the chosen topic</w:t>
            </w:r>
          </w:p>
        </w:tc>
        <w:tc>
          <w:tcPr>
            <w:tcW w:w="540" w:type="dxa"/>
            <w:gridSpan w:val="2"/>
            <w:tcBorders>
              <w:top w:val="single" w:sz="6" w:space="0" w:color="auto"/>
              <w:bottom w:val="single" w:sz="6" w:space="0" w:color="auto"/>
              <w:right w:val="single" w:sz="6" w:space="0" w:color="auto"/>
            </w:tcBorders>
          </w:tcPr>
          <w:p w14:paraId="3D391924" w14:textId="445BB0B8" w:rsidR="00336D25" w:rsidRPr="00313008" w:rsidRDefault="00D6275A" w:rsidP="004573E5">
            <w:pPr>
              <w:pStyle w:val="Subtitle"/>
              <w:rPr>
                <w:b/>
                <w:bCs/>
                <w:sz w:val="18"/>
                <w:szCs w:val="18"/>
                <w:u w:val="none"/>
              </w:rPr>
            </w:pPr>
            <w:r>
              <w:rPr>
                <w:b/>
                <w:bCs/>
                <w:sz w:val="18"/>
                <w:szCs w:val="18"/>
                <w:u w:val="none"/>
              </w:rPr>
              <w:t>2</w:t>
            </w:r>
          </w:p>
        </w:tc>
        <w:tc>
          <w:tcPr>
            <w:tcW w:w="922" w:type="dxa"/>
            <w:tcBorders>
              <w:left w:val="single" w:sz="6" w:space="0" w:color="auto"/>
              <w:right w:val="single" w:sz="6" w:space="0" w:color="auto"/>
            </w:tcBorders>
          </w:tcPr>
          <w:p w14:paraId="52865BC9" w14:textId="77777777"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14:paraId="077C0278" w14:textId="77777777" w:rsidR="00336D25" w:rsidRPr="00313008" w:rsidRDefault="00336D25" w:rsidP="004573E5">
            <w:pPr>
              <w:pStyle w:val="Subtitle"/>
              <w:rPr>
                <w:sz w:val="18"/>
                <w:szCs w:val="18"/>
                <w:u w:val="none"/>
              </w:rPr>
            </w:pPr>
          </w:p>
        </w:tc>
        <w:tc>
          <w:tcPr>
            <w:tcW w:w="922" w:type="dxa"/>
            <w:gridSpan w:val="2"/>
            <w:tcBorders>
              <w:left w:val="single" w:sz="6" w:space="0" w:color="auto"/>
              <w:right w:val="single" w:sz="6" w:space="0" w:color="auto"/>
            </w:tcBorders>
          </w:tcPr>
          <w:p w14:paraId="3B775DE8" w14:textId="77777777"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D5A5C7A" w14:textId="77777777" w:rsidR="00336D25" w:rsidRPr="00313008" w:rsidRDefault="00336D25" w:rsidP="004573E5">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3E9AB44C" w14:textId="77777777"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003AABD" w14:textId="77777777" w:rsidR="00336D25" w:rsidRPr="002E0D8B" w:rsidRDefault="00336D25" w:rsidP="004573E5">
            <w:pPr>
              <w:pStyle w:val="Subtitle"/>
              <w:jc w:val="right"/>
              <w:rPr>
                <w:sz w:val="24"/>
                <w:szCs w:val="24"/>
                <w:u w:val="none"/>
              </w:rPr>
            </w:pPr>
          </w:p>
        </w:tc>
        <w:tc>
          <w:tcPr>
            <w:tcW w:w="922" w:type="dxa"/>
            <w:gridSpan w:val="2"/>
            <w:tcBorders>
              <w:left w:val="single" w:sz="6" w:space="0" w:color="auto"/>
              <w:right w:val="single" w:sz="6" w:space="0" w:color="auto"/>
            </w:tcBorders>
          </w:tcPr>
          <w:p w14:paraId="37B9FA6A" w14:textId="77777777"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14:paraId="74C8819B" w14:textId="77777777" w:rsidR="00336D25" w:rsidRPr="00313008" w:rsidRDefault="00336D25"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B2113FD" w14:textId="5441944A" w:rsidR="00336D25" w:rsidRPr="00D904CD" w:rsidRDefault="00D904CD" w:rsidP="004573E5">
            <w:pPr>
              <w:pStyle w:val="Subtitle"/>
              <w:jc w:val="left"/>
              <w:rPr>
                <w:b/>
                <w:bCs/>
                <w:sz w:val="18"/>
                <w:szCs w:val="18"/>
                <w:u w:val="none"/>
              </w:rPr>
            </w:pPr>
            <w:r>
              <w:rPr>
                <w:b/>
                <w:bCs/>
                <w:sz w:val="18"/>
                <w:szCs w:val="18"/>
                <w:u w:val="none"/>
              </w:rPr>
              <w:t>5</w:t>
            </w:r>
            <w:r w:rsidR="00336D25" w:rsidRPr="00D904CD">
              <w:rPr>
                <w:b/>
                <w:bCs/>
                <w:sz w:val="18"/>
                <w:szCs w:val="18"/>
                <w:u w:val="none"/>
              </w:rPr>
              <w:t>%</w:t>
            </w:r>
          </w:p>
        </w:tc>
      </w:tr>
      <w:tr w:rsidR="00336D25" w:rsidRPr="00313008" w14:paraId="7A5B25B9" w14:textId="77777777" w:rsidTr="004573E5">
        <w:tc>
          <w:tcPr>
            <w:tcW w:w="2305" w:type="dxa"/>
            <w:tcBorders>
              <w:top w:val="single" w:sz="6" w:space="0" w:color="auto"/>
              <w:left w:val="thinThickLargeGap" w:sz="24" w:space="0" w:color="auto"/>
              <w:bottom w:val="single" w:sz="6" w:space="0" w:color="auto"/>
            </w:tcBorders>
          </w:tcPr>
          <w:p w14:paraId="1BFB48DF" w14:textId="6A70AA12" w:rsidR="00336D25" w:rsidRPr="00D904CD" w:rsidRDefault="001D25F0" w:rsidP="004573E5">
            <w:pPr>
              <w:pStyle w:val="Subtitle"/>
              <w:jc w:val="left"/>
              <w:rPr>
                <w:sz w:val="20"/>
                <w:szCs w:val="20"/>
                <w:u w:val="none"/>
              </w:rPr>
            </w:pPr>
            <w:r w:rsidRPr="00D904CD">
              <w:rPr>
                <w:sz w:val="20"/>
                <w:szCs w:val="20"/>
                <w:u w:val="none"/>
              </w:rPr>
              <w:t>Development of ideas and</w:t>
            </w:r>
            <w:r w:rsidR="00767191" w:rsidRPr="00D904CD">
              <w:rPr>
                <w:sz w:val="20"/>
                <w:szCs w:val="20"/>
                <w:u w:val="none"/>
              </w:rPr>
              <w:t xml:space="preserve"> quality of argument.</w:t>
            </w:r>
          </w:p>
        </w:tc>
        <w:tc>
          <w:tcPr>
            <w:tcW w:w="540" w:type="dxa"/>
            <w:gridSpan w:val="2"/>
            <w:tcBorders>
              <w:top w:val="single" w:sz="6" w:space="0" w:color="auto"/>
              <w:bottom w:val="single" w:sz="6" w:space="0" w:color="auto"/>
              <w:right w:val="single" w:sz="6" w:space="0" w:color="auto"/>
            </w:tcBorders>
          </w:tcPr>
          <w:p w14:paraId="12274FA2" w14:textId="232515C5" w:rsidR="00336D25" w:rsidRPr="00313008" w:rsidRDefault="00336D25" w:rsidP="004573E5">
            <w:pPr>
              <w:pStyle w:val="Subtitle"/>
              <w:rPr>
                <w:b/>
                <w:bCs/>
                <w:sz w:val="18"/>
                <w:szCs w:val="18"/>
                <w:u w:val="none"/>
              </w:rPr>
            </w:pPr>
            <w:r>
              <w:rPr>
                <w:b/>
                <w:bCs/>
                <w:sz w:val="18"/>
                <w:szCs w:val="18"/>
                <w:u w:val="none"/>
              </w:rPr>
              <w:t>1,</w:t>
            </w:r>
            <w:r w:rsidR="00D6275A">
              <w:rPr>
                <w:b/>
                <w:bCs/>
                <w:sz w:val="18"/>
                <w:szCs w:val="18"/>
                <w:u w:val="none"/>
              </w:rPr>
              <w:t>2,3</w:t>
            </w:r>
          </w:p>
        </w:tc>
        <w:tc>
          <w:tcPr>
            <w:tcW w:w="922" w:type="dxa"/>
            <w:tcBorders>
              <w:left w:val="single" w:sz="6" w:space="0" w:color="auto"/>
              <w:right w:val="single" w:sz="6" w:space="0" w:color="auto"/>
            </w:tcBorders>
          </w:tcPr>
          <w:p w14:paraId="0926AB4F" w14:textId="77777777"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14:paraId="2B86A4AE" w14:textId="77777777" w:rsidR="00336D25" w:rsidRPr="00313008" w:rsidRDefault="00336D25" w:rsidP="004573E5">
            <w:pPr>
              <w:pStyle w:val="Subtitle"/>
              <w:rPr>
                <w:sz w:val="18"/>
                <w:szCs w:val="18"/>
                <w:u w:val="none"/>
              </w:rPr>
            </w:pPr>
          </w:p>
        </w:tc>
        <w:tc>
          <w:tcPr>
            <w:tcW w:w="922" w:type="dxa"/>
            <w:gridSpan w:val="2"/>
            <w:tcBorders>
              <w:left w:val="single" w:sz="6" w:space="0" w:color="auto"/>
              <w:right w:val="single" w:sz="6" w:space="0" w:color="auto"/>
            </w:tcBorders>
          </w:tcPr>
          <w:p w14:paraId="67687CC7" w14:textId="77777777"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2E87C8C4" w14:textId="77777777" w:rsidR="00336D25" w:rsidRPr="00313008" w:rsidRDefault="00336D25" w:rsidP="004573E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A2DE551" w14:textId="77777777" w:rsidR="00336D25" w:rsidRPr="00313008" w:rsidRDefault="00336D25" w:rsidP="004573E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C30D4C" w14:textId="77777777" w:rsidR="00336D25" w:rsidRDefault="00336D25" w:rsidP="004573E5"/>
        </w:tc>
        <w:tc>
          <w:tcPr>
            <w:tcW w:w="922" w:type="dxa"/>
            <w:gridSpan w:val="2"/>
            <w:tcBorders>
              <w:left w:val="single" w:sz="6" w:space="0" w:color="auto"/>
              <w:right w:val="single" w:sz="6" w:space="0" w:color="auto"/>
            </w:tcBorders>
          </w:tcPr>
          <w:p w14:paraId="7EE1F146" w14:textId="77777777"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14:paraId="3CF21460" w14:textId="77777777" w:rsidR="00336D25" w:rsidRPr="00313008" w:rsidRDefault="00336D25"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E0469CA" w14:textId="7D98163F" w:rsidR="00336D25" w:rsidRPr="00D904CD" w:rsidRDefault="00D904CD" w:rsidP="004573E5">
            <w:pPr>
              <w:pStyle w:val="Subtitle"/>
              <w:jc w:val="left"/>
              <w:rPr>
                <w:b/>
                <w:bCs/>
                <w:sz w:val="18"/>
                <w:szCs w:val="18"/>
                <w:u w:val="none"/>
              </w:rPr>
            </w:pPr>
            <w:r>
              <w:rPr>
                <w:b/>
                <w:bCs/>
                <w:sz w:val="18"/>
                <w:szCs w:val="18"/>
                <w:u w:val="none"/>
              </w:rPr>
              <w:t>5</w:t>
            </w:r>
            <w:r w:rsidR="001D25F0" w:rsidRPr="00D904CD">
              <w:rPr>
                <w:b/>
                <w:bCs/>
                <w:sz w:val="18"/>
                <w:szCs w:val="18"/>
                <w:u w:val="none"/>
              </w:rPr>
              <w:t>0</w:t>
            </w:r>
            <w:r w:rsidR="00336D25" w:rsidRPr="00D904CD">
              <w:rPr>
                <w:b/>
                <w:bCs/>
                <w:sz w:val="18"/>
                <w:szCs w:val="18"/>
                <w:u w:val="none"/>
              </w:rPr>
              <w:t>%</w:t>
            </w:r>
          </w:p>
        </w:tc>
      </w:tr>
      <w:tr w:rsidR="00767191" w:rsidRPr="00313008" w14:paraId="3388C791" w14:textId="77777777" w:rsidTr="004573E5">
        <w:tc>
          <w:tcPr>
            <w:tcW w:w="2305" w:type="dxa"/>
            <w:tcBorders>
              <w:top w:val="single" w:sz="6" w:space="0" w:color="auto"/>
              <w:left w:val="thinThickLargeGap" w:sz="24" w:space="0" w:color="auto"/>
              <w:bottom w:val="single" w:sz="6" w:space="0" w:color="auto"/>
            </w:tcBorders>
          </w:tcPr>
          <w:p w14:paraId="7D93061D" w14:textId="54A41352" w:rsidR="00767191" w:rsidRPr="00D904CD" w:rsidRDefault="00767191" w:rsidP="004573E5">
            <w:pPr>
              <w:pStyle w:val="Subtitle"/>
              <w:jc w:val="left"/>
              <w:rPr>
                <w:sz w:val="20"/>
                <w:szCs w:val="20"/>
                <w:u w:val="none"/>
              </w:rPr>
            </w:pPr>
            <w:r w:rsidRPr="00D904CD">
              <w:rPr>
                <w:sz w:val="20"/>
                <w:szCs w:val="20"/>
                <w:u w:val="none"/>
              </w:rPr>
              <w:t xml:space="preserve">Practical implications </w:t>
            </w:r>
            <w:r w:rsidR="006F4F74" w:rsidRPr="00D904CD">
              <w:rPr>
                <w:sz w:val="20"/>
                <w:szCs w:val="20"/>
                <w:u w:val="none"/>
              </w:rPr>
              <w:t xml:space="preserve">and suggestions </w:t>
            </w:r>
            <w:r w:rsidRPr="00D904CD">
              <w:rPr>
                <w:sz w:val="20"/>
                <w:szCs w:val="20"/>
                <w:u w:val="none"/>
              </w:rPr>
              <w:t>based upon your critical review</w:t>
            </w:r>
          </w:p>
        </w:tc>
        <w:tc>
          <w:tcPr>
            <w:tcW w:w="540" w:type="dxa"/>
            <w:gridSpan w:val="2"/>
            <w:tcBorders>
              <w:top w:val="single" w:sz="6" w:space="0" w:color="auto"/>
              <w:bottom w:val="single" w:sz="6" w:space="0" w:color="auto"/>
              <w:right w:val="single" w:sz="6" w:space="0" w:color="auto"/>
            </w:tcBorders>
          </w:tcPr>
          <w:p w14:paraId="0C5E7E6D" w14:textId="60C0E714" w:rsidR="00767191" w:rsidRDefault="00D6275A" w:rsidP="004573E5">
            <w:pPr>
              <w:pStyle w:val="Subtitle"/>
              <w:rPr>
                <w:b/>
                <w:bCs/>
                <w:sz w:val="18"/>
                <w:szCs w:val="18"/>
                <w:u w:val="none"/>
              </w:rPr>
            </w:pPr>
            <w:r>
              <w:rPr>
                <w:b/>
                <w:bCs/>
                <w:sz w:val="18"/>
                <w:szCs w:val="18"/>
                <w:u w:val="none"/>
              </w:rPr>
              <w:t>1,2,3,</w:t>
            </w:r>
          </w:p>
        </w:tc>
        <w:tc>
          <w:tcPr>
            <w:tcW w:w="922" w:type="dxa"/>
            <w:tcBorders>
              <w:left w:val="single" w:sz="6" w:space="0" w:color="auto"/>
              <w:right w:val="single" w:sz="6" w:space="0" w:color="auto"/>
            </w:tcBorders>
          </w:tcPr>
          <w:p w14:paraId="2024C0B0" w14:textId="77777777" w:rsidR="00767191" w:rsidRPr="00313008" w:rsidRDefault="00767191" w:rsidP="004573E5">
            <w:pPr>
              <w:pStyle w:val="Subtitle"/>
              <w:rPr>
                <w:sz w:val="18"/>
                <w:szCs w:val="18"/>
                <w:u w:val="none"/>
              </w:rPr>
            </w:pPr>
          </w:p>
        </w:tc>
        <w:tc>
          <w:tcPr>
            <w:tcW w:w="923" w:type="dxa"/>
            <w:tcBorders>
              <w:left w:val="single" w:sz="6" w:space="0" w:color="auto"/>
              <w:right w:val="single" w:sz="6" w:space="0" w:color="auto"/>
            </w:tcBorders>
          </w:tcPr>
          <w:p w14:paraId="3D00F668" w14:textId="77777777" w:rsidR="00767191" w:rsidRPr="00313008" w:rsidRDefault="00767191" w:rsidP="004573E5">
            <w:pPr>
              <w:pStyle w:val="Subtitle"/>
              <w:rPr>
                <w:sz w:val="18"/>
                <w:szCs w:val="18"/>
                <w:u w:val="none"/>
              </w:rPr>
            </w:pPr>
          </w:p>
        </w:tc>
        <w:tc>
          <w:tcPr>
            <w:tcW w:w="922" w:type="dxa"/>
            <w:gridSpan w:val="2"/>
            <w:tcBorders>
              <w:left w:val="single" w:sz="6" w:space="0" w:color="auto"/>
              <w:right w:val="single" w:sz="6" w:space="0" w:color="auto"/>
            </w:tcBorders>
          </w:tcPr>
          <w:p w14:paraId="68F9BEC8" w14:textId="77777777" w:rsidR="00767191" w:rsidRPr="00313008" w:rsidRDefault="00767191"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018F80A" w14:textId="77777777" w:rsidR="00767191" w:rsidRPr="00313008" w:rsidRDefault="00767191" w:rsidP="004573E5">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68F07B5C" w14:textId="77777777" w:rsidR="00767191" w:rsidRPr="00313008" w:rsidRDefault="00767191" w:rsidP="004573E5">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CB96F8E" w14:textId="77777777" w:rsidR="00767191" w:rsidRDefault="00767191" w:rsidP="004573E5"/>
        </w:tc>
        <w:tc>
          <w:tcPr>
            <w:tcW w:w="922" w:type="dxa"/>
            <w:gridSpan w:val="2"/>
            <w:tcBorders>
              <w:left w:val="single" w:sz="6" w:space="0" w:color="auto"/>
              <w:right w:val="single" w:sz="6" w:space="0" w:color="auto"/>
            </w:tcBorders>
          </w:tcPr>
          <w:p w14:paraId="20F99373" w14:textId="77777777" w:rsidR="00767191" w:rsidRPr="00313008" w:rsidRDefault="00767191" w:rsidP="004573E5">
            <w:pPr>
              <w:pStyle w:val="Subtitle"/>
              <w:rPr>
                <w:sz w:val="18"/>
                <w:szCs w:val="18"/>
                <w:u w:val="none"/>
              </w:rPr>
            </w:pPr>
          </w:p>
        </w:tc>
        <w:tc>
          <w:tcPr>
            <w:tcW w:w="923" w:type="dxa"/>
            <w:tcBorders>
              <w:left w:val="single" w:sz="6" w:space="0" w:color="auto"/>
              <w:right w:val="single" w:sz="6" w:space="0" w:color="auto"/>
            </w:tcBorders>
          </w:tcPr>
          <w:p w14:paraId="219A55CE" w14:textId="77777777" w:rsidR="00767191" w:rsidRPr="00313008" w:rsidRDefault="00767191"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8DA8E10" w14:textId="26136755" w:rsidR="00767191" w:rsidRPr="00D904CD" w:rsidRDefault="001D25F0" w:rsidP="004573E5">
            <w:pPr>
              <w:pStyle w:val="Subtitle"/>
              <w:jc w:val="left"/>
              <w:rPr>
                <w:b/>
                <w:bCs/>
                <w:sz w:val="18"/>
                <w:szCs w:val="18"/>
                <w:u w:val="none"/>
              </w:rPr>
            </w:pPr>
            <w:r w:rsidRPr="00D904CD">
              <w:rPr>
                <w:b/>
                <w:bCs/>
                <w:sz w:val="18"/>
                <w:szCs w:val="18"/>
                <w:u w:val="none"/>
              </w:rPr>
              <w:t>20%</w:t>
            </w:r>
          </w:p>
        </w:tc>
      </w:tr>
      <w:tr w:rsidR="006F4F74" w:rsidRPr="00313008" w14:paraId="5E22ED6B" w14:textId="77777777" w:rsidTr="004573E5">
        <w:tc>
          <w:tcPr>
            <w:tcW w:w="2305" w:type="dxa"/>
            <w:tcBorders>
              <w:top w:val="single" w:sz="6" w:space="0" w:color="auto"/>
              <w:left w:val="thinThickLargeGap" w:sz="24" w:space="0" w:color="auto"/>
              <w:bottom w:val="single" w:sz="6" w:space="0" w:color="auto"/>
            </w:tcBorders>
          </w:tcPr>
          <w:p w14:paraId="3CCB4689" w14:textId="1E7DCABB" w:rsidR="006F4F74" w:rsidRPr="00D904CD" w:rsidRDefault="006F4F74" w:rsidP="004573E5">
            <w:pPr>
              <w:pStyle w:val="Subtitle"/>
              <w:ind w:left="-15"/>
              <w:jc w:val="left"/>
              <w:rPr>
                <w:sz w:val="20"/>
                <w:szCs w:val="20"/>
                <w:u w:val="none"/>
              </w:rPr>
            </w:pPr>
            <w:r w:rsidRPr="00D904CD">
              <w:rPr>
                <w:sz w:val="20"/>
                <w:szCs w:val="20"/>
                <w:u w:val="none"/>
              </w:rPr>
              <w:t>Summary / conclusion</w:t>
            </w:r>
          </w:p>
        </w:tc>
        <w:tc>
          <w:tcPr>
            <w:tcW w:w="540" w:type="dxa"/>
            <w:gridSpan w:val="2"/>
            <w:tcBorders>
              <w:top w:val="single" w:sz="6" w:space="0" w:color="auto"/>
              <w:bottom w:val="single" w:sz="6" w:space="0" w:color="auto"/>
              <w:right w:val="single" w:sz="6" w:space="0" w:color="auto"/>
            </w:tcBorders>
          </w:tcPr>
          <w:p w14:paraId="5D5DBE86" w14:textId="636DD32A" w:rsidR="006F4F74" w:rsidRPr="00313008" w:rsidRDefault="00D6275A" w:rsidP="004573E5">
            <w:pPr>
              <w:pStyle w:val="Subtitle"/>
              <w:rPr>
                <w:b/>
                <w:bCs/>
                <w:sz w:val="18"/>
                <w:szCs w:val="18"/>
                <w:u w:val="none"/>
              </w:rPr>
            </w:pPr>
            <w:r>
              <w:rPr>
                <w:b/>
                <w:bCs/>
                <w:sz w:val="18"/>
                <w:szCs w:val="18"/>
                <w:u w:val="none"/>
              </w:rPr>
              <w:t>1</w:t>
            </w:r>
          </w:p>
        </w:tc>
        <w:tc>
          <w:tcPr>
            <w:tcW w:w="922" w:type="dxa"/>
            <w:tcBorders>
              <w:left w:val="single" w:sz="6" w:space="0" w:color="auto"/>
              <w:right w:val="single" w:sz="6" w:space="0" w:color="auto"/>
            </w:tcBorders>
          </w:tcPr>
          <w:p w14:paraId="706302D4" w14:textId="77777777" w:rsidR="006F4F74" w:rsidRPr="00313008" w:rsidRDefault="006F4F74" w:rsidP="004573E5">
            <w:pPr>
              <w:pStyle w:val="Subtitle"/>
              <w:rPr>
                <w:sz w:val="18"/>
                <w:szCs w:val="18"/>
                <w:u w:val="none"/>
              </w:rPr>
            </w:pPr>
          </w:p>
        </w:tc>
        <w:tc>
          <w:tcPr>
            <w:tcW w:w="923" w:type="dxa"/>
            <w:tcBorders>
              <w:left w:val="single" w:sz="6" w:space="0" w:color="auto"/>
              <w:right w:val="single" w:sz="6" w:space="0" w:color="auto"/>
            </w:tcBorders>
          </w:tcPr>
          <w:p w14:paraId="21706B4A" w14:textId="77777777" w:rsidR="006F4F74" w:rsidRPr="00313008" w:rsidRDefault="006F4F74" w:rsidP="004573E5">
            <w:pPr>
              <w:pStyle w:val="Subtitle"/>
              <w:rPr>
                <w:sz w:val="18"/>
                <w:szCs w:val="18"/>
                <w:u w:val="none"/>
              </w:rPr>
            </w:pPr>
          </w:p>
        </w:tc>
        <w:tc>
          <w:tcPr>
            <w:tcW w:w="922" w:type="dxa"/>
            <w:gridSpan w:val="2"/>
            <w:tcBorders>
              <w:left w:val="single" w:sz="6" w:space="0" w:color="auto"/>
              <w:right w:val="single" w:sz="6" w:space="0" w:color="auto"/>
            </w:tcBorders>
          </w:tcPr>
          <w:p w14:paraId="70D0BB7D" w14:textId="77777777" w:rsidR="006F4F74" w:rsidRPr="00313008" w:rsidRDefault="006F4F74"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2B5A0CD" w14:textId="77777777" w:rsidR="006F4F74" w:rsidRPr="00313008" w:rsidRDefault="006F4F74" w:rsidP="004573E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CE68BA6" w14:textId="77777777" w:rsidR="006F4F74" w:rsidRPr="00313008" w:rsidRDefault="006F4F74" w:rsidP="004573E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13883B78" w14:textId="77777777" w:rsidR="006F4F74" w:rsidRPr="00313008" w:rsidRDefault="006F4F74" w:rsidP="004573E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6C5E2E1A" w14:textId="77777777" w:rsidR="006F4F74" w:rsidRPr="00313008" w:rsidRDefault="006F4F74" w:rsidP="004573E5">
            <w:pPr>
              <w:pStyle w:val="Subtitle"/>
              <w:rPr>
                <w:sz w:val="18"/>
                <w:szCs w:val="18"/>
                <w:u w:val="none"/>
              </w:rPr>
            </w:pPr>
          </w:p>
        </w:tc>
        <w:tc>
          <w:tcPr>
            <w:tcW w:w="923" w:type="dxa"/>
            <w:tcBorders>
              <w:left w:val="single" w:sz="6" w:space="0" w:color="auto"/>
              <w:right w:val="single" w:sz="6" w:space="0" w:color="auto"/>
            </w:tcBorders>
          </w:tcPr>
          <w:p w14:paraId="741B8E88" w14:textId="77777777" w:rsidR="006F4F74" w:rsidRPr="00313008" w:rsidRDefault="006F4F74"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6037F79B" w14:textId="01DBBB93" w:rsidR="006F4F74" w:rsidRPr="00D904CD" w:rsidRDefault="00D904CD" w:rsidP="004573E5">
            <w:pPr>
              <w:pStyle w:val="Subtitle"/>
              <w:jc w:val="left"/>
              <w:rPr>
                <w:b/>
                <w:bCs/>
                <w:sz w:val="18"/>
                <w:szCs w:val="18"/>
                <w:u w:val="none"/>
              </w:rPr>
            </w:pPr>
            <w:r>
              <w:rPr>
                <w:b/>
                <w:bCs/>
                <w:sz w:val="18"/>
                <w:szCs w:val="18"/>
                <w:u w:val="none"/>
              </w:rPr>
              <w:t>5%</w:t>
            </w:r>
          </w:p>
        </w:tc>
      </w:tr>
      <w:tr w:rsidR="00336D25" w:rsidRPr="00313008" w14:paraId="6F61B03B" w14:textId="77777777" w:rsidTr="004573E5">
        <w:tc>
          <w:tcPr>
            <w:tcW w:w="2305" w:type="dxa"/>
            <w:tcBorders>
              <w:top w:val="single" w:sz="6" w:space="0" w:color="auto"/>
              <w:left w:val="thinThickLargeGap" w:sz="24" w:space="0" w:color="auto"/>
              <w:bottom w:val="single" w:sz="6" w:space="0" w:color="auto"/>
            </w:tcBorders>
          </w:tcPr>
          <w:p w14:paraId="15C32504" w14:textId="7526AEBB" w:rsidR="00336D25" w:rsidRPr="00D904CD" w:rsidRDefault="00767191" w:rsidP="004573E5">
            <w:pPr>
              <w:pStyle w:val="Subtitle"/>
              <w:ind w:left="-15"/>
              <w:jc w:val="left"/>
              <w:rPr>
                <w:sz w:val="20"/>
                <w:szCs w:val="20"/>
                <w:u w:val="none"/>
              </w:rPr>
            </w:pPr>
            <w:r w:rsidRPr="00D904CD">
              <w:rPr>
                <w:sz w:val="20"/>
                <w:szCs w:val="20"/>
                <w:u w:val="none"/>
              </w:rPr>
              <w:t>Quality of resources used within the assignment.</w:t>
            </w:r>
          </w:p>
        </w:tc>
        <w:tc>
          <w:tcPr>
            <w:tcW w:w="540" w:type="dxa"/>
            <w:gridSpan w:val="2"/>
            <w:tcBorders>
              <w:top w:val="single" w:sz="6" w:space="0" w:color="auto"/>
              <w:bottom w:val="single" w:sz="6" w:space="0" w:color="auto"/>
              <w:right w:val="single" w:sz="6" w:space="0" w:color="auto"/>
            </w:tcBorders>
          </w:tcPr>
          <w:p w14:paraId="7A6FD933" w14:textId="77777777" w:rsidR="00336D25" w:rsidRPr="00313008" w:rsidRDefault="00336D25" w:rsidP="004573E5">
            <w:pPr>
              <w:pStyle w:val="Subtitle"/>
              <w:rPr>
                <w:b/>
                <w:bCs/>
                <w:sz w:val="18"/>
                <w:szCs w:val="18"/>
                <w:u w:val="none"/>
              </w:rPr>
            </w:pPr>
          </w:p>
          <w:p w14:paraId="2FEC760F" w14:textId="5D399918" w:rsidR="00336D25" w:rsidRPr="00313008" w:rsidRDefault="00D6275A" w:rsidP="004573E5">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14:paraId="1D79F2F2" w14:textId="77777777"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14:paraId="6A69EB0E" w14:textId="77777777" w:rsidR="00336D25" w:rsidRPr="00313008" w:rsidRDefault="00336D25" w:rsidP="004573E5">
            <w:pPr>
              <w:pStyle w:val="Subtitle"/>
              <w:rPr>
                <w:sz w:val="18"/>
                <w:szCs w:val="18"/>
                <w:u w:val="none"/>
              </w:rPr>
            </w:pPr>
          </w:p>
        </w:tc>
        <w:tc>
          <w:tcPr>
            <w:tcW w:w="922" w:type="dxa"/>
            <w:gridSpan w:val="2"/>
            <w:tcBorders>
              <w:left w:val="single" w:sz="6" w:space="0" w:color="auto"/>
              <w:right w:val="single" w:sz="6" w:space="0" w:color="auto"/>
            </w:tcBorders>
          </w:tcPr>
          <w:p w14:paraId="7C6B5A50" w14:textId="77777777" w:rsidR="00336D25" w:rsidRPr="00313008" w:rsidRDefault="00336D25" w:rsidP="004573E5">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D74B449" w14:textId="77777777" w:rsidR="00336D25" w:rsidRPr="00313008" w:rsidRDefault="00336D25" w:rsidP="004573E5">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41352CB6" w14:textId="77777777" w:rsidR="00336D25" w:rsidRPr="00313008" w:rsidRDefault="00336D25" w:rsidP="004573E5">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300113F1" w14:textId="77777777" w:rsidR="00336D25" w:rsidRPr="00313008" w:rsidRDefault="00336D25" w:rsidP="004573E5">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3466C584" w14:textId="77777777" w:rsidR="00336D25" w:rsidRPr="00313008" w:rsidRDefault="00336D25" w:rsidP="004573E5">
            <w:pPr>
              <w:pStyle w:val="Subtitle"/>
              <w:rPr>
                <w:sz w:val="18"/>
                <w:szCs w:val="18"/>
                <w:u w:val="none"/>
              </w:rPr>
            </w:pPr>
          </w:p>
        </w:tc>
        <w:tc>
          <w:tcPr>
            <w:tcW w:w="923" w:type="dxa"/>
            <w:tcBorders>
              <w:left w:val="single" w:sz="6" w:space="0" w:color="auto"/>
              <w:right w:val="single" w:sz="6" w:space="0" w:color="auto"/>
            </w:tcBorders>
          </w:tcPr>
          <w:p w14:paraId="65B41EEF" w14:textId="77777777" w:rsidR="00336D25" w:rsidRPr="00313008" w:rsidRDefault="00336D25" w:rsidP="004573E5">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A13A9B0" w14:textId="144FE7EC" w:rsidR="00336D25" w:rsidRPr="00D904CD" w:rsidRDefault="001D25F0" w:rsidP="004573E5">
            <w:pPr>
              <w:pStyle w:val="Subtitle"/>
              <w:jc w:val="left"/>
              <w:rPr>
                <w:b/>
                <w:bCs/>
                <w:sz w:val="18"/>
                <w:szCs w:val="18"/>
                <w:u w:val="none"/>
              </w:rPr>
            </w:pPr>
            <w:r w:rsidRPr="00D904CD">
              <w:rPr>
                <w:b/>
                <w:bCs/>
                <w:sz w:val="18"/>
                <w:szCs w:val="18"/>
                <w:u w:val="none"/>
              </w:rPr>
              <w:t>2</w:t>
            </w:r>
            <w:r w:rsidR="00336D25" w:rsidRPr="00D904CD">
              <w:rPr>
                <w:b/>
                <w:bCs/>
                <w:sz w:val="18"/>
                <w:szCs w:val="18"/>
                <w:u w:val="none"/>
              </w:rPr>
              <w:t>0%</w:t>
            </w:r>
          </w:p>
        </w:tc>
      </w:tr>
      <w:tr w:rsidR="00336D25" w:rsidRPr="00313008" w14:paraId="67813A9D" w14:textId="77777777" w:rsidTr="004573E5">
        <w:trPr>
          <w:cantSplit/>
          <w:trHeight w:val="282"/>
        </w:trPr>
        <w:tc>
          <w:tcPr>
            <w:tcW w:w="10225" w:type="dxa"/>
            <w:gridSpan w:val="13"/>
            <w:tcBorders>
              <w:left w:val="thinThickLargeGap" w:sz="24" w:space="0" w:color="auto"/>
              <w:right w:val="single" w:sz="4" w:space="0" w:color="auto"/>
            </w:tcBorders>
          </w:tcPr>
          <w:p w14:paraId="6E0865CD" w14:textId="78C73272" w:rsidR="00336D25" w:rsidRPr="009A081E" w:rsidRDefault="00336D25" w:rsidP="004573E5">
            <w:pPr>
              <w:pStyle w:val="Subtitle"/>
              <w:jc w:val="left"/>
              <w:rPr>
                <w:b/>
                <w:bCs/>
                <w:sz w:val="24"/>
                <w:szCs w:val="24"/>
                <w:u w:val="none"/>
              </w:rPr>
            </w:pPr>
            <w:r w:rsidRPr="009A081E">
              <w:rPr>
                <w:sz w:val="18"/>
                <w:szCs w:val="18"/>
                <w:u w:val="none"/>
              </w:rPr>
              <w:t>It is expected that students will present work that is proof read</w:t>
            </w:r>
            <w:r>
              <w:rPr>
                <w:sz w:val="18"/>
                <w:szCs w:val="18"/>
                <w:u w:val="none"/>
              </w:rPr>
              <w:t>, correctly referenced and adheres to the</w:t>
            </w:r>
            <w:r w:rsidRPr="009A081E">
              <w:rPr>
                <w:sz w:val="18"/>
                <w:szCs w:val="18"/>
                <w:u w:val="none"/>
              </w:rPr>
              <w:t xml:space="preserve">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53365C56" w14:textId="77777777" w:rsidR="00336D25" w:rsidRPr="00767191" w:rsidRDefault="00336D25" w:rsidP="004573E5">
            <w:pPr>
              <w:pStyle w:val="Subtitle"/>
              <w:jc w:val="left"/>
              <w:rPr>
                <w:b/>
                <w:bCs/>
                <w:sz w:val="24"/>
                <w:szCs w:val="24"/>
                <w:highlight w:val="yellow"/>
                <w:u w:val="none"/>
              </w:rPr>
            </w:pPr>
          </w:p>
        </w:tc>
      </w:tr>
      <w:tr w:rsidR="00336D25" w:rsidRPr="00313008" w14:paraId="0A6AB469" w14:textId="77777777" w:rsidTr="004573E5">
        <w:trPr>
          <w:cantSplit/>
          <w:trHeight w:val="4341"/>
        </w:trPr>
        <w:tc>
          <w:tcPr>
            <w:tcW w:w="10945" w:type="dxa"/>
            <w:gridSpan w:val="14"/>
            <w:tcBorders>
              <w:left w:val="thinThickLargeGap" w:sz="24" w:space="0" w:color="auto"/>
              <w:right w:val="thinThickLargeGap" w:sz="24" w:space="0" w:color="auto"/>
            </w:tcBorders>
          </w:tcPr>
          <w:p w14:paraId="63B27E09" w14:textId="77777777" w:rsidR="00336D25" w:rsidRPr="00313008" w:rsidRDefault="00336D25" w:rsidP="004573E5">
            <w:pPr>
              <w:pStyle w:val="Subtitle"/>
              <w:jc w:val="left"/>
              <w:rPr>
                <w:b/>
                <w:bCs/>
                <w:sz w:val="24"/>
                <w:szCs w:val="24"/>
                <w:u w:val="none"/>
              </w:rPr>
            </w:pPr>
            <w:r w:rsidRPr="00313008">
              <w:rPr>
                <w:b/>
                <w:bCs/>
                <w:sz w:val="24"/>
                <w:szCs w:val="24"/>
                <w:u w:val="none"/>
              </w:rPr>
              <w:t>TUTOR COMMENTS:</w:t>
            </w:r>
          </w:p>
          <w:p w14:paraId="519A19C7" w14:textId="77777777" w:rsidR="00336D25" w:rsidRDefault="00336D25" w:rsidP="004573E5">
            <w:pPr>
              <w:pStyle w:val="Subtitle"/>
              <w:ind w:left="937" w:right="1152"/>
              <w:jc w:val="both"/>
              <w:rPr>
                <w:b/>
                <w:bCs/>
                <w:sz w:val="24"/>
                <w:szCs w:val="24"/>
                <w:u w:val="none"/>
              </w:rPr>
            </w:pPr>
          </w:p>
          <w:p w14:paraId="1FDBC076" w14:textId="77777777" w:rsidR="00336D25" w:rsidRDefault="00336D25" w:rsidP="004573E5">
            <w:pPr>
              <w:pStyle w:val="Subtitle"/>
              <w:ind w:left="937" w:right="1152"/>
              <w:jc w:val="both"/>
              <w:rPr>
                <w:b/>
                <w:bCs/>
                <w:sz w:val="24"/>
                <w:szCs w:val="24"/>
                <w:u w:val="none"/>
              </w:rPr>
            </w:pPr>
          </w:p>
          <w:p w14:paraId="4C732830" w14:textId="77777777" w:rsidR="00336D25" w:rsidRDefault="00336D25" w:rsidP="004573E5">
            <w:pPr>
              <w:pStyle w:val="Subtitle"/>
              <w:ind w:left="937" w:right="1152"/>
              <w:jc w:val="both"/>
              <w:rPr>
                <w:b/>
                <w:bCs/>
                <w:sz w:val="24"/>
                <w:szCs w:val="24"/>
                <w:u w:val="none"/>
              </w:rPr>
            </w:pPr>
          </w:p>
          <w:p w14:paraId="78D9918D" w14:textId="77777777" w:rsidR="00336D25" w:rsidRDefault="00336D25" w:rsidP="004573E5">
            <w:pPr>
              <w:pStyle w:val="Subtitle"/>
              <w:ind w:left="937" w:right="1152"/>
              <w:jc w:val="both"/>
              <w:rPr>
                <w:b/>
                <w:bCs/>
                <w:sz w:val="24"/>
                <w:szCs w:val="24"/>
                <w:u w:val="none"/>
              </w:rPr>
            </w:pPr>
          </w:p>
          <w:p w14:paraId="4DB1BF70" w14:textId="77777777" w:rsidR="00336D25" w:rsidRDefault="00336D25" w:rsidP="004573E5">
            <w:pPr>
              <w:pStyle w:val="Subtitle"/>
              <w:ind w:left="937" w:right="1152"/>
              <w:jc w:val="both"/>
              <w:rPr>
                <w:b/>
                <w:bCs/>
                <w:sz w:val="24"/>
                <w:szCs w:val="24"/>
                <w:u w:val="none"/>
              </w:rPr>
            </w:pPr>
          </w:p>
          <w:p w14:paraId="370A1736" w14:textId="77777777" w:rsidR="00336D25" w:rsidRDefault="00336D25" w:rsidP="004573E5">
            <w:pPr>
              <w:pStyle w:val="Subtitle"/>
              <w:ind w:left="937" w:right="1152"/>
              <w:jc w:val="both"/>
              <w:rPr>
                <w:b/>
                <w:bCs/>
                <w:sz w:val="24"/>
                <w:szCs w:val="24"/>
                <w:u w:val="none"/>
              </w:rPr>
            </w:pPr>
          </w:p>
          <w:p w14:paraId="19293F32" w14:textId="77777777" w:rsidR="00336D25" w:rsidRDefault="00336D25" w:rsidP="004573E5">
            <w:pPr>
              <w:pStyle w:val="Subtitle"/>
              <w:ind w:left="937" w:right="1152"/>
              <w:jc w:val="both"/>
              <w:rPr>
                <w:b/>
                <w:bCs/>
                <w:sz w:val="24"/>
                <w:szCs w:val="24"/>
                <w:u w:val="none"/>
              </w:rPr>
            </w:pPr>
          </w:p>
          <w:p w14:paraId="5E6A2D11" w14:textId="77777777" w:rsidR="00336D25" w:rsidRDefault="00336D25" w:rsidP="004573E5">
            <w:pPr>
              <w:pStyle w:val="Subtitle"/>
              <w:ind w:left="937" w:right="1152"/>
              <w:jc w:val="both"/>
              <w:rPr>
                <w:b/>
                <w:bCs/>
                <w:sz w:val="24"/>
                <w:szCs w:val="24"/>
                <w:u w:val="none"/>
              </w:rPr>
            </w:pPr>
          </w:p>
          <w:p w14:paraId="2A4FBF17" w14:textId="77777777" w:rsidR="00336D25" w:rsidRDefault="00336D25" w:rsidP="004573E5">
            <w:pPr>
              <w:pStyle w:val="Subtitle"/>
              <w:ind w:left="937" w:right="1152"/>
              <w:jc w:val="both"/>
              <w:rPr>
                <w:b/>
                <w:bCs/>
                <w:sz w:val="24"/>
                <w:szCs w:val="24"/>
                <w:u w:val="none"/>
              </w:rPr>
            </w:pPr>
          </w:p>
          <w:p w14:paraId="5062ADFF" w14:textId="77777777" w:rsidR="00336D25" w:rsidRDefault="00336D25" w:rsidP="004573E5">
            <w:pPr>
              <w:pStyle w:val="Subtitle"/>
              <w:ind w:left="937" w:right="1152"/>
              <w:jc w:val="both"/>
              <w:rPr>
                <w:b/>
                <w:bCs/>
                <w:sz w:val="24"/>
                <w:szCs w:val="24"/>
                <w:u w:val="none"/>
              </w:rPr>
            </w:pPr>
          </w:p>
          <w:p w14:paraId="74B9E4E7" w14:textId="77777777" w:rsidR="00336D25" w:rsidRDefault="00336D25" w:rsidP="004573E5">
            <w:pPr>
              <w:pStyle w:val="Subtitle"/>
              <w:ind w:left="937" w:right="1152"/>
              <w:jc w:val="both"/>
              <w:rPr>
                <w:b/>
                <w:bCs/>
                <w:sz w:val="24"/>
                <w:szCs w:val="24"/>
                <w:u w:val="none"/>
              </w:rPr>
            </w:pPr>
          </w:p>
          <w:p w14:paraId="1A8F66E2" w14:textId="77777777" w:rsidR="00336D25" w:rsidRPr="00313008" w:rsidRDefault="00336D25" w:rsidP="004573E5">
            <w:pPr>
              <w:pStyle w:val="Subtitle"/>
              <w:ind w:left="937" w:right="1152"/>
              <w:jc w:val="both"/>
              <w:rPr>
                <w:b/>
                <w:bCs/>
                <w:sz w:val="24"/>
                <w:szCs w:val="24"/>
                <w:u w:val="none"/>
              </w:rPr>
            </w:pPr>
          </w:p>
        </w:tc>
      </w:tr>
      <w:tr w:rsidR="00336D25" w:rsidRPr="00313008" w14:paraId="1CF3B93F" w14:textId="77777777" w:rsidTr="004573E5">
        <w:trPr>
          <w:cantSplit/>
          <w:trHeight w:val="365"/>
        </w:trPr>
        <w:tc>
          <w:tcPr>
            <w:tcW w:w="2661" w:type="dxa"/>
            <w:gridSpan w:val="2"/>
            <w:tcBorders>
              <w:left w:val="thinThickLargeGap" w:sz="24" w:space="0" w:color="auto"/>
              <w:bottom w:val="thickThinLargeGap" w:sz="24" w:space="0" w:color="auto"/>
            </w:tcBorders>
          </w:tcPr>
          <w:p w14:paraId="4C98C6DF" w14:textId="52D09E0F" w:rsidR="00492F54" w:rsidRDefault="00336D25" w:rsidP="00492F54">
            <w:pPr>
              <w:pStyle w:val="Subtitle"/>
              <w:jc w:val="left"/>
              <w:rPr>
                <w:b/>
                <w:bCs/>
                <w:sz w:val="18"/>
                <w:szCs w:val="18"/>
                <w:u w:val="none"/>
              </w:rPr>
            </w:pPr>
            <w:r w:rsidRPr="00313008">
              <w:rPr>
                <w:b/>
                <w:bCs/>
                <w:sz w:val="18"/>
                <w:szCs w:val="18"/>
                <w:u w:val="none"/>
              </w:rPr>
              <w:t xml:space="preserve"> Submission date: </w:t>
            </w:r>
            <w:r w:rsidR="002A5FCF">
              <w:rPr>
                <w:b/>
                <w:bCs/>
                <w:sz w:val="18"/>
                <w:szCs w:val="18"/>
                <w:u w:val="none"/>
              </w:rPr>
              <w:t xml:space="preserve"> </w:t>
            </w:r>
            <w:r w:rsidR="00E92D49" w:rsidRPr="00E92D49">
              <w:rPr>
                <w:b/>
                <w:bCs/>
                <w:sz w:val="18"/>
                <w:szCs w:val="18"/>
                <w:u w:val="none"/>
              </w:rPr>
              <w:t>7/12/18</w:t>
            </w:r>
          </w:p>
          <w:p w14:paraId="6F3F19AE" w14:textId="71365647" w:rsidR="00336D25" w:rsidRPr="00313008" w:rsidRDefault="00336D25" w:rsidP="00492F54">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62C911DC" w14:textId="77777777" w:rsidR="00336D25" w:rsidRPr="00313008" w:rsidRDefault="00336D25" w:rsidP="004573E5">
            <w:pPr>
              <w:pStyle w:val="Subtitle"/>
              <w:jc w:val="left"/>
              <w:rPr>
                <w:b/>
                <w:bCs/>
                <w:sz w:val="18"/>
                <w:szCs w:val="18"/>
                <w:u w:val="none"/>
              </w:rPr>
            </w:pPr>
            <w:r>
              <w:rPr>
                <w:b/>
                <w:bCs/>
                <w:sz w:val="18"/>
                <w:szCs w:val="18"/>
                <w:u w:val="none"/>
              </w:rPr>
              <w:t>Return date:</w:t>
            </w:r>
          </w:p>
          <w:p w14:paraId="56BF031B" w14:textId="77777777" w:rsidR="00336D25" w:rsidRPr="00313008" w:rsidRDefault="00336D25" w:rsidP="004573E5">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78E70902" w14:textId="77777777" w:rsidR="00336D25" w:rsidRPr="00313008" w:rsidRDefault="00336D25" w:rsidP="004573E5">
            <w:pPr>
              <w:pStyle w:val="Subtitle"/>
              <w:jc w:val="left"/>
              <w:rPr>
                <w:b/>
                <w:bCs/>
                <w:sz w:val="18"/>
                <w:szCs w:val="18"/>
                <w:u w:val="none"/>
              </w:rPr>
            </w:pPr>
            <w:r w:rsidRPr="00313008">
              <w:rPr>
                <w:b/>
                <w:bCs/>
                <w:sz w:val="18"/>
                <w:szCs w:val="18"/>
                <w:u w:val="none"/>
              </w:rPr>
              <w:t>Tutor:</w:t>
            </w:r>
            <w:r>
              <w:rPr>
                <w:b/>
                <w:bCs/>
                <w:sz w:val="18"/>
                <w:szCs w:val="18"/>
                <w:u w:val="none"/>
              </w:rPr>
              <w:t xml:space="preserve"> Alison Connaughton</w:t>
            </w:r>
            <w:r w:rsidRPr="00313008">
              <w:rPr>
                <w:b/>
                <w:bCs/>
                <w:sz w:val="18"/>
                <w:szCs w:val="18"/>
                <w:u w:val="none"/>
              </w:rPr>
              <w:t xml:space="preserve"> </w:t>
            </w:r>
          </w:p>
        </w:tc>
        <w:tc>
          <w:tcPr>
            <w:tcW w:w="2347" w:type="dxa"/>
            <w:gridSpan w:val="3"/>
            <w:tcBorders>
              <w:bottom w:val="thickThinLargeGap" w:sz="24" w:space="0" w:color="auto"/>
              <w:right w:val="thinThickLargeGap" w:sz="24" w:space="0" w:color="auto"/>
            </w:tcBorders>
          </w:tcPr>
          <w:p w14:paraId="525188A3" w14:textId="77777777" w:rsidR="00336D25" w:rsidRPr="00313008" w:rsidRDefault="00336D25" w:rsidP="004573E5">
            <w:pPr>
              <w:pStyle w:val="Subtitle"/>
              <w:jc w:val="left"/>
              <w:rPr>
                <w:b/>
                <w:bCs/>
                <w:sz w:val="18"/>
                <w:szCs w:val="18"/>
                <w:u w:val="none"/>
              </w:rPr>
            </w:pPr>
            <w:r w:rsidRPr="00313008">
              <w:rPr>
                <w:b/>
                <w:bCs/>
                <w:sz w:val="18"/>
                <w:szCs w:val="18"/>
                <w:u w:val="none"/>
              </w:rPr>
              <w:t xml:space="preserve">Mark: </w:t>
            </w:r>
          </w:p>
        </w:tc>
      </w:tr>
    </w:tbl>
    <w:p w14:paraId="0E8F7767" w14:textId="77777777" w:rsidR="00336D25" w:rsidRDefault="00336D25" w:rsidP="00C06F66">
      <w:pPr>
        <w:pStyle w:val="Title"/>
        <w:jc w:val="left"/>
        <w:rPr>
          <w:u w:val="single"/>
        </w:rPr>
      </w:pPr>
    </w:p>
    <w:p w14:paraId="6D4D282B" w14:textId="77777777" w:rsidR="00336D25" w:rsidRDefault="00336D25" w:rsidP="00C06F66">
      <w:pPr>
        <w:pStyle w:val="Title"/>
        <w:jc w:val="left"/>
        <w:rPr>
          <w:u w:val="single"/>
        </w:rPr>
      </w:pPr>
    </w:p>
    <w:p w14:paraId="556B2AE5" w14:textId="77777777" w:rsidR="00336D25" w:rsidRDefault="00336D25" w:rsidP="00C06F66">
      <w:pPr>
        <w:pStyle w:val="Title"/>
        <w:jc w:val="left"/>
        <w:rPr>
          <w:u w:val="single"/>
        </w:rPr>
      </w:pPr>
    </w:p>
    <w:p w14:paraId="5C7E66A4" w14:textId="749CA4FC" w:rsidR="00D6095A" w:rsidRPr="0006594F" w:rsidRDefault="00D6095A" w:rsidP="00C06F66">
      <w:pPr>
        <w:pStyle w:val="Title"/>
        <w:jc w:val="left"/>
        <w:rPr>
          <w:u w:val="single"/>
        </w:rPr>
      </w:pPr>
      <w:r w:rsidRPr="0006594F">
        <w:rPr>
          <w:u w:val="single"/>
        </w:rPr>
        <w:t>Assignment Checklist</w:t>
      </w:r>
    </w:p>
    <w:p w14:paraId="783498B6" w14:textId="77777777" w:rsidR="00D6095A" w:rsidRPr="009574BA" w:rsidRDefault="00D6095A" w:rsidP="00D6095A">
      <w:pPr>
        <w:pStyle w:val="Title"/>
        <w:ind w:left="-284"/>
      </w:pPr>
    </w:p>
    <w:p w14:paraId="14D376FB" w14:textId="77777777" w:rsidR="00D6095A" w:rsidRDefault="00D6095A" w:rsidP="00D6095A">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lastRenderedPageBreak/>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w:t>
      </w:r>
      <w:r w:rsidR="00417FA2">
        <w:rPr>
          <w:rFonts w:ascii="Times New Roman" w:eastAsia="Times New Roman" w:hAnsi="Times New Roman"/>
          <w:sz w:val="24"/>
          <w:szCs w:val="24"/>
        </w:rPr>
        <w:t xml:space="preserve">, add your name and details, </w:t>
      </w:r>
      <w:r>
        <w:rPr>
          <w:rFonts w:ascii="Times New Roman" w:eastAsia="Times New Roman" w:hAnsi="Times New Roman"/>
          <w:sz w:val="24"/>
          <w:szCs w:val="24"/>
        </w:rPr>
        <w:t>and paste</w:t>
      </w:r>
      <w:r w:rsidR="00CB1CB8">
        <w:rPr>
          <w:rFonts w:ascii="Times New Roman" w:eastAsia="Times New Roman" w:hAnsi="Times New Roman"/>
          <w:sz w:val="24"/>
          <w:szCs w:val="24"/>
        </w:rPr>
        <w:t xml:space="preserve"> the whole of this assignment document</w:t>
      </w:r>
      <w:r>
        <w:rPr>
          <w:rFonts w:ascii="Times New Roman" w:eastAsia="Times New Roman" w:hAnsi="Times New Roman"/>
          <w:sz w:val="24"/>
          <w:szCs w:val="24"/>
        </w:rPr>
        <w:t xml:space="preserve"> into the front of your assignment</w:t>
      </w:r>
    </w:p>
    <w:p w14:paraId="0F882E37" w14:textId="77777777" w:rsidR="00D6095A" w:rsidRDefault="00D6095A" w:rsidP="00D6095A">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6619BD7"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19A4793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55CB4BC2"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73263953" w14:textId="77777777" w:rsidR="00D6095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1C721BE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60A5B619"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One line space between paragraphs, paragraphs must be left aligned</w:t>
      </w:r>
    </w:p>
    <w:p w14:paraId="5047D1F8" w14:textId="77777777" w:rsidR="00D6095A" w:rsidRDefault="004150A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00D6095A" w:rsidRPr="009574BA">
        <w:rPr>
          <w:rFonts w:ascii="Times New Roman" w:eastAsia="Times New Roman" w:hAnsi="Times New Roman"/>
          <w:sz w:val="24"/>
          <w:szCs w:val="24"/>
        </w:rPr>
        <w:t xml:space="preserve"> should have </w:t>
      </w:r>
      <w:r w:rsidR="00D6095A" w:rsidRPr="009574BA">
        <w:rPr>
          <w:rFonts w:ascii="Times New Roman" w:eastAsia="Times New Roman" w:hAnsi="Times New Roman"/>
          <w:b/>
          <w:sz w:val="24"/>
          <w:szCs w:val="24"/>
        </w:rPr>
        <w:t>page numbers</w:t>
      </w:r>
      <w:r w:rsidR="00D6095A" w:rsidRPr="009574BA">
        <w:rPr>
          <w:rFonts w:ascii="Times New Roman" w:eastAsia="Times New Roman" w:hAnsi="Times New Roman"/>
          <w:sz w:val="24"/>
          <w:szCs w:val="24"/>
        </w:rPr>
        <w:t xml:space="preserve">) </w:t>
      </w:r>
    </w:p>
    <w:p w14:paraId="6E4EFEB8"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78EBAB3"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699D478E" w14:textId="77777777" w:rsidR="00D6095A" w:rsidRPr="004150A6" w:rsidRDefault="004150A6" w:rsidP="004150A6">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00D6095A" w:rsidRPr="004150A6">
        <w:rPr>
          <w:rFonts w:ascii="Times New Roman" w:eastAsia="Times New Roman" w:hAnsi="Times New Roman"/>
          <w:sz w:val="24"/>
          <w:szCs w:val="24"/>
        </w:rPr>
        <w:t xml:space="preserve"> is within 10% of the word limit (excluding references and any appendices)</w:t>
      </w:r>
    </w:p>
    <w:p w14:paraId="51CF0D5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0F3ECA80" w14:textId="0732202E"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w:t>
      </w:r>
      <w:r w:rsidR="00922976">
        <w:rPr>
          <w:rFonts w:ascii="Times New Roman" w:eastAsia="Times New Roman" w:hAnsi="Times New Roman"/>
          <w:b/>
          <w:sz w:val="24"/>
          <w:szCs w:val="24"/>
        </w:rPr>
        <w:t xml:space="preserve"> as described in the UWTSD referencing guide</w:t>
      </w:r>
      <w:r>
        <w:rPr>
          <w:rFonts w:ascii="Times New Roman" w:eastAsia="Times New Roman" w:hAnsi="Times New Roman"/>
          <w:b/>
          <w:sz w:val="24"/>
          <w:szCs w:val="24"/>
        </w:rPr>
        <w:t>.</w:t>
      </w:r>
    </w:p>
    <w:p w14:paraId="76EB3D74"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39A18ABF"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055481C1"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16027DB7" w14:textId="77777777" w:rsidR="00D6095A" w:rsidRPr="009574BA" w:rsidRDefault="00D34C76"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00D6095A" w:rsidRPr="009574BA">
        <w:rPr>
          <w:rFonts w:ascii="Times New Roman" w:eastAsia="Times New Roman" w:hAnsi="Times New Roman"/>
          <w:sz w:val="24"/>
          <w:szCs w:val="24"/>
        </w:rPr>
        <w:t xml:space="preserve"> out loud to myself and it makes sense and is easy to read</w:t>
      </w:r>
    </w:p>
    <w:p w14:paraId="789D9C96"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518D0ECB" w14:textId="77777777" w:rsidR="00D6095A" w:rsidRPr="009574BA" w:rsidRDefault="00D6095A" w:rsidP="00D6095A">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24DB7A6E" w14:textId="541C9705" w:rsidR="00F25BCE" w:rsidRDefault="00D6095A" w:rsidP="004150A6">
      <w:pPr>
        <w:jc w:val="center"/>
        <w:rPr>
          <w:b/>
          <w:sz w:val="52"/>
        </w:rPr>
      </w:pPr>
      <w:r w:rsidRPr="0006594F">
        <w:rPr>
          <w:b/>
          <w:sz w:val="52"/>
        </w:rPr>
        <w:t xml:space="preserve">Failure </w:t>
      </w:r>
      <w:r>
        <w:rPr>
          <w:b/>
          <w:sz w:val="52"/>
        </w:rPr>
        <w:t xml:space="preserve">to follow these guidelines will </w:t>
      </w:r>
      <w:r w:rsidRPr="0006594F">
        <w:rPr>
          <w:b/>
          <w:sz w:val="52"/>
        </w:rPr>
        <w:t>cost you mar</w:t>
      </w:r>
      <w:r w:rsidR="002E71D4">
        <w:rPr>
          <w:b/>
          <w:sz w:val="52"/>
        </w:rPr>
        <w:t>ks!</w:t>
      </w:r>
    </w:p>
    <w:p w14:paraId="4A35EA6D" w14:textId="77777777" w:rsidR="00F25BCE" w:rsidRDefault="00F25BCE">
      <w:pPr>
        <w:rPr>
          <w:b/>
          <w:sz w:val="52"/>
        </w:rPr>
      </w:pPr>
      <w:r>
        <w:rPr>
          <w:b/>
          <w:sz w:val="52"/>
        </w:rPr>
        <w:br w:type="page"/>
      </w:r>
    </w:p>
    <w:p w14:paraId="6DA28961" w14:textId="0F7D4F58" w:rsidR="00F25BCE" w:rsidRDefault="00F25BCE" w:rsidP="00F25BCE">
      <w:pPr>
        <w:spacing w:line="240" w:lineRule="auto"/>
        <w:jc w:val="center"/>
        <w:rPr>
          <w:rFonts w:ascii="Times New Roman" w:hAnsi="Times New Roman" w:cs="Times New Roman"/>
          <w:b/>
          <w:sz w:val="28"/>
          <w:szCs w:val="28"/>
        </w:rPr>
      </w:pPr>
    </w:p>
    <w:p w14:paraId="156E2B1F" w14:textId="77777777" w:rsidR="00DA52DA" w:rsidRPr="00406337" w:rsidRDefault="00DA52DA" w:rsidP="00DA52DA">
      <w:pPr>
        <w:spacing w:line="240" w:lineRule="auto"/>
        <w:jc w:val="center"/>
        <w:rPr>
          <w:rFonts w:ascii="Times New Roman" w:hAnsi="Times New Roman" w:cs="Times New Roman"/>
          <w:b/>
          <w:color w:val="000000" w:themeColor="text1"/>
          <w:sz w:val="28"/>
          <w:szCs w:val="28"/>
        </w:rPr>
      </w:pPr>
      <w:r w:rsidRPr="00406337">
        <w:rPr>
          <w:rFonts w:ascii="Times New Roman" w:hAnsi="Times New Roman" w:cs="Times New Roman"/>
          <w:b/>
          <w:color w:val="000000" w:themeColor="text1"/>
          <w:sz w:val="28"/>
          <w:szCs w:val="28"/>
        </w:rPr>
        <w:t xml:space="preserve">Identify a current issue or topic within the areas of sport, health, nutrition and PE for investigation and critical review – The need for a different approach </w:t>
      </w:r>
      <w:r>
        <w:rPr>
          <w:rFonts w:ascii="Times New Roman" w:hAnsi="Times New Roman" w:cs="Times New Roman"/>
          <w:b/>
          <w:color w:val="000000" w:themeColor="text1"/>
          <w:sz w:val="28"/>
          <w:szCs w:val="28"/>
        </w:rPr>
        <w:t>in</w:t>
      </w:r>
      <w:r w:rsidRPr="00406337">
        <w:rPr>
          <w:rFonts w:ascii="Times New Roman" w:hAnsi="Times New Roman" w:cs="Times New Roman"/>
          <w:b/>
          <w:color w:val="000000" w:themeColor="text1"/>
          <w:sz w:val="28"/>
          <w:szCs w:val="28"/>
        </w:rPr>
        <w:t xml:space="preserve"> Physical Education. </w:t>
      </w:r>
    </w:p>
    <w:p w14:paraId="3E790EAA" w14:textId="77777777" w:rsidR="00DA52DA" w:rsidRPr="00406337" w:rsidRDefault="00DA52DA" w:rsidP="00DA52DA">
      <w:pPr>
        <w:spacing w:line="240" w:lineRule="auto"/>
        <w:rPr>
          <w:rFonts w:ascii="Times New Roman" w:hAnsi="Times New Roman" w:cs="Times New Roman"/>
          <w:b/>
          <w:color w:val="000000" w:themeColor="text1"/>
          <w:sz w:val="28"/>
          <w:szCs w:val="28"/>
        </w:rPr>
      </w:pPr>
    </w:p>
    <w:p w14:paraId="453477C2" w14:textId="77777777" w:rsidR="00DA52DA" w:rsidRDefault="00DA52DA" w:rsidP="00DA52DA">
      <w:pPr>
        <w:spacing w:line="240" w:lineRule="auto"/>
        <w:rPr>
          <w:rFonts w:ascii="Times New Roman" w:hAnsi="Times New Roman" w:cs="Times New Roman"/>
          <w:b/>
          <w:color w:val="000000" w:themeColor="text1"/>
          <w:sz w:val="24"/>
          <w:szCs w:val="24"/>
        </w:rPr>
      </w:pPr>
    </w:p>
    <w:p w14:paraId="08E32BD1"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It has been widely regarded that Physical Education (PE) requires many changes to remain purposeful and meaningful</w:t>
      </w:r>
      <w:r>
        <w:rPr>
          <w:rFonts w:ascii="Times New Roman" w:hAnsi="Times New Roman" w:cs="Times New Roman"/>
          <w:color w:val="000000" w:themeColor="text1"/>
          <w:sz w:val="24"/>
          <w:szCs w:val="24"/>
        </w:rPr>
        <w:t xml:space="preserve"> </w:t>
      </w:r>
      <w:r w:rsidRPr="00406337">
        <w:rPr>
          <w:rFonts w:ascii="Times New Roman" w:hAnsi="Times New Roman" w:cs="Times New Roman"/>
          <w:color w:val="000000" w:themeColor="text1"/>
          <w:sz w:val="24"/>
          <w:szCs w:val="24"/>
        </w:rPr>
        <w:t>(Kirk, 2010). The idea is that PE as it stands is not fit for purpose and not to be a worthwhile subject in the National Curriculum</w:t>
      </w:r>
      <w:r>
        <w:rPr>
          <w:rFonts w:ascii="Times New Roman" w:hAnsi="Times New Roman" w:cs="Times New Roman"/>
          <w:color w:val="000000" w:themeColor="text1"/>
          <w:sz w:val="24"/>
          <w:szCs w:val="24"/>
        </w:rPr>
        <w:t xml:space="preserve"> (Kirk, 2013). </w:t>
      </w:r>
      <w:r w:rsidRPr="00406337">
        <w:rPr>
          <w:rFonts w:ascii="Times New Roman" w:hAnsi="Times New Roman" w:cs="Times New Roman"/>
          <w:color w:val="000000" w:themeColor="text1"/>
          <w:sz w:val="24"/>
          <w:szCs w:val="24"/>
        </w:rPr>
        <w:t>There is a general consensus that team games in PE has taken over and dominated lessons in school (Wang and Wang, 2018).</w:t>
      </w:r>
      <w:r w:rsidRPr="00406337">
        <w:rPr>
          <w:rFonts w:ascii="Times New Roman" w:hAnsi="Times New Roman" w:cs="Times New Roman"/>
          <w:b/>
          <w:color w:val="000000" w:themeColor="text1"/>
          <w:sz w:val="24"/>
          <w:szCs w:val="24"/>
        </w:rPr>
        <w:t xml:space="preserve"> </w:t>
      </w:r>
      <w:r w:rsidRPr="00406337">
        <w:rPr>
          <w:rFonts w:ascii="Times New Roman" w:hAnsi="Times New Roman" w:cs="Times New Roman"/>
          <w:color w:val="000000" w:themeColor="text1"/>
          <w:sz w:val="24"/>
          <w:szCs w:val="24"/>
        </w:rPr>
        <w:t xml:space="preserve">The National Curriculum in Wales has four areas of learning, they are; competitive activities, health, fitness and well-being, creative activities and adventurous activities (DCELLS, 2008). </w:t>
      </w:r>
    </w:p>
    <w:p w14:paraId="0E149857"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This is a great starting place for educators however, there has been much evidence to suggest that </w:t>
      </w:r>
      <w:r>
        <w:rPr>
          <w:rFonts w:ascii="Times New Roman" w:hAnsi="Times New Roman" w:cs="Times New Roman"/>
          <w:color w:val="000000" w:themeColor="text1"/>
          <w:sz w:val="24"/>
          <w:szCs w:val="24"/>
        </w:rPr>
        <w:t xml:space="preserve">the </w:t>
      </w:r>
      <w:r w:rsidRPr="00406337">
        <w:rPr>
          <w:rFonts w:ascii="Times New Roman" w:hAnsi="Times New Roman" w:cs="Times New Roman"/>
          <w:color w:val="000000" w:themeColor="text1"/>
          <w:sz w:val="24"/>
          <w:szCs w:val="24"/>
        </w:rPr>
        <w:t xml:space="preserve">only </w:t>
      </w:r>
      <w:r>
        <w:rPr>
          <w:rFonts w:ascii="Times New Roman" w:hAnsi="Times New Roman" w:cs="Times New Roman"/>
          <w:color w:val="000000" w:themeColor="text1"/>
          <w:sz w:val="24"/>
          <w:szCs w:val="24"/>
        </w:rPr>
        <w:t xml:space="preserve">area </w:t>
      </w:r>
      <w:r w:rsidRPr="00406337">
        <w:rPr>
          <w:rFonts w:ascii="Times New Roman" w:hAnsi="Times New Roman" w:cs="Times New Roman"/>
          <w:color w:val="000000" w:themeColor="text1"/>
          <w:sz w:val="24"/>
          <w:szCs w:val="24"/>
        </w:rPr>
        <w:t>being covered in great detail is competitive activities (</w:t>
      </w:r>
      <w:proofErr w:type="spellStart"/>
      <w:r w:rsidRPr="00406337">
        <w:rPr>
          <w:rFonts w:ascii="Times New Roman" w:eastAsia="Times New Roman" w:hAnsi="Times New Roman" w:cs="Times New Roman"/>
          <w:color w:val="000000" w:themeColor="text1"/>
          <w:sz w:val="24"/>
          <w:szCs w:val="24"/>
        </w:rPr>
        <w:t>Gray</w:t>
      </w:r>
      <w:proofErr w:type="spellEnd"/>
      <w:r w:rsidRPr="00406337">
        <w:rPr>
          <w:rFonts w:ascii="Times New Roman" w:eastAsia="Times New Roman" w:hAnsi="Times New Roman" w:cs="Times New Roman"/>
          <w:color w:val="000000" w:themeColor="text1"/>
          <w:sz w:val="24"/>
          <w:szCs w:val="24"/>
        </w:rPr>
        <w:t xml:space="preserve"> and Sproule, 2011).</w:t>
      </w:r>
      <w:r w:rsidRPr="00406337">
        <w:rPr>
          <w:rFonts w:ascii="Times New Roman" w:eastAsia="Times New Roman" w:hAnsi="Times New Roman" w:cs="Times New Roman"/>
          <w:color w:val="000000" w:themeColor="text1"/>
          <w:shd w:val="clear" w:color="auto" w:fill="FFFFFF"/>
        </w:rPr>
        <w:t> </w:t>
      </w:r>
      <w:r w:rsidRPr="00406337">
        <w:rPr>
          <w:rFonts w:ascii="Times New Roman" w:hAnsi="Times New Roman" w:cs="Times New Roman"/>
          <w:color w:val="000000" w:themeColor="text1"/>
          <w:sz w:val="24"/>
          <w:szCs w:val="24"/>
        </w:rPr>
        <w:t xml:space="preserve">This is disappointing as there is so much potential for much to be gained through the other three areas of learning. </w:t>
      </w:r>
      <w:r>
        <w:rPr>
          <w:rFonts w:ascii="Times New Roman" w:hAnsi="Times New Roman" w:cs="Times New Roman"/>
          <w:color w:val="000000" w:themeColor="text1"/>
          <w:sz w:val="24"/>
          <w:szCs w:val="24"/>
        </w:rPr>
        <w:t xml:space="preserve">This paper recognises that Competitive Activities isn’t going anywhere, however, this paper argues it can be done better. </w:t>
      </w:r>
      <w:r w:rsidRPr="00406337">
        <w:rPr>
          <w:rFonts w:ascii="Times New Roman" w:hAnsi="Times New Roman" w:cs="Times New Roman"/>
          <w:color w:val="000000" w:themeColor="text1"/>
          <w:sz w:val="24"/>
          <w:szCs w:val="24"/>
        </w:rPr>
        <w:t>In this paper I will investigate and discuss the current goings on in PE and the ways it can change for the better in accordance to relevant research papers. Later, I will critically review all the arguments made from the literature discovered with a focus on real life applications and realistic achievable outcomes.</w:t>
      </w:r>
    </w:p>
    <w:p w14:paraId="472509E9" w14:textId="77777777" w:rsidR="00DA52DA"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 </w:t>
      </w:r>
    </w:p>
    <w:p w14:paraId="72FA1458" w14:textId="77777777" w:rsidR="00DA52DA" w:rsidRPr="00092956"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bCs/>
          <w:color w:val="000000" w:themeColor="text1"/>
          <w:sz w:val="24"/>
          <w:szCs w:val="24"/>
        </w:rPr>
        <w:t xml:space="preserve">‘A models-based approach has been advocated as a means of overcoming the serious limitations of the traditional approach to PE’ (Kirk, 2013, p. 973). </w:t>
      </w:r>
      <w:r w:rsidRPr="009D7E38">
        <w:rPr>
          <w:rFonts w:ascii="Times New Roman" w:hAnsi="Times New Roman" w:cs="Times New Roman"/>
          <w:bCs/>
          <w:color w:val="000000" w:themeColor="text1"/>
          <w:sz w:val="24"/>
          <w:szCs w:val="24"/>
        </w:rPr>
        <w:t>David Kirk says this as he believes</w:t>
      </w:r>
      <w:r>
        <w:rPr>
          <w:rFonts w:ascii="Times New Roman" w:hAnsi="Times New Roman" w:cs="Times New Roman"/>
          <w:bCs/>
          <w:color w:val="000000" w:themeColor="text1"/>
          <w:sz w:val="24"/>
          <w:szCs w:val="24"/>
        </w:rPr>
        <w:t>,</w:t>
      </w:r>
      <w:r w:rsidRPr="009D7E38">
        <w:rPr>
          <w:rFonts w:ascii="Times New Roman" w:hAnsi="Times New Roman" w:cs="Times New Roman"/>
          <w:bCs/>
          <w:color w:val="000000" w:themeColor="text1"/>
          <w:sz w:val="24"/>
          <w:szCs w:val="24"/>
        </w:rPr>
        <w:t xml:space="preserve"> along with others</w:t>
      </w:r>
      <w:r>
        <w:rPr>
          <w:rFonts w:ascii="Times New Roman" w:hAnsi="Times New Roman" w:cs="Times New Roman"/>
          <w:bCs/>
          <w:color w:val="000000" w:themeColor="text1"/>
          <w:sz w:val="24"/>
          <w:szCs w:val="24"/>
        </w:rPr>
        <w:t>,</w:t>
      </w:r>
      <w:r w:rsidRPr="009D7E38">
        <w:rPr>
          <w:rFonts w:ascii="Times New Roman" w:hAnsi="Times New Roman" w:cs="Times New Roman"/>
          <w:bCs/>
          <w:color w:val="000000" w:themeColor="text1"/>
          <w:sz w:val="24"/>
          <w:szCs w:val="24"/>
        </w:rPr>
        <w:t xml:space="preserve"> that PE is in need of </w:t>
      </w:r>
      <w:r>
        <w:rPr>
          <w:rFonts w:ascii="Times New Roman" w:hAnsi="Times New Roman" w:cs="Times New Roman"/>
          <w:bCs/>
          <w:color w:val="000000" w:themeColor="text1"/>
          <w:sz w:val="24"/>
          <w:szCs w:val="24"/>
        </w:rPr>
        <w:t xml:space="preserve">reform. </w:t>
      </w:r>
      <w:r w:rsidRPr="009D7E38">
        <w:rPr>
          <w:rFonts w:ascii="Times New Roman" w:hAnsi="Times New Roman" w:cs="Times New Roman"/>
          <w:bCs/>
          <w:color w:val="000000" w:themeColor="text1"/>
          <w:sz w:val="24"/>
          <w:szCs w:val="24"/>
        </w:rPr>
        <w:t xml:space="preserve">Furthermore, </w:t>
      </w:r>
      <w:r>
        <w:rPr>
          <w:rFonts w:ascii="Times New Roman" w:hAnsi="Times New Roman" w:cs="Times New Roman"/>
          <w:bCs/>
          <w:color w:val="000000" w:themeColor="text1"/>
          <w:sz w:val="24"/>
          <w:szCs w:val="24"/>
        </w:rPr>
        <w:t xml:space="preserve">Kirk tells us that </w:t>
      </w:r>
      <w:r w:rsidRPr="009D7E38">
        <w:rPr>
          <w:rFonts w:ascii="Times New Roman" w:hAnsi="Times New Roman" w:cs="Times New Roman"/>
          <w:bCs/>
          <w:color w:val="000000" w:themeColor="text1"/>
          <w:sz w:val="24"/>
          <w:szCs w:val="24"/>
        </w:rPr>
        <w:t>PE in its current form cannot be saved</w:t>
      </w:r>
      <w:r>
        <w:rPr>
          <w:rFonts w:ascii="Times New Roman" w:hAnsi="Times New Roman" w:cs="Times New Roman"/>
          <w:bCs/>
          <w:color w:val="000000" w:themeColor="text1"/>
          <w:sz w:val="24"/>
          <w:szCs w:val="24"/>
        </w:rPr>
        <w:t xml:space="preserve"> (Kirk, 2013). A National Curriculum for PE has been discussed many times in relation to a focussed plan around a models-based practice approach (Kirk, 2010). The points of interest have mainly centred around how it can spell out a future for the subject of PE. </w:t>
      </w:r>
      <w:r w:rsidRPr="00083788">
        <w:rPr>
          <w:rFonts w:ascii="Times New Roman" w:hAnsi="Times New Roman" w:cs="Times New Roman"/>
          <w:bCs/>
          <w:color w:val="000000" w:themeColor="text1"/>
          <w:sz w:val="24"/>
          <w:szCs w:val="24"/>
        </w:rPr>
        <w:t xml:space="preserve">Slingerland and </w:t>
      </w:r>
      <w:proofErr w:type="spellStart"/>
      <w:r w:rsidRPr="00083788">
        <w:rPr>
          <w:rFonts w:ascii="Times New Roman" w:hAnsi="Times New Roman" w:cs="Times New Roman"/>
          <w:bCs/>
          <w:color w:val="000000" w:themeColor="text1"/>
          <w:sz w:val="24"/>
          <w:szCs w:val="24"/>
        </w:rPr>
        <w:t>Borghouts</w:t>
      </w:r>
      <w:proofErr w:type="spellEnd"/>
      <w:r w:rsidRPr="00083788">
        <w:rPr>
          <w:rFonts w:ascii="Times New Roman" w:hAnsi="Times New Roman" w:cs="Times New Roman"/>
          <w:bCs/>
          <w:color w:val="000000" w:themeColor="text1"/>
          <w:sz w:val="24"/>
          <w:szCs w:val="24"/>
        </w:rPr>
        <w:t xml:space="preserve"> (2011) call for a </w:t>
      </w:r>
      <w:r>
        <w:rPr>
          <w:rFonts w:ascii="Times New Roman" w:hAnsi="Times New Roman" w:cs="Times New Roman"/>
          <w:bCs/>
          <w:color w:val="000000" w:themeColor="text1"/>
          <w:sz w:val="24"/>
          <w:szCs w:val="24"/>
        </w:rPr>
        <w:t>modification in teaching strategies to</w:t>
      </w:r>
      <w:r w:rsidRPr="00083788">
        <w:rPr>
          <w:rFonts w:ascii="Times New Roman" w:hAnsi="Times New Roman" w:cs="Times New Roman"/>
          <w:bCs/>
          <w:color w:val="000000" w:themeColor="text1"/>
          <w:sz w:val="24"/>
          <w:szCs w:val="24"/>
        </w:rPr>
        <w:t xml:space="preserve"> get more pupils </w:t>
      </w:r>
      <w:r>
        <w:rPr>
          <w:rFonts w:ascii="Times New Roman" w:hAnsi="Times New Roman" w:cs="Times New Roman"/>
          <w:bCs/>
          <w:color w:val="000000" w:themeColor="text1"/>
          <w:sz w:val="24"/>
          <w:szCs w:val="24"/>
        </w:rPr>
        <w:t>active. A models-based approach has been seen as a very positive and realistic so</w:t>
      </w:r>
      <w:r w:rsidRPr="00C443A5">
        <w:rPr>
          <w:rFonts w:ascii="Times New Roman" w:hAnsi="Times New Roman" w:cs="Times New Roman"/>
          <w:bCs/>
          <w:color w:val="000000" w:themeColor="text1"/>
          <w:sz w:val="24"/>
          <w:szCs w:val="24"/>
        </w:rPr>
        <w:t xml:space="preserve">lution to many issues PE currently has in its current form by academics all over the world. The subject remaining a staple contingent within education whilst having a sustainable future of the is bleak at best. However, Kirk states that if there can be an agreement to fully recognise the significance of the present state of PE in the curriculum, in other words if we can understand the problem </w:t>
      </w:r>
      <w:r>
        <w:rPr>
          <w:rFonts w:ascii="Times New Roman" w:hAnsi="Times New Roman" w:cs="Times New Roman"/>
          <w:bCs/>
          <w:color w:val="000000" w:themeColor="text1"/>
          <w:sz w:val="24"/>
          <w:szCs w:val="24"/>
        </w:rPr>
        <w:t xml:space="preserve">then and </w:t>
      </w:r>
      <w:r w:rsidRPr="00C443A5">
        <w:rPr>
          <w:rFonts w:ascii="Times New Roman" w:hAnsi="Times New Roman" w:cs="Times New Roman"/>
          <w:bCs/>
          <w:color w:val="000000" w:themeColor="text1"/>
          <w:sz w:val="24"/>
          <w:szCs w:val="24"/>
        </w:rPr>
        <w:t>it is only then we can begin to think of a realistic positive future for PE (Kirk, 2013).</w:t>
      </w:r>
      <w:r>
        <w:rPr>
          <w:rFonts w:ascii="Times New Roman" w:hAnsi="Times New Roman" w:cs="Times New Roman"/>
          <w:bCs/>
          <w:color w:val="000000" w:themeColor="text1"/>
          <w:sz w:val="24"/>
          <w:szCs w:val="24"/>
        </w:rPr>
        <w:t xml:space="preserve"> </w:t>
      </w:r>
      <w:r w:rsidRPr="009D7E38">
        <w:rPr>
          <w:rFonts w:ascii="Times New Roman" w:hAnsi="Times New Roman" w:cs="Times New Roman"/>
          <w:bCs/>
          <w:color w:val="000000" w:themeColor="text1"/>
          <w:sz w:val="24"/>
          <w:szCs w:val="24"/>
        </w:rPr>
        <w:t xml:space="preserve">Capel and </w:t>
      </w:r>
      <w:proofErr w:type="spellStart"/>
      <w:r w:rsidRPr="009D7E38">
        <w:rPr>
          <w:rFonts w:ascii="Times New Roman" w:hAnsi="Times New Roman" w:cs="Times New Roman"/>
          <w:bCs/>
          <w:color w:val="000000" w:themeColor="text1"/>
          <w:sz w:val="24"/>
          <w:szCs w:val="24"/>
        </w:rPr>
        <w:t>Piotrowsky</w:t>
      </w:r>
      <w:proofErr w:type="spellEnd"/>
      <w:r w:rsidRPr="009D7E38">
        <w:rPr>
          <w:rFonts w:ascii="Times New Roman" w:hAnsi="Times New Roman" w:cs="Times New Roman"/>
          <w:bCs/>
          <w:color w:val="000000" w:themeColor="text1"/>
          <w:sz w:val="24"/>
          <w:szCs w:val="24"/>
        </w:rPr>
        <w:t xml:space="preserve"> (2000, p. 211) </w:t>
      </w:r>
      <w:r>
        <w:rPr>
          <w:rFonts w:ascii="Times New Roman" w:hAnsi="Times New Roman" w:cs="Times New Roman"/>
          <w:bCs/>
          <w:color w:val="000000" w:themeColor="text1"/>
          <w:sz w:val="24"/>
          <w:szCs w:val="24"/>
        </w:rPr>
        <w:t>state something</w:t>
      </w:r>
      <w:r w:rsidRPr="009D7E38">
        <w:rPr>
          <w:rFonts w:ascii="Times New Roman" w:hAnsi="Times New Roman" w:cs="Times New Roman"/>
          <w:bCs/>
          <w:color w:val="000000" w:themeColor="text1"/>
          <w:sz w:val="24"/>
          <w:szCs w:val="24"/>
        </w:rPr>
        <w:t xml:space="preserve"> similar </w:t>
      </w:r>
      <w:r>
        <w:rPr>
          <w:rFonts w:ascii="Times New Roman" w:hAnsi="Times New Roman" w:cs="Times New Roman"/>
          <w:bCs/>
          <w:color w:val="000000" w:themeColor="text1"/>
          <w:sz w:val="24"/>
          <w:szCs w:val="24"/>
        </w:rPr>
        <w:t>in that they</w:t>
      </w:r>
      <w:r w:rsidRPr="009D7E38">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t>su</w:t>
      </w:r>
      <w:r w:rsidRPr="009D7E38">
        <w:rPr>
          <w:rFonts w:ascii="Times New Roman" w:hAnsi="Times New Roman" w:cs="Times New Roman"/>
          <w:bCs/>
          <w:color w:val="000000" w:themeColor="text1"/>
          <w:sz w:val="24"/>
          <w:szCs w:val="24"/>
        </w:rPr>
        <w:t>gges</w:t>
      </w:r>
      <w:r>
        <w:rPr>
          <w:rFonts w:ascii="Times New Roman" w:hAnsi="Times New Roman" w:cs="Times New Roman"/>
          <w:bCs/>
          <w:color w:val="000000" w:themeColor="text1"/>
          <w:sz w:val="24"/>
          <w:szCs w:val="24"/>
        </w:rPr>
        <w:t>t</w:t>
      </w:r>
      <w:r w:rsidRPr="009D7E38">
        <w:rPr>
          <w:rFonts w:ascii="Times New Roman" w:hAnsi="Times New Roman" w:cs="Times New Roman"/>
          <w:bCs/>
          <w:color w:val="000000" w:themeColor="text1"/>
          <w:sz w:val="24"/>
          <w:szCs w:val="24"/>
        </w:rPr>
        <w:t xml:space="preserve"> that ‘the justification for PE as a subject in the curriculum could be weakened if PE teachers lose </w:t>
      </w:r>
      <w:r w:rsidRPr="00C443A5">
        <w:rPr>
          <w:rFonts w:ascii="Times New Roman" w:hAnsi="Times New Roman" w:cs="Times New Roman"/>
          <w:bCs/>
          <w:color w:val="000000" w:themeColor="text1"/>
          <w:sz w:val="24"/>
          <w:szCs w:val="24"/>
        </w:rPr>
        <w:t xml:space="preserve">sight of what is unique about the subject’. Equally ‘there has long been debate about the educational value of PE’ (Capel and Whitehead, 2012, p. 22). There is a general consensus that all must not lose sight of what PE brings to student’s lives as this could have a damaging effect on keeping PE in the curriculum. </w:t>
      </w:r>
    </w:p>
    <w:p w14:paraId="7EEB78F7" w14:textId="77777777" w:rsidR="00DA52DA" w:rsidRDefault="00DA52DA" w:rsidP="00DA52DA">
      <w:pPr>
        <w:spacing w:line="240" w:lineRule="auto"/>
        <w:rPr>
          <w:rFonts w:ascii="Times New Roman" w:hAnsi="Times New Roman" w:cs="Times New Roman"/>
          <w:bCs/>
          <w:color w:val="FF0000"/>
          <w:sz w:val="24"/>
          <w:szCs w:val="24"/>
        </w:rPr>
      </w:pPr>
      <w:r w:rsidRPr="00C443A5">
        <w:rPr>
          <w:rFonts w:ascii="Times New Roman" w:hAnsi="Times New Roman" w:cs="Times New Roman"/>
          <w:bCs/>
          <w:color w:val="000000" w:themeColor="text1"/>
          <w:sz w:val="24"/>
          <w:szCs w:val="24"/>
        </w:rPr>
        <w:t xml:space="preserve">Kirk (2010) does go into detail and describes many different futures for the subject of PE with models-based practice being one of them. The video demonstration by Dr Vicky Goodyear (2015) debates positively over a models-based approach and how it can transform the future of PE. </w:t>
      </w:r>
      <w:r>
        <w:rPr>
          <w:rFonts w:ascii="Times New Roman" w:hAnsi="Times New Roman" w:cs="Times New Roman"/>
          <w:bCs/>
          <w:color w:val="000000" w:themeColor="text1"/>
          <w:sz w:val="24"/>
          <w:szCs w:val="24"/>
        </w:rPr>
        <w:t xml:space="preserve">Much work has been done by Metzler and his 2011 book on instructional models. </w:t>
      </w:r>
      <w:r w:rsidRPr="009D7E38">
        <w:rPr>
          <w:rFonts w:ascii="Times New Roman" w:hAnsi="Times New Roman" w:cs="Times New Roman"/>
          <w:bCs/>
          <w:color w:val="000000" w:themeColor="text1"/>
          <w:sz w:val="24"/>
          <w:szCs w:val="24"/>
        </w:rPr>
        <w:t>However, Kirk (2013, p. 973) advises that this approach cannot achieve all ‘diverse’ and ‘sometimes competing ed</w:t>
      </w:r>
      <w:r w:rsidRPr="007C4E08">
        <w:rPr>
          <w:rFonts w:ascii="Times New Roman" w:hAnsi="Times New Roman" w:cs="Times New Roman"/>
          <w:bCs/>
          <w:color w:val="000000" w:themeColor="text1"/>
          <w:sz w:val="24"/>
          <w:szCs w:val="24"/>
        </w:rPr>
        <w:t xml:space="preserve">ucational benefits’. Kirk however agrees that models-based practice offers a degree of resolution to these matters by restricting the number of learning </w:t>
      </w:r>
      <w:r w:rsidRPr="007C4E08">
        <w:rPr>
          <w:rFonts w:ascii="Times New Roman" w:hAnsi="Times New Roman" w:cs="Times New Roman"/>
          <w:bCs/>
          <w:color w:val="000000" w:themeColor="text1"/>
          <w:sz w:val="24"/>
          <w:szCs w:val="24"/>
        </w:rPr>
        <w:lastRenderedPageBreak/>
        <w:t>outcomes, subject material and teaching approaches to each pedagogical model and therefore the case can be used for educational value (Kirk, 2013).</w:t>
      </w:r>
    </w:p>
    <w:p w14:paraId="2A8C8575" w14:textId="77777777" w:rsidR="00DA52DA" w:rsidRPr="00BC217A" w:rsidRDefault="00DA52DA" w:rsidP="00DA52DA">
      <w:pPr>
        <w:spacing w:line="240" w:lineRule="auto"/>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A models-based approach is all well and good but if learners are still not getting anything out of PE lessons then it is not resolving any issues that have been clearly identified by researchers and academics alike. Casey (2014) has similar views, warning of previous failures in changing PE pedagogies. Stating models-based practice is promising but we need to know a lot more about it before committing to it. Later Casey (2014) warns us that while models-based practice has strong support utilizing it in the real world isn’t realistic as teachers find them too complex with it being beyond the abilities of ordinary teachers. Casey (2014) furthers this by stating advanced instructional skills and deep philosophical understanding is needed. </w:t>
      </w:r>
    </w:p>
    <w:p w14:paraId="6BE8985E" w14:textId="77777777" w:rsidR="00DA52DA" w:rsidRDefault="00DA52DA" w:rsidP="00DA52DA">
      <w:pPr>
        <w:spacing w:line="240" w:lineRule="auto"/>
        <w:rPr>
          <w:rFonts w:ascii="Times New Roman" w:hAnsi="Times New Roman" w:cs="Times New Roman"/>
          <w:bCs/>
          <w:color w:val="FF0000"/>
          <w:sz w:val="24"/>
          <w:szCs w:val="24"/>
        </w:rPr>
      </w:pPr>
    </w:p>
    <w:p w14:paraId="552A3732" w14:textId="77777777" w:rsidR="00DA52DA" w:rsidRPr="000262E4" w:rsidRDefault="00DA52DA" w:rsidP="00DA52DA">
      <w:pPr>
        <w:spacing w:line="240" w:lineRule="auto"/>
        <w:rPr>
          <w:rFonts w:ascii="Times New Roman" w:hAnsi="Times New Roman" w:cs="Times New Roman"/>
          <w:color w:val="000000" w:themeColor="text1"/>
          <w:sz w:val="24"/>
          <w:szCs w:val="24"/>
        </w:rPr>
      </w:pPr>
      <w:r>
        <w:rPr>
          <w:rFonts w:ascii="Times New Roman" w:hAnsi="Times New Roman" w:cs="Times New Roman"/>
          <w:bCs/>
          <w:color w:val="000000" w:themeColor="text1"/>
          <w:sz w:val="24"/>
          <w:szCs w:val="24"/>
        </w:rPr>
        <w:t xml:space="preserve">One such concept or ideal that has come to light in recent years is Physical Literacy. </w:t>
      </w:r>
      <w:r>
        <w:rPr>
          <w:rFonts w:ascii="Times New Roman" w:hAnsi="Times New Roman" w:cs="Times New Roman"/>
          <w:sz w:val="24"/>
          <w:szCs w:val="24"/>
        </w:rPr>
        <w:t>To cement PE in the National Curriculum Physical Literacy is seen as possibly providing PE a beacon of hope. It is a concept that has been researched and written about a lot in recent years by academics and philosophers alike. The reason for this can be attributed to the need for PE to justify itself being in the National Curriculum (</w:t>
      </w:r>
      <w:r>
        <w:rPr>
          <w:rFonts w:ascii="Times New Roman" w:hAnsi="Times New Roman" w:cs="Times New Roman"/>
          <w:color w:val="000000" w:themeColor="text1"/>
          <w:sz w:val="24"/>
          <w:szCs w:val="24"/>
        </w:rPr>
        <w:t>Kirk, 2010</w:t>
      </w:r>
      <w:r w:rsidRPr="000262E4">
        <w:rPr>
          <w:rFonts w:ascii="Times New Roman" w:hAnsi="Times New Roman" w:cs="Times New Roman"/>
          <w:color w:val="000000" w:themeColor="text1"/>
          <w:sz w:val="24"/>
          <w:szCs w:val="24"/>
        </w:rPr>
        <w:t xml:space="preserve">). All subjects in the National Curriculum </w:t>
      </w:r>
      <w:r>
        <w:rPr>
          <w:rFonts w:ascii="Times New Roman" w:hAnsi="Times New Roman" w:cs="Times New Roman"/>
          <w:color w:val="000000" w:themeColor="text1"/>
          <w:sz w:val="24"/>
          <w:szCs w:val="24"/>
        </w:rPr>
        <w:t xml:space="preserve">including PE need to meet complex aims and objectives that have been set out for it in documentation laid out by the Government’s education department (DCELLS, 2008). This needs to </w:t>
      </w:r>
      <w:r w:rsidRPr="000262E4">
        <w:rPr>
          <w:rFonts w:ascii="Times New Roman" w:hAnsi="Times New Roman" w:cs="Times New Roman"/>
          <w:color w:val="000000" w:themeColor="text1"/>
          <w:sz w:val="24"/>
          <w:szCs w:val="24"/>
        </w:rPr>
        <w:t xml:space="preserve">happen to excel and succeed as a meaningful channel of education for all pupils.  </w:t>
      </w:r>
    </w:p>
    <w:p w14:paraId="4F946C7A" w14:textId="77777777" w:rsidR="00DA52DA" w:rsidRPr="000262E4" w:rsidRDefault="00DA52DA" w:rsidP="00DA52DA">
      <w:pPr>
        <w:spacing w:line="240" w:lineRule="auto"/>
        <w:rPr>
          <w:rFonts w:ascii="Times New Roman" w:hAnsi="Times New Roman" w:cs="Times New Roman"/>
          <w:color w:val="000000" w:themeColor="text1"/>
          <w:sz w:val="24"/>
          <w:szCs w:val="24"/>
        </w:rPr>
      </w:pPr>
      <w:r w:rsidRPr="000262E4">
        <w:rPr>
          <w:rFonts w:ascii="Times New Roman" w:hAnsi="Times New Roman" w:cs="Times New Roman"/>
          <w:color w:val="000000" w:themeColor="text1"/>
          <w:sz w:val="24"/>
          <w:szCs w:val="24"/>
        </w:rPr>
        <w:t xml:space="preserve">Being more specific towards PE, there been one concise concept which advocates </w:t>
      </w:r>
      <w:r>
        <w:rPr>
          <w:rFonts w:ascii="Times New Roman" w:hAnsi="Times New Roman" w:cs="Times New Roman"/>
          <w:color w:val="000000" w:themeColor="text1"/>
          <w:sz w:val="24"/>
          <w:szCs w:val="24"/>
        </w:rPr>
        <w:t xml:space="preserve">the importance of </w:t>
      </w:r>
      <w:r w:rsidRPr="000262E4">
        <w:rPr>
          <w:rFonts w:ascii="Times New Roman" w:hAnsi="Times New Roman" w:cs="Times New Roman"/>
          <w:color w:val="000000" w:themeColor="text1"/>
          <w:sz w:val="24"/>
          <w:szCs w:val="24"/>
        </w:rPr>
        <w:t>PE being in the National Curriculum</w:t>
      </w:r>
      <w:r>
        <w:rPr>
          <w:rFonts w:ascii="Times New Roman" w:hAnsi="Times New Roman" w:cs="Times New Roman"/>
          <w:color w:val="000000" w:themeColor="text1"/>
          <w:sz w:val="24"/>
          <w:szCs w:val="24"/>
        </w:rPr>
        <w:t>,</w:t>
      </w:r>
      <w:r w:rsidRPr="000262E4">
        <w:rPr>
          <w:rFonts w:ascii="Times New Roman" w:hAnsi="Times New Roman" w:cs="Times New Roman"/>
          <w:color w:val="000000" w:themeColor="text1"/>
          <w:sz w:val="24"/>
          <w:szCs w:val="24"/>
        </w:rPr>
        <w:t xml:space="preserve"> and that is Physical Literacy. </w:t>
      </w:r>
    </w:p>
    <w:p w14:paraId="0C127311" w14:textId="77777777" w:rsidR="00DA52DA" w:rsidRPr="00953759" w:rsidRDefault="00DA52DA" w:rsidP="00DA52DA">
      <w:p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Physical Literacy</w:t>
      </w:r>
      <w:r w:rsidRPr="00B9089E">
        <w:rPr>
          <w:rFonts w:ascii="Times New Roman" w:hAnsi="Times New Roman" w:cs="Times New Roman"/>
          <w:b/>
          <w:color w:val="000000" w:themeColor="text1"/>
          <w:sz w:val="24"/>
          <w:szCs w:val="24"/>
        </w:rPr>
        <w:t xml:space="preserve"> </w:t>
      </w:r>
      <w:r w:rsidRPr="00B9089E">
        <w:rPr>
          <w:rFonts w:ascii="Times New Roman" w:hAnsi="Times New Roman" w:cs="Times New Roman"/>
          <w:color w:val="000000" w:themeColor="text1"/>
          <w:sz w:val="24"/>
          <w:szCs w:val="24"/>
        </w:rPr>
        <w:t xml:space="preserve">can be defined as the ‘motivation, confidence, physical competence, knowledge and understanding that establishes purposeful physical pursuits as an integral element of their lifestyle’ (Whitehead, 2010, p. 11). </w:t>
      </w:r>
      <w:r>
        <w:rPr>
          <w:rFonts w:ascii="Times New Roman" w:hAnsi="Times New Roman" w:cs="Times New Roman"/>
          <w:color w:val="000000" w:themeColor="text1"/>
          <w:sz w:val="24"/>
          <w:szCs w:val="24"/>
        </w:rPr>
        <w:t xml:space="preserve">This definition is very welcome as there has sometimes been some </w:t>
      </w:r>
      <w:r w:rsidRPr="00953759">
        <w:rPr>
          <w:rFonts w:ascii="Times New Roman" w:hAnsi="Times New Roman" w:cs="Times New Roman"/>
          <w:color w:val="000000" w:themeColor="text1"/>
          <w:sz w:val="24"/>
          <w:szCs w:val="24"/>
        </w:rPr>
        <w:t>confusion over what Physical Literacy actually means</w:t>
      </w:r>
      <w:r>
        <w:rPr>
          <w:rFonts w:ascii="Times New Roman" w:hAnsi="Times New Roman" w:cs="Times New Roman"/>
          <w:color w:val="000000" w:themeColor="text1"/>
          <w:sz w:val="24"/>
          <w:szCs w:val="24"/>
        </w:rPr>
        <w:t xml:space="preserve"> (</w:t>
      </w:r>
      <w:proofErr w:type="spellStart"/>
      <w:r w:rsidRPr="00394136">
        <w:rPr>
          <w:rFonts w:ascii="Times New Roman" w:hAnsi="Times New Roman" w:cs="Times New Roman"/>
          <w:color w:val="000000" w:themeColor="text1"/>
          <w:sz w:val="24"/>
          <w:szCs w:val="24"/>
        </w:rPr>
        <w:t>Jurbala</w:t>
      </w:r>
      <w:proofErr w:type="spellEnd"/>
      <w:r w:rsidRPr="00394136">
        <w:rPr>
          <w:rFonts w:ascii="Times New Roman" w:hAnsi="Times New Roman" w:cs="Times New Roman"/>
          <w:color w:val="000000" w:themeColor="text1"/>
          <w:sz w:val="24"/>
          <w:szCs w:val="24"/>
        </w:rPr>
        <w:t>, 2015)</w:t>
      </w:r>
      <w:r>
        <w:rPr>
          <w:rFonts w:ascii="Times New Roman" w:hAnsi="Times New Roman" w:cs="Times New Roman"/>
          <w:color w:val="000000" w:themeColor="text1"/>
          <w:sz w:val="24"/>
          <w:szCs w:val="24"/>
        </w:rPr>
        <w:t xml:space="preserve">. </w:t>
      </w:r>
      <w:r w:rsidRPr="00953759">
        <w:rPr>
          <w:rFonts w:ascii="Times New Roman" w:hAnsi="Times New Roman" w:cs="Times New Roman"/>
          <w:color w:val="000000" w:themeColor="text1"/>
          <w:sz w:val="24"/>
          <w:szCs w:val="24"/>
        </w:rPr>
        <w:t xml:space="preserve">Researchers have advocated for Physical Literacy also believe that it can ‘spell out a case for life-long participation in physical activity’ and ‘underwrite the importance and value of physical activity in the school curriculum’ (Whitehead, 2010, p. 5). Whitehead (2010) tells us that Physical Literacy is an ability that all pupils can acquire. It is an ideal that is applicable to every person no matter what their age or skill level at sport or any physical activity for that matter. Essentially it is not applicable for just the young and the elite. </w:t>
      </w:r>
    </w:p>
    <w:p w14:paraId="3AD5187C" w14:textId="77777777" w:rsidR="00DA52DA" w:rsidRPr="006B512C" w:rsidRDefault="00DA52DA" w:rsidP="00DA52DA">
      <w:pPr>
        <w:spacing w:line="240" w:lineRule="auto"/>
        <w:rPr>
          <w:rFonts w:ascii="Times New Roman" w:hAnsi="Times New Roman" w:cs="Times New Roman"/>
          <w:color w:val="000000" w:themeColor="text1"/>
          <w:sz w:val="24"/>
          <w:szCs w:val="24"/>
        </w:rPr>
      </w:pPr>
      <w:r w:rsidRPr="00953759">
        <w:rPr>
          <w:rFonts w:ascii="Times New Roman" w:hAnsi="Times New Roman" w:cs="Times New Roman"/>
          <w:color w:val="000000" w:themeColor="text1"/>
          <w:sz w:val="24"/>
          <w:szCs w:val="24"/>
        </w:rPr>
        <w:t xml:space="preserve">Physical Literacy as illustrated within PE is a concept that is quickly gaining momentum around the world with approval from researchers and academics as well as organisations all around the world (Hastie and </w:t>
      </w:r>
      <w:proofErr w:type="spellStart"/>
      <w:r w:rsidRPr="00953759">
        <w:rPr>
          <w:rFonts w:ascii="Times New Roman" w:hAnsi="Times New Roman" w:cs="Times New Roman"/>
          <w:color w:val="000000" w:themeColor="text1"/>
          <w:sz w:val="24"/>
          <w:szCs w:val="24"/>
        </w:rPr>
        <w:t>Wallhead</w:t>
      </w:r>
      <w:proofErr w:type="spellEnd"/>
      <w:r w:rsidRPr="00953759">
        <w:rPr>
          <w:rFonts w:ascii="Times New Roman" w:hAnsi="Times New Roman" w:cs="Times New Roman"/>
          <w:color w:val="000000" w:themeColor="text1"/>
          <w:sz w:val="24"/>
          <w:szCs w:val="24"/>
        </w:rPr>
        <w:t xml:space="preserve">, 2015). </w:t>
      </w:r>
      <w:r>
        <w:rPr>
          <w:rFonts w:ascii="Times New Roman" w:hAnsi="Times New Roman" w:cs="Times New Roman"/>
          <w:color w:val="000000" w:themeColor="text1"/>
          <w:sz w:val="24"/>
          <w:szCs w:val="24"/>
        </w:rPr>
        <w:t xml:space="preserve">For example, there is now an International Physical Literacy Association. The purpose for the existence of </w:t>
      </w:r>
      <w:r w:rsidRPr="00953759">
        <w:rPr>
          <w:rFonts w:ascii="Times New Roman" w:hAnsi="Times New Roman" w:cs="Times New Roman"/>
          <w:color w:val="000000" w:themeColor="text1"/>
          <w:sz w:val="24"/>
          <w:szCs w:val="24"/>
        </w:rPr>
        <w:t xml:space="preserve">Physical </w:t>
      </w:r>
      <w:r w:rsidRPr="006B512C">
        <w:rPr>
          <w:rFonts w:ascii="Times New Roman" w:hAnsi="Times New Roman" w:cs="Times New Roman"/>
          <w:color w:val="000000" w:themeColor="text1"/>
          <w:sz w:val="24"/>
          <w:szCs w:val="24"/>
        </w:rPr>
        <w:t xml:space="preserve">Literacy is that it has been associated to command a lifelong journey with adherence to physical activity, starting very young in age and continuing into adulthood and beyond. This can happen in relation to sport or simply exercising with confidence and or motivation (Hastie and </w:t>
      </w:r>
      <w:proofErr w:type="spellStart"/>
      <w:r w:rsidRPr="006B512C">
        <w:rPr>
          <w:rFonts w:ascii="Times New Roman" w:hAnsi="Times New Roman" w:cs="Times New Roman"/>
          <w:color w:val="000000" w:themeColor="text1"/>
          <w:sz w:val="24"/>
          <w:szCs w:val="24"/>
        </w:rPr>
        <w:t>Wallhead</w:t>
      </w:r>
      <w:proofErr w:type="spellEnd"/>
      <w:r w:rsidRPr="006B512C">
        <w:rPr>
          <w:rFonts w:ascii="Times New Roman" w:hAnsi="Times New Roman" w:cs="Times New Roman"/>
          <w:color w:val="000000" w:themeColor="text1"/>
          <w:sz w:val="24"/>
          <w:szCs w:val="24"/>
        </w:rPr>
        <w:t>, 2015). Knowing this it certainly is compelling in nature as we do want young people to have positive experiences within PE lessons in schools. Learning holistically as a whole is key to the argument here.</w:t>
      </w:r>
    </w:p>
    <w:p w14:paraId="1C192790" w14:textId="77777777" w:rsidR="00DA52DA" w:rsidRDefault="00DA52DA" w:rsidP="00DA52DA">
      <w:pPr>
        <w:spacing w:line="240" w:lineRule="auto"/>
        <w:rPr>
          <w:rFonts w:ascii="Times New Roman" w:hAnsi="Times New Roman" w:cs="Times New Roman"/>
          <w:color w:val="FF0000"/>
          <w:sz w:val="24"/>
          <w:szCs w:val="24"/>
        </w:rPr>
      </w:pPr>
    </w:p>
    <w:p w14:paraId="0C0F82FA"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Morgan (2006) argues that sport, games and PE are the most important and serious of all human activities. As striking as this statement may be there is a strong correlation between sport and games within PE lessons. Morgan </w:t>
      </w:r>
      <w:r>
        <w:rPr>
          <w:rFonts w:ascii="Times New Roman" w:hAnsi="Times New Roman" w:cs="Times New Roman"/>
          <w:color w:val="000000" w:themeColor="text1"/>
          <w:sz w:val="24"/>
          <w:szCs w:val="24"/>
        </w:rPr>
        <w:t xml:space="preserve">(2006) </w:t>
      </w:r>
      <w:r w:rsidRPr="00406337">
        <w:rPr>
          <w:rFonts w:ascii="Times New Roman" w:hAnsi="Times New Roman" w:cs="Times New Roman"/>
          <w:color w:val="000000" w:themeColor="text1"/>
          <w:sz w:val="24"/>
          <w:szCs w:val="24"/>
        </w:rPr>
        <w:t>continues by saying that participating in game activities should be the reasons that we work rather than being put forward as things that we do when we are not working</w:t>
      </w:r>
      <w:r>
        <w:rPr>
          <w:rFonts w:ascii="Times New Roman" w:hAnsi="Times New Roman" w:cs="Times New Roman"/>
          <w:color w:val="000000" w:themeColor="text1"/>
          <w:sz w:val="24"/>
          <w:szCs w:val="24"/>
        </w:rPr>
        <w:t xml:space="preserve">. </w:t>
      </w:r>
      <w:r w:rsidRPr="00406337">
        <w:rPr>
          <w:rFonts w:ascii="Times New Roman" w:hAnsi="Times New Roman" w:cs="Times New Roman"/>
          <w:color w:val="000000" w:themeColor="text1"/>
          <w:sz w:val="24"/>
          <w:szCs w:val="24"/>
        </w:rPr>
        <w:t>When such a change like this is taken seriously the increase in the value of sport, games and PE, can be repositioned as meaningful and highly valued experiences as opposed to seeing them as a hobby or something to do in our down time (</w:t>
      </w:r>
      <w:proofErr w:type="spellStart"/>
      <w:r w:rsidRPr="00406337">
        <w:rPr>
          <w:rFonts w:ascii="Times New Roman" w:hAnsi="Times New Roman" w:cs="Times New Roman"/>
          <w:color w:val="000000" w:themeColor="text1"/>
          <w:sz w:val="24"/>
          <w:szCs w:val="24"/>
        </w:rPr>
        <w:t>Casy</w:t>
      </w:r>
      <w:proofErr w:type="spellEnd"/>
      <w:r w:rsidRPr="00406337">
        <w:rPr>
          <w:rFonts w:ascii="Times New Roman" w:hAnsi="Times New Roman" w:cs="Times New Roman"/>
          <w:color w:val="000000" w:themeColor="text1"/>
          <w:sz w:val="24"/>
          <w:szCs w:val="24"/>
        </w:rPr>
        <w:t xml:space="preserve">, Hastie and Jump, 2016). Continuing with this meaningful theme </w:t>
      </w:r>
      <w:proofErr w:type="spellStart"/>
      <w:r w:rsidRPr="00406337">
        <w:rPr>
          <w:rFonts w:ascii="Times New Roman" w:hAnsi="Times New Roman" w:cs="Times New Roman"/>
          <w:color w:val="000000" w:themeColor="text1"/>
          <w:sz w:val="24"/>
          <w:szCs w:val="24"/>
        </w:rPr>
        <w:t>Kretchmar</w:t>
      </w:r>
      <w:proofErr w:type="spellEnd"/>
      <w:r w:rsidRPr="00406337">
        <w:rPr>
          <w:rFonts w:ascii="Times New Roman" w:hAnsi="Times New Roman" w:cs="Times New Roman"/>
          <w:color w:val="000000" w:themeColor="text1"/>
          <w:sz w:val="24"/>
          <w:szCs w:val="24"/>
        </w:rPr>
        <w:t xml:space="preserve"> </w:t>
      </w:r>
      <w:r w:rsidRPr="00406337">
        <w:rPr>
          <w:rFonts w:ascii="Times New Roman" w:hAnsi="Times New Roman" w:cs="Times New Roman"/>
          <w:color w:val="000000" w:themeColor="text1"/>
          <w:sz w:val="24"/>
          <w:szCs w:val="24"/>
        </w:rPr>
        <w:lastRenderedPageBreak/>
        <w:t>(2001) states that for an activity to be a central part of an active lifestyle it has to be meaningful. He argues that meaning as it stands</w:t>
      </w:r>
      <w:r>
        <w:rPr>
          <w:rFonts w:ascii="Times New Roman" w:hAnsi="Times New Roman" w:cs="Times New Roman"/>
          <w:color w:val="000000" w:themeColor="text1"/>
          <w:sz w:val="24"/>
          <w:szCs w:val="24"/>
        </w:rPr>
        <w:t xml:space="preserve"> in games</w:t>
      </w:r>
      <w:r w:rsidRPr="00406337">
        <w:rPr>
          <w:rFonts w:ascii="Times New Roman" w:hAnsi="Times New Roman" w:cs="Times New Roman"/>
          <w:color w:val="000000" w:themeColor="text1"/>
          <w:sz w:val="24"/>
          <w:szCs w:val="24"/>
        </w:rPr>
        <w:t xml:space="preserve">, is not being pushed with enough urgency and importance. </w:t>
      </w:r>
      <w:proofErr w:type="spellStart"/>
      <w:r w:rsidRPr="00406337">
        <w:rPr>
          <w:rFonts w:ascii="Times New Roman" w:hAnsi="Times New Roman" w:cs="Times New Roman"/>
          <w:color w:val="000000" w:themeColor="text1"/>
          <w:sz w:val="24"/>
          <w:szCs w:val="24"/>
        </w:rPr>
        <w:t>Kretchmar</w:t>
      </w:r>
      <w:proofErr w:type="spellEnd"/>
      <w:r w:rsidRPr="00406337">
        <w:rPr>
          <w:rFonts w:ascii="Times New Roman" w:hAnsi="Times New Roman" w:cs="Times New Roman"/>
          <w:color w:val="000000" w:themeColor="text1"/>
          <w:sz w:val="24"/>
          <w:szCs w:val="24"/>
        </w:rPr>
        <w:t xml:space="preserve"> (2001) describes the varying levels of meaning amongst learners as being almost as wide as the levels of fitness and skills we see in pupils today. A key point to make is when educators of PE fail to differentiate rich from poor meaning, they miss the great opportunity to strengthen the pedagogies </w:t>
      </w:r>
      <w:r>
        <w:rPr>
          <w:rFonts w:ascii="Times New Roman" w:hAnsi="Times New Roman" w:cs="Times New Roman"/>
          <w:color w:val="000000" w:themeColor="text1"/>
          <w:sz w:val="24"/>
          <w:szCs w:val="24"/>
        </w:rPr>
        <w:t xml:space="preserve">of </w:t>
      </w:r>
      <w:r w:rsidRPr="00406337">
        <w:rPr>
          <w:rFonts w:ascii="Times New Roman" w:hAnsi="Times New Roman" w:cs="Times New Roman"/>
          <w:color w:val="000000" w:themeColor="text1"/>
          <w:sz w:val="24"/>
          <w:szCs w:val="24"/>
        </w:rPr>
        <w:t xml:space="preserve">PE </w:t>
      </w:r>
      <w:r>
        <w:rPr>
          <w:rFonts w:ascii="Times New Roman" w:hAnsi="Times New Roman" w:cs="Times New Roman"/>
          <w:color w:val="000000" w:themeColor="text1"/>
          <w:sz w:val="24"/>
          <w:szCs w:val="24"/>
        </w:rPr>
        <w:t>and therefore</w:t>
      </w:r>
      <w:r w:rsidRPr="0040633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fail in </w:t>
      </w:r>
      <w:r w:rsidRPr="00406337">
        <w:rPr>
          <w:rFonts w:ascii="Times New Roman" w:hAnsi="Times New Roman" w:cs="Times New Roman"/>
          <w:color w:val="000000" w:themeColor="text1"/>
          <w:sz w:val="24"/>
          <w:szCs w:val="24"/>
        </w:rPr>
        <w:t>convert</w:t>
      </w:r>
      <w:r>
        <w:rPr>
          <w:rFonts w:ascii="Times New Roman" w:hAnsi="Times New Roman" w:cs="Times New Roman"/>
          <w:color w:val="000000" w:themeColor="text1"/>
          <w:sz w:val="24"/>
          <w:szCs w:val="24"/>
        </w:rPr>
        <w:t>ing</w:t>
      </w:r>
      <w:r w:rsidRPr="00406337">
        <w:rPr>
          <w:rFonts w:ascii="Times New Roman" w:hAnsi="Times New Roman" w:cs="Times New Roman"/>
          <w:color w:val="000000" w:themeColor="text1"/>
          <w:sz w:val="24"/>
          <w:szCs w:val="24"/>
        </w:rPr>
        <w:t xml:space="preserve"> more pupils to the active healthy lifestyle</w:t>
      </w:r>
      <w:r>
        <w:rPr>
          <w:rFonts w:ascii="Times New Roman" w:hAnsi="Times New Roman" w:cs="Times New Roman"/>
          <w:color w:val="000000" w:themeColor="text1"/>
          <w:sz w:val="24"/>
          <w:szCs w:val="24"/>
        </w:rPr>
        <w:t xml:space="preserve">. </w:t>
      </w:r>
      <w:r w:rsidRPr="00406337">
        <w:rPr>
          <w:rFonts w:ascii="Times New Roman" w:hAnsi="Times New Roman" w:cs="Times New Roman"/>
          <w:color w:val="000000" w:themeColor="text1"/>
          <w:sz w:val="24"/>
          <w:szCs w:val="24"/>
        </w:rPr>
        <w:t>One thing to remember is that making something meaningful is not quite as simple as simply providing learners with opportunities to play (</w:t>
      </w:r>
      <w:proofErr w:type="spellStart"/>
      <w:r w:rsidRPr="00406337">
        <w:rPr>
          <w:rFonts w:ascii="Times New Roman" w:hAnsi="Times New Roman" w:cs="Times New Roman"/>
          <w:color w:val="000000" w:themeColor="text1"/>
          <w:sz w:val="24"/>
          <w:szCs w:val="24"/>
        </w:rPr>
        <w:t>Casy</w:t>
      </w:r>
      <w:proofErr w:type="spellEnd"/>
      <w:r w:rsidRPr="00406337">
        <w:rPr>
          <w:rFonts w:ascii="Times New Roman" w:hAnsi="Times New Roman" w:cs="Times New Roman"/>
          <w:color w:val="000000" w:themeColor="text1"/>
          <w:sz w:val="24"/>
          <w:szCs w:val="24"/>
        </w:rPr>
        <w:t xml:space="preserve">, Hastie and Jump, 2016). It has to be more than this. </w:t>
      </w:r>
    </w:p>
    <w:p w14:paraId="4A20651F"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As </w:t>
      </w:r>
      <w:proofErr w:type="spellStart"/>
      <w:r w:rsidRPr="00406337">
        <w:rPr>
          <w:rFonts w:ascii="Times New Roman" w:eastAsia="Times New Roman" w:hAnsi="Times New Roman" w:cs="Times New Roman"/>
          <w:color w:val="000000" w:themeColor="text1"/>
          <w:sz w:val="24"/>
          <w:szCs w:val="24"/>
        </w:rPr>
        <w:t>Gray</w:t>
      </w:r>
      <w:proofErr w:type="spellEnd"/>
      <w:r w:rsidRPr="00406337">
        <w:rPr>
          <w:rFonts w:ascii="Times New Roman" w:eastAsia="Times New Roman" w:hAnsi="Times New Roman" w:cs="Times New Roman"/>
          <w:color w:val="000000" w:themeColor="text1"/>
          <w:sz w:val="24"/>
          <w:szCs w:val="24"/>
        </w:rPr>
        <w:t xml:space="preserve"> and Sproule (2011) mention Team invasion games such as hockey, rugby and football play a large part in PE lessons today. There is an agreement that team games do have a significant cultural and historical background in the UK especially within the school subject of PE. Bearing this mind, it is also understood that successful performances in team games require the development of vital cognitive, affective and psychomotor skills (</w:t>
      </w:r>
      <w:proofErr w:type="spellStart"/>
      <w:r w:rsidRPr="00406337">
        <w:rPr>
          <w:rFonts w:ascii="Times New Roman" w:eastAsia="Times New Roman" w:hAnsi="Times New Roman" w:cs="Times New Roman"/>
          <w:color w:val="000000" w:themeColor="text1"/>
          <w:sz w:val="24"/>
          <w:szCs w:val="24"/>
        </w:rPr>
        <w:t>Gray</w:t>
      </w:r>
      <w:proofErr w:type="spellEnd"/>
      <w:r w:rsidRPr="00406337">
        <w:rPr>
          <w:rFonts w:ascii="Times New Roman" w:eastAsia="Times New Roman" w:hAnsi="Times New Roman" w:cs="Times New Roman"/>
          <w:color w:val="000000" w:themeColor="text1"/>
          <w:sz w:val="24"/>
          <w:szCs w:val="24"/>
        </w:rPr>
        <w:t xml:space="preserve"> and Sproule, 2011). Of noteworthy is for pupils experiencing improvements in performance. This can lead to a higher perception of competence in said activity or sport. This is especially important due to more effort being made to learn and therefore continuing to participate in</w:t>
      </w:r>
      <w:r>
        <w:rPr>
          <w:rFonts w:ascii="Times New Roman" w:eastAsia="Times New Roman" w:hAnsi="Times New Roman" w:cs="Times New Roman"/>
          <w:color w:val="000000" w:themeColor="text1"/>
          <w:sz w:val="24"/>
          <w:szCs w:val="24"/>
        </w:rPr>
        <w:t xml:space="preserve"> </w:t>
      </w:r>
      <w:r w:rsidRPr="00406337">
        <w:rPr>
          <w:rFonts w:ascii="Times New Roman" w:eastAsia="Times New Roman" w:hAnsi="Times New Roman" w:cs="Times New Roman"/>
          <w:color w:val="000000" w:themeColor="text1"/>
          <w:sz w:val="24"/>
          <w:szCs w:val="24"/>
        </w:rPr>
        <w:t xml:space="preserve">physical activity (Ryan and Deci, 2000). Casey, Hastie and Jump (2016) had similar views. </w:t>
      </w:r>
    </w:p>
    <w:p w14:paraId="57D427DC"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One of the main issues with the traditional approach to teaching PE today is the fact that pupils get taught in a very constrained manner. Lessons would normally begin with skill drills and then move on to some form of game (Kirk, 2010). These skill drills often happen in isolation away from the game context. This impedes the ability for pupils to make decisions on the fly in a game scenario (</w:t>
      </w:r>
      <w:proofErr w:type="spellStart"/>
      <w:r w:rsidRPr="00406337">
        <w:rPr>
          <w:rFonts w:ascii="Times New Roman" w:eastAsia="Times New Roman" w:hAnsi="Times New Roman" w:cs="Times New Roman"/>
          <w:color w:val="000000" w:themeColor="text1"/>
          <w:sz w:val="24"/>
          <w:szCs w:val="24"/>
        </w:rPr>
        <w:t>Gray</w:t>
      </w:r>
      <w:proofErr w:type="spellEnd"/>
      <w:r w:rsidRPr="00406337">
        <w:rPr>
          <w:rFonts w:ascii="Times New Roman" w:eastAsia="Times New Roman" w:hAnsi="Times New Roman" w:cs="Times New Roman"/>
          <w:color w:val="000000" w:themeColor="text1"/>
          <w:sz w:val="24"/>
          <w:szCs w:val="24"/>
        </w:rPr>
        <w:t xml:space="preserve"> and Sproule, 2011). Pupils do not learn holistically as a whole. </w:t>
      </w:r>
    </w:p>
    <w:p w14:paraId="0109F559"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A noted sport pedagogy scholar David Kirk has many reservations about this particular approach of teaching games instruction in PE. Kirk (2010) describes PE as putting sport and game techniques before focusing on performing the actual game or sport well. This results in the practicing of specific movements out of a game situation. Daryl Siedentop had similar views, regarding sport being presented as inauthentic and decontextualized (Siedentop, 1994). </w:t>
      </w:r>
      <w:r w:rsidRPr="008F18AD">
        <w:rPr>
          <w:rFonts w:ascii="Times New Roman" w:eastAsia="Times New Roman" w:hAnsi="Times New Roman" w:cs="Times New Roman"/>
          <w:color w:val="000000" w:themeColor="text1"/>
          <w:sz w:val="24"/>
          <w:szCs w:val="24"/>
          <w:shd w:val="clear" w:color="auto" w:fill="FFFFFF"/>
        </w:rPr>
        <w:t>Wang</w:t>
      </w:r>
      <w:r>
        <w:rPr>
          <w:rFonts w:ascii="Times New Roman" w:eastAsia="Times New Roman" w:hAnsi="Times New Roman" w:cs="Times New Roman"/>
          <w:color w:val="000000" w:themeColor="text1"/>
          <w:sz w:val="24"/>
          <w:szCs w:val="24"/>
          <w:shd w:val="clear" w:color="auto" w:fill="FFFFFF"/>
        </w:rPr>
        <w:t xml:space="preserve"> </w:t>
      </w:r>
      <w:r w:rsidRPr="0015629C">
        <w:rPr>
          <w:rFonts w:ascii="Times New Roman" w:eastAsia="Times New Roman" w:hAnsi="Times New Roman" w:cs="Times New Roman"/>
          <w:color w:val="000000" w:themeColor="text1"/>
          <w:sz w:val="24"/>
          <w:szCs w:val="24"/>
          <w:shd w:val="clear" w:color="auto" w:fill="FFFFFF"/>
        </w:rPr>
        <w:t>and</w:t>
      </w:r>
      <w:r w:rsidRPr="008F18AD">
        <w:rPr>
          <w:rFonts w:ascii="Times New Roman" w:eastAsia="Times New Roman" w:hAnsi="Times New Roman" w:cs="Times New Roman"/>
          <w:color w:val="000000" w:themeColor="text1"/>
          <w:sz w:val="24"/>
          <w:szCs w:val="24"/>
          <w:shd w:val="clear" w:color="auto" w:fill="FFFFFF"/>
        </w:rPr>
        <w:t xml:space="preserve"> Wang</w:t>
      </w:r>
      <w:r>
        <w:rPr>
          <w:rFonts w:ascii="Times New Roman" w:eastAsia="Times New Roman" w:hAnsi="Times New Roman" w:cs="Times New Roman"/>
          <w:color w:val="000000" w:themeColor="text1"/>
          <w:sz w:val="24"/>
          <w:szCs w:val="24"/>
          <w:shd w:val="clear" w:color="auto" w:fill="FFFFFF"/>
        </w:rPr>
        <w:t xml:space="preserve"> </w:t>
      </w:r>
      <w:r w:rsidRPr="008F18AD">
        <w:rPr>
          <w:rFonts w:ascii="Times New Roman" w:eastAsia="Times New Roman" w:hAnsi="Times New Roman" w:cs="Times New Roman"/>
          <w:color w:val="000000" w:themeColor="text1"/>
          <w:sz w:val="24"/>
          <w:szCs w:val="24"/>
          <w:shd w:val="clear" w:color="auto" w:fill="FFFFFF"/>
        </w:rPr>
        <w:t>(2018)</w:t>
      </w:r>
      <w:r>
        <w:rPr>
          <w:rFonts w:ascii="Times New Roman" w:eastAsia="Times New Roman" w:hAnsi="Times New Roman" w:cs="Times New Roman"/>
          <w:color w:val="000000" w:themeColor="text1"/>
          <w:sz w:val="24"/>
          <w:szCs w:val="24"/>
          <w:shd w:val="clear" w:color="auto" w:fill="FFFFFF"/>
        </w:rPr>
        <w:t xml:space="preserve"> describe pupils having a major lack of problem-solving skills. This is a direct result of being constrained to the heavy use of the technique-based teaching approach. </w:t>
      </w:r>
    </w:p>
    <w:p w14:paraId="76160350"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Student alienation can occur with this type of approach (</w:t>
      </w:r>
      <w:proofErr w:type="spellStart"/>
      <w:r w:rsidRPr="00406337">
        <w:rPr>
          <w:rFonts w:ascii="Times New Roman" w:hAnsi="Times New Roman" w:cs="Times New Roman"/>
          <w:color w:val="000000" w:themeColor="text1"/>
          <w:sz w:val="24"/>
          <w:szCs w:val="24"/>
        </w:rPr>
        <w:t>Rovegno</w:t>
      </w:r>
      <w:proofErr w:type="spellEnd"/>
      <w:r w:rsidRPr="00406337">
        <w:rPr>
          <w:rFonts w:ascii="Times New Roman" w:hAnsi="Times New Roman" w:cs="Times New Roman"/>
          <w:color w:val="000000" w:themeColor="text1"/>
          <w:sz w:val="24"/>
          <w:szCs w:val="24"/>
        </w:rPr>
        <w:t xml:space="preserve">, 2008). However there have been studies that have proven this can be overcome (Casey, Hastie and </w:t>
      </w:r>
      <w:proofErr w:type="spellStart"/>
      <w:r w:rsidRPr="00406337">
        <w:rPr>
          <w:rFonts w:ascii="Times New Roman" w:hAnsi="Times New Roman" w:cs="Times New Roman"/>
          <w:color w:val="000000" w:themeColor="text1"/>
          <w:sz w:val="24"/>
          <w:szCs w:val="24"/>
        </w:rPr>
        <w:t>Rovegno</w:t>
      </w:r>
      <w:proofErr w:type="spellEnd"/>
      <w:r w:rsidRPr="00406337">
        <w:rPr>
          <w:rFonts w:ascii="Times New Roman" w:hAnsi="Times New Roman" w:cs="Times New Roman"/>
          <w:color w:val="000000" w:themeColor="text1"/>
          <w:sz w:val="24"/>
          <w:szCs w:val="24"/>
        </w:rPr>
        <w:t xml:space="preserve">, 2011). </w:t>
      </w:r>
      <w:r>
        <w:rPr>
          <w:rFonts w:ascii="Times New Roman" w:hAnsi="Times New Roman" w:cs="Times New Roman"/>
          <w:color w:val="000000" w:themeColor="text1"/>
          <w:sz w:val="24"/>
          <w:szCs w:val="24"/>
        </w:rPr>
        <w:t>S</w:t>
      </w:r>
      <w:r w:rsidRPr="00406337">
        <w:rPr>
          <w:rFonts w:ascii="Times New Roman" w:hAnsi="Times New Roman" w:cs="Times New Roman"/>
          <w:color w:val="000000" w:themeColor="text1"/>
          <w:sz w:val="24"/>
          <w:szCs w:val="24"/>
        </w:rPr>
        <w:t>tudent-led games sessions are a process where</w:t>
      </w:r>
      <w:r>
        <w:rPr>
          <w:rFonts w:ascii="Times New Roman" w:hAnsi="Times New Roman" w:cs="Times New Roman"/>
          <w:color w:val="000000" w:themeColor="text1"/>
          <w:sz w:val="24"/>
          <w:szCs w:val="24"/>
        </w:rPr>
        <w:t>by</w:t>
      </w:r>
      <w:r w:rsidRPr="00406337">
        <w:rPr>
          <w:rFonts w:ascii="Times New Roman" w:hAnsi="Times New Roman" w:cs="Times New Roman"/>
          <w:color w:val="000000" w:themeColor="text1"/>
          <w:sz w:val="24"/>
          <w:szCs w:val="24"/>
        </w:rPr>
        <w:t xml:space="preserve"> students can create and participate in their own games. The teacher as the facilitator simply guides the students by establishing certain limits (Hastie, 2010). Similar research has showed that by doing this it has the capacity to free pupils to define their competition at their own developmental level. The main advantage to this is pupils will have at least some basic understanding of how game rules both enable and constrain certain tactics and skills (Casey, Hastie and </w:t>
      </w:r>
      <w:proofErr w:type="spellStart"/>
      <w:r w:rsidRPr="00406337">
        <w:rPr>
          <w:rFonts w:ascii="Times New Roman" w:hAnsi="Times New Roman" w:cs="Times New Roman"/>
          <w:color w:val="000000" w:themeColor="text1"/>
          <w:sz w:val="24"/>
          <w:szCs w:val="24"/>
        </w:rPr>
        <w:t>Rovegno</w:t>
      </w:r>
      <w:proofErr w:type="spellEnd"/>
      <w:r w:rsidRPr="00406337">
        <w:rPr>
          <w:rFonts w:ascii="Times New Roman" w:hAnsi="Times New Roman" w:cs="Times New Roman"/>
          <w:color w:val="000000" w:themeColor="text1"/>
          <w:sz w:val="24"/>
          <w:szCs w:val="24"/>
        </w:rPr>
        <w:t xml:space="preserve">, 2011). </w:t>
      </w:r>
    </w:p>
    <w:p w14:paraId="458A05CE"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Students learning a more sophisticated understanding of the game structures and gameplay is far more desirable than repeating skill techniques over and over. Ennis (2000) critiques this further by stating pupils participate in units where there is little to no instruction from the teacher while also having the problem </w:t>
      </w:r>
      <w:r>
        <w:rPr>
          <w:rFonts w:ascii="Times New Roman" w:hAnsi="Times New Roman" w:cs="Times New Roman"/>
          <w:color w:val="000000" w:themeColor="text1"/>
          <w:sz w:val="24"/>
          <w:szCs w:val="24"/>
        </w:rPr>
        <w:t>of fewer</w:t>
      </w:r>
      <w:r w:rsidRPr="00406337">
        <w:rPr>
          <w:rFonts w:ascii="Times New Roman" w:hAnsi="Times New Roman" w:cs="Times New Roman"/>
          <w:color w:val="000000" w:themeColor="text1"/>
          <w:sz w:val="24"/>
          <w:szCs w:val="24"/>
        </w:rPr>
        <w:t xml:space="preserve"> opportunities for lower-skilled players. This then creates a scenario in PE lessons where the highly skilled players can rely on previous experiences with sport and therefore dominate. She continues by saying lower skilled pupils find little interest or meaning in PE with a lack of willingness to make an effort in physical activity (Ennis, 2000). This is where PE lessons need to make significant improvements for the sole purpose of benefiting the learner. </w:t>
      </w:r>
      <w:r>
        <w:rPr>
          <w:rFonts w:ascii="Times New Roman" w:hAnsi="Times New Roman" w:cs="Times New Roman"/>
          <w:color w:val="000000" w:themeColor="text1"/>
          <w:sz w:val="24"/>
          <w:szCs w:val="24"/>
        </w:rPr>
        <w:t xml:space="preserve">Every learner. </w:t>
      </w:r>
    </w:p>
    <w:p w14:paraId="5B0D8ADF" w14:textId="77777777" w:rsidR="00DA52DA" w:rsidRDefault="00DA52DA" w:rsidP="00DA52DA">
      <w:p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As much as team games and sport plays a major role in PE lessons today, they can be delivered with a fresh approach which can potentially be more beneficial to pupils if done correctly. They can teach pupils a wide range of skills surrounding sport and competition. </w:t>
      </w:r>
      <w:r>
        <w:rPr>
          <w:rFonts w:ascii="Times New Roman" w:hAnsi="Times New Roman" w:cs="Times New Roman"/>
          <w:color w:val="000000" w:themeColor="text1"/>
          <w:sz w:val="24"/>
          <w:szCs w:val="24"/>
        </w:rPr>
        <w:lastRenderedPageBreak/>
        <w:t xml:space="preserve">The focus will be on two major pedagogical models that closely resemble team games and sport as this is where a lot of research and interest has gone in recent years to counter act the obsession with PE lessons focusing on technique-based content (Wang and Wang, 2018). These two pedagogical models are Sport Education and Teaching Games for Understanding. </w:t>
      </w:r>
    </w:p>
    <w:p w14:paraId="31958174" w14:textId="77777777" w:rsidR="00DA52DA" w:rsidRDefault="00DA52DA" w:rsidP="00DA52DA">
      <w:pPr>
        <w:spacing w:line="240" w:lineRule="auto"/>
        <w:rPr>
          <w:rFonts w:ascii="Times New Roman" w:hAnsi="Times New Roman" w:cs="Times New Roman"/>
          <w:color w:val="000000" w:themeColor="text1"/>
          <w:sz w:val="24"/>
          <w:szCs w:val="24"/>
        </w:rPr>
      </w:pPr>
    </w:p>
    <w:p w14:paraId="4F93FCF5" w14:textId="77777777" w:rsidR="00DA52DA" w:rsidRPr="00CA7C57" w:rsidRDefault="00DA52DA" w:rsidP="00DA52DA">
      <w:pPr>
        <w:spacing w:line="24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When the now world-renowned Daryl Siedentop introduced the Sport Education model in 1994 through his book it was certainly ground-breaking at the time. The book covers everything that is required to know about the model which has been experimented with and consequently researched many times since its introduction especially (</w:t>
      </w:r>
      <w:proofErr w:type="spellStart"/>
      <w:r w:rsidRPr="001A13FE">
        <w:rPr>
          <w:rFonts w:ascii="Times New Roman" w:hAnsi="Times New Roman" w:cs="Times New Roman"/>
          <w:color w:val="000000" w:themeColor="text1"/>
          <w:sz w:val="24"/>
          <w:szCs w:val="24"/>
        </w:rPr>
        <w:t>Wallhead</w:t>
      </w:r>
      <w:proofErr w:type="spellEnd"/>
      <w:r w:rsidRPr="001A13FE">
        <w:rPr>
          <w:rFonts w:ascii="Times New Roman" w:hAnsi="Times New Roman" w:cs="Times New Roman"/>
          <w:color w:val="000000" w:themeColor="text1"/>
          <w:sz w:val="24"/>
          <w:szCs w:val="24"/>
        </w:rPr>
        <w:t xml:space="preserve"> and O'</w:t>
      </w:r>
      <w:r>
        <w:rPr>
          <w:rFonts w:ascii="Times New Roman" w:hAnsi="Times New Roman" w:cs="Times New Roman"/>
          <w:color w:val="000000" w:themeColor="text1"/>
          <w:sz w:val="24"/>
          <w:szCs w:val="24"/>
        </w:rPr>
        <w:t>S</w:t>
      </w:r>
      <w:r w:rsidRPr="001A13FE">
        <w:rPr>
          <w:rFonts w:ascii="Times New Roman" w:hAnsi="Times New Roman" w:cs="Times New Roman"/>
          <w:color w:val="000000" w:themeColor="text1"/>
          <w:sz w:val="24"/>
          <w:szCs w:val="24"/>
        </w:rPr>
        <w:t>ullivan,</w:t>
      </w:r>
      <w:r>
        <w:rPr>
          <w:rFonts w:ascii="Times New Roman" w:hAnsi="Times New Roman" w:cs="Times New Roman"/>
          <w:color w:val="000000" w:themeColor="text1"/>
          <w:sz w:val="24"/>
          <w:szCs w:val="24"/>
        </w:rPr>
        <w:t xml:space="preserve"> </w:t>
      </w:r>
      <w:r w:rsidRPr="001A13FE">
        <w:rPr>
          <w:rFonts w:ascii="Times New Roman" w:hAnsi="Times New Roman" w:cs="Times New Roman"/>
          <w:color w:val="000000" w:themeColor="text1"/>
          <w:sz w:val="24"/>
          <w:szCs w:val="24"/>
        </w:rPr>
        <w:t>2005</w:t>
      </w:r>
      <w:r>
        <w:rPr>
          <w:rFonts w:ascii="Times New Roman" w:hAnsi="Times New Roman" w:cs="Times New Roman"/>
          <w:color w:val="000000" w:themeColor="text1"/>
          <w:sz w:val="24"/>
          <w:szCs w:val="24"/>
        </w:rPr>
        <w:t>). The book has ready-to-use plans for applying the model to a variety of different spo</w:t>
      </w:r>
      <w:r w:rsidRPr="001A13FE">
        <w:rPr>
          <w:rFonts w:ascii="Times New Roman" w:hAnsi="Times New Roman" w:cs="Times New Roman"/>
          <w:color w:val="000000" w:themeColor="text1"/>
          <w:sz w:val="24"/>
          <w:szCs w:val="24"/>
        </w:rPr>
        <w:t>rts</w:t>
      </w:r>
      <w:r>
        <w:rPr>
          <w:rFonts w:ascii="Times New Roman" w:hAnsi="Times New Roman" w:cs="Times New Roman"/>
          <w:color w:val="000000" w:themeColor="text1"/>
          <w:sz w:val="24"/>
          <w:szCs w:val="24"/>
        </w:rPr>
        <w:t xml:space="preserve"> and has been done so in schools (</w:t>
      </w:r>
      <w:r w:rsidRPr="00741808">
        <w:rPr>
          <w:rFonts w:ascii="Times New Roman" w:hAnsi="Times New Roman" w:cs="Times New Roman"/>
          <w:sz w:val="24"/>
          <w:szCs w:val="24"/>
        </w:rPr>
        <w:t>Hastie,</w:t>
      </w:r>
      <w:r>
        <w:rPr>
          <w:rFonts w:ascii="Times New Roman" w:hAnsi="Times New Roman" w:cs="Times New Roman"/>
        </w:rPr>
        <w:t xml:space="preserve"> </w:t>
      </w:r>
      <w:r w:rsidRPr="00741808">
        <w:rPr>
          <w:rFonts w:ascii="Times New Roman" w:hAnsi="Times New Roman" w:cs="Times New Roman"/>
          <w:sz w:val="24"/>
          <w:szCs w:val="24"/>
        </w:rPr>
        <w:t>de Ojeda</w:t>
      </w:r>
      <w:r>
        <w:rPr>
          <w:rFonts w:ascii="Times New Roman" w:hAnsi="Times New Roman" w:cs="Times New Roman"/>
          <w:sz w:val="24"/>
          <w:szCs w:val="24"/>
        </w:rPr>
        <w:t xml:space="preserve"> and </w:t>
      </w:r>
      <w:proofErr w:type="spellStart"/>
      <w:r w:rsidRPr="00741808">
        <w:rPr>
          <w:rFonts w:ascii="Times New Roman" w:hAnsi="Times New Roman" w:cs="Times New Roman"/>
          <w:sz w:val="24"/>
          <w:szCs w:val="24"/>
        </w:rPr>
        <w:t>Luquin</w:t>
      </w:r>
      <w:proofErr w:type="spellEnd"/>
      <w:r>
        <w:rPr>
          <w:rFonts w:ascii="Times New Roman" w:hAnsi="Times New Roman" w:cs="Times New Roman"/>
          <w:sz w:val="24"/>
          <w:szCs w:val="24"/>
        </w:rPr>
        <w:t xml:space="preserve">, </w:t>
      </w:r>
      <w:r w:rsidRPr="00741808">
        <w:rPr>
          <w:rFonts w:ascii="Times New Roman" w:hAnsi="Times New Roman" w:cs="Times New Roman"/>
          <w:sz w:val="24"/>
          <w:szCs w:val="24"/>
        </w:rPr>
        <w:t>2011)</w:t>
      </w:r>
      <w:r>
        <w:rPr>
          <w:rFonts w:ascii="Times New Roman" w:hAnsi="Times New Roman" w:cs="Times New Roman"/>
          <w:sz w:val="24"/>
          <w:szCs w:val="24"/>
        </w:rPr>
        <w:t>.</w:t>
      </w:r>
      <w:r w:rsidRPr="001A13FE">
        <w:rPr>
          <w:rFonts w:ascii="Times New Roman" w:hAnsi="Times New Roman" w:cs="Times New Roman"/>
          <w:color w:val="000000" w:themeColor="text1"/>
          <w:sz w:val="24"/>
          <w:szCs w:val="24"/>
        </w:rPr>
        <w:t xml:space="preserve"> As Siedentop</w:t>
      </w:r>
      <w:r>
        <w:rPr>
          <w:rFonts w:ascii="Times New Roman" w:hAnsi="Times New Roman" w:cs="Times New Roman"/>
          <w:color w:val="000000" w:themeColor="text1"/>
          <w:sz w:val="24"/>
          <w:szCs w:val="24"/>
        </w:rPr>
        <w:t xml:space="preserve"> tells us</w:t>
      </w:r>
      <w:r w:rsidRPr="001A13FE">
        <w:rPr>
          <w:rFonts w:ascii="Times New Roman" w:hAnsi="Times New Roman" w:cs="Times New Roman"/>
          <w:color w:val="000000" w:themeColor="text1"/>
          <w:sz w:val="24"/>
          <w:szCs w:val="24"/>
        </w:rPr>
        <w:t xml:space="preserve"> ‘Sport, when taught properly, provides important developmental experiences for children and youth, not only through increased playing competence but also through personal growth and responsibility’ (Siedentop, 1994, p. ix). Siedentop’s Sport Education model is certainly a very compelling approach to teaching PE via a pedagogical strategy today.</w:t>
      </w:r>
      <w:r>
        <w:rPr>
          <w:rFonts w:ascii="Times New Roman" w:hAnsi="Times New Roman" w:cs="Times New Roman"/>
          <w:color w:val="000000" w:themeColor="text1"/>
          <w:sz w:val="24"/>
          <w:szCs w:val="24"/>
        </w:rPr>
        <w:t xml:space="preserve"> </w:t>
      </w:r>
      <w:r w:rsidRPr="00CA7C57">
        <w:rPr>
          <w:rFonts w:ascii="Times New Roman" w:hAnsi="Times New Roman" w:cs="Times New Roman"/>
          <w:color w:val="000000" w:themeColor="text1"/>
          <w:sz w:val="24"/>
          <w:szCs w:val="24"/>
        </w:rPr>
        <w:t xml:space="preserve">Siedentop states that the Sport Education model contains sport characteristics that are deemed essential due to them playing a major role in incorporating it into what Siedentop calls a Sport Education season. These sports can vary from net wall sports, team sports to fitness activities. The sport characteristics are affiliation, seasons, formal competition, festivity, record keeping and the culminating event (Siedentop, 1994). </w:t>
      </w:r>
      <w:r w:rsidRPr="00997A8F">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Sport Education</w:t>
      </w:r>
      <w:r w:rsidRPr="00997A8F">
        <w:rPr>
          <w:rFonts w:ascii="Times New Roman" w:hAnsi="Times New Roman" w:cs="Times New Roman"/>
          <w:color w:val="000000" w:themeColor="text1"/>
          <w:sz w:val="24"/>
          <w:szCs w:val="24"/>
        </w:rPr>
        <w:t xml:space="preserve"> is a teacher-tested model that has won the support of teachers and students alike’ (Siedentop, 1994, p. ix). </w:t>
      </w:r>
    </w:p>
    <w:p w14:paraId="7B5C1738" w14:textId="77777777" w:rsidR="00DA52DA" w:rsidRPr="00CA7C57" w:rsidRDefault="00DA52DA" w:rsidP="00DA52DA">
      <w:pPr>
        <w:spacing w:line="240" w:lineRule="auto"/>
        <w:rPr>
          <w:rFonts w:ascii="Times New Roman" w:hAnsi="Times New Roman" w:cs="Times New Roman"/>
          <w:color w:val="000000" w:themeColor="text1"/>
          <w:sz w:val="24"/>
          <w:szCs w:val="24"/>
        </w:rPr>
      </w:pPr>
      <w:r w:rsidRPr="00CA7C57">
        <w:rPr>
          <w:rFonts w:ascii="Times New Roman" w:hAnsi="Times New Roman" w:cs="Times New Roman"/>
          <w:color w:val="000000" w:themeColor="text1"/>
          <w:sz w:val="24"/>
          <w:szCs w:val="24"/>
        </w:rPr>
        <w:t xml:space="preserve">Achieving objectives in PE are important but can sometimes be challenging to meet. As Siedentop describes sport as ‘an excellent vehicle for reaching PE objectives’ (Siedentop, 1994, p. ix). Having this, participation in sport can help pupils of today become more skilful in game play, become more aware of fair play, become knowledgeable and skilful in other areas of sport such as coaching, refereeing, fixture scheduling and score keeping (Siedentop, 1994). A stand out feature of the Sport Education model is the fact that it not only teaches pupils the skills to compete and be successful in multiple sports, it also teaches them other </w:t>
      </w:r>
      <w:r>
        <w:rPr>
          <w:rFonts w:ascii="Times New Roman" w:hAnsi="Times New Roman" w:cs="Times New Roman"/>
          <w:color w:val="000000" w:themeColor="text1"/>
          <w:sz w:val="24"/>
          <w:szCs w:val="24"/>
        </w:rPr>
        <w:t>important</w:t>
      </w:r>
      <w:r w:rsidRPr="00CA7C57">
        <w:rPr>
          <w:rFonts w:ascii="Times New Roman" w:hAnsi="Times New Roman" w:cs="Times New Roman"/>
          <w:color w:val="000000" w:themeColor="text1"/>
          <w:sz w:val="24"/>
          <w:szCs w:val="24"/>
        </w:rPr>
        <w:t xml:space="preserve"> elements of each sport such as the basic rules and regulations. The Sport Education </w:t>
      </w:r>
      <w:r w:rsidRPr="001D3F9A">
        <w:rPr>
          <w:rFonts w:ascii="Times New Roman" w:hAnsi="Times New Roman" w:cs="Times New Roman"/>
          <w:color w:val="000000" w:themeColor="text1"/>
          <w:sz w:val="24"/>
          <w:szCs w:val="24"/>
        </w:rPr>
        <w:t xml:space="preserve">model also teaches children an important life lesson which is responsibility. As mentioned earlier, children have the prospect of taking up a wide range of different roles which they wouldn’t normally get to do in the PE curriculum as it stands today. These roles are fundamental in their acquisition as it will determine the success of their own teams in their own sporting season. The obligation falls to us as physical educators to teach children the basic morals of fair play, respecting officials and the decisions that they make, respecting opponents at all times and appreciate each evenly contested, well-played game. These are all possible under the Sport Education model proposed by Daryl Siedentop. </w:t>
      </w:r>
    </w:p>
    <w:p w14:paraId="16F3C5D8"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The Sport Education model ‘has distinct pedagogical features which positively contribute to many of the dimensions of Physical Literacy and can further an individual’s journey towards greater Physical Literacy and having an embodied self within PE’ (Hastie and </w:t>
      </w:r>
      <w:proofErr w:type="spellStart"/>
      <w:r w:rsidRPr="00406337">
        <w:rPr>
          <w:rFonts w:ascii="Times New Roman" w:hAnsi="Times New Roman" w:cs="Times New Roman"/>
          <w:color w:val="000000" w:themeColor="text1"/>
          <w:sz w:val="24"/>
          <w:szCs w:val="24"/>
        </w:rPr>
        <w:t>Wallhead</w:t>
      </w:r>
      <w:proofErr w:type="spellEnd"/>
      <w:r w:rsidRPr="00406337">
        <w:rPr>
          <w:rFonts w:ascii="Times New Roman" w:hAnsi="Times New Roman" w:cs="Times New Roman"/>
          <w:color w:val="000000" w:themeColor="text1"/>
          <w:sz w:val="24"/>
          <w:szCs w:val="24"/>
        </w:rPr>
        <w:t>, 2015, p. 132). A mention should be made for the fact that Physical Literacy was not defined with a specific pedagogical model in mind. It is seen as holistic life-long journey through participation in a wide range of physical activities.</w:t>
      </w:r>
    </w:p>
    <w:p w14:paraId="20F9A4BF"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Not all is positive with the Sport Education model however as Metzler (2011) suggests that the model can often be difficult to achieve as it requires many decisions to be made far too often by teachers. </w:t>
      </w:r>
    </w:p>
    <w:p w14:paraId="2431EC7C" w14:textId="77777777" w:rsidR="00DA52DA" w:rsidRPr="006B512C" w:rsidRDefault="00DA52DA" w:rsidP="00DA52DA">
      <w:pPr>
        <w:spacing w:line="240" w:lineRule="auto"/>
        <w:rPr>
          <w:rFonts w:ascii="Times New Roman" w:hAnsi="Times New Roman" w:cs="Times New Roman"/>
          <w:b/>
          <w:color w:val="000000" w:themeColor="text1"/>
          <w:sz w:val="24"/>
          <w:szCs w:val="24"/>
        </w:rPr>
      </w:pPr>
    </w:p>
    <w:p w14:paraId="2A4A1442" w14:textId="77777777" w:rsidR="00DA52DA" w:rsidRPr="00406337" w:rsidRDefault="00DA52DA" w:rsidP="00DA52DA">
      <w:pPr>
        <w:spacing w:line="240" w:lineRule="auto"/>
        <w:rPr>
          <w:rFonts w:ascii="Times New Roman" w:eastAsia="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Teaching Games for Understanding</w:t>
      </w:r>
      <w:r>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TGfU</w:t>
      </w:r>
      <w:proofErr w:type="spellEnd"/>
      <w:r>
        <w:rPr>
          <w:rFonts w:ascii="Times New Roman" w:hAnsi="Times New Roman" w:cs="Times New Roman"/>
          <w:color w:val="000000" w:themeColor="text1"/>
          <w:sz w:val="24"/>
          <w:szCs w:val="24"/>
        </w:rPr>
        <w:t xml:space="preserve">) </w:t>
      </w:r>
      <w:r w:rsidRPr="00406337">
        <w:rPr>
          <w:rFonts w:ascii="Times New Roman" w:hAnsi="Times New Roman" w:cs="Times New Roman"/>
          <w:color w:val="000000" w:themeColor="text1"/>
          <w:sz w:val="24"/>
          <w:szCs w:val="24"/>
        </w:rPr>
        <w:t xml:space="preserve">is one model that effectively breaks down a sport or a game into small </w:t>
      </w:r>
      <w:r>
        <w:rPr>
          <w:rFonts w:ascii="Times New Roman" w:hAnsi="Times New Roman" w:cs="Times New Roman"/>
          <w:color w:val="000000" w:themeColor="text1"/>
          <w:sz w:val="24"/>
          <w:szCs w:val="24"/>
        </w:rPr>
        <w:t xml:space="preserve">digestible </w:t>
      </w:r>
      <w:r w:rsidRPr="00406337">
        <w:rPr>
          <w:rFonts w:ascii="Times New Roman" w:hAnsi="Times New Roman" w:cs="Times New Roman"/>
          <w:color w:val="000000" w:themeColor="text1"/>
          <w:sz w:val="24"/>
          <w:szCs w:val="24"/>
        </w:rPr>
        <w:t>chunks (Bunker and Thorpe, 1982).</w:t>
      </w:r>
      <w:r w:rsidRPr="00406337">
        <w:rPr>
          <w:rFonts w:ascii="Times New Roman" w:hAnsi="Times New Roman" w:cs="Times New Roman"/>
          <w:b/>
          <w:color w:val="000000" w:themeColor="text1"/>
          <w:sz w:val="24"/>
          <w:szCs w:val="24"/>
        </w:rPr>
        <w:t xml:space="preserve"> </w:t>
      </w:r>
      <w:r w:rsidRPr="00406337">
        <w:rPr>
          <w:rFonts w:ascii="Times New Roman" w:hAnsi="Times New Roman" w:cs="Times New Roman"/>
          <w:color w:val="000000" w:themeColor="text1"/>
          <w:sz w:val="24"/>
          <w:szCs w:val="24"/>
        </w:rPr>
        <w:t xml:space="preserve">In 1982 Bunker and Thorpe brought forward the idea of </w:t>
      </w:r>
      <w:proofErr w:type="spellStart"/>
      <w:r w:rsidRPr="00406337">
        <w:rPr>
          <w:rFonts w:ascii="Times New Roman" w:hAnsi="Times New Roman" w:cs="Times New Roman"/>
          <w:color w:val="000000" w:themeColor="text1"/>
          <w:sz w:val="24"/>
          <w:szCs w:val="24"/>
        </w:rPr>
        <w:t>TGfU</w:t>
      </w:r>
      <w:proofErr w:type="spellEnd"/>
      <w:r w:rsidRPr="00406337">
        <w:rPr>
          <w:rFonts w:ascii="Times New Roman" w:hAnsi="Times New Roman" w:cs="Times New Roman"/>
          <w:color w:val="000000" w:themeColor="text1"/>
          <w:sz w:val="24"/>
          <w:szCs w:val="24"/>
        </w:rPr>
        <w:t xml:space="preserve"> as being a model that could be used in secondary schools as a way of teaching team games</w:t>
      </w:r>
      <w:r>
        <w:rPr>
          <w:rFonts w:ascii="Times New Roman" w:hAnsi="Times New Roman" w:cs="Times New Roman"/>
          <w:color w:val="000000" w:themeColor="text1"/>
          <w:sz w:val="24"/>
          <w:szCs w:val="24"/>
        </w:rPr>
        <w:t xml:space="preserve"> </w:t>
      </w:r>
      <w:r w:rsidRPr="00406337">
        <w:rPr>
          <w:rFonts w:ascii="Times New Roman" w:hAnsi="Times New Roman" w:cs="Times New Roman"/>
          <w:color w:val="000000" w:themeColor="text1"/>
          <w:sz w:val="24"/>
          <w:szCs w:val="24"/>
        </w:rPr>
        <w:t xml:space="preserve">(Butler, 2006). What </w:t>
      </w:r>
      <w:proofErr w:type="spellStart"/>
      <w:r w:rsidRPr="00406337">
        <w:rPr>
          <w:rFonts w:ascii="Times New Roman" w:hAnsi="Times New Roman" w:cs="Times New Roman"/>
          <w:color w:val="000000" w:themeColor="text1"/>
          <w:sz w:val="24"/>
          <w:szCs w:val="24"/>
        </w:rPr>
        <w:t>TGfU</w:t>
      </w:r>
      <w:proofErr w:type="spellEnd"/>
      <w:r w:rsidRPr="00406337">
        <w:rPr>
          <w:rFonts w:ascii="Times New Roman" w:hAnsi="Times New Roman" w:cs="Times New Roman"/>
          <w:color w:val="000000" w:themeColor="text1"/>
          <w:sz w:val="24"/>
          <w:szCs w:val="24"/>
        </w:rPr>
        <w:t xml:space="preserve"> does well is have pupils </w:t>
      </w:r>
      <w:r w:rsidRPr="00406337">
        <w:rPr>
          <w:rFonts w:ascii="Times New Roman" w:hAnsi="Times New Roman" w:cs="Times New Roman"/>
          <w:color w:val="000000" w:themeColor="text1"/>
          <w:sz w:val="24"/>
          <w:szCs w:val="24"/>
        </w:rPr>
        <w:lastRenderedPageBreak/>
        <w:t xml:space="preserve">learn specific skills and actions that are essentially a basic requirement for the sport or game to be played well with plenty of opportunities for </w:t>
      </w:r>
      <w:r w:rsidRPr="00051986">
        <w:rPr>
          <w:rFonts w:ascii="Times New Roman" w:hAnsi="Times New Roman" w:cs="Times New Roman"/>
          <w:color w:val="000000" w:themeColor="text1"/>
          <w:sz w:val="24"/>
          <w:szCs w:val="24"/>
        </w:rPr>
        <w:t>success</w:t>
      </w:r>
      <w:r>
        <w:rPr>
          <w:rFonts w:ascii="Times New Roman" w:hAnsi="Times New Roman" w:cs="Times New Roman"/>
          <w:color w:val="000000" w:themeColor="text1"/>
          <w:sz w:val="24"/>
          <w:szCs w:val="24"/>
        </w:rPr>
        <w:t xml:space="preserve"> (</w:t>
      </w:r>
      <w:r w:rsidRPr="00051986">
        <w:rPr>
          <w:rFonts w:ascii="Times New Roman" w:hAnsi="Times New Roman" w:cs="Times New Roman"/>
          <w:color w:val="000000" w:themeColor="text1"/>
          <w:sz w:val="24"/>
          <w:szCs w:val="24"/>
        </w:rPr>
        <w:t>Pop</w:t>
      </w:r>
      <w:r>
        <w:rPr>
          <w:rFonts w:ascii="Times New Roman" w:hAnsi="Times New Roman" w:cs="Times New Roman"/>
          <w:color w:val="000000" w:themeColor="text1"/>
          <w:sz w:val="24"/>
          <w:szCs w:val="24"/>
        </w:rPr>
        <w:t xml:space="preserve">e, </w:t>
      </w:r>
      <w:r w:rsidRPr="00051986">
        <w:rPr>
          <w:rFonts w:ascii="Times New Roman" w:hAnsi="Times New Roman" w:cs="Times New Roman"/>
          <w:color w:val="000000" w:themeColor="text1"/>
          <w:sz w:val="24"/>
          <w:szCs w:val="24"/>
        </w:rPr>
        <w:t>2005)</w:t>
      </w:r>
      <w:r>
        <w:rPr>
          <w:rFonts w:ascii="Times New Roman" w:hAnsi="Times New Roman" w:cs="Times New Roman"/>
          <w:color w:val="000000" w:themeColor="text1"/>
          <w:sz w:val="24"/>
          <w:szCs w:val="24"/>
        </w:rPr>
        <w:t>.</w:t>
      </w:r>
      <w:r w:rsidRPr="00051986">
        <w:rPr>
          <w:rFonts w:ascii="Times New Roman" w:hAnsi="Times New Roman" w:cs="Times New Roman"/>
          <w:color w:val="000000" w:themeColor="text1"/>
          <w:sz w:val="24"/>
          <w:szCs w:val="24"/>
        </w:rPr>
        <w:t xml:space="preserve"> </w:t>
      </w:r>
      <w:proofErr w:type="spellStart"/>
      <w:r>
        <w:rPr>
          <w:rFonts w:ascii="Times New Roman" w:hAnsi="Times New Roman" w:cs="Times New Roman"/>
          <w:color w:val="000000" w:themeColor="text1"/>
          <w:sz w:val="24"/>
          <w:szCs w:val="24"/>
        </w:rPr>
        <w:t>TGfU</w:t>
      </w:r>
      <w:proofErr w:type="spellEnd"/>
      <w:r>
        <w:rPr>
          <w:rFonts w:ascii="Times New Roman" w:hAnsi="Times New Roman" w:cs="Times New Roman"/>
          <w:color w:val="000000" w:themeColor="text1"/>
          <w:sz w:val="24"/>
          <w:szCs w:val="24"/>
        </w:rPr>
        <w:t xml:space="preserve"> always begins with a modified game to ensure that all pupils can play and gain valuable insights (Wang and Wang, 2018). This is in stark contrast to the technique-led approach. </w:t>
      </w:r>
      <w:r w:rsidRPr="00406337">
        <w:rPr>
          <w:rFonts w:ascii="Times New Roman" w:hAnsi="Times New Roman" w:cs="Times New Roman"/>
          <w:color w:val="000000" w:themeColor="text1"/>
          <w:sz w:val="24"/>
          <w:szCs w:val="24"/>
        </w:rPr>
        <w:t xml:space="preserve">The </w:t>
      </w:r>
      <w:proofErr w:type="spellStart"/>
      <w:r w:rsidRPr="00406337">
        <w:rPr>
          <w:rFonts w:ascii="Times New Roman" w:hAnsi="Times New Roman" w:cs="Times New Roman"/>
          <w:color w:val="000000" w:themeColor="text1"/>
          <w:sz w:val="24"/>
          <w:szCs w:val="24"/>
        </w:rPr>
        <w:t>TGfU</w:t>
      </w:r>
      <w:proofErr w:type="spellEnd"/>
      <w:r w:rsidRPr="00406337">
        <w:rPr>
          <w:rFonts w:ascii="Times New Roman" w:hAnsi="Times New Roman" w:cs="Times New Roman"/>
          <w:color w:val="000000" w:themeColor="text1"/>
          <w:sz w:val="24"/>
          <w:szCs w:val="24"/>
        </w:rPr>
        <w:t xml:space="preserve"> approach includes skills such as observing, reflecting and applying (Butler, 2006). Research into the </w:t>
      </w:r>
      <w:proofErr w:type="spellStart"/>
      <w:r w:rsidRPr="00406337">
        <w:rPr>
          <w:rFonts w:ascii="Times New Roman" w:hAnsi="Times New Roman" w:cs="Times New Roman"/>
          <w:color w:val="000000" w:themeColor="text1"/>
          <w:sz w:val="24"/>
          <w:szCs w:val="24"/>
        </w:rPr>
        <w:t>TGfU</w:t>
      </w:r>
      <w:proofErr w:type="spellEnd"/>
      <w:r w:rsidRPr="00406337">
        <w:rPr>
          <w:rFonts w:ascii="Times New Roman" w:hAnsi="Times New Roman" w:cs="Times New Roman"/>
          <w:color w:val="000000" w:themeColor="text1"/>
          <w:sz w:val="24"/>
          <w:szCs w:val="24"/>
        </w:rPr>
        <w:t xml:space="preserve"> model and implementation in PE lessons has suggested that learners developed better tactical knowledge as well as increased enjoyment and intrinsic motivation when compared to more </w:t>
      </w:r>
      <w:r>
        <w:rPr>
          <w:rFonts w:ascii="Times New Roman" w:hAnsi="Times New Roman" w:cs="Times New Roman"/>
          <w:color w:val="000000" w:themeColor="text1"/>
          <w:sz w:val="24"/>
          <w:szCs w:val="24"/>
        </w:rPr>
        <w:t>skills</w:t>
      </w:r>
      <w:r w:rsidRPr="00406337">
        <w:rPr>
          <w:rFonts w:ascii="Times New Roman" w:hAnsi="Times New Roman" w:cs="Times New Roman"/>
          <w:color w:val="000000" w:themeColor="text1"/>
          <w:sz w:val="24"/>
          <w:szCs w:val="24"/>
        </w:rPr>
        <w:t>-based approaches (Allison and Thorpe, 1997). The main aim of the model is to develop game understanding through tactical awareness and game appreciation. This is where the role of the teacher is to select a tactical problem that must be solved by the learner who will then work out the most appropriate game specific motor skill required to do this (</w:t>
      </w:r>
      <w:proofErr w:type="spellStart"/>
      <w:r w:rsidRPr="00406337">
        <w:rPr>
          <w:rFonts w:ascii="Times New Roman" w:eastAsia="Times New Roman" w:hAnsi="Times New Roman" w:cs="Times New Roman"/>
          <w:color w:val="000000" w:themeColor="text1"/>
          <w:sz w:val="24"/>
          <w:szCs w:val="24"/>
        </w:rPr>
        <w:t>Gray</w:t>
      </w:r>
      <w:proofErr w:type="spellEnd"/>
      <w:r w:rsidRPr="00406337">
        <w:rPr>
          <w:rFonts w:ascii="Times New Roman" w:eastAsia="Times New Roman" w:hAnsi="Times New Roman" w:cs="Times New Roman"/>
          <w:color w:val="000000" w:themeColor="text1"/>
          <w:sz w:val="24"/>
          <w:szCs w:val="24"/>
        </w:rPr>
        <w:t xml:space="preserve"> and Sproule, 2011). </w:t>
      </w:r>
      <w:proofErr w:type="spellStart"/>
      <w:r w:rsidRPr="00406337">
        <w:rPr>
          <w:rFonts w:ascii="Times New Roman" w:eastAsia="Times New Roman" w:hAnsi="Times New Roman" w:cs="Times New Roman"/>
          <w:color w:val="000000" w:themeColor="text1"/>
          <w:sz w:val="24"/>
          <w:szCs w:val="24"/>
        </w:rPr>
        <w:t>Gray</w:t>
      </w:r>
      <w:proofErr w:type="spellEnd"/>
      <w:r w:rsidRPr="00406337">
        <w:rPr>
          <w:rFonts w:ascii="Times New Roman" w:eastAsia="Times New Roman" w:hAnsi="Times New Roman" w:cs="Times New Roman"/>
          <w:color w:val="000000" w:themeColor="text1"/>
          <w:sz w:val="24"/>
          <w:szCs w:val="24"/>
        </w:rPr>
        <w:t xml:space="preserve"> and Sproule (2011) move on to say that these skills are developed through question, answer and active game participation. The teacher will have a less direct role in this particular learning process whereby consequently the learner will take on more responsibility for their own learning. </w:t>
      </w:r>
      <w:r w:rsidRPr="00406337">
        <w:rPr>
          <w:rFonts w:ascii="Times New Roman" w:hAnsi="Times New Roman" w:cs="Times New Roman"/>
          <w:color w:val="000000" w:themeColor="text1"/>
          <w:sz w:val="24"/>
          <w:szCs w:val="24"/>
        </w:rPr>
        <w:t xml:space="preserve">Kirk and </w:t>
      </w:r>
      <w:proofErr w:type="spellStart"/>
      <w:r w:rsidRPr="00406337">
        <w:rPr>
          <w:rFonts w:ascii="Times New Roman" w:hAnsi="Times New Roman" w:cs="Times New Roman"/>
          <w:color w:val="000000" w:themeColor="text1"/>
          <w:sz w:val="24"/>
          <w:szCs w:val="24"/>
        </w:rPr>
        <w:t>MacPhail</w:t>
      </w:r>
      <w:proofErr w:type="spellEnd"/>
      <w:r w:rsidRPr="00406337">
        <w:rPr>
          <w:rFonts w:ascii="Times New Roman" w:hAnsi="Times New Roman" w:cs="Times New Roman"/>
          <w:color w:val="000000" w:themeColor="text1"/>
          <w:sz w:val="24"/>
          <w:szCs w:val="24"/>
        </w:rPr>
        <w:t xml:space="preserve"> (2002) see this type of learning environment </w:t>
      </w:r>
      <w:r>
        <w:rPr>
          <w:rFonts w:ascii="Times New Roman" w:hAnsi="Times New Roman" w:cs="Times New Roman"/>
          <w:color w:val="000000" w:themeColor="text1"/>
          <w:sz w:val="24"/>
          <w:szCs w:val="24"/>
        </w:rPr>
        <w:t>as</w:t>
      </w:r>
      <w:r w:rsidRPr="00406337">
        <w:rPr>
          <w:rFonts w:ascii="Times New Roman" w:hAnsi="Times New Roman" w:cs="Times New Roman"/>
          <w:color w:val="000000" w:themeColor="text1"/>
          <w:sz w:val="24"/>
          <w:szCs w:val="24"/>
        </w:rPr>
        <w:t xml:space="preserve"> enabl</w:t>
      </w:r>
      <w:r>
        <w:rPr>
          <w:rFonts w:ascii="Times New Roman" w:hAnsi="Times New Roman" w:cs="Times New Roman"/>
          <w:color w:val="000000" w:themeColor="text1"/>
          <w:sz w:val="24"/>
          <w:szCs w:val="24"/>
        </w:rPr>
        <w:t>ing</w:t>
      </w:r>
      <w:r w:rsidRPr="00406337">
        <w:rPr>
          <w:rFonts w:ascii="Times New Roman" w:hAnsi="Times New Roman" w:cs="Times New Roman"/>
          <w:color w:val="000000" w:themeColor="text1"/>
          <w:sz w:val="24"/>
          <w:szCs w:val="24"/>
        </w:rPr>
        <w:t xml:space="preserve"> pupils to cultivate groups of capabilities. Some examples of this may include perceptual, strategic and technical capabilities that are essential to be successful during the playing of a game. </w:t>
      </w:r>
      <w:proofErr w:type="spellStart"/>
      <w:r w:rsidRPr="00406337">
        <w:rPr>
          <w:rFonts w:ascii="Times New Roman" w:hAnsi="Times New Roman" w:cs="Times New Roman"/>
          <w:color w:val="000000" w:themeColor="text1"/>
          <w:sz w:val="24"/>
          <w:szCs w:val="24"/>
        </w:rPr>
        <w:t>TGfU</w:t>
      </w:r>
      <w:proofErr w:type="spellEnd"/>
      <w:r w:rsidRPr="00406337">
        <w:rPr>
          <w:rFonts w:ascii="Times New Roman" w:hAnsi="Times New Roman" w:cs="Times New Roman"/>
          <w:color w:val="000000" w:themeColor="text1"/>
          <w:sz w:val="24"/>
          <w:szCs w:val="24"/>
        </w:rPr>
        <w:t xml:space="preserve"> as a teaching approach aims to accelerate the advancement of such capabilities by encouraging pupils to work within small groups in the hope that they will collectively share ideas and thoughts to solve problems. This sort of practice becomes increasingly important before, during and after the activity performance as it can enrich pupils’ game comprehension and therefore will consequently improve the efficiency in activity performances (</w:t>
      </w:r>
      <w:proofErr w:type="spellStart"/>
      <w:r w:rsidRPr="00406337">
        <w:rPr>
          <w:rFonts w:ascii="Times New Roman" w:eastAsia="Times New Roman" w:hAnsi="Times New Roman" w:cs="Times New Roman"/>
          <w:color w:val="000000" w:themeColor="text1"/>
          <w:sz w:val="24"/>
          <w:szCs w:val="24"/>
        </w:rPr>
        <w:t>Gray</w:t>
      </w:r>
      <w:proofErr w:type="spellEnd"/>
      <w:r w:rsidRPr="00406337">
        <w:rPr>
          <w:rFonts w:ascii="Times New Roman" w:eastAsia="Times New Roman" w:hAnsi="Times New Roman" w:cs="Times New Roman"/>
          <w:color w:val="000000" w:themeColor="text1"/>
          <w:sz w:val="24"/>
          <w:szCs w:val="24"/>
        </w:rPr>
        <w:t xml:space="preserve"> and Sproule, 2011</w:t>
      </w:r>
      <w:r>
        <w:rPr>
          <w:rFonts w:ascii="Times New Roman" w:eastAsia="Times New Roman" w:hAnsi="Times New Roman" w:cs="Times New Roman"/>
          <w:color w:val="000000" w:themeColor="text1"/>
          <w:sz w:val="24"/>
          <w:szCs w:val="24"/>
        </w:rPr>
        <w:t>).</w:t>
      </w:r>
      <w:r w:rsidRPr="00406337">
        <w:rPr>
          <w:rFonts w:ascii="Times New Roman" w:eastAsia="Times New Roman" w:hAnsi="Times New Roman" w:cs="Times New Roman"/>
          <w:color w:val="000000" w:themeColor="text1"/>
          <w:sz w:val="24"/>
          <w:szCs w:val="24"/>
        </w:rPr>
        <w:t xml:space="preserve"> </w:t>
      </w:r>
      <w:r>
        <w:rPr>
          <w:rFonts w:ascii="Times New Roman" w:eastAsia="Times New Roman" w:hAnsi="Times New Roman" w:cs="Times New Roman"/>
          <w:color w:val="000000" w:themeColor="text1"/>
          <w:sz w:val="24"/>
          <w:szCs w:val="24"/>
        </w:rPr>
        <w:t>T</w:t>
      </w:r>
      <w:r w:rsidRPr="00406337">
        <w:rPr>
          <w:rFonts w:ascii="Times New Roman" w:eastAsia="Times New Roman" w:hAnsi="Times New Roman" w:cs="Times New Roman"/>
          <w:color w:val="000000" w:themeColor="text1"/>
          <w:sz w:val="24"/>
          <w:szCs w:val="24"/>
        </w:rPr>
        <w:t xml:space="preserve">he </w:t>
      </w:r>
      <w:proofErr w:type="spellStart"/>
      <w:r w:rsidRPr="00406337">
        <w:rPr>
          <w:rFonts w:ascii="Times New Roman" w:eastAsia="Times New Roman" w:hAnsi="Times New Roman" w:cs="Times New Roman"/>
          <w:color w:val="000000" w:themeColor="text1"/>
          <w:sz w:val="24"/>
          <w:szCs w:val="24"/>
        </w:rPr>
        <w:t>TGfU</w:t>
      </w:r>
      <w:proofErr w:type="spellEnd"/>
      <w:r w:rsidRPr="00406337">
        <w:rPr>
          <w:rFonts w:ascii="Times New Roman" w:eastAsia="Times New Roman" w:hAnsi="Times New Roman" w:cs="Times New Roman"/>
          <w:color w:val="000000" w:themeColor="text1"/>
          <w:sz w:val="24"/>
          <w:szCs w:val="24"/>
        </w:rPr>
        <w:t xml:space="preserve"> model </w:t>
      </w:r>
      <w:r>
        <w:rPr>
          <w:rFonts w:ascii="Times New Roman" w:eastAsia="Times New Roman" w:hAnsi="Times New Roman" w:cs="Times New Roman"/>
          <w:color w:val="000000" w:themeColor="text1"/>
          <w:sz w:val="24"/>
          <w:szCs w:val="24"/>
        </w:rPr>
        <w:t xml:space="preserve">clearly </w:t>
      </w:r>
      <w:r w:rsidRPr="00406337">
        <w:rPr>
          <w:rFonts w:ascii="Times New Roman" w:eastAsia="Times New Roman" w:hAnsi="Times New Roman" w:cs="Times New Roman"/>
          <w:color w:val="000000" w:themeColor="text1"/>
          <w:sz w:val="24"/>
          <w:szCs w:val="24"/>
        </w:rPr>
        <w:t xml:space="preserve">delivers rich purposeful experiences for pupils. </w:t>
      </w:r>
      <w:proofErr w:type="spellStart"/>
      <w:r w:rsidRPr="00406337">
        <w:rPr>
          <w:rFonts w:ascii="Times New Roman" w:eastAsia="Times New Roman" w:hAnsi="Times New Roman" w:cs="Times New Roman"/>
          <w:color w:val="000000" w:themeColor="text1"/>
          <w:sz w:val="24"/>
          <w:szCs w:val="24"/>
        </w:rPr>
        <w:t>TGfU</w:t>
      </w:r>
      <w:proofErr w:type="spellEnd"/>
      <w:r w:rsidRPr="00406337">
        <w:rPr>
          <w:rFonts w:ascii="Times New Roman" w:eastAsia="Times New Roman" w:hAnsi="Times New Roman" w:cs="Times New Roman"/>
          <w:color w:val="000000" w:themeColor="text1"/>
          <w:sz w:val="24"/>
          <w:szCs w:val="24"/>
        </w:rPr>
        <w:t xml:space="preserve"> offers so many more beneficial outcomes over the more </w:t>
      </w:r>
      <w:r>
        <w:rPr>
          <w:rFonts w:ascii="Times New Roman" w:eastAsia="Times New Roman" w:hAnsi="Times New Roman" w:cs="Times New Roman"/>
          <w:color w:val="000000" w:themeColor="text1"/>
          <w:sz w:val="24"/>
          <w:szCs w:val="24"/>
        </w:rPr>
        <w:t>technique</w:t>
      </w:r>
      <w:r w:rsidRPr="00406337">
        <w:rPr>
          <w:rFonts w:ascii="Times New Roman" w:eastAsia="Times New Roman" w:hAnsi="Times New Roman" w:cs="Times New Roman"/>
          <w:color w:val="000000" w:themeColor="text1"/>
          <w:sz w:val="24"/>
          <w:szCs w:val="24"/>
        </w:rPr>
        <w:t xml:space="preserve"> orientated approach which has been letting down the subject with its poor rigid structure and lack of innovation. Of noteworthy research has found that </w:t>
      </w:r>
      <w:proofErr w:type="spellStart"/>
      <w:r w:rsidRPr="00406337">
        <w:rPr>
          <w:rFonts w:ascii="Times New Roman" w:hAnsi="Times New Roman" w:cs="Times New Roman"/>
          <w:color w:val="000000" w:themeColor="text1"/>
          <w:sz w:val="24"/>
          <w:szCs w:val="24"/>
        </w:rPr>
        <w:t>TGfU</w:t>
      </w:r>
      <w:proofErr w:type="spellEnd"/>
      <w:r w:rsidRPr="00406337">
        <w:rPr>
          <w:rFonts w:ascii="Times New Roman" w:hAnsi="Times New Roman" w:cs="Times New Roman"/>
          <w:color w:val="000000" w:themeColor="text1"/>
          <w:sz w:val="24"/>
          <w:szCs w:val="24"/>
        </w:rPr>
        <w:t xml:space="preserve"> can be attributed directly to the advancement of developing Physical Literacy (</w:t>
      </w:r>
      <w:proofErr w:type="spellStart"/>
      <w:r w:rsidRPr="00406337">
        <w:rPr>
          <w:rFonts w:ascii="Times New Roman" w:hAnsi="Times New Roman" w:cs="Times New Roman"/>
          <w:color w:val="000000" w:themeColor="text1"/>
          <w:sz w:val="24"/>
          <w:szCs w:val="24"/>
        </w:rPr>
        <w:t>Doozan</w:t>
      </w:r>
      <w:proofErr w:type="spellEnd"/>
      <w:r w:rsidRPr="00406337">
        <w:rPr>
          <w:rFonts w:ascii="Times New Roman" w:hAnsi="Times New Roman" w:cs="Times New Roman"/>
          <w:color w:val="000000" w:themeColor="text1"/>
          <w:sz w:val="24"/>
          <w:szCs w:val="24"/>
        </w:rPr>
        <w:t xml:space="preserve"> and Bae, 2016). </w:t>
      </w:r>
    </w:p>
    <w:p w14:paraId="76F7FF31" w14:textId="77777777" w:rsidR="00DA52DA" w:rsidRPr="00406337" w:rsidRDefault="00DA52DA" w:rsidP="00DA52DA">
      <w:pPr>
        <w:spacing w:line="240" w:lineRule="auto"/>
        <w:rPr>
          <w:rFonts w:ascii="Times New Roman" w:eastAsia="Times New Roman" w:hAnsi="Times New Roman" w:cs="Times New Roman"/>
          <w:color w:val="000000" w:themeColor="text1"/>
          <w:sz w:val="24"/>
          <w:szCs w:val="24"/>
        </w:rPr>
      </w:pPr>
    </w:p>
    <w:p w14:paraId="2305E520" w14:textId="77777777" w:rsidR="00DA52DA" w:rsidRPr="00406337" w:rsidRDefault="00DA52DA" w:rsidP="00DA52DA">
      <w:pPr>
        <w:spacing w:line="240" w:lineRule="auto"/>
        <w:rPr>
          <w:rFonts w:ascii="Times New Roman" w:hAnsi="Times New Roman" w:cs="Times New Roman"/>
          <w:color w:val="000000" w:themeColor="text1"/>
          <w:sz w:val="24"/>
          <w:szCs w:val="24"/>
        </w:rPr>
      </w:pPr>
      <w:r w:rsidRPr="00406337">
        <w:rPr>
          <w:rFonts w:ascii="Times New Roman" w:hAnsi="Times New Roman" w:cs="Times New Roman"/>
          <w:color w:val="000000" w:themeColor="text1"/>
          <w:sz w:val="24"/>
          <w:szCs w:val="24"/>
        </w:rPr>
        <w:t xml:space="preserve">There are many other approaches for PE that I have not discussed here such as </w:t>
      </w:r>
      <w:r>
        <w:rPr>
          <w:rFonts w:ascii="Times New Roman" w:hAnsi="Times New Roman" w:cs="Times New Roman"/>
          <w:color w:val="000000" w:themeColor="text1"/>
          <w:sz w:val="24"/>
          <w:szCs w:val="24"/>
        </w:rPr>
        <w:t>C</w:t>
      </w:r>
      <w:r w:rsidRPr="00406337">
        <w:rPr>
          <w:rFonts w:ascii="Times New Roman" w:hAnsi="Times New Roman" w:cs="Times New Roman"/>
          <w:color w:val="000000" w:themeColor="text1"/>
          <w:sz w:val="24"/>
          <w:szCs w:val="24"/>
        </w:rPr>
        <w:t xml:space="preserve">ooperative </w:t>
      </w:r>
      <w:r>
        <w:rPr>
          <w:rFonts w:ascii="Times New Roman" w:hAnsi="Times New Roman" w:cs="Times New Roman"/>
          <w:color w:val="000000" w:themeColor="text1"/>
          <w:sz w:val="24"/>
          <w:szCs w:val="24"/>
        </w:rPr>
        <w:t>L</w:t>
      </w:r>
      <w:r w:rsidRPr="00406337">
        <w:rPr>
          <w:rFonts w:ascii="Times New Roman" w:hAnsi="Times New Roman" w:cs="Times New Roman"/>
          <w:color w:val="000000" w:themeColor="text1"/>
          <w:sz w:val="24"/>
          <w:szCs w:val="24"/>
        </w:rPr>
        <w:t>earning</w:t>
      </w:r>
      <w:r>
        <w:rPr>
          <w:rFonts w:ascii="Times New Roman" w:hAnsi="Times New Roman" w:cs="Times New Roman"/>
          <w:color w:val="000000" w:themeColor="text1"/>
          <w:sz w:val="24"/>
          <w:szCs w:val="24"/>
        </w:rPr>
        <w:t xml:space="preserve"> (</w:t>
      </w:r>
      <w:r w:rsidRPr="0085045D">
        <w:rPr>
          <w:rFonts w:ascii="Times New Roman" w:hAnsi="Times New Roman" w:cs="Times New Roman"/>
          <w:color w:val="000000" w:themeColor="text1"/>
          <w:sz w:val="24"/>
          <w:szCs w:val="24"/>
        </w:rPr>
        <w:t>Dyson</w:t>
      </w:r>
      <w:r>
        <w:rPr>
          <w:rFonts w:ascii="Times New Roman" w:hAnsi="Times New Roman" w:cs="Times New Roman"/>
          <w:color w:val="000000" w:themeColor="text1"/>
          <w:sz w:val="24"/>
          <w:szCs w:val="24"/>
        </w:rPr>
        <w:t xml:space="preserve"> </w:t>
      </w:r>
      <w:r w:rsidRPr="0085045D">
        <w:rPr>
          <w:rFonts w:ascii="Times New Roman" w:hAnsi="Times New Roman" w:cs="Times New Roman"/>
          <w:color w:val="000000" w:themeColor="text1"/>
          <w:sz w:val="24"/>
          <w:szCs w:val="24"/>
        </w:rPr>
        <w:t>and Casey</w:t>
      </w:r>
      <w:r>
        <w:rPr>
          <w:rFonts w:ascii="Times New Roman" w:hAnsi="Times New Roman" w:cs="Times New Roman"/>
          <w:color w:val="000000" w:themeColor="text1"/>
          <w:sz w:val="24"/>
          <w:szCs w:val="24"/>
        </w:rPr>
        <w:t xml:space="preserve">, </w:t>
      </w:r>
      <w:r w:rsidRPr="0085045D">
        <w:rPr>
          <w:rFonts w:ascii="Times New Roman" w:hAnsi="Times New Roman" w:cs="Times New Roman"/>
          <w:color w:val="000000" w:themeColor="text1"/>
          <w:sz w:val="24"/>
          <w:szCs w:val="24"/>
        </w:rPr>
        <w:t>2012</w:t>
      </w:r>
      <w:r>
        <w:rPr>
          <w:rFonts w:ascii="Times New Roman" w:hAnsi="Times New Roman" w:cs="Times New Roman"/>
          <w:color w:val="000000" w:themeColor="text1"/>
          <w:sz w:val="24"/>
          <w:szCs w:val="24"/>
        </w:rPr>
        <w:t>)</w:t>
      </w:r>
      <w:r w:rsidRPr="00406337">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H</w:t>
      </w:r>
      <w:r w:rsidRPr="00406337">
        <w:rPr>
          <w:rFonts w:ascii="Times New Roman" w:hAnsi="Times New Roman" w:cs="Times New Roman"/>
          <w:color w:val="000000" w:themeColor="text1"/>
          <w:sz w:val="24"/>
          <w:szCs w:val="24"/>
        </w:rPr>
        <w:t>ealth-</w:t>
      </w:r>
      <w:r>
        <w:rPr>
          <w:rFonts w:ascii="Times New Roman" w:hAnsi="Times New Roman" w:cs="Times New Roman"/>
          <w:color w:val="000000" w:themeColor="text1"/>
          <w:sz w:val="24"/>
          <w:szCs w:val="24"/>
        </w:rPr>
        <w:t>B</w:t>
      </w:r>
      <w:r w:rsidRPr="00406337">
        <w:rPr>
          <w:rFonts w:ascii="Times New Roman" w:hAnsi="Times New Roman" w:cs="Times New Roman"/>
          <w:color w:val="000000" w:themeColor="text1"/>
          <w:sz w:val="24"/>
          <w:szCs w:val="24"/>
        </w:rPr>
        <w:t>ased PE</w:t>
      </w:r>
      <w:r>
        <w:rPr>
          <w:rFonts w:ascii="Times New Roman" w:hAnsi="Times New Roman" w:cs="Times New Roman"/>
          <w:color w:val="000000" w:themeColor="text1"/>
          <w:sz w:val="24"/>
          <w:szCs w:val="24"/>
        </w:rPr>
        <w:t xml:space="preserve"> (</w:t>
      </w:r>
      <w:proofErr w:type="spellStart"/>
      <w:r w:rsidRPr="00217DF5">
        <w:rPr>
          <w:rFonts w:ascii="Times New Roman" w:hAnsi="Times New Roman" w:cs="Times New Roman"/>
          <w:color w:val="000000" w:themeColor="text1"/>
          <w:sz w:val="24"/>
          <w:szCs w:val="24"/>
        </w:rPr>
        <w:t>Haerens</w:t>
      </w:r>
      <w:proofErr w:type="spellEnd"/>
      <w:r>
        <w:rPr>
          <w:rFonts w:ascii="Times New Roman" w:hAnsi="Times New Roman" w:cs="Times New Roman"/>
          <w:color w:val="000000" w:themeColor="text1"/>
          <w:sz w:val="24"/>
          <w:szCs w:val="24"/>
        </w:rPr>
        <w:t xml:space="preserve"> </w:t>
      </w:r>
      <w:r>
        <w:rPr>
          <w:rFonts w:ascii="Times New Roman" w:hAnsi="Times New Roman" w:cs="Times New Roman"/>
          <w:i/>
          <w:color w:val="000000" w:themeColor="text1"/>
          <w:sz w:val="24"/>
          <w:szCs w:val="24"/>
        </w:rPr>
        <w:t xml:space="preserve">et al. </w:t>
      </w:r>
      <w:r>
        <w:rPr>
          <w:rFonts w:ascii="Times New Roman" w:hAnsi="Times New Roman" w:cs="Times New Roman"/>
          <w:color w:val="000000" w:themeColor="text1"/>
          <w:sz w:val="24"/>
          <w:szCs w:val="24"/>
        </w:rPr>
        <w:t>2011)</w:t>
      </w:r>
      <w:r w:rsidRPr="00406337">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O</w:t>
      </w:r>
      <w:r w:rsidRPr="00406337">
        <w:rPr>
          <w:rFonts w:ascii="Times New Roman" w:hAnsi="Times New Roman" w:cs="Times New Roman"/>
          <w:color w:val="000000" w:themeColor="text1"/>
          <w:sz w:val="24"/>
          <w:szCs w:val="24"/>
        </w:rPr>
        <w:t xml:space="preserve">utdoor </w:t>
      </w:r>
      <w:r>
        <w:rPr>
          <w:rFonts w:ascii="Times New Roman" w:hAnsi="Times New Roman" w:cs="Times New Roman"/>
          <w:color w:val="000000" w:themeColor="text1"/>
          <w:sz w:val="24"/>
          <w:szCs w:val="24"/>
        </w:rPr>
        <w:t>A</w:t>
      </w:r>
      <w:r w:rsidRPr="00406337">
        <w:rPr>
          <w:rFonts w:ascii="Times New Roman" w:hAnsi="Times New Roman" w:cs="Times New Roman"/>
          <w:color w:val="000000" w:themeColor="text1"/>
          <w:sz w:val="24"/>
          <w:szCs w:val="24"/>
        </w:rPr>
        <w:t xml:space="preserve">dventure </w:t>
      </w:r>
      <w:r>
        <w:rPr>
          <w:rFonts w:ascii="Times New Roman" w:hAnsi="Times New Roman" w:cs="Times New Roman"/>
          <w:color w:val="000000" w:themeColor="text1"/>
          <w:sz w:val="24"/>
          <w:szCs w:val="24"/>
        </w:rPr>
        <w:t>E</w:t>
      </w:r>
      <w:r w:rsidRPr="00406337">
        <w:rPr>
          <w:rFonts w:ascii="Times New Roman" w:hAnsi="Times New Roman" w:cs="Times New Roman"/>
          <w:color w:val="000000" w:themeColor="text1"/>
          <w:sz w:val="24"/>
          <w:szCs w:val="24"/>
        </w:rPr>
        <w:t>ducation</w:t>
      </w:r>
      <w:r>
        <w:rPr>
          <w:rFonts w:ascii="Times New Roman" w:hAnsi="Times New Roman" w:cs="Times New Roman"/>
          <w:color w:val="000000" w:themeColor="text1"/>
          <w:sz w:val="24"/>
          <w:szCs w:val="24"/>
        </w:rPr>
        <w:t xml:space="preserve"> (</w:t>
      </w:r>
      <w:r w:rsidRPr="00685F4B">
        <w:rPr>
          <w:rFonts w:ascii="Times New Roman" w:hAnsi="Times New Roman"/>
          <w:color w:val="000000" w:themeColor="text1"/>
          <w:sz w:val="24"/>
          <w:szCs w:val="24"/>
        </w:rPr>
        <w:t>Williams</w:t>
      </w:r>
      <w:r>
        <w:rPr>
          <w:rFonts w:ascii="Times New Roman" w:hAnsi="Times New Roman"/>
          <w:color w:val="000000" w:themeColor="text1"/>
          <w:sz w:val="24"/>
          <w:szCs w:val="24"/>
        </w:rPr>
        <w:t xml:space="preserve"> </w:t>
      </w:r>
      <w:r w:rsidRPr="00685F4B">
        <w:rPr>
          <w:rFonts w:ascii="Times New Roman" w:hAnsi="Times New Roman"/>
          <w:color w:val="000000" w:themeColor="text1"/>
          <w:sz w:val="24"/>
          <w:szCs w:val="24"/>
        </w:rPr>
        <w:t>and Wainwright</w:t>
      </w:r>
      <w:r>
        <w:rPr>
          <w:rFonts w:ascii="Times New Roman" w:hAnsi="Times New Roman"/>
          <w:color w:val="000000" w:themeColor="text1"/>
          <w:sz w:val="24"/>
          <w:szCs w:val="24"/>
        </w:rPr>
        <w:t xml:space="preserve">, </w:t>
      </w:r>
      <w:r w:rsidRPr="00685F4B">
        <w:rPr>
          <w:rFonts w:ascii="Times New Roman" w:hAnsi="Times New Roman"/>
          <w:color w:val="000000" w:themeColor="text1"/>
          <w:sz w:val="24"/>
          <w:szCs w:val="24"/>
        </w:rPr>
        <w:t>2016)</w:t>
      </w:r>
      <w:r>
        <w:rPr>
          <w:rFonts w:ascii="Times New Roman" w:hAnsi="Times New Roman" w:cs="Times New Roman"/>
          <w:color w:val="000000" w:themeColor="text1"/>
          <w:sz w:val="24"/>
          <w:szCs w:val="24"/>
        </w:rPr>
        <w:t xml:space="preserve">. However, their work has been recognised. </w:t>
      </w:r>
      <w:r w:rsidRPr="00406337">
        <w:rPr>
          <w:rFonts w:ascii="Times New Roman" w:hAnsi="Times New Roman" w:cs="Times New Roman"/>
          <w:color w:val="000000" w:themeColor="text1"/>
          <w:sz w:val="24"/>
          <w:szCs w:val="24"/>
        </w:rPr>
        <w:t>This paper sought to better understand team games and Teaching Gamed for Understanding within PE. As these approaches are very different to this in their philosophies, aims and objectives</w:t>
      </w:r>
      <w:r>
        <w:rPr>
          <w:rFonts w:ascii="Times New Roman" w:hAnsi="Times New Roman" w:cs="Times New Roman"/>
          <w:color w:val="000000" w:themeColor="text1"/>
          <w:sz w:val="24"/>
          <w:szCs w:val="24"/>
        </w:rPr>
        <w:t>,</w:t>
      </w:r>
      <w:r w:rsidRPr="00406337">
        <w:rPr>
          <w:rFonts w:ascii="Times New Roman" w:hAnsi="Times New Roman" w:cs="Times New Roman"/>
          <w:color w:val="000000" w:themeColor="text1"/>
          <w:sz w:val="24"/>
          <w:szCs w:val="24"/>
        </w:rPr>
        <w:t xml:space="preserve"> I didn’t require their </w:t>
      </w:r>
      <w:r>
        <w:rPr>
          <w:rFonts w:ascii="Times New Roman" w:hAnsi="Times New Roman" w:cs="Times New Roman"/>
          <w:color w:val="000000" w:themeColor="text1"/>
          <w:sz w:val="24"/>
          <w:szCs w:val="24"/>
        </w:rPr>
        <w:t xml:space="preserve">immediate </w:t>
      </w:r>
      <w:r w:rsidRPr="00406337">
        <w:rPr>
          <w:rFonts w:ascii="Times New Roman" w:hAnsi="Times New Roman" w:cs="Times New Roman"/>
          <w:color w:val="000000" w:themeColor="text1"/>
          <w:sz w:val="24"/>
          <w:szCs w:val="24"/>
        </w:rPr>
        <w:t>involvement. However, some research has been conducted to merge cooperative learning and team games (</w:t>
      </w:r>
      <w:proofErr w:type="spellStart"/>
      <w:r w:rsidRPr="00406337">
        <w:rPr>
          <w:rFonts w:ascii="Times New Roman" w:hAnsi="Times New Roman" w:cs="Times New Roman"/>
          <w:color w:val="000000" w:themeColor="text1"/>
          <w:sz w:val="24"/>
          <w:szCs w:val="24"/>
        </w:rPr>
        <w:t>Darnis</w:t>
      </w:r>
      <w:proofErr w:type="spellEnd"/>
      <w:r w:rsidRPr="00406337">
        <w:rPr>
          <w:rFonts w:ascii="Times New Roman" w:hAnsi="Times New Roman" w:cs="Times New Roman"/>
          <w:color w:val="000000" w:themeColor="text1"/>
          <w:sz w:val="24"/>
          <w:szCs w:val="24"/>
        </w:rPr>
        <w:t xml:space="preserve"> and </w:t>
      </w:r>
      <w:proofErr w:type="spellStart"/>
      <w:r w:rsidRPr="00406337">
        <w:rPr>
          <w:rFonts w:ascii="Times New Roman" w:hAnsi="Times New Roman" w:cs="Times New Roman"/>
          <w:color w:val="000000" w:themeColor="text1"/>
          <w:sz w:val="24"/>
          <w:szCs w:val="24"/>
        </w:rPr>
        <w:t>Lafont</w:t>
      </w:r>
      <w:proofErr w:type="spellEnd"/>
      <w:r w:rsidRPr="00406337">
        <w:rPr>
          <w:rFonts w:ascii="Times New Roman" w:hAnsi="Times New Roman" w:cs="Times New Roman"/>
          <w:color w:val="000000" w:themeColor="text1"/>
          <w:sz w:val="24"/>
          <w:szCs w:val="24"/>
        </w:rPr>
        <w:t xml:space="preserve">, 2015). Having discussed various evidence, ideas and research from the literature there is certainly an overemphasis on using team games and or sport in PE lessons. Further to this, there certainly are rich and positive options having been brought forward to change this or simply make it more exciting and engaging for learners.  </w:t>
      </w:r>
    </w:p>
    <w:p w14:paraId="3433CCE0" w14:textId="77777777" w:rsidR="00DA52DA" w:rsidRPr="00406337" w:rsidRDefault="00DA52DA" w:rsidP="00DA52DA">
      <w:pPr>
        <w:spacing w:line="240" w:lineRule="auto"/>
        <w:rPr>
          <w:rFonts w:ascii="Times New Roman" w:hAnsi="Times New Roman" w:cs="Times New Roman"/>
          <w:color w:val="000000" w:themeColor="text1"/>
          <w:sz w:val="24"/>
          <w:szCs w:val="24"/>
        </w:rPr>
      </w:pPr>
    </w:p>
    <w:p w14:paraId="42477575" w14:textId="77777777" w:rsidR="00DA52DA" w:rsidRPr="00406337" w:rsidRDefault="00DA52DA" w:rsidP="00DA52DA">
      <w:pPr>
        <w:spacing w:line="240" w:lineRule="auto"/>
        <w:rPr>
          <w:rFonts w:ascii="Times New Roman" w:hAnsi="Times New Roman" w:cs="Times New Roman"/>
          <w:b/>
          <w:color w:val="000000" w:themeColor="text1"/>
          <w:sz w:val="28"/>
          <w:szCs w:val="28"/>
        </w:rPr>
      </w:pPr>
    </w:p>
    <w:p w14:paraId="4A71D94D" w14:textId="18969640" w:rsidR="00DA52DA" w:rsidRDefault="00DA52DA" w:rsidP="00DA52DA">
      <w:pPr>
        <w:spacing w:line="240" w:lineRule="auto"/>
        <w:rPr>
          <w:rFonts w:ascii="Times New Roman" w:hAnsi="Times New Roman" w:cs="Times New Roman"/>
          <w:b/>
          <w:color w:val="000000" w:themeColor="text1"/>
          <w:sz w:val="24"/>
          <w:szCs w:val="24"/>
        </w:rPr>
      </w:pPr>
      <w:r w:rsidRPr="00406337">
        <w:rPr>
          <w:rFonts w:ascii="Times New Roman" w:hAnsi="Times New Roman" w:cs="Times New Roman"/>
          <w:b/>
          <w:color w:val="000000" w:themeColor="text1"/>
          <w:sz w:val="24"/>
          <w:szCs w:val="24"/>
        </w:rPr>
        <w:t xml:space="preserve">Word Count </w:t>
      </w:r>
      <w:r>
        <w:rPr>
          <w:rFonts w:ascii="Times New Roman" w:hAnsi="Times New Roman" w:cs="Times New Roman"/>
          <w:b/>
          <w:color w:val="000000" w:themeColor="text1"/>
          <w:sz w:val="24"/>
          <w:szCs w:val="24"/>
        </w:rPr>
        <w:t>–</w:t>
      </w:r>
      <w:r w:rsidRPr="00406337">
        <w:rPr>
          <w:rFonts w:ascii="Times New Roman" w:hAnsi="Times New Roman" w:cs="Times New Roman"/>
          <w:b/>
          <w:color w:val="000000" w:themeColor="text1"/>
          <w:sz w:val="24"/>
          <w:szCs w:val="24"/>
        </w:rPr>
        <w:t xml:space="preserve"> 32</w:t>
      </w:r>
      <w:r>
        <w:rPr>
          <w:rFonts w:ascii="Times New Roman" w:hAnsi="Times New Roman" w:cs="Times New Roman"/>
          <w:b/>
          <w:color w:val="000000" w:themeColor="text1"/>
          <w:sz w:val="24"/>
          <w:szCs w:val="24"/>
        </w:rPr>
        <w:t>95</w:t>
      </w:r>
    </w:p>
    <w:p w14:paraId="7BE4979E" w14:textId="640EC7C0" w:rsidR="00DA52DA" w:rsidRDefault="00DA52DA" w:rsidP="00DA52DA">
      <w:pPr>
        <w:spacing w:line="240" w:lineRule="auto"/>
        <w:rPr>
          <w:rFonts w:ascii="Times New Roman" w:hAnsi="Times New Roman" w:cs="Times New Roman"/>
          <w:b/>
          <w:color w:val="000000" w:themeColor="text1"/>
          <w:sz w:val="24"/>
          <w:szCs w:val="24"/>
        </w:rPr>
      </w:pPr>
    </w:p>
    <w:p w14:paraId="2611FAED" w14:textId="1AD41856" w:rsidR="00DA52DA" w:rsidRDefault="00DA52DA" w:rsidP="00DA52DA">
      <w:pPr>
        <w:spacing w:line="240" w:lineRule="auto"/>
        <w:rPr>
          <w:rFonts w:ascii="Times New Roman" w:hAnsi="Times New Roman" w:cs="Times New Roman"/>
          <w:b/>
          <w:color w:val="000000" w:themeColor="text1"/>
          <w:sz w:val="24"/>
          <w:szCs w:val="24"/>
        </w:rPr>
      </w:pPr>
    </w:p>
    <w:p w14:paraId="55B66499" w14:textId="513E14C0" w:rsidR="00DA52DA" w:rsidRDefault="00DA52DA" w:rsidP="00DA52DA">
      <w:pPr>
        <w:spacing w:line="240" w:lineRule="auto"/>
        <w:rPr>
          <w:rFonts w:ascii="Times New Roman" w:hAnsi="Times New Roman" w:cs="Times New Roman"/>
          <w:b/>
          <w:color w:val="000000" w:themeColor="text1"/>
          <w:sz w:val="24"/>
          <w:szCs w:val="24"/>
        </w:rPr>
      </w:pPr>
    </w:p>
    <w:p w14:paraId="55AEFB6A" w14:textId="34F00067" w:rsidR="00DA52DA" w:rsidRDefault="00DA52DA" w:rsidP="00DA52DA">
      <w:pPr>
        <w:spacing w:line="240" w:lineRule="auto"/>
        <w:rPr>
          <w:rFonts w:ascii="Times New Roman" w:hAnsi="Times New Roman" w:cs="Times New Roman"/>
          <w:b/>
          <w:color w:val="000000" w:themeColor="text1"/>
          <w:sz w:val="24"/>
          <w:szCs w:val="24"/>
        </w:rPr>
      </w:pPr>
    </w:p>
    <w:p w14:paraId="764C42A9" w14:textId="66A64607" w:rsidR="00DA52DA" w:rsidRDefault="00DA52DA" w:rsidP="00DA52DA">
      <w:pPr>
        <w:spacing w:line="240" w:lineRule="auto"/>
        <w:rPr>
          <w:rFonts w:ascii="Times New Roman" w:hAnsi="Times New Roman" w:cs="Times New Roman"/>
          <w:b/>
          <w:color w:val="000000" w:themeColor="text1"/>
          <w:sz w:val="24"/>
          <w:szCs w:val="24"/>
        </w:rPr>
      </w:pPr>
    </w:p>
    <w:p w14:paraId="13D96578" w14:textId="161667CA" w:rsidR="00DA52DA" w:rsidRDefault="00DA52DA" w:rsidP="00DA52DA">
      <w:pPr>
        <w:spacing w:line="240" w:lineRule="auto"/>
        <w:rPr>
          <w:rFonts w:ascii="Times New Roman" w:hAnsi="Times New Roman" w:cs="Times New Roman"/>
          <w:b/>
          <w:color w:val="000000" w:themeColor="text1"/>
          <w:sz w:val="24"/>
          <w:szCs w:val="24"/>
        </w:rPr>
      </w:pPr>
    </w:p>
    <w:p w14:paraId="749876E3" w14:textId="1815DFBF" w:rsidR="00DA52DA" w:rsidRDefault="00DA52DA" w:rsidP="00DA52DA">
      <w:pPr>
        <w:spacing w:line="240" w:lineRule="auto"/>
        <w:rPr>
          <w:rFonts w:ascii="Times New Roman" w:hAnsi="Times New Roman" w:cs="Times New Roman"/>
          <w:b/>
          <w:color w:val="000000" w:themeColor="text1"/>
          <w:sz w:val="24"/>
          <w:szCs w:val="24"/>
        </w:rPr>
      </w:pPr>
    </w:p>
    <w:p w14:paraId="1A3570D7" w14:textId="0F36A267" w:rsidR="00DA52DA" w:rsidRDefault="00DA52DA" w:rsidP="00DA52DA">
      <w:pPr>
        <w:spacing w:line="240" w:lineRule="auto"/>
        <w:rPr>
          <w:rFonts w:ascii="Times New Roman" w:hAnsi="Times New Roman" w:cs="Times New Roman"/>
          <w:b/>
          <w:color w:val="000000" w:themeColor="text1"/>
          <w:sz w:val="24"/>
          <w:szCs w:val="24"/>
        </w:rPr>
      </w:pPr>
    </w:p>
    <w:p w14:paraId="3E010908" w14:textId="48C459EA" w:rsidR="00DA52DA" w:rsidRDefault="00DA52DA" w:rsidP="00DA52DA">
      <w:pPr>
        <w:spacing w:line="240" w:lineRule="auto"/>
        <w:rPr>
          <w:rFonts w:ascii="Times New Roman" w:hAnsi="Times New Roman" w:cs="Times New Roman"/>
          <w:b/>
          <w:color w:val="000000" w:themeColor="text1"/>
          <w:sz w:val="24"/>
          <w:szCs w:val="24"/>
        </w:rPr>
      </w:pPr>
    </w:p>
    <w:p w14:paraId="07DD7BCF" w14:textId="77777777" w:rsidR="00DA52DA" w:rsidRDefault="00DA52DA" w:rsidP="00DA52DA">
      <w:pPr>
        <w:rPr>
          <w:rFonts w:ascii="Times New Roman" w:hAnsi="Times New Roman" w:cs="Times New Roman"/>
          <w:b/>
          <w:sz w:val="28"/>
          <w:szCs w:val="28"/>
        </w:rPr>
      </w:pPr>
      <w:r w:rsidRPr="00694813">
        <w:rPr>
          <w:rFonts w:ascii="Times New Roman" w:hAnsi="Times New Roman" w:cs="Times New Roman"/>
          <w:b/>
          <w:sz w:val="28"/>
          <w:szCs w:val="28"/>
        </w:rPr>
        <w:lastRenderedPageBreak/>
        <w:t>References</w:t>
      </w:r>
    </w:p>
    <w:p w14:paraId="56E3649A" w14:textId="77777777" w:rsidR="00DA52DA" w:rsidRDefault="00DA52DA" w:rsidP="00DA52DA">
      <w:pPr>
        <w:spacing w:beforeLines="1" w:before="2" w:afterLines="1" w:after="2"/>
        <w:rPr>
          <w:rFonts w:ascii="Times New Roman" w:eastAsia="MS Mincho" w:hAnsi="Times New Roman" w:cs="Times New Roman"/>
          <w:color w:val="000000" w:themeColor="text1"/>
          <w:lang w:eastAsia="ja-JP"/>
        </w:rPr>
      </w:pPr>
    </w:p>
    <w:p w14:paraId="6C974ED2" w14:textId="77777777" w:rsidR="00DA52DA" w:rsidRDefault="00DA52DA" w:rsidP="00DA52DA">
      <w:pPr>
        <w:spacing w:beforeLines="1" w:before="2" w:afterLines="1" w:after="2"/>
        <w:rPr>
          <w:rFonts w:ascii="Times New Roman" w:eastAsia="MS Mincho" w:hAnsi="Times New Roman" w:cs="Times New Roman"/>
          <w:color w:val="000000" w:themeColor="text1"/>
          <w:lang w:eastAsia="ja-JP"/>
        </w:rPr>
      </w:pPr>
    </w:p>
    <w:p w14:paraId="03B7B731"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Aasen, W. and Waters, J. (2006) ‘The new curriculum in Wales: a new view of the child?’, </w:t>
      </w:r>
      <w:r w:rsidRPr="00DA52DA">
        <w:rPr>
          <w:rFonts w:ascii="Times New Roman" w:eastAsia="MS Mincho" w:hAnsi="Times New Roman" w:cs="Times New Roman"/>
          <w:i/>
          <w:color w:val="000000" w:themeColor="text1"/>
          <w:sz w:val="24"/>
          <w:szCs w:val="24"/>
          <w:lang w:eastAsia="ja-JP"/>
        </w:rPr>
        <w:t>Education 3-13,</w:t>
      </w:r>
      <w:r w:rsidRPr="00DA52DA">
        <w:rPr>
          <w:rFonts w:ascii="Times New Roman" w:eastAsia="MS Mincho" w:hAnsi="Times New Roman" w:cs="Times New Roman"/>
          <w:color w:val="000000" w:themeColor="text1"/>
          <w:sz w:val="24"/>
          <w:szCs w:val="24"/>
          <w:lang w:eastAsia="ja-JP"/>
        </w:rPr>
        <w:t> 34(2), pp. 123-129, DOI: 10.1080/03004270600670425.</w:t>
      </w:r>
    </w:p>
    <w:p w14:paraId="39FB91AB"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03100FD0"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Allison, S., and Thorpe, R. (1997) ‘A comparison of the effectiveness of two approaches to teaching games within physical education. A skills approach versus a </w:t>
      </w:r>
      <w:proofErr w:type="gramStart"/>
      <w:r w:rsidRPr="00DA52DA">
        <w:rPr>
          <w:rFonts w:ascii="Times New Roman" w:eastAsia="MS Mincho" w:hAnsi="Times New Roman" w:cs="Times New Roman"/>
          <w:color w:val="000000" w:themeColor="text1"/>
          <w:sz w:val="24"/>
          <w:szCs w:val="24"/>
          <w:lang w:eastAsia="ja-JP"/>
        </w:rPr>
        <w:t>games</w:t>
      </w:r>
      <w:proofErr w:type="gramEnd"/>
      <w:r w:rsidRPr="00DA52DA">
        <w:rPr>
          <w:rFonts w:ascii="Times New Roman" w:eastAsia="MS Mincho" w:hAnsi="Times New Roman" w:cs="Times New Roman"/>
          <w:color w:val="000000" w:themeColor="text1"/>
          <w:sz w:val="24"/>
          <w:szCs w:val="24"/>
          <w:lang w:eastAsia="ja-JP"/>
        </w:rPr>
        <w:t xml:space="preserve"> for understanding approach’, </w:t>
      </w:r>
      <w:r w:rsidRPr="00DA52DA">
        <w:rPr>
          <w:rFonts w:ascii="Times New Roman" w:eastAsia="MS Mincho" w:hAnsi="Times New Roman" w:cs="Times New Roman"/>
          <w:i/>
          <w:color w:val="000000" w:themeColor="text1"/>
          <w:sz w:val="24"/>
          <w:szCs w:val="24"/>
          <w:lang w:eastAsia="ja-JP"/>
        </w:rPr>
        <w:t>British Journal of Physical Education,</w:t>
      </w:r>
      <w:r w:rsidRPr="00DA52DA">
        <w:rPr>
          <w:rFonts w:ascii="Times New Roman" w:eastAsia="MS Mincho" w:hAnsi="Times New Roman" w:cs="Times New Roman"/>
          <w:color w:val="000000" w:themeColor="text1"/>
          <w:sz w:val="24"/>
          <w:szCs w:val="24"/>
          <w:lang w:eastAsia="ja-JP"/>
        </w:rPr>
        <w:t xml:space="preserve"> 28(3), pp. 9-13.</w:t>
      </w:r>
    </w:p>
    <w:p w14:paraId="1A3B4501" w14:textId="77777777" w:rsidR="00DA52DA" w:rsidRPr="00DA52DA" w:rsidRDefault="00DA52DA" w:rsidP="00DA52DA">
      <w:pPr>
        <w:pStyle w:val="NormalWeb"/>
      </w:pPr>
      <w:r w:rsidRPr="00DA52DA">
        <w:t xml:space="preserve">Arnold, P. (1979) </w:t>
      </w:r>
      <w:r w:rsidRPr="00DA52DA">
        <w:rPr>
          <w:bCs/>
          <w:i/>
          <w:color w:val="262623"/>
        </w:rPr>
        <w:t xml:space="preserve">Meaning in movement, sport and physical education </w:t>
      </w:r>
      <w:r w:rsidRPr="00DA52DA">
        <w:rPr>
          <w:bCs/>
          <w:color w:val="262623"/>
        </w:rPr>
        <w:t>London: Heinemann.</w:t>
      </w:r>
    </w:p>
    <w:p w14:paraId="6ED2F1CF" w14:textId="77777777" w:rsidR="00DA52DA" w:rsidRPr="00DA52DA" w:rsidRDefault="00DA52DA" w:rsidP="00DA52DA">
      <w:pPr>
        <w:pStyle w:val="NormalWeb"/>
        <w:spacing w:before="0" w:beforeAutospacing="0" w:after="0" w:afterAutospacing="0"/>
      </w:pPr>
      <w:r w:rsidRPr="00DA52DA">
        <w:t xml:space="preserve">Bailey, R., Armour, K., Kirk D., Jess M., Pickup I., Sandford R and BERA Physical Education and Sport Pedagogy Special Interest Group (2009) ‘The educational benefits claimed for physical education and school sport: an academic review’, </w:t>
      </w:r>
      <w:r w:rsidRPr="00DA52DA">
        <w:rPr>
          <w:i/>
        </w:rPr>
        <w:t>Research Papers in Education,</w:t>
      </w:r>
      <w:r w:rsidRPr="00DA52DA">
        <w:t xml:space="preserve"> 24(1), pp. 1-27. </w:t>
      </w:r>
      <w:proofErr w:type="spellStart"/>
      <w:r w:rsidRPr="00DA52DA">
        <w:t>doi</w:t>
      </w:r>
      <w:proofErr w:type="spellEnd"/>
      <w:r w:rsidRPr="00DA52DA">
        <w:t>: 10.1080/02671520701809817.</w:t>
      </w:r>
    </w:p>
    <w:p w14:paraId="2D9376C1"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0D3F9AF7"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Bailey, R. and Kirk, D. (ed.) (2009) </w:t>
      </w:r>
      <w:r w:rsidRPr="00DA52DA">
        <w:rPr>
          <w:rFonts w:ascii="Times New Roman" w:eastAsia="MS Mincho" w:hAnsi="Times New Roman" w:cs="Times New Roman"/>
          <w:i/>
          <w:color w:val="000000" w:themeColor="text1"/>
          <w:sz w:val="24"/>
          <w:szCs w:val="24"/>
          <w:lang w:eastAsia="ja-JP"/>
        </w:rPr>
        <w:t>The Routledge Physical Education Reader</w:t>
      </w:r>
      <w:r w:rsidRPr="00DA52DA">
        <w:rPr>
          <w:rFonts w:ascii="Times New Roman" w:eastAsia="MS Mincho" w:hAnsi="Times New Roman" w:cs="Times New Roman"/>
          <w:color w:val="000000" w:themeColor="text1"/>
          <w:sz w:val="24"/>
          <w:szCs w:val="24"/>
          <w:lang w:eastAsia="ja-JP"/>
        </w:rPr>
        <w:t xml:space="preserve"> London: Routledge.</w:t>
      </w:r>
    </w:p>
    <w:p w14:paraId="5C28A8D5" w14:textId="77777777" w:rsidR="00DA52DA" w:rsidRPr="00DA52DA" w:rsidRDefault="00DA52DA" w:rsidP="00DA52DA">
      <w:pPr>
        <w:pStyle w:val="NormalWeb"/>
        <w:spacing w:before="0" w:beforeAutospacing="0" w:after="0" w:afterAutospacing="0"/>
      </w:pPr>
    </w:p>
    <w:p w14:paraId="1EE1C893" w14:textId="77777777" w:rsidR="00DA52DA" w:rsidRPr="00DA52DA" w:rsidRDefault="00DA52DA" w:rsidP="00DA52DA">
      <w:pPr>
        <w:pStyle w:val="NormalWeb"/>
        <w:spacing w:before="0" w:beforeAutospacing="0" w:after="0" w:afterAutospacing="0"/>
      </w:pPr>
      <w:r w:rsidRPr="00DA52DA">
        <w:t xml:space="preserve">Bunker, D. and Thorpe, R. (1982) ‘A Model for the Teaching of Games in Secondary Schools’, </w:t>
      </w:r>
      <w:r w:rsidRPr="00DA52DA">
        <w:rPr>
          <w:i/>
        </w:rPr>
        <w:t xml:space="preserve">Bulletin of Physical Education. </w:t>
      </w:r>
    </w:p>
    <w:p w14:paraId="56D87708" w14:textId="77777777" w:rsidR="00DA52DA" w:rsidRPr="00DA52DA" w:rsidRDefault="00DA52DA" w:rsidP="00DA52DA">
      <w:pPr>
        <w:pStyle w:val="NormalWeb"/>
        <w:spacing w:before="0" w:beforeAutospacing="0" w:after="0" w:afterAutospacing="0"/>
      </w:pPr>
    </w:p>
    <w:p w14:paraId="495B609F" w14:textId="26B41C07" w:rsidR="00DA52DA" w:rsidRPr="00DA52DA" w:rsidRDefault="00DA52DA" w:rsidP="00DA52DA">
      <w:pPr>
        <w:pStyle w:val="NormalWeb"/>
        <w:spacing w:before="0" w:beforeAutospacing="0" w:after="0" w:afterAutospacing="0"/>
      </w:pPr>
      <w:r w:rsidRPr="00DA52DA">
        <w:t>Butler, J. (2006) ‘Curriculum constructions of ability: enhancing learning through Teaching Games for Understanding (</w:t>
      </w:r>
      <w:proofErr w:type="spellStart"/>
      <w:r w:rsidRPr="00DA52DA">
        <w:t>TGfU</w:t>
      </w:r>
      <w:proofErr w:type="spellEnd"/>
      <w:r w:rsidRPr="00DA52DA">
        <w:t xml:space="preserve">) as a curriculum model’, </w:t>
      </w:r>
      <w:r w:rsidRPr="00DA52DA">
        <w:rPr>
          <w:i/>
        </w:rPr>
        <w:t>Sport, Education and Society,</w:t>
      </w:r>
      <w:r w:rsidRPr="00DA52DA">
        <w:t xml:space="preserve"> 11(3), pp. 243-258, DOI: 10.1080/13573320600813408</w:t>
      </w:r>
      <w:r w:rsidR="00430597">
        <w:t>.</w:t>
      </w:r>
    </w:p>
    <w:p w14:paraId="5196911F" w14:textId="77777777" w:rsidR="00DA52DA" w:rsidRPr="00DA52DA" w:rsidRDefault="00DA52DA" w:rsidP="00DA52DA">
      <w:pPr>
        <w:pStyle w:val="NormalWeb"/>
        <w:spacing w:before="0" w:beforeAutospacing="0" w:after="0" w:afterAutospacing="0"/>
      </w:pPr>
    </w:p>
    <w:p w14:paraId="184A388B" w14:textId="77777777" w:rsidR="00DA52DA" w:rsidRPr="00DA52DA" w:rsidRDefault="00DA52DA" w:rsidP="00DA52DA">
      <w:pPr>
        <w:rPr>
          <w:rFonts w:ascii="Times New Roman" w:hAnsi="Times New Roman" w:cs="Times New Roman"/>
          <w:color w:val="262623"/>
          <w:sz w:val="24"/>
          <w:szCs w:val="24"/>
        </w:rPr>
      </w:pPr>
      <w:r w:rsidRPr="00DA52DA">
        <w:rPr>
          <w:rFonts w:ascii="Times New Roman" w:hAnsi="Times New Roman" w:cs="Times New Roman"/>
          <w:color w:val="262623"/>
          <w:sz w:val="24"/>
          <w:szCs w:val="24"/>
        </w:rPr>
        <w:t xml:space="preserve">Capel, S. and </w:t>
      </w:r>
      <w:proofErr w:type="spellStart"/>
      <w:r w:rsidRPr="00DA52DA">
        <w:rPr>
          <w:rFonts w:ascii="Times New Roman" w:hAnsi="Times New Roman" w:cs="Times New Roman"/>
          <w:color w:val="262623"/>
          <w:sz w:val="24"/>
          <w:szCs w:val="24"/>
        </w:rPr>
        <w:t>Piotrowsky</w:t>
      </w:r>
      <w:proofErr w:type="spellEnd"/>
      <w:r w:rsidRPr="00DA52DA">
        <w:rPr>
          <w:rFonts w:ascii="Times New Roman" w:hAnsi="Times New Roman" w:cs="Times New Roman"/>
          <w:color w:val="262623"/>
          <w:sz w:val="24"/>
          <w:szCs w:val="24"/>
        </w:rPr>
        <w:t xml:space="preserve">, S. (2000) </w:t>
      </w:r>
      <w:r w:rsidRPr="00DA52DA">
        <w:rPr>
          <w:rFonts w:ascii="Times New Roman" w:hAnsi="Times New Roman" w:cs="Times New Roman"/>
          <w:i/>
          <w:color w:val="262623"/>
          <w:sz w:val="24"/>
          <w:szCs w:val="24"/>
        </w:rPr>
        <w:t xml:space="preserve">Issues in physical education </w:t>
      </w:r>
      <w:r w:rsidRPr="00DA52DA">
        <w:rPr>
          <w:rFonts w:ascii="Times New Roman" w:hAnsi="Times New Roman" w:cs="Times New Roman"/>
          <w:color w:val="262623"/>
          <w:sz w:val="24"/>
          <w:szCs w:val="24"/>
        </w:rPr>
        <w:t xml:space="preserve">London: </w:t>
      </w:r>
      <w:proofErr w:type="spellStart"/>
      <w:r w:rsidRPr="00DA52DA">
        <w:rPr>
          <w:rFonts w:ascii="Times New Roman" w:hAnsi="Times New Roman" w:cs="Times New Roman"/>
          <w:color w:val="262623"/>
          <w:sz w:val="24"/>
          <w:szCs w:val="24"/>
        </w:rPr>
        <w:t>RoutledgeFalmer</w:t>
      </w:r>
      <w:proofErr w:type="spellEnd"/>
      <w:r w:rsidRPr="00DA52DA">
        <w:rPr>
          <w:rFonts w:ascii="Times New Roman" w:hAnsi="Times New Roman" w:cs="Times New Roman"/>
          <w:color w:val="262623"/>
          <w:sz w:val="24"/>
          <w:szCs w:val="24"/>
        </w:rPr>
        <w:t>.</w:t>
      </w:r>
    </w:p>
    <w:p w14:paraId="7267DDA5" w14:textId="77777777" w:rsidR="00DA52DA" w:rsidRPr="00DA52DA" w:rsidRDefault="00DA52DA" w:rsidP="00DA52DA">
      <w:pPr>
        <w:rPr>
          <w:rFonts w:ascii="Times New Roman" w:hAnsi="Times New Roman" w:cs="Times New Roman"/>
          <w:color w:val="262623"/>
          <w:sz w:val="24"/>
          <w:szCs w:val="24"/>
        </w:rPr>
      </w:pPr>
    </w:p>
    <w:p w14:paraId="15AF0924" w14:textId="77777777" w:rsidR="00DA52DA" w:rsidRPr="00DA52DA" w:rsidRDefault="00DA52DA" w:rsidP="00DA52DA">
      <w:pPr>
        <w:rPr>
          <w:rFonts w:ascii="Times New Roman" w:hAnsi="Times New Roman" w:cs="Times New Roman"/>
          <w:color w:val="262623"/>
          <w:sz w:val="24"/>
          <w:szCs w:val="24"/>
        </w:rPr>
      </w:pPr>
      <w:r w:rsidRPr="00DA52DA">
        <w:rPr>
          <w:rFonts w:ascii="Times New Roman" w:hAnsi="Times New Roman" w:cs="Times New Roman"/>
          <w:color w:val="262623"/>
          <w:sz w:val="24"/>
          <w:szCs w:val="24"/>
        </w:rPr>
        <w:t xml:space="preserve">Capel, S. and Whitehead, M. (2012) </w:t>
      </w:r>
      <w:r w:rsidRPr="00DA52DA">
        <w:rPr>
          <w:rFonts w:ascii="Times New Roman" w:hAnsi="Times New Roman" w:cs="Times New Roman"/>
          <w:i/>
          <w:color w:val="262623"/>
          <w:sz w:val="24"/>
          <w:szCs w:val="24"/>
        </w:rPr>
        <w:t xml:space="preserve">Debates in physical education </w:t>
      </w:r>
      <w:r w:rsidRPr="00DA52DA">
        <w:rPr>
          <w:rFonts w:ascii="Times New Roman" w:hAnsi="Times New Roman" w:cs="Times New Roman"/>
          <w:color w:val="262623"/>
          <w:sz w:val="24"/>
          <w:szCs w:val="24"/>
        </w:rPr>
        <w:t>Abingdon: Routledge.</w:t>
      </w:r>
    </w:p>
    <w:p w14:paraId="76FE69D7" w14:textId="77777777" w:rsidR="00DA52DA" w:rsidRPr="00DA52DA" w:rsidRDefault="00DA52DA" w:rsidP="00DA52DA">
      <w:pPr>
        <w:pStyle w:val="NormalWeb"/>
        <w:spacing w:before="0" w:beforeAutospacing="0" w:after="0" w:afterAutospacing="0"/>
      </w:pPr>
    </w:p>
    <w:p w14:paraId="192F4D0D"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Cale, L. and Harris, J. (ed.) (2005) </w:t>
      </w:r>
      <w:r w:rsidRPr="00DA52DA">
        <w:rPr>
          <w:rFonts w:ascii="Times New Roman" w:eastAsia="MS Mincho" w:hAnsi="Times New Roman" w:cs="Times New Roman"/>
          <w:i/>
          <w:color w:val="000000" w:themeColor="text1"/>
          <w:sz w:val="24"/>
          <w:szCs w:val="24"/>
          <w:lang w:eastAsia="ja-JP"/>
        </w:rPr>
        <w:t>Exercise and young people: issues, implications and initiatives</w:t>
      </w:r>
      <w:r w:rsidRPr="00DA52DA">
        <w:rPr>
          <w:rFonts w:ascii="Times New Roman" w:eastAsia="MS Mincho" w:hAnsi="Times New Roman" w:cs="Times New Roman"/>
          <w:color w:val="000000" w:themeColor="text1"/>
          <w:sz w:val="24"/>
          <w:szCs w:val="24"/>
          <w:lang w:eastAsia="ja-JP"/>
        </w:rPr>
        <w:t xml:space="preserve"> Basingstoke: Palgrave Macmillan.</w:t>
      </w:r>
    </w:p>
    <w:p w14:paraId="46ABAD96"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432F205E" w14:textId="66A3F36F"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Casey, A. (2014) ‘Models-based practice: great white hope or white elephant?’, </w:t>
      </w:r>
      <w:r w:rsidRPr="00DA52DA">
        <w:rPr>
          <w:rFonts w:ascii="Times New Roman" w:eastAsia="MS Mincho" w:hAnsi="Times New Roman" w:cs="Times New Roman"/>
          <w:i/>
          <w:color w:val="000000" w:themeColor="text1"/>
          <w:sz w:val="24"/>
          <w:szCs w:val="24"/>
          <w:lang w:eastAsia="ja-JP"/>
        </w:rPr>
        <w:t>Physical Education and Sport Pedagogy,</w:t>
      </w:r>
      <w:r w:rsidRPr="00DA52DA">
        <w:rPr>
          <w:rFonts w:ascii="Times New Roman" w:eastAsia="MS Mincho" w:hAnsi="Times New Roman" w:cs="Times New Roman"/>
          <w:color w:val="000000" w:themeColor="text1"/>
          <w:sz w:val="24"/>
          <w:szCs w:val="24"/>
          <w:lang w:eastAsia="ja-JP"/>
        </w:rPr>
        <w:t xml:space="preserve"> 19(1), pp. 18-34, DOI: 10.1080/17408989.2012.726977</w:t>
      </w:r>
      <w:r w:rsidR="00430597">
        <w:rPr>
          <w:rFonts w:ascii="Times New Roman" w:eastAsia="MS Mincho" w:hAnsi="Times New Roman" w:cs="Times New Roman"/>
          <w:color w:val="000000" w:themeColor="text1"/>
          <w:sz w:val="24"/>
          <w:szCs w:val="24"/>
          <w:lang w:eastAsia="ja-JP"/>
        </w:rPr>
        <w:t>.</w:t>
      </w:r>
    </w:p>
    <w:p w14:paraId="01F99DEE"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602C5687" w14:textId="3ABEE0B0"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Casey, A., Hastie, P. and Jump, S. (2016) ‘Examining student-designed games through Suits’ theory of games’, </w:t>
      </w:r>
      <w:r w:rsidRPr="00DA52DA">
        <w:rPr>
          <w:rFonts w:ascii="Times New Roman" w:eastAsia="MS Mincho" w:hAnsi="Times New Roman" w:cs="Times New Roman"/>
          <w:i/>
          <w:color w:val="000000" w:themeColor="text1"/>
          <w:sz w:val="24"/>
          <w:szCs w:val="24"/>
          <w:lang w:eastAsia="ja-JP"/>
        </w:rPr>
        <w:t>Sport, Education and Society,</w:t>
      </w:r>
      <w:r w:rsidRPr="00DA52DA">
        <w:rPr>
          <w:rFonts w:ascii="Times New Roman" w:eastAsia="MS Mincho" w:hAnsi="Times New Roman" w:cs="Times New Roman"/>
          <w:color w:val="000000" w:themeColor="text1"/>
          <w:sz w:val="24"/>
          <w:szCs w:val="24"/>
          <w:lang w:eastAsia="ja-JP"/>
        </w:rPr>
        <w:t xml:space="preserve"> 21(8), pp. 1230-1248, DOI: 10.1080/13573322.2014.994174</w:t>
      </w:r>
      <w:r w:rsidR="00430597">
        <w:rPr>
          <w:rFonts w:ascii="Times New Roman" w:eastAsia="MS Mincho" w:hAnsi="Times New Roman" w:cs="Times New Roman"/>
          <w:color w:val="000000" w:themeColor="text1"/>
          <w:sz w:val="24"/>
          <w:szCs w:val="24"/>
          <w:lang w:eastAsia="ja-JP"/>
        </w:rPr>
        <w:t>.</w:t>
      </w:r>
    </w:p>
    <w:p w14:paraId="20005330"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47841042"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Casey, A., Hastie, P. and </w:t>
      </w:r>
      <w:proofErr w:type="spellStart"/>
      <w:r w:rsidRPr="00DA52DA">
        <w:rPr>
          <w:rFonts w:ascii="Times New Roman" w:eastAsia="MS Mincho" w:hAnsi="Times New Roman" w:cs="Times New Roman"/>
          <w:color w:val="000000" w:themeColor="text1"/>
          <w:sz w:val="24"/>
          <w:szCs w:val="24"/>
          <w:lang w:eastAsia="ja-JP"/>
        </w:rPr>
        <w:t>Rovegno</w:t>
      </w:r>
      <w:proofErr w:type="spellEnd"/>
      <w:r w:rsidRPr="00DA52DA">
        <w:rPr>
          <w:rFonts w:ascii="Times New Roman" w:eastAsia="MS Mincho" w:hAnsi="Times New Roman" w:cs="Times New Roman"/>
          <w:color w:val="000000" w:themeColor="text1"/>
          <w:sz w:val="24"/>
          <w:szCs w:val="24"/>
          <w:lang w:eastAsia="ja-JP"/>
        </w:rPr>
        <w:t xml:space="preserve">, I. (2011) ‘Student learning during a unit of student-designed games’, </w:t>
      </w:r>
      <w:r w:rsidRPr="00DA52DA">
        <w:rPr>
          <w:rFonts w:ascii="Times New Roman" w:eastAsia="MS Mincho" w:hAnsi="Times New Roman" w:cs="Times New Roman"/>
          <w:i/>
          <w:color w:val="000000" w:themeColor="text1"/>
          <w:sz w:val="24"/>
          <w:szCs w:val="24"/>
          <w:lang w:eastAsia="ja-JP"/>
        </w:rPr>
        <w:t xml:space="preserve">Physical Education and Sport Pedagogy, </w:t>
      </w:r>
      <w:r w:rsidRPr="00DA52DA">
        <w:rPr>
          <w:rFonts w:ascii="Times New Roman" w:eastAsia="MS Mincho" w:hAnsi="Times New Roman" w:cs="Times New Roman"/>
          <w:color w:val="000000" w:themeColor="text1"/>
          <w:sz w:val="24"/>
          <w:szCs w:val="24"/>
          <w:lang w:eastAsia="ja-JP"/>
        </w:rPr>
        <w:t>16(4), pp. 331-350, DOI: 10.1080/17408989.2011.557654.</w:t>
      </w:r>
    </w:p>
    <w:p w14:paraId="30709A2E"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6AD7A742" w14:textId="47BE80FA" w:rsidR="00DA52DA" w:rsidRPr="00DA52DA" w:rsidRDefault="00DA52DA" w:rsidP="00DA52DA">
      <w:pPr>
        <w:rPr>
          <w:rFonts w:ascii="Times New Roman" w:hAnsi="Times New Roman" w:cs="Times New Roman"/>
          <w:sz w:val="24"/>
          <w:szCs w:val="24"/>
        </w:rPr>
      </w:pPr>
      <w:proofErr w:type="spellStart"/>
      <w:r w:rsidRPr="00DA52DA">
        <w:rPr>
          <w:rFonts w:ascii="Times New Roman" w:hAnsi="Times New Roman" w:cs="Times New Roman"/>
          <w:sz w:val="24"/>
          <w:szCs w:val="24"/>
        </w:rPr>
        <w:lastRenderedPageBreak/>
        <w:t>Darnis</w:t>
      </w:r>
      <w:proofErr w:type="spellEnd"/>
      <w:r w:rsidRPr="00DA52DA">
        <w:rPr>
          <w:rFonts w:ascii="Times New Roman" w:hAnsi="Times New Roman" w:cs="Times New Roman"/>
          <w:sz w:val="24"/>
          <w:szCs w:val="24"/>
        </w:rPr>
        <w:t xml:space="preserve">, F. and </w:t>
      </w:r>
      <w:proofErr w:type="spellStart"/>
      <w:r w:rsidRPr="00DA52DA">
        <w:rPr>
          <w:rFonts w:ascii="Times New Roman" w:hAnsi="Times New Roman" w:cs="Times New Roman"/>
          <w:sz w:val="24"/>
          <w:szCs w:val="24"/>
        </w:rPr>
        <w:t>Lafont</w:t>
      </w:r>
      <w:proofErr w:type="spellEnd"/>
      <w:r w:rsidRPr="00DA52DA">
        <w:rPr>
          <w:rFonts w:ascii="Times New Roman" w:hAnsi="Times New Roman" w:cs="Times New Roman"/>
          <w:sz w:val="24"/>
          <w:szCs w:val="24"/>
        </w:rPr>
        <w:t xml:space="preserve">, L. (2015) ‘Cooperative learning and dyadic interactions: two modes of knowledge construction in socio-constructivist settings for team-sport teaching’, </w:t>
      </w:r>
      <w:r w:rsidRPr="00DA52DA">
        <w:rPr>
          <w:rFonts w:ascii="Times New Roman" w:hAnsi="Times New Roman" w:cs="Times New Roman"/>
          <w:i/>
          <w:sz w:val="24"/>
          <w:szCs w:val="24"/>
        </w:rPr>
        <w:t>Physical Education and Sport Pedagogy,</w:t>
      </w:r>
      <w:r w:rsidRPr="00DA52DA">
        <w:rPr>
          <w:rFonts w:ascii="Times New Roman" w:hAnsi="Times New Roman" w:cs="Times New Roman"/>
          <w:sz w:val="24"/>
          <w:szCs w:val="24"/>
        </w:rPr>
        <w:t xml:space="preserve"> 20(5), pp. 459-473, DOI: 10.1080/17408989.2013.803528</w:t>
      </w:r>
      <w:r w:rsidR="00430597">
        <w:rPr>
          <w:rFonts w:ascii="Times New Roman" w:hAnsi="Times New Roman" w:cs="Times New Roman"/>
          <w:sz w:val="24"/>
          <w:szCs w:val="24"/>
        </w:rPr>
        <w:t>.</w:t>
      </w:r>
    </w:p>
    <w:p w14:paraId="6E3872EE" w14:textId="77777777" w:rsidR="00DA52DA" w:rsidRPr="00DA52DA" w:rsidRDefault="00DA52DA" w:rsidP="00DA52DA">
      <w:pPr>
        <w:pStyle w:val="NormalWeb"/>
        <w:spacing w:before="0" w:beforeAutospacing="0" w:after="0" w:afterAutospacing="0"/>
      </w:pPr>
    </w:p>
    <w:p w14:paraId="069DFA4B" w14:textId="77777777" w:rsidR="00DA52DA" w:rsidRPr="00DA52DA" w:rsidRDefault="00DA52DA" w:rsidP="00DA52DA">
      <w:pPr>
        <w:pStyle w:val="NormalWeb"/>
        <w:spacing w:before="0" w:beforeAutospacing="0" w:after="0" w:afterAutospacing="0"/>
      </w:pPr>
      <w:r w:rsidRPr="00DA52DA">
        <w:t xml:space="preserve">DCELLS (2008) </w:t>
      </w:r>
      <w:r w:rsidRPr="00DA52DA">
        <w:rPr>
          <w:i/>
        </w:rPr>
        <w:t xml:space="preserve">Physical education in the national curriculum for Wales </w:t>
      </w:r>
      <w:r w:rsidRPr="00DA52DA">
        <w:t>Welsh Assembly Government.</w:t>
      </w:r>
    </w:p>
    <w:p w14:paraId="7597BD06" w14:textId="77777777" w:rsidR="00DA52DA" w:rsidRPr="00DA52DA" w:rsidRDefault="00DA52DA" w:rsidP="00DA52DA">
      <w:pPr>
        <w:pStyle w:val="NormalWeb"/>
        <w:spacing w:before="0" w:beforeAutospacing="0" w:after="0" w:afterAutospacing="0"/>
        <w:rPr>
          <w:i/>
        </w:rPr>
      </w:pPr>
    </w:p>
    <w:p w14:paraId="593B8EB5"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Doherty, J. and Brenan, P. (2008) </w:t>
      </w:r>
      <w:r w:rsidRPr="00DA52DA">
        <w:rPr>
          <w:rFonts w:ascii="Times New Roman" w:eastAsia="MS Mincho" w:hAnsi="Times New Roman" w:cs="Times New Roman"/>
          <w:i/>
          <w:color w:val="000000" w:themeColor="text1"/>
          <w:sz w:val="24"/>
          <w:szCs w:val="24"/>
          <w:lang w:eastAsia="ja-JP"/>
        </w:rPr>
        <w:t>Physical Education and Development 3-11</w:t>
      </w:r>
      <w:r w:rsidRPr="00DA52DA">
        <w:rPr>
          <w:rFonts w:ascii="Times New Roman" w:eastAsia="MS Mincho" w:hAnsi="Times New Roman" w:cs="Times New Roman"/>
          <w:color w:val="000000" w:themeColor="text1"/>
          <w:sz w:val="24"/>
          <w:szCs w:val="24"/>
          <w:lang w:eastAsia="ja-JP"/>
        </w:rPr>
        <w:t xml:space="preserve"> London: Routledge.</w:t>
      </w:r>
    </w:p>
    <w:p w14:paraId="5CDE9596" w14:textId="77777777" w:rsidR="00DA52DA" w:rsidRPr="00DA52DA" w:rsidRDefault="00DA52DA" w:rsidP="00DA52DA">
      <w:pPr>
        <w:pStyle w:val="NormalWeb"/>
        <w:spacing w:before="0" w:beforeAutospacing="0" w:after="0" w:afterAutospacing="0"/>
      </w:pPr>
    </w:p>
    <w:p w14:paraId="621D818B" w14:textId="77777777" w:rsidR="00DA52DA" w:rsidRPr="00DA52DA" w:rsidRDefault="00DA52DA" w:rsidP="00DA52DA">
      <w:pPr>
        <w:rPr>
          <w:rFonts w:ascii="Times New Roman" w:hAnsi="Times New Roman" w:cs="Times New Roman"/>
          <w:sz w:val="24"/>
          <w:szCs w:val="24"/>
        </w:rPr>
      </w:pPr>
      <w:r w:rsidRPr="00DA52DA">
        <w:rPr>
          <w:rFonts w:ascii="Times New Roman" w:hAnsi="Times New Roman" w:cs="Times New Roman"/>
          <w:sz w:val="24"/>
          <w:szCs w:val="24"/>
        </w:rPr>
        <w:t xml:space="preserve">Donaldson, G. (2015) ‘Successful futures: Independent Review of Curriculum and Assessment Arrangements in Wales’. </w:t>
      </w:r>
    </w:p>
    <w:p w14:paraId="20FF9A79" w14:textId="77777777" w:rsidR="00DA52DA" w:rsidRPr="00DA52DA" w:rsidRDefault="00DA52DA" w:rsidP="00DA52DA">
      <w:pPr>
        <w:rPr>
          <w:rFonts w:ascii="Times New Roman" w:hAnsi="Times New Roman" w:cs="Times New Roman"/>
          <w:sz w:val="24"/>
          <w:szCs w:val="24"/>
        </w:rPr>
      </w:pPr>
    </w:p>
    <w:p w14:paraId="08D5D9CB" w14:textId="77777777" w:rsidR="00DA52DA" w:rsidRPr="00DA52DA" w:rsidRDefault="00DA52DA" w:rsidP="00DA52DA">
      <w:pPr>
        <w:rPr>
          <w:rFonts w:ascii="Times New Roman" w:hAnsi="Times New Roman" w:cs="Times New Roman"/>
          <w:sz w:val="24"/>
          <w:szCs w:val="24"/>
        </w:rPr>
      </w:pPr>
      <w:proofErr w:type="spellStart"/>
      <w:r w:rsidRPr="00DA52DA">
        <w:rPr>
          <w:rFonts w:ascii="Times New Roman" w:hAnsi="Times New Roman" w:cs="Times New Roman"/>
          <w:sz w:val="24"/>
          <w:szCs w:val="24"/>
        </w:rPr>
        <w:t>Doozan</w:t>
      </w:r>
      <w:proofErr w:type="spellEnd"/>
      <w:r w:rsidRPr="00DA52DA">
        <w:rPr>
          <w:rFonts w:ascii="Times New Roman" w:hAnsi="Times New Roman" w:cs="Times New Roman"/>
          <w:sz w:val="24"/>
          <w:szCs w:val="24"/>
        </w:rPr>
        <w:t xml:space="preserve">, A. and Bae, M. (2016) ‘Teaching physical literacy to promote healthy lives: </w:t>
      </w:r>
      <w:proofErr w:type="spellStart"/>
      <w:r w:rsidRPr="00DA52DA">
        <w:rPr>
          <w:rFonts w:ascii="Times New Roman" w:hAnsi="Times New Roman" w:cs="Times New Roman"/>
          <w:sz w:val="24"/>
          <w:szCs w:val="24"/>
        </w:rPr>
        <w:t>TGfU</w:t>
      </w:r>
      <w:proofErr w:type="spellEnd"/>
      <w:r w:rsidRPr="00DA52DA">
        <w:rPr>
          <w:rFonts w:ascii="Times New Roman" w:hAnsi="Times New Roman" w:cs="Times New Roman"/>
          <w:sz w:val="24"/>
          <w:szCs w:val="24"/>
        </w:rPr>
        <w:t xml:space="preserve"> and related approaches’, </w:t>
      </w:r>
      <w:r w:rsidRPr="00DA52DA">
        <w:rPr>
          <w:rFonts w:ascii="Times New Roman" w:hAnsi="Times New Roman" w:cs="Times New Roman"/>
          <w:i/>
          <w:sz w:val="24"/>
          <w:szCs w:val="24"/>
        </w:rPr>
        <w:t>The Physical Educator</w:t>
      </w:r>
      <w:r w:rsidRPr="00DA52DA">
        <w:rPr>
          <w:rFonts w:ascii="Times New Roman" w:hAnsi="Times New Roman" w:cs="Times New Roman"/>
          <w:sz w:val="24"/>
          <w:szCs w:val="24"/>
        </w:rPr>
        <w:t xml:space="preserve"> 73, pp. 471-487.</w:t>
      </w:r>
    </w:p>
    <w:p w14:paraId="0F10FF51" w14:textId="77777777" w:rsidR="00DA52DA" w:rsidRPr="00DA52DA" w:rsidRDefault="00DA52DA" w:rsidP="00DA52DA">
      <w:pPr>
        <w:rPr>
          <w:rFonts w:ascii="Times New Roman" w:hAnsi="Times New Roman" w:cs="Times New Roman"/>
          <w:sz w:val="24"/>
          <w:szCs w:val="24"/>
        </w:rPr>
      </w:pPr>
    </w:p>
    <w:p w14:paraId="1A1F6D3E" w14:textId="77777777" w:rsidR="00DA52DA" w:rsidRPr="00DA52DA" w:rsidRDefault="00DA52DA" w:rsidP="00DA52DA">
      <w:pPr>
        <w:pStyle w:val="NormalWeb"/>
        <w:spacing w:before="0" w:beforeAutospacing="0" w:after="0" w:afterAutospacing="0"/>
      </w:pPr>
      <w:r w:rsidRPr="00DA52DA">
        <w:t xml:space="preserve">Dr Vicky Goodyear (2015) </w:t>
      </w:r>
      <w:r w:rsidRPr="00DA52DA">
        <w:rPr>
          <w:i/>
        </w:rPr>
        <w:t xml:space="preserve">VLOG11: A models-based approach. </w:t>
      </w:r>
      <w:r w:rsidRPr="00DA52DA">
        <w:t>Available at: https://www.youtube.com/watch?v=f-6xe-q4gyE (Accessed at: 25 November 2018).</w:t>
      </w:r>
    </w:p>
    <w:p w14:paraId="42AE9A72" w14:textId="77777777" w:rsidR="00DA52DA" w:rsidRPr="00DA52DA" w:rsidRDefault="00DA52DA" w:rsidP="00DA52DA">
      <w:pPr>
        <w:rPr>
          <w:rFonts w:ascii="Times New Roman" w:hAnsi="Times New Roman" w:cs="Times New Roman"/>
          <w:sz w:val="24"/>
          <w:szCs w:val="24"/>
        </w:rPr>
      </w:pPr>
    </w:p>
    <w:p w14:paraId="3F67E6B9" w14:textId="77777777" w:rsidR="00DA52DA" w:rsidRPr="00DA52DA" w:rsidRDefault="00DA52DA" w:rsidP="00DA52DA">
      <w:pPr>
        <w:rPr>
          <w:rFonts w:ascii="Times New Roman" w:hAnsi="Times New Roman" w:cs="Times New Roman"/>
          <w:sz w:val="24"/>
          <w:szCs w:val="24"/>
        </w:rPr>
      </w:pPr>
      <w:r w:rsidRPr="00DA52DA">
        <w:rPr>
          <w:rFonts w:ascii="Times New Roman" w:hAnsi="Times New Roman" w:cs="Times New Roman"/>
          <w:sz w:val="24"/>
          <w:szCs w:val="24"/>
        </w:rPr>
        <w:t>Dyson, B. and Casey, A. (Eds.) (2012)</w:t>
      </w:r>
      <w:r w:rsidRPr="00DA52DA">
        <w:rPr>
          <w:rFonts w:ascii="Times New Roman" w:hAnsi="Times New Roman" w:cs="Times New Roman"/>
          <w:i/>
          <w:sz w:val="24"/>
          <w:szCs w:val="24"/>
        </w:rPr>
        <w:t xml:space="preserve"> Cooperative learning in physical education: A </w:t>
      </w:r>
      <w:proofErr w:type="gramStart"/>
      <w:r w:rsidRPr="00DA52DA">
        <w:rPr>
          <w:rFonts w:ascii="Times New Roman" w:hAnsi="Times New Roman" w:cs="Times New Roman"/>
          <w:i/>
          <w:sz w:val="24"/>
          <w:szCs w:val="24"/>
        </w:rPr>
        <w:t>research based</w:t>
      </w:r>
      <w:proofErr w:type="gramEnd"/>
      <w:r w:rsidRPr="00DA52DA">
        <w:rPr>
          <w:rFonts w:ascii="Times New Roman" w:hAnsi="Times New Roman" w:cs="Times New Roman"/>
          <w:i/>
          <w:sz w:val="24"/>
          <w:szCs w:val="24"/>
        </w:rPr>
        <w:t xml:space="preserve"> approach</w:t>
      </w:r>
      <w:r w:rsidRPr="00DA52DA">
        <w:rPr>
          <w:rFonts w:ascii="Times New Roman" w:hAnsi="Times New Roman" w:cs="Times New Roman"/>
          <w:sz w:val="24"/>
          <w:szCs w:val="24"/>
        </w:rPr>
        <w:t xml:space="preserve"> Routledge.</w:t>
      </w:r>
    </w:p>
    <w:p w14:paraId="100B22D9" w14:textId="77777777" w:rsidR="00DA52DA" w:rsidRPr="00DA52DA" w:rsidRDefault="00DA52DA" w:rsidP="00DA52DA">
      <w:pPr>
        <w:pStyle w:val="NormalWeb"/>
        <w:spacing w:before="0" w:beforeAutospacing="0" w:after="0" w:afterAutospacing="0"/>
      </w:pPr>
    </w:p>
    <w:p w14:paraId="164497EE" w14:textId="77777777" w:rsidR="00DA52DA" w:rsidRPr="00DA52DA" w:rsidRDefault="00DA52DA" w:rsidP="00DA52DA">
      <w:pPr>
        <w:pStyle w:val="NormalWeb"/>
        <w:spacing w:before="0" w:beforeAutospacing="0" w:after="0" w:afterAutospacing="0"/>
      </w:pPr>
      <w:r w:rsidRPr="00DA52DA">
        <w:t xml:space="preserve">Ennis, C. (2000) ‘Canaries in the Coal Mine: Responding to Disengaged Students Using Theme-Based Curricula’, </w:t>
      </w:r>
      <w:r w:rsidRPr="00DA52DA">
        <w:rPr>
          <w:i/>
        </w:rPr>
        <w:t xml:space="preserve">Quest, </w:t>
      </w:r>
      <w:r w:rsidRPr="00DA52DA">
        <w:t>52(2), pp. 119-130, DOI: 10.1080/00336297.2000.10491705.</w:t>
      </w:r>
    </w:p>
    <w:p w14:paraId="608548AC" w14:textId="77777777" w:rsidR="00DA52DA" w:rsidRPr="00DA52DA" w:rsidRDefault="00DA52DA" w:rsidP="00DA52DA">
      <w:pPr>
        <w:pStyle w:val="NormalWeb"/>
        <w:spacing w:before="0" w:beforeAutospacing="0" w:after="0" w:afterAutospacing="0"/>
      </w:pPr>
    </w:p>
    <w:p w14:paraId="7441C5B3"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ESTYN (2002) </w:t>
      </w:r>
      <w:r w:rsidRPr="00DA52DA">
        <w:rPr>
          <w:rFonts w:ascii="Times New Roman" w:eastAsia="MS Mincho" w:hAnsi="Times New Roman" w:cs="Times New Roman"/>
          <w:i/>
          <w:iCs/>
          <w:color w:val="000000" w:themeColor="text1"/>
          <w:sz w:val="24"/>
          <w:szCs w:val="24"/>
          <w:lang w:eastAsia="ja-JP"/>
        </w:rPr>
        <w:t>Excellent Schools: A vision for schools in Wales in 21st century</w:t>
      </w:r>
      <w:r w:rsidRPr="00DA52DA">
        <w:rPr>
          <w:rFonts w:ascii="Times New Roman" w:eastAsia="MS Mincho" w:hAnsi="Times New Roman" w:cs="Times New Roman"/>
          <w:color w:val="000000" w:themeColor="text1"/>
          <w:sz w:val="24"/>
          <w:szCs w:val="24"/>
          <w:lang w:eastAsia="ja-JP"/>
        </w:rPr>
        <w:t xml:space="preserve"> ESTYN. </w:t>
      </w:r>
    </w:p>
    <w:p w14:paraId="1A4A4E5A"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2FACA2F2" w14:textId="7266C3C5"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Goodyear, V. and Dudley, D. (2015) ‘I’m a Facilitator of Learning!’ ‘Understanding What Teachers and Students Do Within Student-</w:t>
      </w:r>
      <w:proofErr w:type="spellStart"/>
      <w:r w:rsidRPr="00DA52DA">
        <w:rPr>
          <w:rFonts w:ascii="Times New Roman" w:hAnsi="Times New Roman" w:cs="Times New Roman"/>
          <w:sz w:val="24"/>
          <w:szCs w:val="24"/>
        </w:rPr>
        <w:t>Centered</w:t>
      </w:r>
      <w:proofErr w:type="spellEnd"/>
      <w:r w:rsidRPr="00DA52DA">
        <w:rPr>
          <w:rFonts w:ascii="Times New Roman" w:hAnsi="Times New Roman" w:cs="Times New Roman"/>
          <w:sz w:val="24"/>
          <w:szCs w:val="24"/>
        </w:rPr>
        <w:t xml:space="preserve"> Physical Education Models’, </w:t>
      </w:r>
      <w:r w:rsidRPr="00DA52DA">
        <w:rPr>
          <w:rFonts w:ascii="Times New Roman" w:hAnsi="Times New Roman" w:cs="Times New Roman"/>
          <w:i/>
          <w:sz w:val="24"/>
          <w:szCs w:val="24"/>
        </w:rPr>
        <w:t>Quest,</w:t>
      </w:r>
      <w:r w:rsidRPr="00DA52DA">
        <w:rPr>
          <w:rFonts w:ascii="Times New Roman" w:hAnsi="Times New Roman" w:cs="Times New Roman"/>
          <w:sz w:val="24"/>
          <w:szCs w:val="24"/>
        </w:rPr>
        <w:t xml:space="preserve"> 67(3), pp. 274-289. DOI: 10.1080/00336297.2015.1051236</w:t>
      </w:r>
      <w:r w:rsidR="00430597">
        <w:rPr>
          <w:rFonts w:ascii="Times New Roman" w:hAnsi="Times New Roman" w:cs="Times New Roman"/>
          <w:sz w:val="24"/>
          <w:szCs w:val="24"/>
        </w:rPr>
        <w:t>.</w:t>
      </w:r>
    </w:p>
    <w:p w14:paraId="0CF3E600" w14:textId="77777777" w:rsidR="00DA52DA" w:rsidRPr="00DA52DA" w:rsidRDefault="00DA52DA" w:rsidP="00DA52DA">
      <w:pPr>
        <w:widowControl w:val="0"/>
        <w:autoSpaceDE w:val="0"/>
        <w:autoSpaceDN w:val="0"/>
        <w:adjustRightInd w:val="0"/>
        <w:rPr>
          <w:rFonts w:ascii="Times New Roman" w:eastAsia="Times New Roman" w:hAnsi="Times New Roman" w:cs="Times New Roman"/>
          <w:color w:val="000000" w:themeColor="text1"/>
          <w:sz w:val="24"/>
          <w:szCs w:val="24"/>
        </w:rPr>
      </w:pPr>
    </w:p>
    <w:p w14:paraId="03CB3770"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roofErr w:type="spellStart"/>
      <w:r w:rsidRPr="008C676B">
        <w:rPr>
          <w:rFonts w:ascii="Times New Roman" w:eastAsia="Times New Roman" w:hAnsi="Times New Roman" w:cs="Times New Roman"/>
          <w:color w:val="000000" w:themeColor="text1"/>
          <w:sz w:val="24"/>
          <w:szCs w:val="24"/>
        </w:rPr>
        <w:t>Gray</w:t>
      </w:r>
      <w:proofErr w:type="spellEnd"/>
      <w:r w:rsidRPr="00DA52DA">
        <w:rPr>
          <w:rFonts w:ascii="Times New Roman" w:eastAsia="Times New Roman" w:hAnsi="Times New Roman" w:cs="Times New Roman"/>
          <w:color w:val="000000" w:themeColor="text1"/>
          <w:sz w:val="24"/>
          <w:szCs w:val="24"/>
        </w:rPr>
        <w:t>, S.</w:t>
      </w:r>
      <w:r w:rsidRPr="008C676B">
        <w:rPr>
          <w:rFonts w:ascii="Times New Roman" w:eastAsia="Times New Roman" w:hAnsi="Times New Roman" w:cs="Times New Roman"/>
          <w:color w:val="000000" w:themeColor="text1"/>
          <w:sz w:val="24"/>
          <w:szCs w:val="24"/>
        </w:rPr>
        <w:t xml:space="preserve"> </w:t>
      </w:r>
      <w:r w:rsidRPr="00DA52DA">
        <w:rPr>
          <w:rFonts w:ascii="Times New Roman" w:eastAsia="Times New Roman" w:hAnsi="Times New Roman" w:cs="Times New Roman"/>
          <w:color w:val="000000" w:themeColor="text1"/>
          <w:sz w:val="24"/>
          <w:szCs w:val="24"/>
        </w:rPr>
        <w:t>and</w:t>
      </w:r>
      <w:r w:rsidRPr="008C676B">
        <w:rPr>
          <w:rFonts w:ascii="Times New Roman" w:eastAsia="Times New Roman" w:hAnsi="Times New Roman" w:cs="Times New Roman"/>
          <w:color w:val="000000" w:themeColor="text1"/>
          <w:sz w:val="24"/>
          <w:szCs w:val="24"/>
        </w:rPr>
        <w:t xml:space="preserve"> Sproule</w:t>
      </w:r>
      <w:r w:rsidRPr="00DA52DA">
        <w:rPr>
          <w:rFonts w:ascii="Times New Roman" w:eastAsia="Times New Roman" w:hAnsi="Times New Roman" w:cs="Times New Roman"/>
          <w:color w:val="000000" w:themeColor="text1"/>
          <w:sz w:val="24"/>
          <w:szCs w:val="24"/>
        </w:rPr>
        <w:t>, J.</w:t>
      </w:r>
      <w:r w:rsidRPr="008C676B">
        <w:rPr>
          <w:rFonts w:ascii="Times New Roman" w:eastAsia="Times New Roman" w:hAnsi="Times New Roman" w:cs="Times New Roman"/>
          <w:color w:val="000000" w:themeColor="text1"/>
          <w:sz w:val="24"/>
          <w:szCs w:val="24"/>
          <w:shd w:val="clear" w:color="auto" w:fill="FFFFFF"/>
        </w:rPr>
        <w:t> </w:t>
      </w:r>
      <w:r w:rsidRPr="008C676B">
        <w:rPr>
          <w:rFonts w:ascii="Times New Roman" w:eastAsia="Times New Roman" w:hAnsi="Times New Roman" w:cs="Times New Roman"/>
          <w:color w:val="000000" w:themeColor="text1"/>
          <w:sz w:val="24"/>
          <w:szCs w:val="24"/>
        </w:rPr>
        <w:t>(2011)</w:t>
      </w:r>
      <w:r w:rsidRPr="008C676B">
        <w:rPr>
          <w:rFonts w:ascii="Times New Roman" w:eastAsia="Times New Roman" w:hAnsi="Times New Roman" w:cs="Times New Roman"/>
          <w:color w:val="000000" w:themeColor="text1"/>
          <w:sz w:val="24"/>
          <w:szCs w:val="24"/>
          <w:shd w:val="clear" w:color="auto" w:fill="FFFFFF"/>
        </w:rPr>
        <w:t> </w:t>
      </w:r>
      <w:r w:rsidRPr="008C676B">
        <w:rPr>
          <w:rFonts w:ascii="Times New Roman" w:eastAsia="Times New Roman" w:hAnsi="Times New Roman" w:cs="Times New Roman"/>
          <w:color w:val="000000" w:themeColor="text1"/>
          <w:sz w:val="24"/>
          <w:szCs w:val="24"/>
        </w:rPr>
        <w:t>Developing pupils’ performance in team invasion games,</w:t>
      </w:r>
      <w:r w:rsidRPr="00DA52DA">
        <w:rPr>
          <w:rFonts w:ascii="Times New Roman" w:eastAsia="Times New Roman" w:hAnsi="Times New Roman" w:cs="Times New Roman"/>
          <w:color w:val="000000" w:themeColor="text1"/>
          <w:sz w:val="24"/>
          <w:szCs w:val="24"/>
        </w:rPr>
        <w:t xml:space="preserve"> </w:t>
      </w:r>
      <w:r w:rsidRPr="008C676B">
        <w:rPr>
          <w:rFonts w:ascii="Times New Roman" w:eastAsia="Times New Roman" w:hAnsi="Times New Roman" w:cs="Times New Roman"/>
          <w:i/>
          <w:color w:val="000000" w:themeColor="text1"/>
          <w:sz w:val="24"/>
          <w:szCs w:val="24"/>
        </w:rPr>
        <w:t>Physical Education and Sport Pedagogy,</w:t>
      </w:r>
      <w:r w:rsidRPr="008C676B">
        <w:rPr>
          <w:rFonts w:ascii="Times New Roman" w:eastAsia="Times New Roman" w:hAnsi="Times New Roman" w:cs="Times New Roman"/>
          <w:color w:val="000000" w:themeColor="text1"/>
          <w:sz w:val="24"/>
          <w:szCs w:val="24"/>
          <w:shd w:val="clear" w:color="auto" w:fill="FFFFFF"/>
        </w:rPr>
        <w:t> </w:t>
      </w:r>
      <w:r w:rsidRPr="008C676B">
        <w:rPr>
          <w:rFonts w:ascii="Times New Roman" w:eastAsia="Times New Roman" w:hAnsi="Times New Roman" w:cs="Times New Roman"/>
          <w:color w:val="000000" w:themeColor="text1"/>
          <w:sz w:val="24"/>
          <w:szCs w:val="24"/>
        </w:rPr>
        <w:t>16</w:t>
      </w:r>
      <w:r w:rsidRPr="00DA52DA">
        <w:rPr>
          <w:rFonts w:ascii="Times New Roman" w:eastAsia="Times New Roman" w:hAnsi="Times New Roman" w:cs="Times New Roman"/>
          <w:color w:val="000000" w:themeColor="text1"/>
          <w:sz w:val="24"/>
          <w:szCs w:val="24"/>
        </w:rPr>
        <w:t>(</w:t>
      </w:r>
      <w:r w:rsidRPr="008C676B">
        <w:rPr>
          <w:rFonts w:ascii="Times New Roman" w:eastAsia="Times New Roman" w:hAnsi="Times New Roman" w:cs="Times New Roman"/>
          <w:color w:val="000000" w:themeColor="text1"/>
          <w:sz w:val="24"/>
          <w:szCs w:val="24"/>
        </w:rPr>
        <w:t>1</w:t>
      </w:r>
      <w:r w:rsidRPr="00DA52DA">
        <w:rPr>
          <w:rFonts w:ascii="Times New Roman" w:eastAsia="Times New Roman" w:hAnsi="Times New Roman" w:cs="Times New Roman"/>
          <w:color w:val="000000" w:themeColor="text1"/>
          <w:sz w:val="24"/>
          <w:szCs w:val="24"/>
        </w:rPr>
        <w:t>)</w:t>
      </w:r>
      <w:r w:rsidRPr="008C676B">
        <w:rPr>
          <w:rFonts w:ascii="Times New Roman" w:eastAsia="Times New Roman" w:hAnsi="Times New Roman" w:cs="Times New Roman"/>
          <w:color w:val="000000" w:themeColor="text1"/>
          <w:sz w:val="24"/>
          <w:szCs w:val="24"/>
        </w:rPr>
        <w:t>,</w:t>
      </w:r>
      <w:r w:rsidRPr="008C676B">
        <w:rPr>
          <w:rFonts w:ascii="Times New Roman" w:eastAsia="Times New Roman" w:hAnsi="Times New Roman" w:cs="Times New Roman"/>
          <w:color w:val="000000" w:themeColor="text1"/>
          <w:sz w:val="24"/>
          <w:szCs w:val="24"/>
          <w:shd w:val="clear" w:color="auto" w:fill="FFFFFF"/>
        </w:rPr>
        <w:t> </w:t>
      </w:r>
      <w:r w:rsidRPr="00DA52DA">
        <w:rPr>
          <w:rFonts w:ascii="Times New Roman" w:eastAsia="Times New Roman" w:hAnsi="Times New Roman" w:cs="Times New Roman"/>
          <w:color w:val="000000" w:themeColor="text1"/>
          <w:sz w:val="24"/>
          <w:szCs w:val="24"/>
          <w:shd w:val="clear" w:color="auto" w:fill="FFFFFF"/>
        </w:rPr>
        <w:t xml:space="preserve">pp. </w:t>
      </w:r>
      <w:r w:rsidRPr="008C676B">
        <w:rPr>
          <w:rFonts w:ascii="Times New Roman" w:eastAsia="Times New Roman" w:hAnsi="Times New Roman" w:cs="Times New Roman"/>
          <w:color w:val="000000" w:themeColor="text1"/>
          <w:sz w:val="24"/>
          <w:szCs w:val="24"/>
        </w:rPr>
        <w:t>15</w:t>
      </w:r>
      <w:r w:rsidRPr="00DA52DA">
        <w:rPr>
          <w:rFonts w:ascii="Times New Roman" w:eastAsia="Times New Roman" w:hAnsi="Times New Roman" w:cs="Times New Roman"/>
          <w:color w:val="000000" w:themeColor="text1"/>
          <w:sz w:val="24"/>
          <w:szCs w:val="24"/>
        </w:rPr>
        <w:t xml:space="preserve">-32 </w:t>
      </w:r>
      <w:r w:rsidRPr="008C676B">
        <w:rPr>
          <w:rFonts w:ascii="Times New Roman" w:eastAsia="Times New Roman" w:hAnsi="Times New Roman" w:cs="Times New Roman"/>
          <w:color w:val="000000" w:themeColor="text1"/>
          <w:sz w:val="24"/>
          <w:szCs w:val="24"/>
        </w:rPr>
        <w:t>DOI: </w:t>
      </w:r>
      <w:hyperlink r:id="rId9" w:history="1">
        <w:r w:rsidRPr="008C676B">
          <w:rPr>
            <w:rFonts w:ascii="Times New Roman" w:eastAsia="Times New Roman" w:hAnsi="Times New Roman" w:cs="Times New Roman"/>
            <w:color w:val="000000" w:themeColor="text1"/>
            <w:sz w:val="24"/>
            <w:szCs w:val="24"/>
          </w:rPr>
          <w:t>10.1080/17408980903535792</w:t>
        </w:r>
      </w:hyperlink>
      <w:r w:rsidRPr="00DA52DA">
        <w:rPr>
          <w:rFonts w:ascii="Times New Roman" w:eastAsia="Times New Roman" w:hAnsi="Times New Roman" w:cs="Times New Roman"/>
          <w:color w:val="000000" w:themeColor="text1"/>
          <w:sz w:val="24"/>
          <w:szCs w:val="24"/>
        </w:rPr>
        <w:t xml:space="preserve">. </w:t>
      </w:r>
    </w:p>
    <w:p w14:paraId="261A8853" w14:textId="77777777" w:rsidR="00DA52DA" w:rsidRPr="00DA52DA" w:rsidRDefault="00DA52DA" w:rsidP="00DA52DA">
      <w:pPr>
        <w:rPr>
          <w:rFonts w:ascii="Times New Roman" w:hAnsi="Times New Roman" w:cs="Times New Roman"/>
          <w:sz w:val="24"/>
          <w:szCs w:val="24"/>
        </w:rPr>
      </w:pPr>
    </w:p>
    <w:p w14:paraId="62EC9A50" w14:textId="77777777" w:rsidR="00DA52DA" w:rsidRPr="00DA52DA" w:rsidRDefault="00DA52DA" w:rsidP="00DA52DA">
      <w:pPr>
        <w:rPr>
          <w:rFonts w:ascii="Times New Roman" w:eastAsia="Times New Roman" w:hAnsi="Times New Roman" w:cs="Times New Roman"/>
          <w:color w:val="000000" w:themeColor="text1"/>
          <w:sz w:val="24"/>
          <w:szCs w:val="24"/>
        </w:rPr>
      </w:pPr>
      <w:r w:rsidRPr="00DA52DA">
        <w:rPr>
          <w:rFonts w:ascii="Times New Roman" w:hAnsi="Times New Roman" w:cs="Times New Roman"/>
          <w:sz w:val="24"/>
          <w:szCs w:val="24"/>
        </w:rPr>
        <w:t>Green, K. (2002) ‘Lifelong participation, physical education and the work of</w:t>
      </w:r>
    </w:p>
    <w:p w14:paraId="29E8D7D0"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 xml:space="preserve">Ken Roberts’, </w:t>
      </w:r>
      <w:r w:rsidRPr="00DA52DA">
        <w:rPr>
          <w:rFonts w:ascii="Times New Roman" w:hAnsi="Times New Roman" w:cs="Times New Roman"/>
          <w:i/>
          <w:sz w:val="24"/>
          <w:szCs w:val="24"/>
        </w:rPr>
        <w:t>Sport, Education and Society,</w:t>
      </w:r>
      <w:r w:rsidRPr="00DA52DA">
        <w:rPr>
          <w:rFonts w:ascii="Times New Roman" w:hAnsi="Times New Roman" w:cs="Times New Roman"/>
          <w:sz w:val="24"/>
          <w:szCs w:val="24"/>
        </w:rPr>
        <w:t xml:space="preserve"> pp. 167-182.</w:t>
      </w:r>
    </w:p>
    <w:p w14:paraId="64AC1DDA"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roofErr w:type="spellStart"/>
      <w:r w:rsidRPr="00DA52DA">
        <w:rPr>
          <w:rFonts w:ascii="Times New Roman" w:hAnsi="Times New Roman" w:cs="Times New Roman"/>
          <w:sz w:val="24"/>
          <w:szCs w:val="24"/>
        </w:rPr>
        <w:t>doi</w:t>
      </w:r>
      <w:proofErr w:type="spellEnd"/>
      <w:r w:rsidRPr="00DA52DA">
        <w:rPr>
          <w:rFonts w:ascii="Times New Roman" w:hAnsi="Times New Roman" w:cs="Times New Roman"/>
          <w:sz w:val="24"/>
          <w:szCs w:val="24"/>
        </w:rPr>
        <w:t>: 10.1080/1357332022000018850.</w:t>
      </w:r>
    </w:p>
    <w:p w14:paraId="3A02257D"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7F64F875"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Green, K. (2008) </w:t>
      </w:r>
      <w:r w:rsidRPr="00DA52DA">
        <w:rPr>
          <w:rFonts w:ascii="Times New Roman" w:eastAsia="MS Mincho" w:hAnsi="Times New Roman" w:cs="Times New Roman"/>
          <w:i/>
          <w:color w:val="000000" w:themeColor="text1"/>
          <w:sz w:val="24"/>
          <w:szCs w:val="24"/>
          <w:lang w:eastAsia="ja-JP"/>
        </w:rPr>
        <w:t>Understanding Physical Education</w:t>
      </w:r>
      <w:r w:rsidRPr="00DA52DA">
        <w:rPr>
          <w:rFonts w:ascii="Times New Roman" w:eastAsia="MS Mincho" w:hAnsi="Times New Roman" w:cs="Times New Roman"/>
          <w:color w:val="000000" w:themeColor="text1"/>
          <w:sz w:val="24"/>
          <w:szCs w:val="24"/>
          <w:lang w:eastAsia="ja-JP"/>
        </w:rPr>
        <w:t xml:space="preserve"> London: Sage.</w:t>
      </w:r>
    </w:p>
    <w:p w14:paraId="5F9CAEB7"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18E79965"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roofErr w:type="spellStart"/>
      <w:r w:rsidRPr="00DA52DA">
        <w:rPr>
          <w:rFonts w:ascii="Times New Roman" w:eastAsia="MS Mincho" w:hAnsi="Times New Roman" w:cs="Times New Roman"/>
          <w:color w:val="000000" w:themeColor="text1"/>
          <w:sz w:val="24"/>
          <w:szCs w:val="24"/>
          <w:lang w:eastAsia="ja-JP"/>
        </w:rPr>
        <w:t>Haerens</w:t>
      </w:r>
      <w:proofErr w:type="spellEnd"/>
      <w:r w:rsidRPr="00DA52DA">
        <w:rPr>
          <w:rFonts w:ascii="Times New Roman" w:eastAsia="MS Mincho" w:hAnsi="Times New Roman" w:cs="Times New Roman"/>
          <w:color w:val="000000" w:themeColor="text1"/>
          <w:sz w:val="24"/>
          <w:szCs w:val="24"/>
          <w:lang w:eastAsia="ja-JP"/>
        </w:rPr>
        <w:t xml:space="preserve">, L., Kirk, D., </w:t>
      </w:r>
      <w:proofErr w:type="spellStart"/>
      <w:r w:rsidRPr="00DA52DA">
        <w:rPr>
          <w:rFonts w:ascii="Times New Roman" w:eastAsia="MS Mincho" w:hAnsi="Times New Roman" w:cs="Times New Roman"/>
          <w:color w:val="000000" w:themeColor="text1"/>
          <w:sz w:val="24"/>
          <w:szCs w:val="24"/>
          <w:lang w:eastAsia="ja-JP"/>
        </w:rPr>
        <w:t>Cardon</w:t>
      </w:r>
      <w:proofErr w:type="spellEnd"/>
      <w:r w:rsidRPr="00DA52DA">
        <w:rPr>
          <w:rFonts w:ascii="Times New Roman" w:eastAsia="MS Mincho" w:hAnsi="Times New Roman" w:cs="Times New Roman"/>
          <w:color w:val="000000" w:themeColor="text1"/>
          <w:sz w:val="24"/>
          <w:szCs w:val="24"/>
          <w:lang w:eastAsia="ja-JP"/>
        </w:rPr>
        <w:t xml:space="preserve">, G., and De </w:t>
      </w:r>
      <w:proofErr w:type="spellStart"/>
      <w:r w:rsidRPr="00DA52DA">
        <w:rPr>
          <w:rFonts w:ascii="Times New Roman" w:eastAsia="MS Mincho" w:hAnsi="Times New Roman" w:cs="Times New Roman"/>
          <w:color w:val="000000" w:themeColor="text1"/>
          <w:sz w:val="24"/>
          <w:szCs w:val="24"/>
          <w:lang w:eastAsia="ja-JP"/>
        </w:rPr>
        <w:t>Bourdeaudhuij</w:t>
      </w:r>
      <w:proofErr w:type="spellEnd"/>
      <w:r w:rsidRPr="00DA52DA">
        <w:rPr>
          <w:rFonts w:ascii="Times New Roman" w:eastAsia="MS Mincho" w:hAnsi="Times New Roman" w:cs="Times New Roman"/>
          <w:color w:val="000000" w:themeColor="text1"/>
          <w:sz w:val="24"/>
          <w:szCs w:val="24"/>
          <w:lang w:eastAsia="ja-JP"/>
        </w:rPr>
        <w:t xml:space="preserve">, I. (2011) ‘Toward the development of a pedagogical model for health-based physical education’, </w:t>
      </w:r>
      <w:r w:rsidRPr="00DA52DA">
        <w:rPr>
          <w:rFonts w:ascii="Times New Roman" w:eastAsia="MS Mincho" w:hAnsi="Times New Roman" w:cs="Times New Roman"/>
          <w:i/>
          <w:color w:val="000000" w:themeColor="text1"/>
          <w:sz w:val="24"/>
          <w:szCs w:val="24"/>
          <w:lang w:eastAsia="ja-JP"/>
        </w:rPr>
        <w:t>Quest,</w:t>
      </w:r>
      <w:r w:rsidRPr="00DA52DA">
        <w:rPr>
          <w:rFonts w:ascii="Times New Roman" w:eastAsia="MS Mincho" w:hAnsi="Times New Roman" w:cs="Times New Roman"/>
          <w:color w:val="000000" w:themeColor="text1"/>
          <w:sz w:val="24"/>
          <w:szCs w:val="24"/>
          <w:lang w:eastAsia="ja-JP"/>
        </w:rPr>
        <w:t xml:space="preserve"> 63(3), pp. 321-338.</w:t>
      </w:r>
    </w:p>
    <w:p w14:paraId="07F47549"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484430D5"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Hastie, P. (2010) </w:t>
      </w:r>
      <w:r w:rsidRPr="00DA52DA">
        <w:rPr>
          <w:rFonts w:ascii="Times New Roman" w:eastAsia="MS Mincho" w:hAnsi="Times New Roman" w:cs="Times New Roman"/>
          <w:i/>
          <w:color w:val="000000" w:themeColor="text1"/>
          <w:sz w:val="24"/>
          <w:szCs w:val="24"/>
          <w:lang w:eastAsia="ja-JP"/>
        </w:rPr>
        <w:t xml:space="preserve">Student-designed games: Strategies for promoting creativity, cooperation, and skill </w:t>
      </w:r>
      <w:proofErr w:type="gramStart"/>
      <w:r w:rsidRPr="00DA52DA">
        <w:rPr>
          <w:rFonts w:ascii="Times New Roman" w:eastAsia="MS Mincho" w:hAnsi="Times New Roman" w:cs="Times New Roman"/>
          <w:i/>
          <w:color w:val="000000" w:themeColor="text1"/>
          <w:sz w:val="24"/>
          <w:szCs w:val="24"/>
          <w:lang w:eastAsia="ja-JP"/>
        </w:rPr>
        <w:t xml:space="preserve">development  </w:t>
      </w:r>
      <w:r w:rsidRPr="00DA52DA">
        <w:rPr>
          <w:rFonts w:ascii="Times New Roman" w:eastAsia="MS Mincho" w:hAnsi="Times New Roman" w:cs="Times New Roman"/>
          <w:color w:val="000000" w:themeColor="text1"/>
          <w:sz w:val="24"/>
          <w:szCs w:val="24"/>
          <w:lang w:eastAsia="ja-JP"/>
        </w:rPr>
        <w:t>Champaign</w:t>
      </w:r>
      <w:proofErr w:type="gramEnd"/>
      <w:r w:rsidRPr="00DA52DA">
        <w:rPr>
          <w:rFonts w:ascii="Times New Roman" w:eastAsia="MS Mincho" w:hAnsi="Times New Roman" w:cs="Times New Roman"/>
          <w:color w:val="000000" w:themeColor="text1"/>
          <w:sz w:val="24"/>
          <w:szCs w:val="24"/>
          <w:lang w:eastAsia="ja-JP"/>
        </w:rPr>
        <w:t>, IL: Human Kinetics.</w:t>
      </w:r>
    </w:p>
    <w:p w14:paraId="7B1247DF"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075C36D1" w14:textId="77777777" w:rsidR="00DA52DA" w:rsidRPr="00DA52DA" w:rsidRDefault="00DA52DA" w:rsidP="00DA52DA">
      <w:pPr>
        <w:rPr>
          <w:rFonts w:ascii="Times New Roman" w:hAnsi="Times New Roman" w:cs="Times New Roman"/>
          <w:sz w:val="24"/>
          <w:szCs w:val="24"/>
        </w:rPr>
      </w:pPr>
      <w:r w:rsidRPr="00DA52DA">
        <w:rPr>
          <w:rFonts w:ascii="Times New Roman" w:hAnsi="Times New Roman" w:cs="Times New Roman"/>
          <w:sz w:val="24"/>
          <w:szCs w:val="24"/>
        </w:rPr>
        <w:t xml:space="preserve">Hastie, P., de Ojeda, D. and </w:t>
      </w:r>
      <w:proofErr w:type="spellStart"/>
      <w:r w:rsidRPr="00DA52DA">
        <w:rPr>
          <w:rFonts w:ascii="Times New Roman" w:hAnsi="Times New Roman" w:cs="Times New Roman"/>
          <w:sz w:val="24"/>
          <w:szCs w:val="24"/>
        </w:rPr>
        <w:t>Luquin</w:t>
      </w:r>
      <w:proofErr w:type="spellEnd"/>
      <w:r w:rsidRPr="00DA52DA">
        <w:rPr>
          <w:rFonts w:ascii="Times New Roman" w:hAnsi="Times New Roman" w:cs="Times New Roman"/>
          <w:sz w:val="24"/>
          <w:szCs w:val="24"/>
        </w:rPr>
        <w:t xml:space="preserve">, A. (2011) ‘A review of research on Sport Education: 2004 to the present, Physical Education and Sport Pedagogy’, 16(2), pp. 103-132, DOI: 10.1080/17408989.2010.535202. </w:t>
      </w:r>
    </w:p>
    <w:p w14:paraId="77AFACB1"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2980E80E"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 xml:space="preserve">Hastie, P. and </w:t>
      </w:r>
      <w:proofErr w:type="spellStart"/>
      <w:r w:rsidRPr="00DA52DA">
        <w:rPr>
          <w:rFonts w:ascii="Times New Roman" w:hAnsi="Times New Roman" w:cs="Times New Roman"/>
          <w:sz w:val="24"/>
          <w:szCs w:val="24"/>
        </w:rPr>
        <w:t>Wallhead</w:t>
      </w:r>
      <w:proofErr w:type="spellEnd"/>
      <w:r w:rsidRPr="00DA52DA">
        <w:rPr>
          <w:rFonts w:ascii="Times New Roman" w:hAnsi="Times New Roman" w:cs="Times New Roman"/>
          <w:sz w:val="24"/>
          <w:szCs w:val="24"/>
        </w:rPr>
        <w:t xml:space="preserve">, T. (2015) ‘Operationalizing physical literacy through sport education’, </w:t>
      </w:r>
      <w:r w:rsidRPr="00DA52DA">
        <w:rPr>
          <w:rFonts w:ascii="Times New Roman" w:hAnsi="Times New Roman" w:cs="Times New Roman"/>
          <w:i/>
          <w:sz w:val="24"/>
          <w:szCs w:val="24"/>
        </w:rPr>
        <w:t>Journal of Sport and Health Science,</w:t>
      </w:r>
      <w:r w:rsidRPr="00DA52DA">
        <w:rPr>
          <w:rFonts w:ascii="Times New Roman" w:hAnsi="Times New Roman" w:cs="Times New Roman"/>
          <w:sz w:val="24"/>
          <w:szCs w:val="24"/>
        </w:rPr>
        <w:t xml:space="preserve"> 4(2), pp. 132-138.</w:t>
      </w:r>
    </w:p>
    <w:p w14:paraId="51532E56"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7F257D7E"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roofErr w:type="spellStart"/>
      <w:r w:rsidRPr="00DA52DA">
        <w:rPr>
          <w:rFonts w:ascii="Times New Roman" w:hAnsi="Times New Roman" w:cs="Times New Roman"/>
          <w:sz w:val="24"/>
          <w:szCs w:val="24"/>
        </w:rPr>
        <w:t>Jurbala</w:t>
      </w:r>
      <w:proofErr w:type="spellEnd"/>
      <w:r w:rsidRPr="00DA52DA">
        <w:rPr>
          <w:rFonts w:ascii="Times New Roman" w:hAnsi="Times New Roman" w:cs="Times New Roman"/>
          <w:sz w:val="24"/>
          <w:szCs w:val="24"/>
        </w:rPr>
        <w:t>, P. (2015) ‘What Is Physical Literacy, Really?’, </w:t>
      </w:r>
      <w:r w:rsidRPr="00DA52DA">
        <w:rPr>
          <w:rFonts w:ascii="Times New Roman" w:hAnsi="Times New Roman" w:cs="Times New Roman"/>
          <w:i/>
          <w:sz w:val="24"/>
          <w:szCs w:val="24"/>
        </w:rPr>
        <w:t>Quest,</w:t>
      </w:r>
      <w:r w:rsidRPr="00DA52DA">
        <w:rPr>
          <w:rFonts w:ascii="Times New Roman" w:hAnsi="Times New Roman" w:cs="Times New Roman"/>
          <w:sz w:val="24"/>
          <w:szCs w:val="24"/>
        </w:rPr>
        <w:t> 67(4), pp. 367-383, DOI: 10.1080/00336297.2015.1084341.</w:t>
      </w:r>
    </w:p>
    <w:p w14:paraId="5C4C4C53"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7618E83C"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Kay, W. (2005) ‘A rose is a rose by any other name, but physical education and sport are not the same’ </w:t>
      </w:r>
      <w:r w:rsidRPr="00DA52DA">
        <w:rPr>
          <w:rFonts w:ascii="Times New Roman" w:eastAsia="MS Mincho" w:hAnsi="Times New Roman" w:cs="Times New Roman"/>
          <w:i/>
          <w:color w:val="000000" w:themeColor="text1"/>
          <w:sz w:val="24"/>
          <w:szCs w:val="24"/>
          <w:lang w:eastAsia="ja-JP"/>
        </w:rPr>
        <w:t xml:space="preserve">The Bulletin of Physical Education </w:t>
      </w:r>
      <w:r w:rsidRPr="00DA52DA">
        <w:rPr>
          <w:rFonts w:ascii="Times New Roman" w:eastAsia="MS Mincho" w:hAnsi="Times New Roman" w:cs="Times New Roman"/>
          <w:color w:val="000000" w:themeColor="text1"/>
          <w:sz w:val="24"/>
          <w:szCs w:val="24"/>
          <w:lang w:eastAsia="ja-JP"/>
        </w:rPr>
        <w:t xml:space="preserve">41(1) pp. 15-22. </w:t>
      </w:r>
    </w:p>
    <w:p w14:paraId="34924F11"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6BF01005"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 xml:space="preserve">Kirk, D. (2010) </w:t>
      </w:r>
      <w:r w:rsidRPr="00DA52DA">
        <w:rPr>
          <w:rFonts w:ascii="Times New Roman" w:hAnsi="Times New Roman" w:cs="Times New Roman"/>
          <w:i/>
          <w:sz w:val="24"/>
          <w:szCs w:val="24"/>
        </w:rPr>
        <w:t>Physical education futures</w:t>
      </w:r>
      <w:r w:rsidRPr="00DA52DA">
        <w:rPr>
          <w:rFonts w:ascii="Times New Roman" w:hAnsi="Times New Roman" w:cs="Times New Roman"/>
          <w:sz w:val="24"/>
          <w:szCs w:val="24"/>
        </w:rPr>
        <w:t xml:space="preserve"> New York: Routledge.</w:t>
      </w:r>
    </w:p>
    <w:p w14:paraId="73A38FA4" w14:textId="77777777" w:rsidR="00DA52DA" w:rsidRPr="00DA52DA" w:rsidRDefault="00DA52DA" w:rsidP="00DA52DA">
      <w:pPr>
        <w:pStyle w:val="NormalWeb"/>
        <w:spacing w:before="0" w:beforeAutospacing="0" w:after="0" w:afterAutospacing="0"/>
      </w:pPr>
    </w:p>
    <w:p w14:paraId="64CA8248" w14:textId="77777777" w:rsidR="00DA52DA" w:rsidRPr="00DA52DA" w:rsidRDefault="00DA52DA" w:rsidP="00DA52DA">
      <w:pPr>
        <w:pStyle w:val="NormalWeb"/>
        <w:spacing w:before="0" w:beforeAutospacing="0" w:after="0" w:afterAutospacing="0"/>
      </w:pPr>
      <w:r w:rsidRPr="00DA52DA">
        <w:t xml:space="preserve">Kirk, D. (2013) ‘Educational Value and Models-Based Practice in Physical Education’, </w:t>
      </w:r>
      <w:r w:rsidRPr="00DA52DA">
        <w:rPr>
          <w:i/>
        </w:rPr>
        <w:t>Educational Philosophy and Theory,</w:t>
      </w:r>
      <w:r w:rsidRPr="00DA52DA">
        <w:t xml:space="preserve"> 45(9), pp. 973-986. </w:t>
      </w:r>
      <w:proofErr w:type="spellStart"/>
      <w:r w:rsidRPr="00DA52DA">
        <w:t>doi</w:t>
      </w:r>
      <w:proofErr w:type="spellEnd"/>
      <w:r w:rsidRPr="00DA52DA">
        <w:t>: 10.1080/00131857.2013.785352.</w:t>
      </w:r>
    </w:p>
    <w:p w14:paraId="47F5002A" w14:textId="77777777" w:rsidR="00DA52DA" w:rsidRPr="00DA52DA" w:rsidRDefault="00DA52DA" w:rsidP="00DA52DA">
      <w:pPr>
        <w:pStyle w:val="NormalWeb"/>
        <w:spacing w:before="0" w:beforeAutospacing="0" w:after="0" w:afterAutospacing="0"/>
        <w:rPr>
          <w:color w:val="262623"/>
        </w:rPr>
      </w:pPr>
    </w:p>
    <w:p w14:paraId="1D141657" w14:textId="77777777" w:rsidR="00DA52DA" w:rsidRPr="00DA52DA" w:rsidRDefault="00DA52DA" w:rsidP="00DA52DA">
      <w:pPr>
        <w:pStyle w:val="NormalWeb"/>
        <w:spacing w:before="0" w:beforeAutospacing="0" w:after="0" w:afterAutospacing="0"/>
        <w:rPr>
          <w:color w:val="262623"/>
        </w:rPr>
      </w:pPr>
      <w:r w:rsidRPr="00DA52DA">
        <w:rPr>
          <w:color w:val="262623"/>
        </w:rPr>
        <w:t xml:space="preserve">Kirk, D. and </w:t>
      </w:r>
      <w:proofErr w:type="spellStart"/>
      <w:r w:rsidRPr="00DA52DA">
        <w:rPr>
          <w:color w:val="262623"/>
        </w:rPr>
        <w:t>MacPhail</w:t>
      </w:r>
      <w:proofErr w:type="spellEnd"/>
      <w:r w:rsidRPr="00DA52DA">
        <w:rPr>
          <w:color w:val="262623"/>
        </w:rPr>
        <w:t xml:space="preserve">, A. (2002) ‘Teaching games for understanding and situated learning: rethinking the Bunker-Thorpe model’, </w:t>
      </w:r>
      <w:r w:rsidRPr="00DA52DA">
        <w:rPr>
          <w:i/>
          <w:iCs/>
          <w:color w:val="262623"/>
        </w:rPr>
        <w:t>Journal of Teaching in Physical Education,</w:t>
      </w:r>
      <w:r w:rsidRPr="00DA52DA">
        <w:rPr>
          <w:color w:val="262623"/>
        </w:rPr>
        <w:t xml:space="preserve"> </w:t>
      </w:r>
      <w:r w:rsidRPr="00DA52DA">
        <w:rPr>
          <w:iCs/>
          <w:color w:val="262623"/>
        </w:rPr>
        <w:t>21</w:t>
      </w:r>
      <w:r w:rsidRPr="00DA52DA">
        <w:rPr>
          <w:color w:val="262623"/>
        </w:rPr>
        <w:t>(2), pp. 177-92.</w:t>
      </w:r>
    </w:p>
    <w:p w14:paraId="26A9BB3C" w14:textId="77777777" w:rsidR="00DA52DA" w:rsidRPr="00DA52DA" w:rsidRDefault="00DA52DA" w:rsidP="00DA52DA">
      <w:pPr>
        <w:pStyle w:val="NormalWeb"/>
        <w:spacing w:before="0" w:beforeAutospacing="0" w:after="0" w:afterAutospacing="0"/>
        <w:rPr>
          <w:color w:val="262623"/>
        </w:rPr>
      </w:pPr>
    </w:p>
    <w:p w14:paraId="5880A60A" w14:textId="77777777" w:rsidR="00DA52DA" w:rsidRPr="00DA52DA" w:rsidRDefault="00DA52DA" w:rsidP="00DA52DA">
      <w:pPr>
        <w:pStyle w:val="NormalWeb"/>
        <w:spacing w:before="0" w:beforeAutospacing="0" w:after="0" w:afterAutospacing="0"/>
      </w:pPr>
      <w:r w:rsidRPr="00DA52DA">
        <w:t xml:space="preserve">Kirk, D., MacDonald, D. and O'Sullivan, M. (2006) </w:t>
      </w:r>
      <w:r w:rsidRPr="00DA52DA">
        <w:rPr>
          <w:i/>
        </w:rPr>
        <w:t>The handbook of physical education</w:t>
      </w:r>
      <w:r w:rsidRPr="00DA52DA">
        <w:t xml:space="preserve"> London: SAGE.</w:t>
      </w:r>
    </w:p>
    <w:p w14:paraId="5A6EC524" w14:textId="77777777" w:rsidR="00DA52DA" w:rsidRPr="00DA52DA" w:rsidRDefault="00DA52DA" w:rsidP="00DA52DA">
      <w:pPr>
        <w:pStyle w:val="NormalWeb"/>
        <w:spacing w:before="0" w:beforeAutospacing="0" w:after="0" w:afterAutospacing="0"/>
      </w:pPr>
    </w:p>
    <w:p w14:paraId="668DEB6A" w14:textId="6B714B4F" w:rsidR="00DA52DA" w:rsidRPr="00DA52DA" w:rsidRDefault="00DA52DA" w:rsidP="00DA52DA">
      <w:pPr>
        <w:pStyle w:val="NormalWeb"/>
        <w:spacing w:before="0" w:beforeAutospacing="0" w:after="0" w:afterAutospacing="0"/>
      </w:pPr>
      <w:proofErr w:type="spellStart"/>
      <w:r w:rsidRPr="00DA52DA">
        <w:t>Kretchmar</w:t>
      </w:r>
      <w:proofErr w:type="spellEnd"/>
      <w:r w:rsidRPr="00DA52DA">
        <w:t xml:space="preserve">, S. (2001) ‘Duty, Habit, and Meaning: Different Faces of Adherence’, </w:t>
      </w:r>
      <w:r w:rsidRPr="00DA52DA">
        <w:rPr>
          <w:i/>
        </w:rPr>
        <w:t>Quest,</w:t>
      </w:r>
      <w:r w:rsidRPr="00DA52DA">
        <w:t xml:space="preserve"> 53(3), pp. 318-325, DOI: 10.1080/00336297.2001.10491748</w:t>
      </w:r>
      <w:r w:rsidR="00430597">
        <w:t>.</w:t>
      </w:r>
    </w:p>
    <w:p w14:paraId="6D8D2C94" w14:textId="77777777" w:rsidR="00DA52DA" w:rsidRPr="00DA52DA" w:rsidRDefault="00DA52DA" w:rsidP="00DA52DA">
      <w:pPr>
        <w:pStyle w:val="NormalWeb"/>
        <w:spacing w:before="2" w:after="2"/>
        <w:rPr>
          <w:color w:val="000000" w:themeColor="text1"/>
        </w:rPr>
      </w:pPr>
      <w:r w:rsidRPr="00DA52DA">
        <w:rPr>
          <w:color w:val="000000" w:themeColor="text1"/>
        </w:rPr>
        <w:t>Maude, P. (2010) ‘Physical literacy and the young child’,</w:t>
      </w:r>
      <w:r w:rsidRPr="00DA52DA">
        <w:rPr>
          <w:i/>
          <w:color w:val="000000" w:themeColor="text1"/>
        </w:rPr>
        <w:t xml:space="preserve"> </w:t>
      </w:r>
      <w:r w:rsidRPr="00DA52DA">
        <w:rPr>
          <w:color w:val="000000" w:themeColor="text1"/>
        </w:rPr>
        <w:t xml:space="preserve">in Whitehead, M. (ed.) </w:t>
      </w:r>
      <w:r w:rsidRPr="00DA52DA">
        <w:rPr>
          <w:i/>
          <w:color w:val="000000" w:themeColor="text1"/>
        </w:rPr>
        <w:t xml:space="preserve">Physical literacy throughout the </w:t>
      </w:r>
      <w:proofErr w:type="spellStart"/>
      <w:r w:rsidRPr="00DA52DA">
        <w:rPr>
          <w:i/>
          <w:color w:val="000000" w:themeColor="text1"/>
        </w:rPr>
        <w:t>lifecourse</w:t>
      </w:r>
      <w:proofErr w:type="spellEnd"/>
      <w:r w:rsidRPr="00DA52DA">
        <w:rPr>
          <w:i/>
          <w:color w:val="000000" w:themeColor="text1"/>
        </w:rPr>
        <w:t xml:space="preserve">, </w:t>
      </w:r>
      <w:r w:rsidRPr="00DA52DA">
        <w:rPr>
          <w:color w:val="000000" w:themeColor="text1"/>
        </w:rPr>
        <w:t>London: Routledge.</w:t>
      </w:r>
    </w:p>
    <w:p w14:paraId="5BF41942"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 xml:space="preserve">Metzler, M. (2011) </w:t>
      </w:r>
      <w:r w:rsidRPr="00DA52DA">
        <w:rPr>
          <w:rFonts w:ascii="Times New Roman" w:hAnsi="Times New Roman" w:cs="Times New Roman"/>
          <w:i/>
          <w:sz w:val="24"/>
          <w:szCs w:val="24"/>
        </w:rPr>
        <w:t xml:space="preserve">Instructional models for physical education. </w:t>
      </w:r>
      <w:r w:rsidRPr="00DA52DA">
        <w:rPr>
          <w:rFonts w:ascii="Times New Roman" w:hAnsi="Times New Roman" w:cs="Times New Roman"/>
          <w:sz w:val="24"/>
          <w:szCs w:val="24"/>
        </w:rPr>
        <w:t xml:space="preserve">3rd </w:t>
      </w:r>
      <w:proofErr w:type="spellStart"/>
      <w:r w:rsidRPr="00DA52DA">
        <w:rPr>
          <w:rFonts w:ascii="Times New Roman" w:hAnsi="Times New Roman" w:cs="Times New Roman"/>
          <w:sz w:val="24"/>
          <w:szCs w:val="24"/>
        </w:rPr>
        <w:t>edn</w:t>
      </w:r>
      <w:proofErr w:type="spellEnd"/>
      <w:r w:rsidRPr="00DA52DA">
        <w:rPr>
          <w:rFonts w:ascii="Times New Roman" w:hAnsi="Times New Roman" w:cs="Times New Roman"/>
          <w:sz w:val="24"/>
          <w:szCs w:val="24"/>
        </w:rPr>
        <w:t xml:space="preserve">. Arizona: </w:t>
      </w:r>
      <w:r w:rsidRPr="00DA52DA">
        <w:rPr>
          <w:rFonts w:ascii="Times New Roman" w:hAnsi="Times New Roman" w:cs="Times New Roman"/>
          <w:color w:val="262623"/>
          <w:sz w:val="24"/>
          <w:szCs w:val="24"/>
        </w:rPr>
        <w:t>Holcomb Hathaway, Publishers.</w:t>
      </w:r>
    </w:p>
    <w:p w14:paraId="3E79DD9B"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64375AF9" w14:textId="77777777" w:rsidR="00DA52DA" w:rsidRPr="004D7691" w:rsidRDefault="00DA52DA" w:rsidP="00DA52DA">
      <w:pPr>
        <w:rPr>
          <w:rFonts w:ascii="Times New Roman" w:eastAsia="Times New Roman" w:hAnsi="Times New Roman" w:cs="Times New Roman"/>
          <w:color w:val="000000" w:themeColor="text1"/>
          <w:sz w:val="24"/>
          <w:szCs w:val="24"/>
        </w:rPr>
      </w:pPr>
      <w:r w:rsidRPr="00DA52DA">
        <w:rPr>
          <w:rFonts w:ascii="Times New Roman" w:eastAsia="Times New Roman" w:hAnsi="Times New Roman" w:cs="Times New Roman"/>
          <w:color w:val="000000" w:themeColor="text1"/>
          <w:sz w:val="24"/>
          <w:szCs w:val="24"/>
          <w:shd w:val="clear" w:color="auto" w:fill="FFFFFF"/>
        </w:rPr>
        <w:t xml:space="preserve">Morgan. W. (2006) in </w:t>
      </w:r>
      <w:r w:rsidRPr="004D7691">
        <w:rPr>
          <w:rFonts w:ascii="Times New Roman" w:eastAsia="Times New Roman" w:hAnsi="Times New Roman" w:cs="Times New Roman"/>
          <w:color w:val="000000" w:themeColor="text1"/>
          <w:sz w:val="24"/>
          <w:szCs w:val="24"/>
          <w:shd w:val="clear" w:color="auto" w:fill="FFFFFF"/>
        </w:rPr>
        <w:t xml:space="preserve">Kirk, D., MacDonald, D. </w:t>
      </w:r>
      <w:r w:rsidRPr="00DA52DA">
        <w:rPr>
          <w:rFonts w:ascii="Times New Roman" w:eastAsia="Times New Roman" w:hAnsi="Times New Roman" w:cs="Times New Roman"/>
          <w:color w:val="000000" w:themeColor="text1"/>
          <w:sz w:val="24"/>
          <w:szCs w:val="24"/>
          <w:shd w:val="clear" w:color="auto" w:fill="FFFFFF"/>
        </w:rPr>
        <w:t>and</w:t>
      </w:r>
      <w:r w:rsidRPr="004D7691">
        <w:rPr>
          <w:rFonts w:ascii="Times New Roman" w:eastAsia="Times New Roman" w:hAnsi="Times New Roman" w:cs="Times New Roman"/>
          <w:color w:val="000000" w:themeColor="text1"/>
          <w:sz w:val="24"/>
          <w:szCs w:val="24"/>
          <w:shd w:val="clear" w:color="auto" w:fill="FFFFFF"/>
        </w:rPr>
        <w:t xml:space="preserve"> O'Sullivan, M., </w:t>
      </w:r>
      <w:r w:rsidRPr="00DA52DA">
        <w:rPr>
          <w:rFonts w:ascii="Times New Roman" w:eastAsia="Times New Roman" w:hAnsi="Times New Roman" w:cs="Times New Roman"/>
          <w:color w:val="000000" w:themeColor="text1"/>
          <w:sz w:val="24"/>
          <w:szCs w:val="24"/>
          <w:shd w:val="clear" w:color="auto" w:fill="FFFFFF"/>
        </w:rPr>
        <w:t>(ed</w:t>
      </w:r>
      <w:r w:rsidRPr="004D7691">
        <w:rPr>
          <w:rFonts w:ascii="Times New Roman" w:eastAsia="Times New Roman" w:hAnsi="Times New Roman" w:cs="Times New Roman"/>
          <w:color w:val="000000" w:themeColor="text1"/>
          <w:sz w:val="24"/>
          <w:szCs w:val="24"/>
          <w:shd w:val="clear" w:color="auto" w:fill="FFFFFF"/>
        </w:rPr>
        <w:t>.</w:t>
      </w:r>
      <w:r w:rsidRPr="00DA52DA">
        <w:rPr>
          <w:rFonts w:ascii="Times New Roman" w:eastAsia="Times New Roman" w:hAnsi="Times New Roman" w:cs="Times New Roman"/>
          <w:color w:val="000000" w:themeColor="text1"/>
          <w:sz w:val="24"/>
          <w:szCs w:val="24"/>
          <w:shd w:val="clear" w:color="auto" w:fill="FFFFFF"/>
        </w:rPr>
        <w:t>)</w:t>
      </w:r>
      <w:r w:rsidRPr="004D7691">
        <w:rPr>
          <w:rFonts w:ascii="Times New Roman" w:eastAsia="Times New Roman" w:hAnsi="Times New Roman" w:cs="Times New Roman"/>
          <w:color w:val="000000" w:themeColor="text1"/>
          <w:sz w:val="24"/>
          <w:szCs w:val="24"/>
          <w:shd w:val="clear" w:color="auto" w:fill="FFFFFF"/>
        </w:rPr>
        <w:t> </w:t>
      </w:r>
      <w:r w:rsidRPr="004D7691">
        <w:rPr>
          <w:rFonts w:ascii="Times New Roman" w:eastAsia="Times New Roman" w:hAnsi="Times New Roman" w:cs="Times New Roman"/>
          <w:i/>
          <w:iCs/>
          <w:color w:val="000000" w:themeColor="text1"/>
          <w:sz w:val="24"/>
          <w:szCs w:val="24"/>
        </w:rPr>
        <w:t>The handbook of physical education</w:t>
      </w:r>
      <w:r w:rsidRPr="004D7691">
        <w:rPr>
          <w:rFonts w:ascii="Times New Roman" w:eastAsia="Times New Roman" w:hAnsi="Times New Roman" w:cs="Times New Roman"/>
          <w:color w:val="000000" w:themeColor="text1"/>
          <w:sz w:val="24"/>
          <w:szCs w:val="24"/>
          <w:shd w:val="clear" w:color="auto" w:fill="FFFFFF"/>
        </w:rPr>
        <w:t>, London; Thousand Oaks, Calif.: SAGE Publications.</w:t>
      </w:r>
    </w:p>
    <w:p w14:paraId="3AA9F03A"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2471BEE2"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roofErr w:type="spellStart"/>
      <w:r w:rsidRPr="00DA52DA">
        <w:rPr>
          <w:rFonts w:ascii="Times New Roman" w:hAnsi="Times New Roman" w:cs="Times New Roman"/>
          <w:sz w:val="24"/>
          <w:szCs w:val="24"/>
        </w:rPr>
        <w:t>Mosston</w:t>
      </w:r>
      <w:proofErr w:type="spellEnd"/>
      <w:r w:rsidRPr="00DA52DA">
        <w:rPr>
          <w:rFonts w:ascii="Times New Roman" w:hAnsi="Times New Roman" w:cs="Times New Roman"/>
          <w:sz w:val="24"/>
          <w:szCs w:val="24"/>
        </w:rPr>
        <w:t xml:space="preserve">, M. and Ashworth, S. (2008) </w:t>
      </w:r>
      <w:r w:rsidRPr="00DA52DA">
        <w:rPr>
          <w:rFonts w:ascii="Times New Roman" w:hAnsi="Times New Roman" w:cs="Times New Roman"/>
          <w:i/>
          <w:sz w:val="24"/>
          <w:szCs w:val="24"/>
        </w:rPr>
        <w:t xml:space="preserve">Teaching physical education </w:t>
      </w:r>
      <w:r w:rsidRPr="00DA52DA">
        <w:rPr>
          <w:rFonts w:ascii="Times New Roman" w:hAnsi="Times New Roman" w:cs="Times New Roman"/>
          <w:sz w:val="24"/>
          <w:szCs w:val="24"/>
        </w:rPr>
        <w:t xml:space="preserve">San </w:t>
      </w:r>
      <w:proofErr w:type="spellStart"/>
      <w:r w:rsidRPr="00DA52DA">
        <w:rPr>
          <w:rFonts w:ascii="Times New Roman" w:hAnsi="Times New Roman" w:cs="Times New Roman"/>
          <w:sz w:val="24"/>
          <w:szCs w:val="24"/>
        </w:rPr>
        <w:t>Fransisco</w:t>
      </w:r>
      <w:proofErr w:type="spellEnd"/>
      <w:r w:rsidRPr="00DA52DA">
        <w:rPr>
          <w:rFonts w:ascii="Times New Roman" w:hAnsi="Times New Roman" w:cs="Times New Roman"/>
          <w:sz w:val="24"/>
          <w:szCs w:val="24"/>
        </w:rPr>
        <w:t>:</w:t>
      </w:r>
      <w:r w:rsidRPr="00DA52DA">
        <w:rPr>
          <w:rFonts w:ascii="Times New Roman" w:hAnsi="Times New Roman" w:cs="Times New Roman"/>
          <w:i/>
          <w:sz w:val="24"/>
          <w:szCs w:val="24"/>
        </w:rPr>
        <w:t xml:space="preserve"> </w:t>
      </w:r>
      <w:r w:rsidRPr="00DA52DA">
        <w:rPr>
          <w:rFonts w:ascii="Times New Roman" w:hAnsi="Times New Roman" w:cs="Times New Roman"/>
          <w:sz w:val="24"/>
          <w:szCs w:val="24"/>
        </w:rPr>
        <w:t>B. Cummings.</w:t>
      </w:r>
    </w:p>
    <w:p w14:paraId="3AB4A776"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3F893F05" w14:textId="74630185"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bCs/>
          <w:color w:val="000000" w:themeColor="text1"/>
          <w:sz w:val="24"/>
          <w:szCs w:val="24"/>
        </w:rPr>
        <w:t xml:space="preserve">Pope, C. (2005) ‘Once more with feeling: affect and playing with the </w:t>
      </w:r>
      <w:proofErr w:type="spellStart"/>
      <w:r w:rsidRPr="00DA52DA">
        <w:rPr>
          <w:rFonts w:ascii="Times New Roman" w:hAnsi="Times New Roman" w:cs="Times New Roman"/>
          <w:bCs/>
          <w:color w:val="000000" w:themeColor="text1"/>
          <w:sz w:val="24"/>
          <w:szCs w:val="24"/>
        </w:rPr>
        <w:t>TGfU</w:t>
      </w:r>
      <w:proofErr w:type="spellEnd"/>
      <w:r w:rsidRPr="00DA52DA">
        <w:rPr>
          <w:rFonts w:ascii="Times New Roman" w:hAnsi="Times New Roman" w:cs="Times New Roman"/>
          <w:bCs/>
          <w:color w:val="000000" w:themeColor="text1"/>
          <w:sz w:val="24"/>
          <w:szCs w:val="24"/>
        </w:rPr>
        <w:t xml:space="preserve"> model, </w:t>
      </w:r>
      <w:r w:rsidRPr="00DA52DA">
        <w:rPr>
          <w:rFonts w:ascii="Times New Roman" w:hAnsi="Times New Roman" w:cs="Times New Roman"/>
          <w:bCs/>
          <w:i/>
          <w:color w:val="000000" w:themeColor="text1"/>
          <w:sz w:val="24"/>
          <w:szCs w:val="24"/>
        </w:rPr>
        <w:t>Physical Education and Sport Pedagogy,</w:t>
      </w:r>
      <w:r w:rsidRPr="00DA52DA">
        <w:rPr>
          <w:rFonts w:ascii="Times New Roman" w:hAnsi="Times New Roman" w:cs="Times New Roman"/>
          <w:bCs/>
          <w:color w:val="000000" w:themeColor="text1"/>
          <w:sz w:val="24"/>
          <w:szCs w:val="24"/>
        </w:rPr>
        <w:t xml:space="preserve"> 10(3), pp. 271-286, DOI: 10.1080/17408980500340885</w:t>
      </w:r>
      <w:r w:rsidR="00430597">
        <w:rPr>
          <w:rFonts w:ascii="Times New Roman" w:hAnsi="Times New Roman" w:cs="Times New Roman"/>
          <w:bCs/>
          <w:color w:val="000000" w:themeColor="text1"/>
          <w:sz w:val="24"/>
          <w:szCs w:val="24"/>
        </w:rPr>
        <w:t>.</w:t>
      </w:r>
    </w:p>
    <w:p w14:paraId="0F4384E7" w14:textId="77777777" w:rsidR="00DA52DA" w:rsidRPr="00DA52DA" w:rsidRDefault="00DA52DA" w:rsidP="00DA52DA">
      <w:pPr>
        <w:widowControl w:val="0"/>
        <w:autoSpaceDE w:val="0"/>
        <w:autoSpaceDN w:val="0"/>
        <w:adjustRightInd w:val="0"/>
        <w:rPr>
          <w:rFonts w:ascii="Times New Roman" w:hAnsi="Times New Roman" w:cs="Times New Roman"/>
          <w:color w:val="000000" w:themeColor="text1"/>
          <w:sz w:val="24"/>
          <w:szCs w:val="24"/>
        </w:rPr>
      </w:pPr>
    </w:p>
    <w:p w14:paraId="2C4E3C7B" w14:textId="153E33D8" w:rsidR="00DA52DA" w:rsidRPr="00DA52DA" w:rsidRDefault="00DA52DA" w:rsidP="00DA52DA">
      <w:pPr>
        <w:widowControl w:val="0"/>
        <w:autoSpaceDE w:val="0"/>
        <w:autoSpaceDN w:val="0"/>
        <w:adjustRightInd w:val="0"/>
        <w:rPr>
          <w:rFonts w:ascii="Times New Roman" w:hAnsi="Times New Roman" w:cs="Times New Roman"/>
          <w:sz w:val="24"/>
          <w:szCs w:val="24"/>
        </w:rPr>
      </w:pPr>
      <w:proofErr w:type="spellStart"/>
      <w:r w:rsidRPr="00DA52DA">
        <w:rPr>
          <w:rFonts w:ascii="Times New Roman" w:hAnsi="Times New Roman" w:cs="Times New Roman"/>
          <w:sz w:val="24"/>
          <w:szCs w:val="24"/>
        </w:rPr>
        <w:t>Rovegno</w:t>
      </w:r>
      <w:proofErr w:type="spellEnd"/>
      <w:r w:rsidRPr="00DA52DA">
        <w:rPr>
          <w:rFonts w:ascii="Times New Roman" w:hAnsi="Times New Roman" w:cs="Times New Roman"/>
          <w:sz w:val="24"/>
          <w:szCs w:val="24"/>
        </w:rPr>
        <w:t xml:space="preserve">, I. (2008) ‘Learning and Instruction in Social, Cultural Environments: Promising Research Agendas’, </w:t>
      </w:r>
      <w:r w:rsidRPr="00DA52DA">
        <w:rPr>
          <w:rFonts w:ascii="Times New Roman" w:hAnsi="Times New Roman" w:cs="Times New Roman"/>
          <w:i/>
          <w:sz w:val="24"/>
          <w:szCs w:val="24"/>
        </w:rPr>
        <w:t xml:space="preserve">Quest, </w:t>
      </w:r>
      <w:r w:rsidRPr="00DA52DA">
        <w:rPr>
          <w:rFonts w:ascii="Times New Roman" w:hAnsi="Times New Roman" w:cs="Times New Roman"/>
          <w:sz w:val="24"/>
          <w:szCs w:val="24"/>
        </w:rPr>
        <w:t>60(1), pp. 84-104, DOI: 10.1080/00336297.2008.10483570</w:t>
      </w:r>
      <w:r w:rsidR="00430597">
        <w:rPr>
          <w:rFonts w:ascii="Times New Roman" w:hAnsi="Times New Roman" w:cs="Times New Roman"/>
          <w:sz w:val="24"/>
          <w:szCs w:val="24"/>
        </w:rPr>
        <w:t>.</w:t>
      </w:r>
    </w:p>
    <w:p w14:paraId="5072F4C1" w14:textId="77777777" w:rsidR="00DA52DA" w:rsidRPr="00DA52DA" w:rsidRDefault="00DA52DA" w:rsidP="00DA52DA">
      <w:pPr>
        <w:widowControl w:val="0"/>
        <w:autoSpaceDE w:val="0"/>
        <w:autoSpaceDN w:val="0"/>
        <w:adjustRightInd w:val="0"/>
        <w:rPr>
          <w:rFonts w:ascii="Times New Roman" w:hAnsi="Times New Roman" w:cs="Times New Roman"/>
          <w:color w:val="000000" w:themeColor="text1"/>
          <w:sz w:val="24"/>
          <w:szCs w:val="24"/>
        </w:rPr>
      </w:pPr>
    </w:p>
    <w:p w14:paraId="6524612F"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color w:val="000000" w:themeColor="text1"/>
          <w:sz w:val="24"/>
          <w:szCs w:val="24"/>
        </w:rPr>
        <w:lastRenderedPageBreak/>
        <w:t>Ryan, R. and Deci, E. (2000) ‘Self-determination theory and the facilitation of intrinsic motivation, social development, and well-being’, </w:t>
      </w:r>
      <w:r w:rsidRPr="00DA52DA">
        <w:rPr>
          <w:rFonts w:ascii="Times New Roman" w:hAnsi="Times New Roman" w:cs="Times New Roman"/>
          <w:i/>
          <w:color w:val="000000" w:themeColor="text1"/>
          <w:sz w:val="24"/>
          <w:szCs w:val="24"/>
        </w:rPr>
        <w:t xml:space="preserve">American Psychologist, </w:t>
      </w:r>
      <w:r w:rsidRPr="00DA52DA">
        <w:rPr>
          <w:rFonts w:ascii="Times New Roman" w:hAnsi="Times New Roman" w:cs="Times New Roman"/>
          <w:color w:val="000000" w:themeColor="text1"/>
          <w:sz w:val="24"/>
          <w:szCs w:val="24"/>
        </w:rPr>
        <w:t>55(1), pp. 68-78.</w:t>
      </w:r>
    </w:p>
    <w:p w14:paraId="3FB13672"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0C827C3F"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 xml:space="preserve">Siedentop, D. (1994) </w:t>
      </w:r>
      <w:r w:rsidRPr="00DA52DA">
        <w:rPr>
          <w:rFonts w:ascii="Times New Roman" w:hAnsi="Times New Roman" w:cs="Times New Roman"/>
          <w:i/>
          <w:sz w:val="24"/>
          <w:szCs w:val="24"/>
        </w:rPr>
        <w:t xml:space="preserve">Sport education: quality PE through positive sport experiences </w:t>
      </w:r>
      <w:r w:rsidRPr="00DA52DA">
        <w:rPr>
          <w:rFonts w:ascii="Times New Roman" w:hAnsi="Times New Roman" w:cs="Times New Roman"/>
          <w:sz w:val="24"/>
          <w:szCs w:val="24"/>
        </w:rPr>
        <w:t>Leeds: Human Kinetics.</w:t>
      </w:r>
    </w:p>
    <w:p w14:paraId="04E545A5"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p>
    <w:p w14:paraId="6AAD8CBA"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 xml:space="preserve">Slingerland, M and </w:t>
      </w:r>
      <w:proofErr w:type="spellStart"/>
      <w:r w:rsidRPr="00DA52DA">
        <w:rPr>
          <w:rFonts w:ascii="Times New Roman" w:hAnsi="Times New Roman" w:cs="Times New Roman"/>
          <w:sz w:val="24"/>
          <w:szCs w:val="24"/>
        </w:rPr>
        <w:t>Borghouts</w:t>
      </w:r>
      <w:proofErr w:type="spellEnd"/>
      <w:r w:rsidRPr="00DA52DA">
        <w:rPr>
          <w:rFonts w:ascii="Times New Roman" w:hAnsi="Times New Roman" w:cs="Times New Roman"/>
          <w:sz w:val="24"/>
          <w:szCs w:val="24"/>
        </w:rPr>
        <w:t xml:space="preserve">, L. (2011) ‘Direct and indirect influence of physical education-based interventions on physical activity: A review’, </w:t>
      </w:r>
      <w:r w:rsidRPr="00DA52DA">
        <w:rPr>
          <w:rFonts w:ascii="Times New Roman" w:hAnsi="Times New Roman" w:cs="Times New Roman"/>
          <w:i/>
          <w:sz w:val="24"/>
          <w:szCs w:val="24"/>
        </w:rPr>
        <w:t xml:space="preserve">Journal of Physical Activity &amp; Health, </w:t>
      </w:r>
      <w:r w:rsidRPr="00DA52DA">
        <w:rPr>
          <w:rFonts w:ascii="Times New Roman" w:hAnsi="Times New Roman" w:cs="Times New Roman"/>
          <w:sz w:val="24"/>
          <w:szCs w:val="24"/>
        </w:rPr>
        <w:t>8(6), pp. 866-878, DOI: 10.1123/jpah.8.6.866, 2011.</w:t>
      </w:r>
    </w:p>
    <w:p w14:paraId="1EFCA7D8"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5DBFCF00"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WAG (2015) </w:t>
      </w:r>
      <w:r w:rsidRPr="00DA52DA">
        <w:rPr>
          <w:rFonts w:ascii="Times New Roman" w:eastAsia="MS Mincho" w:hAnsi="Times New Roman" w:cs="Times New Roman"/>
          <w:i/>
          <w:color w:val="000000" w:themeColor="text1"/>
          <w:sz w:val="24"/>
          <w:szCs w:val="24"/>
          <w:lang w:eastAsia="ja-JP"/>
        </w:rPr>
        <w:t>A curriculum for Wales – a curriculum for life</w:t>
      </w:r>
      <w:r w:rsidRPr="00DA52DA">
        <w:rPr>
          <w:rFonts w:ascii="Times New Roman" w:eastAsia="MS Mincho" w:hAnsi="Times New Roman" w:cs="Times New Roman"/>
          <w:color w:val="000000" w:themeColor="text1"/>
          <w:sz w:val="24"/>
          <w:szCs w:val="24"/>
          <w:lang w:eastAsia="ja-JP"/>
        </w:rPr>
        <w:t xml:space="preserve"> Welsh Assembly Government.</w:t>
      </w:r>
    </w:p>
    <w:p w14:paraId="2275226C"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p>
    <w:p w14:paraId="02B64089" w14:textId="77777777" w:rsidR="00DA52DA" w:rsidRPr="00DA52DA" w:rsidRDefault="00DA52DA" w:rsidP="00DA52DA">
      <w:pPr>
        <w:spacing w:beforeLines="1" w:before="2" w:afterLines="1" w:after="2"/>
        <w:rPr>
          <w:rFonts w:ascii="Times New Roman" w:eastAsia="MS Mincho" w:hAnsi="Times New Roman" w:cs="Times New Roman"/>
          <w:color w:val="000000" w:themeColor="text1"/>
          <w:sz w:val="24"/>
          <w:szCs w:val="24"/>
          <w:lang w:eastAsia="ja-JP"/>
        </w:rPr>
      </w:pPr>
      <w:r w:rsidRPr="00DA52DA">
        <w:rPr>
          <w:rFonts w:ascii="Times New Roman" w:eastAsia="MS Mincho" w:hAnsi="Times New Roman" w:cs="Times New Roman"/>
          <w:color w:val="000000" w:themeColor="text1"/>
          <w:sz w:val="24"/>
          <w:szCs w:val="24"/>
          <w:lang w:eastAsia="ja-JP"/>
        </w:rPr>
        <w:t xml:space="preserve">WAG (2017) </w:t>
      </w:r>
      <w:r w:rsidRPr="00DA52DA">
        <w:rPr>
          <w:rFonts w:ascii="Times New Roman" w:eastAsia="MS Mincho" w:hAnsi="Times New Roman" w:cs="Times New Roman"/>
          <w:i/>
          <w:color w:val="000000" w:themeColor="text1"/>
          <w:sz w:val="24"/>
          <w:szCs w:val="24"/>
          <w:lang w:eastAsia="ja-JP"/>
        </w:rPr>
        <w:t>A new curriculum for Wales. The story so far</w:t>
      </w:r>
      <w:r w:rsidRPr="00DA52DA">
        <w:rPr>
          <w:rFonts w:ascii="Times New Roman" w:eastAsia="MS Mincho" w:hAnsi="Times New Roman" w:cs="Times New Roman"/>
          <w:color w:val="000000" w:themeColor="text1"/>
          <w:sz w:val="24"/>
          <w:szCs w:val="24"/>
          <w:lang w:eastAsia="ja-JP"/>
        </w:rPr>
        <w:t xml:space="preserve"> Welsh Assembly Government.</w:t>
      </w:r>
    </w:p>
    <w:p w14:paraId="24D67D32" w14:textId="0E57A7EF" w:rsidR="00DA52DA" w:rsidRPr="00DA52DA" w:rsidRDefault="00DA52DA" w:rsidP="00DA52DA">
      <w:pPr>
        <w:pStyle w:val="NormalWeb"/>
        <w:spacing w:before="2" w:after="2"/>
        <w:rPr>
          <w:color w:val="000000" w:themeColor="text1"/>
        </w:rPr>
      </w:pPr>
      <w:proofErr w:type="spellStart"/>
      <w:r w:rsidRPr="00DA52DA">
        <w:rPr>
          <w:color w:val="000000" w:themeColor="text1"/>
        </w:rPr>
        <w:t>Wallhead</w:t>
      </w:r>
      <w:proofErr w:type="spellEnd"/>
      <w:r w:rsidRPr="00DA52DA">
        <w:rPr>
          <w:color w:val="000000" w:themeColor="text1"/>
        </w:rPr>
        <w:t xml:space="preserve"> T. and O'Sullivan, M. (2005) ‘Sport Education: physical education for the new millennium?’, </w:t>
      </w:r>
      <w:r w:rsidRPr="00DA52DA">
        <w:rPr>
          <w:i/>
          <w:color w:val="000000" w:themeColor="text1"/>
        </w:rPr>
        <w:t>Physical Education and Sport Pedagogy,</w:t>
      </w:r>
      <w:r w:rsidRPr="00DA52DA">
        <w:rPr>
          <w:color w:val="000000" w:themeColor="text1"/>
        </w:rPr>
        <w:t xml:space="preserve"> 10(2), pp. 181-210, DOI: 10.1080/17408980500105098</w:t>
      </w:r>
      <w:r w:rsidR="00430597">
        <w:rPr>
          <w:color w:val="000000" w:themeColor="text1"/>
        </w:rPr>
        <w:t>.</w:t>
      </w:r>
    </w:p>
    <w:p w14:paraId="538DAE33" w14:textId="53D233B8" w:rsidR="00DA52DA" w:rsidRPr="008F18AD" w:rsidRDefault="00DA52DA" w:rsidP="00DA52DA">
      <w:pPr>
        <w:rPr>
          <w:rFonts w:ascii="Times New Roman" w:eastAsia="Times New Roman" w:hAnsi="Times New Roman" w:cs="Times New Roman"/>
          <w:color w:val="000000" w:themeColor="text1"/>
          <w:sz w:val="24"/>
          <w:szCs w:val="24"/>
        </w:rPr>
      </w:pPr>
      <w:r w:rsidRPr="008F18AD">
        <w:rPr>
          <w:rFonts w:ascii="Times New Roman" w:eastAsia="Times New Roman" w:hAnsi="Times New Roman" w:cs="Times New Roman"/>
          <w:color w:val="000000" w:themeColor="text1"/>
          <w:sz w:val="24"/>
          <w:szCs w:val="24"/>
          <w:shd w:val="clear" w:color="auto" w:fill="FFFFFF"/>
        </w:rPr>
        <w:t>Wang, M.</w:t>
      </w:r>
      <w:r w:rsidRPr="00DA52DA">
        <w:rPr>
          <w:rFonts w:ascii="Times New Roman" w:eastAsia="Times New Roman" w:hAnsi="Times New Roman" w:cs="Times New Roman"/>
          <w:color w:val="000000" w:themeColor="text1"/>
          <w:sz w:val="24"/>
          <w:szCs w:val="24"/>
          <w:shd w:val="clear" w:color="auto" w:fill="FFFFFF"/>
        </w:rPr>
        <w:t xml:space="preserve"> and</w:t>
      </w:r>
      <w:r w:rsidRPr="008F18AD">
        <w:rPr>
          <w:rFonts w:ascii="Times New Roman" w:eastAsia="Times New Roman" w:hAnsi="Times New Roman" w:cs="Times New Roman"/>
          <w:color w:val="000000" w:themeColor="text1"/>
          <w:sz w:val="24"/>
          <w:szCs w:val="24"/>
          <w:shd w:val="clear" w:color="auto" w:fill="FFFFFF"/>
        </w:rPr>
        <w:t xml:space="preserve"> Wang, L. (2018) </w:t>
      </w:r>
      <w:r w:rsidRPr="00DA52DA">
        <w:rPr>
          <w:rFonts w:ascii="Times New Roman" w:eastAsia="Times New Roman" w:hAnsi="Times New Roman" w:cs="Times New Roman"/>
          <w:color w:val="000000" w:themeColor="text1"/>
          <w:sz w:val="24"/>
          <w:szCs w:val="24"/>
          <w:shd w:val="clear" w:color="auto" w:fill="FFFFFF"/>
        </w:rPr>
        <w:t>‘</w:t>
      </w:r>
      <w:r w:rsidRPr="008F18AD">
        <w:rPr>
          <w:rFonts w:ascii="Times New Roman" w:eastAsia="Times New Roman" w:hAnsi="Times New Roman" w:cs="Times New Roman"/>
          <w:color w:val="000000" w:themeColor="text1"/>
          <w:sz w:val="24"/>
          <w:szCs w:val="24"/>
          <w:shd w:val="clear" w:color="auto" w:fill="FFFFFF"/>
        </w:rPr>
        <w:t>Teaching games for understanding intervention to promote physical activity among secondary school students</w:t>
      </w:r>
      <w:r w:rsidRPr="00DA52DA">
        <w:rPr>
          <w:rFonts w:ascii="Times New Roman" w:eastAsia="Times New Roman" w:hAnsi="Times New Roman" w:cs="Times New Roman"/>
          <w:color w:val="000000" w:themeColor="text1"/>
          <w:sz w:val="24"/>
          <w:szCs w:val="24"/>
          <w:shd w:val="clear" w:color="auto" w:fill="FFFFFF"/>
        </w:rPr>
        <w:t>’,</w:t>
      </w:r>
      <w:r w:rsidRPr="008F18AD">
        <w:rPr>
          <w:rFonts w:ascii="Times New Roman" w:eastAsia="Times New Roman" w:hAnsi="Times New Roman" w:cs="Times New Roman"/>
          <w:i/>
          <w:iCs/>
          <w:color w:val="000000" w:themeColor="text1"/>
          <w:sz w:val="24"/>
          <w:szCs w:val="24"/>
        </w:rPr>
        <w:t> BioMed Research</w:t>
      </w:r>
      <w:r w:rsidRPr="00DA52DA">
        <w:rPr>
          <w:rFonts w:ascii="Times New Roman" w:eastAsia="Times New Roman" w:hAnsi="Times New Roman" w:cs="Times New Roman"/>
          <w:i/>
          <w:iCs/>
          <w:color w:val="000000" w:themeColor="text1"/>
          <w:sz w:val="24"/>
          <w:szCs w:val="24"/>
        </w:rPr>
        <w:t xml:space="preserve"> </w:t>
      </w:r>
      <w:r w:rsidRPr="008F18AD">
        <w:rPr>
          <w:rFonts w:ascii="Times New Roman" w:eastAsia="Times New Roman" w:hAnsi="Times New Roman" w:cs="Times New Roman"/>
          <w:i/>
          <w:iCs/>
          <w:color w:val="000000" w:themeColor="text1"/>
          <w:sz w:val="24"/>
          <w:szCs w:val="24"/>
        </w:rPr>
        <w:t>International, 2018</w:t>
      </w:r>
      <w:r w:rsidRPr="00DA52DA">
        <w:rPr>
          <w:rFonts w:ascii="Times New Roman" w:eastAsia="Times New Roman" w:hAnsi="Times New Roman" w:cs="Times New Roman"/>
          <w:i/>
          <w:iCs/>
          <w:color w:val="000000" w:themeColor="text1"/>
          <w:sz w:val="24"/>
          <w:szCs w:val="24"/>
        </w:rPr>
        <w:t>,</w:t>
      </w:r>
      <w:r w:rsidRPr="008F18AD">
        <w:rPr>
          <w:rFonts w:ascii="Times New Roman" w:eastAsia="Times New Roman" w:hAnsi="Times New Roman" w:cs="Times New Roman"/>
          <w:color w:val="000000" w:themeColor="text1"/>
          <w:sz w:val="24"/>
          <w:szCs w:val="24"/>
          <w:shd w:val="clear" w:color="auto" w:fill="FFFFFF"/>
        </w:rPr>
        <w:t> </w:t>
      </w:r>
      <w:proofErr w:type="spellStart"/>
      <w:proofErr w:type="gramStart"/>
      <w:r w:rsidRPr="008F18AD">
        <w:rPr>
          <w:rFonts w:ascii="Times New Roman" w:eastAsia="Times New Roman" w:hAnsi="Times New Roman" w:cs="Times New Roman"/>
          <w:color w:val="000000" w:themeColor="text1"/>
          <w:sz w:val="24"/>
          <w:szCs w:val="24"/>
          <w:shd w:val="clear" w:color="auto" w:fill="FFFFFF"/>
        </w:rPr>
        <w:t>doi:http</w:t>
      </w:r>
      <w:proofErr w:type="spellEnd"/>
      <w:r w:rsidRPr="008F18AD">
        <w:rPr>
          <w:rFonts w:ascii="Times New Roman" w:eastAsia="Times New Roman" w:hAnsi="Times New Roman" w:cs="Times New Roman"/>
          <w:color w:val="000000" w:themeColor="text1"/>
          <w:sz w:val="24"/>
          <w:szCs w:val="24"/>
          <w:shd w:val="clear" w:color="auto" w:fill="FFFFFF"/>
        </w:rPr>
        <w:t>://dx.doi.org/10.1155/2018/3737595</w:t>
      </w:r>
      <w:proofErr w:type="gramEnd"/>
      <w:r w:rsidR="00430597">
        <w:rPr>
          <w:rFonts w:ascii="Times New Roman" w:eastAsia="Times New Roman" w:hAnsi="Times New Roman" w:cs="Times New Roman"/>
          <w:color w:val="000000" w:themeColor="text1"/>
          <w:sz w:val="24"/>
          <w:szCs w:val="24"/>
          <w:shd w:val="clear" w:color="auto" w:fill="FFFFFF"/>
        </w:rPr>
        <w:t>.</w:t>
      </w:r>
      <w:bookmarkStart w:id="0" w:name="_GoBack"/>
      <w:bookmarkEnd w:id="0"/>
    </w:p>
    <w:p w14:paraId="7D60AC7F" w14:textId="77777777" w:rsidR="00DA52DA" w:rsidRPr="00DA52DA" w:rsidRDefault="00DA52DA" w:rsidP="00DA52DA">
      <w:pPr>
        <w:widowControl w:val="0"/>
        <w:autoSpaceDE w:val="0"/>
        <w:autoSpaceDN w:val="0"/>
        <w:adjustRightInd w:val="0"/>
        <w:rPr>
          <w:rFonts w:ascii="Times New Roman" w:eastAsia="MS Mincho" w:hAnsi="Times New Roman" w:cs="Times New Roman"/>
          <w:color w:val="000000" w:themeColor="text1"/>
          <w:sz w:val="24"/>
          <w:szCs w:val="24"/>
          <w:lang w:eastAsia="ja-JP"/>
        </w:rPr>
      </w:pPr>
    </w:p>
    <w:p w14:paraId="00C67967" w14:textId="77777777" w:rsidR="00DA52DA" w:rsidRPr="00DA52DA" w:rsidRDefault="00DA52DA" w:rsidP="00DA52DA">
      <w:pPr>
        <w:widowControl w:val="0"/>
        <w:autoSpaceDE w:val="0"/>
        <w:autoSpaceDN w:val="0"/>
        <w:adjustRightInd w:val="0"/>
        <w:rPr>
          <w:rFonts w:ascii="Times New Roman" w:hAnsi="Times New Roman" w:cs="Times New Roman"/>
          <w:sz w:val="24"/>
          <w:szCs w:val="24"/>
        </w:rPr>
      </w:pPr>
      <w:r w:rsidRPr="00DA52DA">
        <w:rPr>
          <w:rFonts w:ascii="Times New Roman" w:hAnsi="Times New Roman" w:cs="Times New Roman"/>
          <w:sz w:val="24"/>
          <w:szCs w:val="24"/>
        </w:rPr>
        <w:t xml:space="preserve">Whitehead, M. (2010) </w:t>
      </w:r>
      <w:r w:rsidRPr="00DA52DA">
        <w:rPr>
          <w:rFonts w:ascii="Times New Roman" w:hAnsi="Times New Roman" w:cs="Times New Roman"/>
          <w:i/>
          <w:sz w:val="24"/>
          <w:szCs w:val="24"/>
        </w:rPr>
        <w:t xml:space="preserve">Physical literacy throughout the </w:t>
      </w:r>
      <w:proofErr w:type="spellStart"/>
      <w:r w:rsidRPr="00DA52DA">
        <w:rPr>
          <w:rFonts w:ascii="Times New Roman" w:hAnsi="Times New Roman" w:cs="Times New Roman"/>
          <w:i/>
          <w:sz w:val="24"/>
          <w:szCs w:val="24"/>
        </w:rPr>
        <w:t>lifecourse</w:t>
      </w:r>
      <w:proofErr w:type="spellEnd"/>
      <w:r w:rsidRPr="00DA52DA">
        <w:rPr>
          <w:rFonts w:ascii="Times New Roman" w:hAnsi="Times New Roman" w:cs="Times New Roman"/>
          <w:sz w:val="24"/>
          <w:szCs w:val="24"/>
        </w:rPr>
        <w:t xml:space="preserve"> London: Routledge.</w:t>
      </w:r>
    </w:p>
    <w:p w14:paraId="592C223C" w14:textId="77777777" w:rsidR="00DA52DA" w:rsidRPr="00DA52DA" w:rsidRDefault="00DA52DA" w:rsidP="00DA52DA">
      <w:pPr>
        <w:pStyle w:val="NormalWeb"/>
        <w:spacing w:before="2" w:after="2"/>
        <w:rPr>
          <w:color w:val="000000" w:themeColor="text1"/>
        </w:rPr>
      </w:pPr>
      <w:r w:rsidRPr="00DA52DA">
        <w:rPr>
          <w:color w:val="000000" w:themeColor="text1"/>
        </w:rPr>
        <w:t xml:space="preserve">Williams, A. and Wainwright, N. (2016) ‘A new pedagogical model for adventure in the curriculum: part one – advocating for the model’, Physical Education and Sport Pedagogy, 21(5), pp. 481-500, </w:t>
      </w:r>
      <w:proofErr w:type="spellStart"/>
      <w:r w:rsidRPr="00DA52DA">
        <w:rPr>
          <w:color w:val="000000" w:themeColor="text1"/>
        </w:rPr>
        <w:t>doi</w:t>
      </w:r>
      <w:proofErr w:type="spellEnd"/>
      <w:r w:rsidRPr="00DA52DA">
        <w:rPr>
          <w:color w:val="000000" w:themeColor="text1"/>
        </w:rPr>
        <w:t>: 10.1080/17408989.2015.1048211.</w:t>
      </w:r>
    </w:p>
    <w:p w14:paraId="0D2A2C05" w14:textId="77777777" w:rsidR="00DA52DA" w:rsidRPr="00DA52DA" w:rsidRDefault="00DA52DA" w:rsidP="00DA52DA">
      <w:pPr>
        <w:pStyle w:val="NormalWeb"/>
        <w:spacing w:before="2" w:after="2"/>
        <w:rPr>
          <w:color w:val="000000" w:themeColor="text1"/>
        </w:rPr>
      </w:pPr>
      <w:r w:rsidRPr="00DA52DA">
        <w:rPr>
          <w:color w:val="000000" w:themeColor="text1"/>
        </w:rPr>
        <w:t xml:space="preserve">Williams, A. and Wainwright, N. (2016) ‘A new pedagogical model for adventure in the curriculum: part two – outlining the model’, Physical Education and Sport Pedagogy, 21(6), pp. 589-602, </w:t>
      </w:r>
      <w:proofErr w:type="spellStart"/>
      <w:r w:rsidRPr="00DA52DA">
        <w:rPr>
          <w:color w:val="000000" w:themeColor="text1"/>
        </w:rPr>
        <w:t>doi</w:t>
      </w:r>
      <w:proofErr w:type="spellEnd"/>
      <w:r w:rsidRPr="00DA52DA">
        <w:rPr>
          <w:color w:val="000000" w:themeColor="text1"/>
        </w:rPr>
        <w:t>: 10.1080/17408989.2015.1048212.</w:t>
      </w:r>
    </w:p>
    <w:p w14:paraId="25E7810D" w14:textId="77777777" w:rsidR="00DA52DA" w:rsidRPr="009C7644" w:rsidRDefault="00DA52DA" w:rsidP="00DA52DA">
      <w:pPr>
        <w:pStyle w:val="NormalWeb"/>
        <w:spacing w:before="2" w:after="2"/>
        <w:rPr>
          <w:color w:val="FF0000"/>
        </w:rPr>
      </w:pPr>
    </w:p>
    <w:p w14:paraId="5DCB326E" w14:textId="77777777" w:rsidR="00DA52DA" w:rsidRPr="00406337" w:rsidRDefault="00DA52DA" w:rsidP="00DA52DA">
      <w:pPr>
        <w:spacing w:line="240" w:lineRule="auto"/>
        <w:rPr>
          <w:rFonts w:ascii="Times New Roman" w:hAnsi="Times New Roman" w:cs="Times New Roman"/>
          <w:color w:val="000000" w:themeColor="text1"/>
          <w:sz w:val="24"/>
          <w:szCs w:val="24"/>
        </w:rPr>
      </w:pPr>
    </w:p>
    <w:p w14:paraId="5559953F" w14:textId="77777777" w:rsidR="00F25BCE" w:rsidRPr="00F25BCE" w:rsidRDefault="00F25BCE" w:rsidP="00F25BCE">
      <w:pPr>
        <w:spacing w:line="240" w:lineRule="auto"/>
        <w:rPr>
          <w:rFonts w:ascii="Times New Roman" w:hAnsi="Times New Roman" w:cs="Times New Roman"/>
          <w:b/>
          <w:sz w:val="24"/>
          <w:szCs w:val="24"/>
        </w:rPr>
      </w:pPr>
    </w:p>
    <w:p w14:paraId="443D9F53" w14:textId="77777777" w:rsidR="00F25BCE" w:rsidRDefault="00F25BCE">
      <w:pPr>
        <w:rPr>
          <w:b/>
          <w:sz w:val="52"/>
        </w:rPr>
      </w:pPr>
    </w:p>
    <w:p w14:paraId="2B7D5598" w14:textId="6B89077A" w:rsidR="00C6371F" w:rsidRPr="002E71D4" w:rsidRDefault="00C6371F" w:rsidP="002E71D4">
      <w:pPr>
        <w:rPr>
          <w:b/>
          <w:sz w:val="52"/>
        </w:rPr>
      </w:pPr>
    </w:p>
    <w:sectPr w:rsidR="00C6371F" w:rsidRPr="002E71D4">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6A511B" w14:textId="77777777" w:rsidR="00956E90" w:rsidRDefault="00956E90" w:rsidP="0077207E">
      <w:pPr>
        <w:spacing w:line="240" w:lineRule="auto"/>
      </w:pPr>
      <w:r>
        <w:separator/>
      </w:r>
    </w:p>
  </w:endnote>
  <w:endnote w:type="continuationSeparator" w:id="0">
    <w:p w14:paraId="25A78653" w14:textId="77777777" w:rsidR="00956E90" w:rsidRDefault="00956E90" w:rsidP="0077207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Webdings">
    <w:panose1 w:val="05030102010509060703"/>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E1002EFF" w:usb1="C000605B" w:usb2="00000029" w:usb3="00000000" w:csb0="000101FF" w:csb1="00000000"/>
  </w:font>
  <w:font w:name="MS Minngs">
    <w:altName w:val="MS Mincho"/>
    <w:panose1 w:val="020B0604020202020204"/>
    <w:charset w:val="80"/>
    <w:family w:val="roman"/>
    <w:notTrueType/>
    <w:pitch w:val="fixed"/>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4626076"/>
      <w:docPartObj>
        <w:docPartGallery w:val="Page Numbers (Bottom of Page)"/>
        <w:docPartUnique/>
      </w:docPartObj>
    </w:sdtPr>
    <w:sdtEndPr>
      <w:rPr>
        <w:rStyle w:val="PageNumber"/>
      </w:rPr>
    </w:sdtEndPr>
    <w:sdtContent>
      <w:p w14:paraId="6E732307" w14:textId="5744366E" w:rsidR="004E5D62" w:rsidRDefault="004E5D62" w:rsidP="009623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590074" w14:textId="77777777" w:rsidR="004E5D62" w:rsidRDefault="004E5D62" w:rsidP="004E5D62">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19202626"/>
      <w:docPartObj>
        <w:docPartGallery w:val="Page Numbers (Bottom of Page)"/>
        <w:docPartUnique/>
      </w:docPartObj>
    </w:sdtPr>
    <w:sdtEndPr>
      <w:rPr>
        <w:rStyle w:val="PageNumber"/>
      </w:rPr>
    </w:sdtEndPr>
    <w:sdtContent>
      <w:p w14:paraId="2AF4C680" w14:textId="7E73AE59" w:rsidR="004E5D62" w:rsidRDefault="004E5D62" w:rsidP="0096235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8BEC4A" w14:textId="77777777" w:rsidR="004E5D62" w:rsidRDefault="004E5D62" w:rsidP="004E5D62">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E68C0E" w14:textId="77777777" w:rsidR="00956E90" w:rsidRDefault="00956E90" w:rsidP="0077207E">
      <w:pPr>
        <w:spacing w:line="240" w:lineRule="auto"/>
      </w:pPr>
      <w:r>
        <w:separator/>
      </w:r>
    </w:p>
  </w:footnote>
  <w:footnote w:type="continuationSeparator" w:id="0">
    <w:p w14:paraId="55D89586" w14:textId="77777777" w:rsidR="00956E90" w:rsidRDefault="00956E90" w:rsidP="0077207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0224BC"/>
    <w:multiLevelType w:val="hybridMultilevel"/>
    <w:tmpl w:val="C966E58C"/>
    <w:lvl w:ilvl="0" w:tplc="04090011">
      <w:start w:val="1"/>
      <w:numFmt w:val="decimal"/>
      <w:lvlText w:val="%1)"/>
      <w:lvlJc w:val="left"/>
      <w:pPr>
        <w:ind w:left="720" w:hanging="360"/>
      </w:pPr>
      <w:rPr>
        <w:rFonts w:hint="default"/>
        <w:i/>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5A0DA9"/>
    <w:multiLevelType w:val="hybridMultilevel"/>
    <w:tmpl w:val="6E901760"/>
    <w:lvl w:ilvl="0" w:tplc="0409000F">
      <w:start w:val="1"/>
      <w:numFmt w:val="decimal"/>
      <w:lvlText w:val="%1."/>
      <w:lvlJc w:val="left"/>
      <w:pPr>
        <w:ind w:left="1069" w:hanging="360"/>
      </w:pPr>
    </w:lvl>
    <w:lvl w:ilvl="1" w:tplc="0409000F">
      <w:start w:val="1"/>
      <w:numFmt w:val="decimal"/>
      <w:lvlText w:val="%2."/>
      <w:lvlJc w:val="left"/>
      <w:pPr>
        <w:ind w:left="3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504B6F"/>
    <w:multiLevelType w:val="hybridMultilevel"/>
    <w:tmpl w:val="4D901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DE0BC8"/>
    <w:multiLevelType w:val="hybridMultilevel"/>
    <w:tmpl w:val="573AD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D4291"/>
    <w:rsid w:val="001D25F0"/>
    <w:rsid w:val="001F7C59"/>
    <w:rsid w:val="002005D7"/>
    <w:rsid w:val="002311DD"/>
    <w:rsid w:val="00284793"/>
    <w:rsid w:val="002A5FCF"/>
    <w:rsid w:val="002E71D4"/>
    <w:rsid w:val="00317441"/>
    <w:rsid w:val="00336D25"/>
    <w:rsid w:val="00344249"/>
    <w:rsid w:val="003B2FA9"/>
    <w:rsid w:val="003D773C"/>
    <w:rsid w:val="00401D59"/>
    <w:rsid w:val="004150A6"/>
    <w:rsid w:val="00417FA2"/>
    <w:rsid w:val="00424460"/>
    <w:rsid w:val="00430597"/>
    <w:rsid w:val="00437A36"/>
    <w:rsid w:val="00437D19"/>
    <w:rsid w:val="004573E5"/>
    <w:rsid w:val="00484EC1"/>
    <w:rsid w:val="00492F54"/>
    <w:rsid w:val="004A48B9"/>
    <w:rsid w:val="004E5105"/>
    <w:rsid w:val="004E5D62"/>
    <w:rsid w:val="00515781"/>
    <w:rsid w:val="00536F90"/>
    <w:rsid w:val="005374BB"/>
    <w:rsid w:val="00555337"/>
    <w:rsid w:val="00594C3D"/>
    <w:rsid w:val="005E0017"/>
    <w:rsid w:val="00681F2C"/>
    <w:rsid w:val="006E5576"/>
    <w:rsid w:val="006F4F74"/>
    <w:rsid w:val="00767191"/>
    <w:rsid w:val="00767477"/>
    <w:rsid w:val="00771652"/>
    <w:rsid w:val="0077207E"/>
    <w:rsid w:val="007D2445"/>
    <w:rsid w:val="007D332B"/>
    <w:rsid w:val="00806BF8"/>
    <w:rsid w:val="00841CC4"/>
    <w:rsid w:val="00846882"/>
    <w:rsid w:val="008D23FB"/>
    <w:rsid w:val="008F5CD4"/>
    <w:rsid w:val="00922976"/>
    <w:rsid w:val="00940DD1"/>
    <w:rsid w:val="00956E90"/>
    <w:rsid w:val="009A59B4"/>
    <w:rsid w:val="009F72E3"/>
    <w:rsid w:val="00A02860"/>
    <w:rsid w:val="00A165BC"/>
    <w:rsid w:val="00A21A32"/>
    <w:rsid w:val="00A472DD"/>
    <w:rsid w:val="00A72A53"/>
    <w:rsid w:val="00A73D3B"/>
    <w:rsid w:val="00B636F5"/>
    <w:rsid w:val="00B721F5"/>
    <w:rsid w:val="00B97119"/>
    <w:rsid w:val="00BB65D0"/>
    <w:rsid w:val="00BE0740"/>
    <w:rsid w:val="00BF3F1C"/>
    <w:rsid w:val="00C06F66"/>
    <w:rsid w:val="00C10F21"/>
    <w:rsid w:val="00C3093A"/>
    <w:rsid w:val="00C536A6"/>
    <w:rsid w:val="00C6371F"/>
    <w:rsid w:val="00C9628F"/>
    <w:rsid w:val="00CA255D"/>
    <w:rsid w:val="00CB1CB8"/>
    <w:rsid w:val="00D17270"/>
    <w:rsid w:val="00D34C76"/>
    <w:rsid w:val="00D6095A"/>
    <w:rsid w:val="00D6275A"/>
    <w:rsid w:val="00D737AF"/>
    <w:rsid w:val="00D904CD"/>
    <w:rsid w:val="00DA14E1"/>
    <w:rsid w:val="00DA52DA"/>
    <w:rsid w:val="00DB2C3F"/>
    <w:rsid w:val="00DE57E9"/>
    <w:rsid w:val="00DF49CB"/>
    <w:rsid w:val="00DF5A32"/>
    <w:rsid w:val="00E10195"/>
    <w:rsid w:val="00E14A31"/>
    <w:rsid w:val="00E66AE9"/>
    <w:rsid w:val="00E92D49"/>
    <w:rsid w:val="00E97B1B"/>
    <w:rsid w:val="00EA5C3F"/>
    <w:rsid w:val="00EB1F41"/>
    <w:rsid w:val="00EE29ED"/>
    <w:rsid w:val="00EE3F48"/>
    <w:rsid w:val="00F25BCE"/>
    <w:rsid w:val="00FD2CFF"/>
    <w:rsid w:val="00FF215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A97C7D4"/>
  <w15:docId w15:val="{6B9E59DA-BD1D-904D-ABEE-2E9ABAD3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spacing w:line="240" w:lineRule="auto"/>
    </w:p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spacing w:line="240" w:lineRule="auto"/>
    </w:p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pPr>
      <w:spacing w:line="240" w:lineRule="auto"/>
    </w:pPr>
    <w:rPr>
      <w:rFonts w:ascii="Times New Roman" w:eastAsia="Times New Roman" w:hAnsi="Times New Roman" w:cs="Times New Roman"/>
      <w:b/>
      <w:caps/>
      <w:sz w:val="24"/>
      <w:szCs w:val="20"/>
      <w:lang w:eastAsia="en-GB"/>
    </w:rPr>
  </w:style>
  <w:style w:type="paragraph" w:customStyle="1" w:styleId="Modcode">
    <w:name w:val="Modcode"/>
    <w:basedOn w:val="Normal"/>
    <w:rsid w:val="00EB1F41"/>
    <w:pPr>
      <w:spacing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EB1F4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EB1F4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EB1F41"/>
    <w:pPr>
      <w:spacing w:line="240" w:lineRule="auto"/>
    </w:pPr>
    <w:rPr>
      <w:rFonts w:ascii="Times New Roman" w:eastAsia="Times New Roman" w:hAnsi="Times New Roman" w:cs="Times New Roman"/>
      <w:b/>
      <w:caps/>
      <w:sz w:val="28"/>
      <w:szCs w:val="20"/>
      <w:lang w:eastAsia="en-GB"/>
    </w:rPr>
  </w:style>
  <w:style w:type="paragraph" w:customStyle="1" w:styleId="Trinity">
    <w:name w:val="Trinity"/>
    <w:basedOn w:val="Normal"/>
    <w:next w:val="Normal"/>
    <w:rsid w:val="00EB1F41"/>
    <w:pPr>
      <w:spacing w:after="240" w:line="240" w:lineRule="auto"/>
    </w:pPr>
    <w:rPr>
      <w:rFonts w:ascii="Times New Roman" w:eastAsia="Times New Roman" w:hAnsi="Times New Roman" w:cs="Times New Roman"/>
      <w:b/>
      <w:sz w:val="24"/>
      <w:szCs w:val="20"/>
      <w:lang w:eastAsia="en-GB"/>
    </w:rPr>
  </w:style>
  <w:style w:type="paragraph" w:customStyle="1" w:styleId="Month">
    <w:name w:val="Month"/>
    <w:basedOn w:val="Normal"/>
    <w:next w:val="Modcode"/>
    <w:rsid w:val="00EB1F41"/>
    <w:pPr>
      <w:spacing w:after="240" w:line="240" w:lineRule="auto"/>
    </w:pPr>
    <w:rPr>
      <w:rFonts w:ascii="Times New Roman" w:eastAsia="Times New Roman" w:hAnsi="Times New Roman" w:cs="Times New Roman"/>
      <w:b/>
      <w:caps/>
      <w:sz w:val="24"/>
      <w:szCs w:val="20"/>
      <w:lang w:eastAsia="en-GB"/>
    </w:rPr>
  </w:style>
  <w:style w:type="paragraph" w:styleId="BodyText">
    <w:name w:val="Body Text"/>
    <w:basedOn w:val="Normal"/>
    <w:link w:val="BodyTextChar"/>
    <w:rsid w:val="00EB1F4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spacing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spacing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qFormat/>
    <w:rsid w:val="00D6095A"/>
    <w:pPr>
      <w:spacing w:after="200"/>
      <w:ind w:left="720"/>
      <w:contextualSpacing/>
    </w:pPr>
    <w:rPr>
      <w:rFonts w:ascii="Calibri" w:eastAsia="Calibri" w:hAnsi="Calibri" w:cs="Times New Roman"/>
    </w:rPr>
  </w:style>
  <w:style w:type="character" w:styleId="PageNumber">
    <w:name w:val="page number"/>
    <w:basedOn w:val="DefaultParagraphFont"/>
    <w:uiPriority w:val="99"/>
    <w:semiHidden/>
    <w:unhideWhenUsed/>
    <w:rsid w:val="004E5D62"/>
  </w:style>
  <w:style w:type="paragraph" w:styleId="NormalWeb">
    <w:name w:val="Normal (Web)"/>
    <w:basedOn w:val="Normal"/>
    <w:uiPriority w:val="99"/>
    <w:unhideWhenUsed/>
    <w:rsid w:val="00DA52DA"/>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ezproxy.uwtsd.ac.uk/10.1080/1740898090353579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3F65CC-4BFA-DA4E-817A-F705A504F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12</Pages>
  <Words>4891</Words>
  <Characters>27885</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Jason Hill (1602179)</cp:lastModifiedBy>
  <cp:revision>6</cp:revision>
  <cp:lastPrinted>2015-07-01T13:11:00Z</cp:lastPrinted>
  <dcterms:created xsi:type="dcterms:W3CDTF">2018-11-26T22:59:00Z</dcterms:created>
  <dcterms:modified xsi:type="dcterms:W3CDTF">2018-12-07T14:53:00Z</dcterms:modified>
</cp:coreProperties>
</file>