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63891" w:rsidRPr="006E780C" w:rsidRDefault="00CD1F1E">
      <w:pPr>
        <w:rPr>
          <w:b/>
          <w:i/>
          <w:u w:val="single"/>
        </w:rPr>
      </w:pPr>
      <w:r>
        <w:rPr>
          <w:b/>
          <w:i/>
          <w:u w:val="single"/>
        </w:rPr>
        <w:t>Pre-reading for 02 Nov 2015</w:t>
      </w:r>
      <w:r w:rsidR="006E780C" w:rsidRPr="006E780C">
        <w:rPr>
          <w:b/>
          <w:i/>
          <w:u w:val="single"/>
        </w:rPr>
        <w:t xml:space="preserve"> – Law for the built environment</w:t>
      </w:r>
    </w:p>
    <w:p w:rsidR="006E780C" w:rsidRPr="006E780C" w:rsidRDefault="006E780C">
      <w:pPr>
        <w:rPr>
          <w:u w:val="single"/>
        </w:rPr>
      </w:pPr>
      <w:r w:rsidRPr="006E780C">
        <w:rPr>
          <w:u w:val="single"/>
        </w:rPr>
        <w:t xml:space="preserve">Cases </w:t>
      </w:r>
      <w:r w:rsidR="00CD1F1E">
        <w:rPr>
          <w:u w:val="single"/>
        </w:rPr>
        <w:t>relating to factors discharging a contract</w:t>
      </w:r>
      <w:r w:rsidRPr="006E780C">
        <w:rPr>
          <w:u w:val="single"/>
        </w:rPr>
        <w:t>:</w:t>
      </w:r>
    </w:p>
    <w:p w:rsidR="006417EB" w:rsidRDefault="00CD1F1E" w:rsidP="001041C9">
      <w:pPr>
        <w:jc w:val="both"/>
      </w:pPr>
      <w:r>
        <w:t>Here are some examples of cases that highlight the different methods that a contract can be discharged.  You should aim to read around these, or identify other suitable examples, to as</w:t>
      </w:r>
      <w:bookmarkStart w:id="0" w:name="_GoBack"/>
      <w:bookmarkEnd w:id="0"/>
      <w:r>
        <w:t>sist with the tutorial.</w:t>
      </w:r>
    </w:p>
    <w:p w:rsidR="00CD1F1E" w:rsidRPr="001041C9" w:rsidRDefault="00CD1F1E">
      <w:pPr>
        <w:rPr>
          <w:u w:val="single"/>
        </w:rPr>
      </w:pPr>
      <w:r w:rsidRPr="001041C9">
        <w:rPr>
          <w:u w:val="single"/>
        </w:rPr>
        <w:t>Performance:</w:t>
      </w:r>
    </w:p>
    <w:p w:rsidR="00CD1F1E" w:rsidRDefault="00CD1F1E">
      <w:r>
        <w:t>Cutter v Powell [1795] 6 Term 310</w:t>
      </w:r>
    </w:p>
    <w:p w:rsidR="00CD1F1E" w:rsidRDefault="00CD1F1E">
      <w:proofErr w:type="spellStart"/>
      <w:r>
        <w:t>Sumpter</w:t>
      </w:r>
      <w:proofErr w:type="spellEnd"/>
      <w:r>
        <w:t xml:space="preserve"> v Hedges [1895] 1 QB 673</w:t>
      </w:r>
    </w:p>
    <w:p w:rsidR="00CD1F1E" w:rsidRDefault="00CD1F1E">
      <w:proofErr w:type="spellStart"/>
      <w:r>
        <w:t>Hoenig</w:t>
      </w:r>
      <w:proofErr w:type="spellEnd"/>
      <w:r>
        <w:t xml:space="preserve"> v Isaacs [1952]2 All ER 176</w:t>
      </w:r>
    </w:p>
    <w:p w:rsidR="001041C9" w:rsidRPr="001041C9" w:rsidRDefault="001041C9">
      <w:pPr>
        <w:rPr>
          <w:u w:val="single"/>
        </w:rPr>
      </w:pPr>
      <w:r w:rsidRPr="001041C9">
        <w:rPr>
          <w:u w:val="single"/>
        </w:rPr>
        <w:t>Frustration:</w:t>
      </w:r>
    </w:p>
    <w:p w:rsidR="001041C9" w:rsidRDefault="001041C9">
      <w:r>
        <w:t>Taylor v Caldwell [1863] 3 B &amp; S 826</w:t>
      </w:r>
    </w:p>
    <w:p w:rsidR="001041C9" w:rsidRDefault="001041C9">
      <w:proofErr w:type="spellStart"/>
      <w:r>
        <w:t>Krell</w:t>
      </w:r>
      <w:proofErr w:type="spellEnd"/>
      <w:r>
        <w:t xml:space="preserve"> v Henry [1903] 2 KB 740</w:t>
      </w:r>
    </w:p>
    <w:p w:rsidR="001041C9" w:rsidRDefault="001041C9">
      <w:r>
        <w:t xml:space="preserve">Re </w:t>
      </w:r>
      <w:proofErr w:type="spellStart"/>
      <w:r>
        <w:t>Shipton</w:t>
      </w:r>
      <w:proofErr w:type="spellEnd"/>
      <w:r>
        <w:t>, Anderson &amp; Co and Harrison Bros’ Arbitration [1915] 3 KB 676</w:t>
      </w:r>
    </w:p>
    <w:p w:rsidR="001041C9" w:rsidRDefault="001041C9">
      <w:r>
        <w:t xml:space="preserve">Morgan v </w:t>
      </w:r>
      <w:proofErr w:type="spellStart"/>
      <w:r>
        <w:t>Manser</w:t>
      </w:r>
      <w:proofErr w:type="spellEnd"/>
      <w:r>
        <w:t xml:space="preserve"> [1948] 1 KB 184</w:t>
      </w:r>
    </w:p>
    <w:p w:rsidR="001041C9" w:rsidRPr="001041C9" w:rsidRDefault="001041C9">
      <w:pPr>
        <w:rPr>
          <w:u w:val="single"/>
        </w:rPr>
      </w:pPr>
      <w:r w:rsidRPr="001041C9">
        <w:rPr>
          <w:u w:val="single"/>
        </w:rPr>
        <w:t>Breach (anticipatory):</w:t>
      </w:r>
    </w:p>
    <w:p w:rsidR="001041C9" w:rsidRDefault="001041C9">
      <w:proofErr w:type="spellStart"/>
      <w:r>
        <w:t>Hochster</w:t>
      </w:r>
      <w:proofErr w:type="spellEnd"/>
      <w:r>
        <w:t xml:space="preserve"> v De la Tour [1853] 2 E &amp; B 678</w:t>
      </w:r>
    </w:p>
    <w:p w:rsidR="001041C9" w:rsidRDefault="001041C9">
      <w:proofErr w:type="spellStart"/>
      <w:r>
        <w:t>Ommium</w:t>
      </w:r>
      <w:proofErr w:type="spellEnd"/>
      <w:r>
        <w:t xml:space="preserve"> </w:t>
      </w:r>
      <w:proofErr w:type="spellStart"/>
      <w:r>
        <w:t>D’Enterprises</w:t>
      </w:r>
      <w:proofErr w:type="spellEnd"/>
      <w:r>
        <w:t xml:space="preserve"> and others v Sunderland [1919] 1 KB 618</w:t>
      </w:r>
    </w:p>
    <w:p w:rsidR="001041C9" w:rsidRDefault="001041C9">
      <w:r>
        <w:t>White and Carter (Councils) Ltd v McGregor [1961] 3 All ER 1178</w:t>
      </w:r>
    </w:p>
    <w:p w:rsidR="001041C9" w:rsidRDefault="001041C9">
      <w:r>
        <w:t>Avery v Bowden [1855] 5 E &amp; B 714</w:t>
      </w:r>
    </w:p>
    <w:p w:rsidR="001041C9" w:rsidRDefault="001041C9"/>
    <w:p w:rsidR="006E780C" w:rsidRDefault="006E780C"/>
    <w:sectPr w:rsidR="006E78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780C"/>
    <w:rsid w:val="00097A86"/>
    <w:rsid w:val="001041C9"/>
    <w:rsid w:val="001273BB"/>
    <w:rsid w:val="00623940"/>
    <w:rsid w:val="006417EB"/>
    <w:rsid w:val="006E780C"/>
    <w:rsid w:val="00C85824"/>
    <w:rsid w:val="00CD1F1E"/>
    <w:rsid w:val="00E645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E64CD9D-C89A-4552-8503-2C9471DE30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125</Words>
  <Characters>718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2</cp:revision>
  <dcterms:created xsi:type="dcterms:W3CDTF">2015-10-21T09:54:00Z</dcterms:created>
  <dcterms:modified xsi:type="dcterms:W3CDTF">2015-10-21T09:54:00Z</dcterms:modified>
</cp:coreProperties>
</file>