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DFB23E" w14:textId="77777777" w:rsidR="006D374D" w:rsidRDefault="006D374D" w:rsidP="0062268F">
      <w:pPr>
        <w:jc w:val="center"/>
        <w:rPr>
          <w:rFonts w:ascii="Arial" w:hAnsi="Arial" w:cs="Arial"/>
          <w:i/>
          <w:sz w:val="24"/>
          <w:szCs w:val="24"/>
          <w:u w:val="single"/>
        </w:rPr>
      </w:pPr>
      <w:r w:rsidRPr="0062268F">
        <w:rPr>
          <w:rFonts w:ascii="Arial" w:hAnsi="Arial" w:cs="Arial"/>
          <w:i/>
          <w:sz w:val="24"/>
          <w:szCs w:val="24"/>
          <w:u w:val="single"/>
        </w:rPr>
        <w:t>What helps me learn language and mathematics? : An analysis of a child’s learning in mathematics and language with recommendations for ensuring progress.</w:t>
      </w:r>
      <w:r w:rsidRPr="0062268F">
        <w:rPr>
          <w:rFonts w:ascii="Arial" w:hAnsi="Arial" w:cs="Arial"/>
          <w:i/>
          <w:sz w:val="24"/>
          <w:szCs w:val="24"/>
          <w:u w:val="single"/>
        </w:rPr>
        <w:cr/>
      </w:r>
    </w:p>
    <w:p w14:paraId="47C5E5E4" w14:textId="77777777" w:rsidR="0062268F" w:rsidRPr="0062268F" w:rsidRDefault="0062268F" w:rsidP="0062268F">
      <w:pPr>
        <w:jc w:val="center"/>
        <w:rPr>
          <w:rFonts w:ascii="Arial" w:hAnsi="Arial" w:cs="Arial"/>
          <w:i/>
          <w:sz w:val="24"/>
          <w:szCs w:val="24"/>
          <w:u w:val="single"/>
        </w:rPr>
      </w:pPr>
    </w:p>
    <w:p w14:paraId="0E112EDA" w14:textId="039A875B" w:rsidR="0062268F" w:rsidRDefault="006D374D" w:rsidP="006D374D">
      <w:pPr>
        <w:rPr>
          <w:rFonts w:ascii="Arial" w:hAnsi="Arial" w:cs="Arial"/>
          <w:sz w:val="24"/>
          <w:szCs w:val="24"/>
        </w:rPr>
      </w:pPr>
      <w:r w:rsidRPr="0062268F">
        <w:rPr>
          <w:rFonts w:ascii="Arial" w:hAnsi="Arial" w:cs="Arial"/>
          <w:sz w:val="24"/>
          <w:szCs w:val="24"/>
        </w:rPr>
        <w:t>‘Strong literacy and numeracy skills lay the foundation for all students to succeed at school, at work and their daily life.</w:t>
      </w:r>
      <w:sdt>
        <w:sdtPr>
          <w:rPr>
            <w:rFonts w:ascii="Arial" w:hAnsi="Arial" w:cs="Arial"/>
            <w:sz w:val="24"/>
            <w:szCs w:val="24"/>
          </w:rPr>
          <w:id w:val="-1049765463"/>
          <w:citation/>
        </w:sdtPr>
        <w:sdtEndPr/>
        <w:sdtContent>
          <w:r w:rsidRPr="0062268F">
            <w:rPr>
              <w:rFonts w:ascii="Arial" w:hAnsi="Arial" w:cs="Arial"/>
              <w:sz w:val="24"/>
              <w:szCs w:val="24"/>
            </w:rPr>
            <w:fldChar w:fldCharType="begin"/>
          </w:r>
          <w:r w:rsidRPr="0062268F">
            <w:rPr>
              <w:rFonts w:ascii="Arial" w:hAnsi="Arial" w:cs="Arial"/>
              <w:sz w:val="24"/>
              <w:szCs w:val="24"/>
            </w:rPr>
            <w:instrText xml:space="preserve">CITATION Kan19 \l 2057 </w:instrText>
          </w:r>
          <w:r w:rsidRPr="0062268F">
            <w:rPr>
              <w:rFonts w:ascii="Arial" w:hAnsi="Arial" w:cs="Arial"/>
              <w:sz w:val="24"/>
              <w:szCs w:val="24"/>
            </w:rPr>
            <w:fldChar w:fldCharType="separate"/>
          </w:r>
          <w:r w:rsidR="00677263">
            <w:rPr>
              <w:rFonts w:ascii="Arial" w:hAnsi="Arial" w:cs="Arial"/>
              <w:noProof/>
              <w:sz w:val="24"/>
              <w:szCs w:val="24"/>
            </w:rPr>
            <w:t xml:space="preserve"> </w:t>
          </w:r>
          <w:r w:rsidR="00677263" w:rsidRPr="00677263">
            <w:rPr>
              <w:rFonts w:ascii="Arial" w:hAnsi="Arial" w:cs="Arial"/>
              <w:noProof/>
              <w:sz w:val="24"/>
              <w:szCs w:val="24"/>
            </w:rPr>
            <w:t>(Institute, 2019)</w:t>
          </w:r>
          <w:r w:rsidRPr="0062268F">
            <w:rPr>
              <w:rFonts w:ascii="Arial" w:hAnsi="Arial" w:cs="Arial"/>
              <w:sz w:val="24"/>
              <w:szCs w:val="24"/>
            </w:rPr>
            <w:fldChar w:fldCharType="end"/>
          </w:r>
        </w:sdtContent>
      </w:sdt>
      <w:r w:rsidR="0062268F">
        <w:rPr>
          <w:rFonts w:ascii="Arial" w:hAnsi="Arial" w:cs="Arial"/>
          <w:sz w:val="24"/>
          <w:szCs w:val="24"/>
        </w:rPr>
        <w:t xml:space="preserve"> In order for children and young people to be able to achieve and excel in their learning, those individuals need to be able to understand and apply basic essential English and Mathematical knowledge that they have stored to everyday life situations. The aim </w:t>
      </w:r>
      <w:r w:rsidR="00442319">
        <w:rPr>
          <w:rFonts w:ascii="Arial" w:hAnsi="Arial" w:cs="Arial"/>
          <w:sz w:val="24"/>
          <w:szCs w:val="24"/>
        </w:rPr>
        <w:t xml:space="preserve">of this assignment </w:t>
      </w:r>
      <w:r w:rsidR="0062268F">
        <w:rPr>
          <w:rFonts w:ascii="Arial" w:hAnsi="Arial" w:cs="Arial"/>
          <w:sz w:val="24"/>
          <w:szCs w:val="24"/>
        </w:rPr>
        <w:t>is to identify what helps children learn through recommendations that the children have suggested to ensure that t</w:t>
      </w:r>
      <w:r w:rsidR="00442319">
        <w:rPr>
          <w:rFonts w:ascii="Arial" w:hAnsi="Arial" w:cs="Arial"/>
          <w:sz w:val="24"/>
          <w:szCs w:val="24"/>
        </w:rPr>
        <w:t>here is future progress</w:t>
      </w:r>
      <w:r w:rsidR="0062268F">
        <w:rPr>
          <w:rFonts w:ascii="Arial" w:hAnsi="Arial" w:cs="Arial"/>
          <w:sz w:val="24"/>
          <w:szCs w:val="24"/>
        </w:rPr>
        <w:t xml:space="preserve">. </w:t>
      </w:r>
      <w:r w:rsidR="00745BF4">
        <w:rPr>
          <w:rFonts w:ascii="Arial" w:hAnsi="Arial" w:cs="Arial"/>
          <w:sz w:val="24"/>
          <w:szCs w:val="24"/>
        </w:rPr>
        <w:t>This has been carried out through observations during PTE of the individual child’s learning sequence throughout the topics of both English and Maths</w:t>
      </w:r>
      <w:r w:rsidR="00442319">
        <w:rPr>
          <w:rFonts w:ascii="Arial" w:hAnsi="Arial" w:cs="Arial"/>
          <w:sz w:val="24"/>
          <w:szCs w:val="24"/>
        </w:rPr>
        <w:t>, regarding</w:t>
      </w:r>
      <w:r w:rsidR="00745BF4">
        <w:rPr>
          <w:rFonts w:ascii="Arial" w:hAnsi="Arial" w:cs="Arial"/>
          <w:sz w:val="24"/>
          <w:szCs w:val="24"/>
        </w:rPr>
        <w:t xml:space="preserve"> this assignment I will be discussing different pieces of work that the lear</w:t>
      </w:r>
      <w:r w:rsidR="00442319">
        <w:rPr>
          <w:rFonts w:ascii="Arial" w:hAnsi="Arial" w:cs="Arial"/>
          <w:sz w:val="24"/>
          <w:szCs w:val="24"/>
        </w:rPr>
        <w:t>ner</w:t>
      </w:r>
      <w:r w:rsidR="00745BF4">
        <w:rPr>
          <w:rFonts w:ascii="Arial" w:hAnsi="Arial" w:cs="Arial"/>
          <w:sz w:val="24"/>
          <w:szCs w:val="24"/>
        </w:rPr>
        <w:t xml:space="preserve"> has produced in order for the</w:t>
      </w:r>
      <w:r w:rsidR="00442319">
        <w:rPr>
          <w:rFonts w:ascii="Arial" w:hAnsi="Arial" w:cs="Arial"/>
          <w:sz w:val="24"/>
          <w:szCs w:val="24"/>
        </w:rPr>
        <w:t>m</w:t>
      </w:r>
      <w:r w:rsidR="00745BF4">
        <w:rPr>
          <w:rFonts w:ascii="Arial" w:hAnsi="Arial" w:cs="Arial"/>
          <w:sz w:val="24"/>
          <w:szCs w:val="24"/>
        </w:rPr>
        <w:t xml:space="preserve"> </w:t>
      </w:r>
      <w:r w:rsidR="00442319">
        <w:rPr>
          <w:rFonts w:ascii="Arial" w:hAnsi="Arial" w:cs="Arial"/>
          <w:sz w:val="24"/>
          <w:szCs w:val="24"/>
        </w:rPr>
        <w:t>to progress further, the recommendations made by the writer will be regarding national expectations currently in place and there will be different strategies that could be used in order to help the individual learn best, including d</w:t>
      </w:r>
      <w:r w:rsidR="00E108A2">
        <w:rPr>
          <w:rFonts w:ascii="Arial" w:hAnsi="Arial" w:cs="Arial"/>
          <w:sz w:val="24"/>
          <w:szCs w:val="24"/>
        </w:rPr>
        <w:t xml:space="preserve">ifferent theoretical approaches </w:t>
      </w:r>
    </w:p>
    <w:p w14:paraId="443F1E90" w14:textId="77777777" w:rsidR="00E108A2" w:rsidRDefault="00E108A2" w:rsidP="006D374D">
      <w:pPr>
        <w:rPr>
          <w:rFonts w:ascii="Arial" w:hAnsi="Arial" w:cs="Arial"/>
          <w:sz w:val="24"/>
          <w:szCs w:val="24"/>
        </w:rPr>
      </w:pPr>
      <w:r>
        <w:rPr>
          <w:rFonts w:ascii="Arial" w:hAnsi="Arial" w:cs="Arial"/>
          <w:sz w:val="24"/>
          <w:szCs w:val="24"/>
        </w:rPr>
        <w:t>The evidence that has been gathered and that has been scrutinised through this assign</w:t>
      </w:r>
      <w:r w:rsidR="00A3790A">
        <w:rPr>
          <w:rFonts w:ascii="Arial" w:hAnsi="Arial" w:cs="Arial"/>
          <w:sz w:val="24"/>
          <w:szCs w:val="24"/>
        </w:rPr>
        <w:t xml:space="preserve">ment has been collected from a </w:t>
      </w:r>
      <w:r>
        <w:rPr>
          <w:rFonts w:ascii="Arial" w:hAnsi="Arial" w:cs="Arial"/>
          <w:sz w:val="24"/>
          <w:szCs w:val="24"/>
        </w:rPr>
        <w:t xml:space="preserve"> year old boy, of which this child is described of having an average attainment, this child enjoyed mathematics more than any of the other subjects, as the class was a mix of both year three and year four children the subject specific sets were set out different, it was divided into four different sets in both English and maths, within these sets were higher and lower sets. There was a higher and lower year 3 class and the same again for the year four class. This individual was in the higher class for Maths and the ‘lower’ class for English. but overall the attainment of this individual child was an average, this child was more than capable and competent with the skills he needed, the way in which the teachers taught was that it was an individual teacher at the front with a teaching assistant in the class, the one to one for a different child and myself. </w:t>
      </w:r>
    </w:p>
    <w:p w14:paraId="44844B16" w14:textId="73264B7B" w:rsidR="00677DE8" w:rsidRDefault="00677DE8" w:rsidP="006D374D">
      <w:pPr>
        <w:rPr>
          <w:rFonts w:ascii="Arial" w:hAnsi="Arial" w:cs="Arial"/>
          <w:sz w:val="24"/>
          <w:szCs w:val="24"/>
        </w:rPr>
      </w:pPr>
      <w:r>
        <w:rPr>
          <w:rFonts w:ascii="Arial" w:hAnsi="Arial" w:cs="Arial"/>
          <w:sz w:val="24"/>
          <w:szCs w:val="24"/>
        </w:rPr>
        <w:t xml:space="preserve">The evidence was collected over a </w:t>
      </w:r>
      <w:r w:rsidR="000800CC">
        <w:rPr>
          <w:rFonts w:ascii="Arial" w:hAnsi="Arial" w:cs="Arial"/>
          <w:sz w:val="24"/>
          <w:szCs w:val="24"/>
        </w:rPr>
        <w:t>four-week</w:t>
      </w:r>
      <w:r>
        <w:rPr>
          <w:rFonts w:ascii="Arial" w:hAnsi="Arial" w:cs="Arial"/>
          <w:sz w:val="24"/>
          <w:szCs w:val="24"/>
        </w:rPr>
        <w:t xml:space="preserve"> period of being in the school. </w:t>
      </w:r>
      <w:r w:rsidR="000800CC">
        <w:rPr>
          <w:rFonts w:ascii="Arial" w:hAnsi="Arial" w:cs="Arial"/>
          <w:sz w:val="24"/>
          <w:szCs w:val="24"/>
        </w:rPr>
        <w:t>While collecting information,</w:t>
      </w:r>
      <w:r w:rsidR="004959B4">
        <w:rPr>
          <w:rFonts w:ascii="Arial" w:hAnsi="Arial" w:cs="Arial"/>
          <w:sz w:val="24"/>
          <w:szCs w:val="24"/>
        </w:rPr>
        <w:t xml:space="preserve"> </w:t>
      </w:r>
      <w:r w:rsidR="000800CC">
        <w:rPr>
          <w:rFonts w:ascii="Arial" w:hAnsi="Arial" w:cs="Arial"/>
          <w:sz w:val="24"/>
          <w:szCs w:val="24"/>
        </w:rPr>
        <w:t xml:space="preserve">it was important to </w:t>
      </w:r>
      <w:r w:rsidR="004959B4">
        <w:rPr>
          <w:rFonts w:ascii="Arial" w:hAnsi="Arial" w:cs="Arial"/>
          <w:sz w:val="24"/>
          <w:szCs w:val="24"/>
        </w:rPr>
        <w:t>consider</w:t>
      </w:r>
      <w:r w:rsidR="000800CC">
        <w:rPr>
          <w:rFonts w:ascii="Arial" w:hAnsi="Arial" w:cs="Arial"/>
          <w:sz w:val="24"/>
          <w:szCs w:val="24"/>
        </w:rPr>
        <w:t xml:space="preserve"> and be able to adopt in order for elements of The Mosaic Approach into the work. The idea of Clark and Moss creating The</w:t>
      </w:r>
      <w:r w:rsidR="0020218E">
        <w:rPr>
          <w:rFonts w:ascii="Arial" w:hAnsi="Arial" w:cs="Arial"/>
          <w:sz w:val="24"/>
          <w:szCs w:val="24"/>
        </w:rPr>
        <w:t xml:space="preserve"> Mosaic Approach was so that when researchers are collected data on individuals they </w:t>
      </w:r>
      <w:r w:rsidR="004959B4">
        <w:rPr>
          <w:rFonts w:ascii="Arial" w:hAnsi="Arial" w:cs="Arial"/>
          <w:sz w:val="24"/>
          <w:szCs w:val="24"/>
        </w:rPr>
        <w:t xml:space="preserve"> </w:t>
      </w:r>
      <w:r w:rsidR="0020218E">
        <w:rPr>
          <w:rFonts w:ascii="Arial" w:hAnsi="Arial" w:cs="Arial"/>
          <w:sz w:val="24"/>
          <w:szCs w:val="24"/>
        </w:rPr>
        <w:t xml:space="preserve"> do this through a wide range of means, according to Moss and Clark this is called ‘individual titles. The researchers then has to put the children’s individual pieces of work and ‘tile’ them together </w:t>
      </w:r>
      <w:r w:rsidR="00695F81">
        <w:rPr>
          <w:rFonts w:ascii="Arial" w:hAnsi="Arial" w:cs="Arial"/>
          <w:sz w:val="24"/>
          <w:szCs w:val="24"/>
        </w:rPr>
        <w:t>in</w:t>
      </w:r>
      <w:r w:rsidR="004959B4">
        <w:rPr>
          <w:rFonts w:ascii="Arial" w:hAnsi="Arial" w:cs="Arial"/>
          <w:sz w:val="24"/>
          <w:szCs w:val="24"/>
        </w:rPr>
        <w:t xml:space="preserve"> order </w:t>
      </w:r>
      <w:r w:rsidR="00695F81">
        <w:rPr>
          <w:rFonts w:ascii="Arial" w:hAnsi="Arial" w:cs="Arial"/>
          <w:sz w:val="24"/>
          <w:szCs w:val="24"/>
        </w:rPr>
        <w:t xml:space="preserve">for the children work to make an average result. </w:t>
      </w:r>
      <w:r w:rsidR="00A3790A">
        <w:rPr>
          <w:rFonts w:ascii="Arial" w:hAnsi="Arial" w:cs="Arial"/>
          <w:sz w:val="24"/>
          <w:szCs w:val="24"/>
        </w:rPr>
        <w:t>Barnes (2017) states that within The Mosaic Approach ‘everything that surrounds us in physical world can be seen and understood from multiple perspectives.’ This supports the fact that as children will show different types of progress through their work, they may be better at something than what they are at a different topic, and as the child who the writer has chosen tends to enjoy maths more than they enjoy English.</w:t>
      </w:r>
      <w:sdt>
        <w:sdtPr>
          <w:rPr>
            <w:rFonts w:ascii="Arial" w:hAnsi="Arial" w:cs="Arial"/>
            <w:sz w:val="24"/>
            <w:szCs w:val="24"/>
          </w:rPr>
          <w:id w:val="-1103960994"/>
          <w:citation/>
        </w:sdtPr>
        <w:sdtEndPr/>
        <w:sdtContent>
          <w:r w:rsidR="00A3790A">
            <w:rPr>
              <w:rFonts w:ascii="Arial" w:hAnsi="Arial" w:cs="Arial"/>
              <w:sz w:val="24"/>
              <w:szCs w:val="24"/>
            </w:rPr>
            <w:fldChar w:fldCharType="begin"/>
          </w:r>
          <w:r w:rsidR="00A3790A">
            <w:rPr>
              <w:rFonts w:ascii="Arial" w:hAnsi="Arial" w:cs="Arial"/>
              <w:sz w:val="24"/>
              <w:szCs w:val="24"/>
            </w:rPr>
            <w:instrText xml:space="preserve"> CITATION Jan10 \l 2057 </w:instrText>
          </w:r>
          <w:r w:rsidR="00A3790A">
            <w:rPr>
              <w:rFonts w:ascii="Arial" w:hAnsi="Arial" w:cs="Arial"/>
              <w:sz w:val="24"/>
              <w:szCs w:val="24"/>
            </w:rPr>
            <w:fldChar w:fldCharType="separate"/>
          </w:r>
          <w:r w:rsidR="00677263">
            <w:rPr>
              <w:rFonts w:ascii="Arial" w:hAnsi="Arial" w:cs="Arial"/>
              <w:noProof/>
              <w:sz w:val="24"/>
              <w:szCs w:val="24"/>
            </w:rPr>
            <w:t xml:space="preserve"> </w:t>
          </w:r>
          <w:r w:rsidR="00677263" w:rsidRPr="00677263">
            <w:rPr>
              <w:rFonts w:ascii="Arial" w:hAnsi="Arial" w:cs="Arial"/>
              <w:noProof/>
              <w:sz w:val="24"/>
              <w:szCs w:val="24"/>
            </w:rPr>
            <w:t>(Janet Wilde Astington, 2010)</w:t>
          </w:r>
          <w:r w:rsidR="00A3790A">
            <w:rPr>
              <w:rFonts w:ascii="Arial" w:hAnsi="Arial" w:cs="Arial"/>
              <w:sz w:val="24"/>
              <w:szCs w:val="24"/>
            </w:rPr>
            <w:fldChar w:fldCharType="end"/>
          </w:r>
        </w:sdtContent>
      </w:sdt>
      <w:r w:rsidR="00A3790A">
        <w:rPr>
          <w:rFonts w:ascii="Arial" w:hAnsi="Arial" w:cs="Arial"/>
          <w:sz w:val="24"/>
          <w:szCs w:val="24"/>
        </w:rPr>
        <w:t xml:space="preserve"> </w:t>
      </w:r>
      <w:r w:rsidR="00963049">
        <w:rPr>
          <w:rFonts w:ascii="Arial" w:hAnsi="Arial" w:cs="Arial"/>
          <w:sz w:val="24"/>
          <w:szCs w:val="24"/>
        </w:rPr>
        <w:t>‘Theory of mind</w:t>
      </w:r>
      <w:r w:rsidR="00A3790A" w:rsidRPr="00A3790A">
        <w:rPr>
          <w:rFonts w:ascii="Arial" w:hAnsi="Arial" w:cs="Arial"/>
          <w:sz w:val="24"/>
          <w:szCs w:val="24"/>
        </w:rPr>
        <w:t xml:space="preserve"> refers to our understanding of people as mental beings, each with his or her own mental </w:t>
      </w:r>
      <w:r w:rsidR="00A3790A" w:rsidRPr="00A3790A">
        <w:rPr>
          <w:rFonts w:ascii="Arial" w:hAnsi="Arial" w:cs="Arial"/>
          <w:sz w:val="24"/>
          <w:szCs w:val="24"/>
        </w:rPr>
        <w:lastRenderedPageBreak/>
        <w:t>states – such as thoughts, wants, motives and feelings.</w:t>
      </w:r>
      <w:r w:rsidR="00963049">
        <w:rPr>
          <w:rFonts w:ascii="Arial" w:hAnsi="Arial" w:cs="Arial"/>
          <w:sz w:val="24"/>
          <w:szCs w:val="24"/>
        </w:rPr>
        <w:t>’</w:t>
      </w:r>
      <w:r w:rsidR="00AA1DE8">
        <w:rPr>
          <w:rFonts w:ascii="Arial" w:hAnsi="Arial" w:cs="Arial"/>
          <w:sz w:val="24"/>
          <w:szCs w:val="24"/>
        </w:rPr>
        <w:t xml:space="preserve"> This suggests that if children enjoy a subject they will want to try and motivate themselves more to do well within that certain subject. With regards to the chosen child they tended to get ‘bored’ during the English sessions then they would disrupt other children around them. To increase </w:t>
      </w:r>
      <w:r w:rsidR="00C86775">
        <w:rPr>
          <w:rFonts w:ascii="Arial" w:hAnsi="Arial" w:cs="Arial"/>
          <w:sz w:val="24"/>
          <w:szCs w:val="24"/>
        </w:rPr>
        <w:t>the engagement o</w:t>
      </w:r>
      <w:r w:rsidR="00AA1DE8">
        <w:rPr>
          <w:rFonts w:ascii="Arial" w:hAnsi="Arial" w:cs="Arial"/>
          <w:sz w:val="24"/>
          <w:szCs w:val="24"/>
        </w:rPr>
        <w:t>f</w:t>
      </w:r>
      <w:r w:rsidR="00C86775">
        <w:rPr>
          <w:rFonts w:ascii="Arial" w:hAnsi="Arial" w:cs="Arial"/>
          <w:sz w:val="24"/>
          <w:szCs w:val="24"/>
        </w:rPr>
        <w:t xml:space="preserve"> the child, it was </w:t>
      </w:r>
      <w:r w:rsidR="00AA1DE8">
        <w:rPr>
          <w:rFonts w:ascii="Arial" w:hAnsi="Arial" w:cs="Arial"/>
          <w:sz w:val="24"/>
          <w:szCs w:val="24"/>
        </w:rPr>
        <w:t>important when planning t</w:t>
      </w:r>
      <w:r w:rsidR="00C86775">
        <w:rPr>
          <w:rFonts w:ascii="Arial" w:hAnsi="Arial" w:cs="Arial"/>
          <w:sz w:val="24"/>
          <w:szCs w:val="24"/>
        </w:rPr>
        <w:t>he sessions to include different</w:t>
      </w:r>
      <w:r w:rsidR="00AA1DE8">
        <w:rPr>
          <w:rFonts w:ascii="Arial" w:hAnsi="Arial" w:cs="Arial"/>
          <w:sz w:val="24"/>
          <w:szCs w:val="24"/>
        </w:rPr>
        <w:t xml:space="preserve"> things that the child may include. </w:t>
      </w:r>
    </w:p>
    <w:p w14:paraId="22415D7E" w14:textId="52F8A300" w:rsidR="00067D41" w:rsidRDefault="00067D41" w:rsidP="006D374D">
      <w:pPr>
        <w:rPr>
          <w:rFonts w:ascii="Arial" w:hAnsi="Arial" w:cs="Arial"/>
          <w:sz w:val="24"/>
          <w:szCs w:val="24"/>
        </w:rPr>
      </w:pPr>
      <w:r>
        <w:rPr>
          <w:rFonts w:ascii="Arial" w:hAnsi="Arial" w:cs="Arial"/>
          <w:sz w:val="24"/>
          <w:szCs w:val="24"/>
        </w:rPr>
        <w:t xml:space="preserve">All evidence pres4mted and </w:t>
      </w:r>
      <w:r w:rsidR="00677263">
        <w:rPr>
          <w:rFonts w:ascii="Arial" w:hAnsi="Arial" w:cs="Arial"/>
          <w:sz w:val="24"/>
          <w:szCs w:val="24"/>
        </w:rPr>
        <w:t>analysed</w:t>
      </w:r>
      <w:r>
        <w:rPr>
          <w:rFonts w:ascii="Arial" w:hAnsi="Arial" w:cs="Arial"/>
          <w:sz w:val="24"/>
          <w:szCs w:val="24"/>
        </w:rPr>
        <w:t xml:space="preserve"> through this assignment and within the appendix will carry ethical guidelines and ensure that all information considered will remain anonymous.</w:t>
      </w:r>
    </w:p>
    <w:p w14:paraId="40AC5DBA" w14:textId="599E17E8" w:rsidR="00067D41" w:rsidRDefault="00067D41" w:rsidP="006D374D">
      <w:pPr>
        <w:rPr>
          <w:rFonts w:ascii="Arial" w:hAnsi="Arial" w:cs="Arial"/>
          <w:sz w:val="24"/>
          <w:szCs w:val="24"/>
        </w:rPr>
      </w:pPr>
      <w:r>
        <w:rPr>
          <w:rFonts w:ascii="Arial" w:hAnsi="Arial" w:cs="Arial"/>
          <w:sz w:val="24"/>
          <w:szCs w:val="24"/>
        </w:rPr>
        <w:t xml:space="preserve">In order to find out how the individual learners learn best, the writer has put in place the attitude skills and knowledge model, this model is also </w:t>
      </w:r>
      <w:r w:rsidR="00677263">
        <w:rPr>
          <w:rFonts w:ascii="Arial" w:hAnsi="Arial" w:cs="Arial"/>
          <w:sz w:val="24"/>
          <w:szCs w:val="24"/>
        </w:rPr>
        <w:t>known</w:t>
      </w:r>
      <w:r>
        <w:rPr>
          <w:rFonts w:ascii="Arial" w:hAnsi="Arial" w:cs="Arial"/>
          <w:sz w:val="24"/>
          <w:szCs w:val="24"/>
        </w:rPr>
        <w:t xml:space="preserve"> as the ASK model. Nottingham (2013). The main aim of the ASK model is to raise the learners motivational skills and confidence by focusing on what the learner enjoys and helps them learn instead of just focusing on the </w:t>
      </w:r>
      <w:r w:rsidR="000B0F01">
        <w:rPr>
          <w:rFonts w:ascii="Arial" w:hAnsi="Arial" w:cs="Arial"/>
          <w:sz w:val="24"/>
          <w:szCs w:val="24"/>
        </w:rPr>
        <w:t>overall outcome of the grades. Although it should not be denied that the grades are important</w:t>
      </w:r>
      <w:r w:rsidR="00C94D68">
        <w:rPr>
          <w:rFonts w:ascii="Arial" w:hAnsi="Arial" w:cs="Arial"/>
          <w:sz w:val="24"/>
          <w:szCs w:val="24"/>
        </w:rPr>
        <w:t>.</w:t>
      </w:r>
    </w:p>
    <w:p w14:paraId="2F946FD4" w14:textId="77777777" w:rsidR="000B0F01" w:rsidRPr="002C66B5" w:rsidRDefault="000B0F01" w:rsidP="006D374D">
      <w:pPr>
        <w:rPr>
          <w:rFonts w:ascii="Arial" w:hAnsi="Arial" w:cs="Arial"/>
          <w:b/>
          <w:sz w:val="24"/>
          <w:szCs w:val="24"/>
          <w:u w:val="single"/>
        </w:rPr>
      </w:pPr>
      <w:r w:rsidRPr="002C66B5">
        <w:rPr>
          <w:rFonts w:ascii="Arial" w:hAnsi="Arial" w:cs="Arial"/>
          <w:b/>
          <w:sz w:val="24"/>
          <w:szCs w:val="24"/>
          <w:u w:val="single"/>
        </w:rPr>
        <w:t>Language</w:t>
      </w:r>
    </w:p>
    <w:p w14:paraId="6C92E7E3" w14:textId="77777777" w:rsidR="00CC662A" w:rsidRDefault="000B0F01" w:rsidP="006D374D">
      <w:pPr>
        <w:rPr>
          <w:rFonts w:ascii="Arial" w:hAnsi="Arial" w:cs="Arial"/>
          <w:sz w:val="24"/>
          <w:szCs w:val="24"/>
        </w:rPr>
      </w:pPr>
      <w:r>
        <w:rPr>
          <w:rFonts w:ascii="Arial" w:hAnsi="Arial" w:cs="Arial"/>
          <w:sz w:val="24"/>
          <w:szCs w:val="24"/>
        </w:rPr>
        <w:t xml:space="preserve">The analysis of a child’s language development throughout the placement will be separated into three different parts. These parts consist of oracy, reading and writing development and analysis. All parts of the child’s development and attitude </w:t>
      </w:r>
      <w:r w:rsidR="00CC662A">
        <w:rPr>
          <w:rFonts w:ascii="Arial" w:hAnsi="Arial" w:cs="Arial"/>
          <w:sz w:val="24"/>
          <w:szCs w:val="24"/>
        </w:rPr>
        <w:t>Will be stated throughout the assignment.</w:t>
      </w:r>
    </w:p>
    <w:p w14:paraId="5AD6E16E" w14:textId="77777777" w:rsidR="00CC662A" w:rsidRDefault="00CC662A" w:rsidP="006D374D">
      <w:pPr>
        <w:rPr>
          <w:rFonts w:ascii="Arial" w:hAnsi="Arial" w:cs="Arial"/>
          <w:sz w:val="24"/>
          <w:szCs w:val="24"/>
        </w:rPr>
      </w:pPr>
      <w:r>
        <w:rPr>
          <w:rFonts w:ascii="Arial" w:hAnsi="Arial" w:cs="Arial"/>
          <w:sz w:val="24"/>
          <w:szCs w:val="24"/>
        </w:rPr>
        <w:t>The classroom lay out was very helpful and practical to the children</w:t>
      </w:r>
      <w:r w:rsidR="002C66B5">
        <w:rPr>
          <w:rFonts w:ascii="Arial" w:hAnsi="Arial" w:cs="Arial"/>
          <w:sz w:val="24"/>
          <w:szCs w:val="24"/>
        </w:rPr>
        <w:t>’s needs. The classroom had a m</w:t>
      </w:r>
      <w:r>
        <w:rPr>
          <w:rFonts w:ascii="Arial" w:hAnsi="Arial" w:cs="Arial"/>
          <w:sz w:val="24"/>
          <w:szCs w:val="24"/>
        </w:rPr>
        <w:t>ultiple of different meaningful learning opportunities. The classroom has a quiet reading area which is known as the library, there is also a laptop area, a maths corner and an outdoor area. Outside of the classroom there is also a small role play area as the children tend to enjoy acting out different scenes from books they have read, the current role play area had a globe and  was made out to be a ‘travel agents’ this is because the topic was ‘all around the world’.</w:t>
      </w:r>
    </w:p>
    <w:p w14:paraId="00931D72" w14:textId="77777777" w:rsidR="00CC662A" w:rsidRDefault="00CC662A" w:rsidP="006D374D">
      <w:pPr>
        <w:rPr>
          <w:rFonts w:ascii="Arial" w:hAnsi="Arial" w:cs="Arial"/>
          <w:sz w:val="24"/>
          <w:szCs w:val="24"/>
        </w:rPr>
      </w:pPr>
      <w:r>
        <w:rPr>
          <w:rFonts w:ascii="Arial" w:hAnsi="Arial" w:cs="Arial"/>
          <w:sz w:val="24"/>
          <w:szCs w:val="24"/>
        </w:rPr>
        <w:t>Each morning after the morning reg</w:t>
      </w:r>
      <w:r w:rsidR="002C66B5">
        <w:rPr>
          <w:rFonts w:ascii="Arial" w:hAnsi="Arial" w:cs="Arial"/>
          <w:sz w:val="24"/>
          <w:szCs w:val="24"/>
        </w:rPr>
        <w:t>isters the children would creat</w:t>
      </w:r>
      <w:r>
        <w:rPr>
          <w:rFonts w:ascii="Arial" w:hAnsi="Arial" w:cs="Arial"/>
          <w:sz w:val="24"/>
          <w:szCs w:val="24"/>
        </w:rPr>
        <w:t xml:space="preserve">e a slideshow to show the class, the slideshow could have been based on anything that the children wanted to talk about. This could range from </w:t>
      </w:r>
      <w:r w:rsidR="002C66B5">
        <w:rPr>
          <w:rFonts w:ascii="Arial" w:hAnsi="Arial" w:cs="Arial"/>
          <w:sz w:val="24"/>
          <w:szCs w:val="24"/>
        </w:rPr>
        <w:t xml:space="preserve">something </w:t>
      </w:r>
      <w:r w:rsidR="0053402C">
        <w:rPr>
          <w:rFonts w:ascii="Arial" w:hAnsi="Arial" w:cs="Arial"/>
          <w:sz w:val="24"/>
          <w:szCs w:val="24"/>
        </w:rPr>
        <w:t>that the children did on the weeken</w:t>
      </w:r>
      <w:r w:rsidR="002C66B5">
        <w:rPr>
          <w:rFonts w:ascii="Arial" w:hAnsi="Arial" w:cs="Arial"/>
          <w:sz w:val="24"/>
          <w:szCs w:val="24"/>
        </w:rPr>
        <w:t>d, their favourite animal or ev</w:t>
      </w:r>
      <w:r w:rsidR="0053402C">
        <w:rPr>
          <w:rFonts w:ascii="Arial" w:hAnsi="Arial" w:cs="Arial"/>
          <w:sz w:val="24"/>
          <w:szCs w:val="24"/>
        </w:rPr>
        <w:t>en based on the topic of ‘around the world’. This helped the children to develop</w:t>
      </w:r>
      <w:r w:rsidR="00CE6FD7">
        <w:rPr>
          <w:rFonts w:ascii="Arial" w:hAnsi="Arial" w:cs="Arial"/>
          <w:sz w:val="24"/>
          <w:szCs w:val="24"/>
        </w:rPr>
        <w:t xml:space="preserve"> their confidence and their way</w:t>
      </w:r>
      <w:r w:rsidR="0053402C">
        <w:rPr>
          <w:rFonts w:ascii="Arial" w:hAnsi="Arial" w:cs="Arial"/>
          <w:sz w:val="24"/>
          <w:szCs w:val="24"/>
        </w:rPr>
        <w:t xml:space="preserve"> around a computer.</w:t>
      </w:r>
    </w:p>
    <w:p w14:paraId="20E7EC2E" w14:textId="77777777" w:rsidR="00C21215" w:rsidRDefault="0053402C" w:rsidP="006D374D">
      <w:pPr>
        <w:rPr>
          <w:rFonts w:ascii="Arial" w:hAnsi="Arial" w:cs="Arial"/>
          <w:sz w:val="24"/>
          <w:szCs w:val="24"/>
        </w:rPr>
      </w:pPr>
      <w:r>
        <w:rPr>
          <w:rFonts w:ascii="Arial" w:hAnsi="Arial" w:cs="Arial"/>
          <w:sz w:val="24"/>
          <w:szCs w:val="24"/>
        </w:rPr>
        <w:t>The children’s English topic while the writer was in the school was ‘around the world’ for the children the aim by the end</w:t>
      </w:r>
      <w:r w:rsidR="00CE6FD7">
        <w:rPr>
          <w:rFonts w:ascii="Arial" w:hAnsi="Arial" w:cs="Arial"/>
          <w:sz w:val="24"/>
          <w:szCs w:val="24"/>
        </w:rPr>
        <w:t xml:space="preserve"> of the topic was to create a leaflet</w:t>
      </w:r>
      <w:r>
        <w:rPr>
          <w:rFonts w:ascii="Arial" w:hAnsi="Arial" w:cs="Arial"/>
          <w:sz w:val="24"/>
          <w:szCs w:val="24"/>
        </w:rPr>
        <w:t xml:space="preserve"> advertising the place that the children had chosen. For the first lesson the children had to look at different brochures and pick out the different types of features.</w:t>
      </w:r>
      <w:r w:rsidR="00CE6FD7">
        <w:rPr>
          <w:rFonts w:ascii="Arial" w:hAnsi="Arial" w:cs="Arial"/>
          <w:sz w:val="24"/>
          <w:szCs w:val="24"/>
        </w:rPr>
        <w:t xml:space="preserve"> Child A was very interactive and confident in the discussion regarding making up their own success criteria. Child A constantly put their hand up and participated in the different answers, the first answer given from Child A was ‘punctuation’ as a lot of the children like activities to do with either cars or animals, the leaflet shown was </w:t>
      </w:r>
      <w:r w:rsidR="00527526">
        <w:rPr>
          <w:rFonts w:ascii="Arial" w:hAnsi="Arial" w:cs="Arial"/>
          <w:sz w:val="24"/>
          <w:szCs w:val="24"/>
        </w:rPr>
        <w:t xml:space="preserve">folly farm and Heatherton. The children then observed the different types of aspects on the leaflet to make a success criteria for all of them to be included in the children’s work. See </w:t>
      </w:r>
      <w:r w:rsidR="00527526">
        <w:rPr>
          <w:rFonts w:ascii="Arial" w:hAnsi="Arial" w:cs="Arial"/>
          <w:sz w:val="24"/>
          <w:szCs w:val="24"/>
        </w:rPr>
        <w:lastRenderedPageBreak/>
        <w:t xml:space="preserve">appendix one for success criteria. </w:t>
      </w:r>
      <w:r w:rsidR="00DE6065">
        <w:rPr>
          <w:rFonts w:ascii="Arial" w:hAnsi="Arial" w:cs="Arial"/>
          <w:sz w:val="24"/>
          <w:szCs w:val="24"/>
        </w:rPr>
        <w:t xml:space="preserve">The children then did their cold write as a table using their success criteria as. Child A’s group chose to do a leaflet on </w:t>
      </w:r>
      <w:r w:rsidR="00D2594E">
        <w:rPr>
          <w:rFonts w:ascii="Arial" w:hAnsi="Arial" w:cs="Arial"/>
          <w:sz w:val="24"/>
          <w:szCs w:val="24"/>
        </w:rPr>
        <w:t>London. See appendix 2. This was done in all the children’s books but only child A’s book is in the picture. Child A didn’t enjoy the activity as they prefer to work alone rather than in a group</w:t>
      </w:r>
      <w:r w:rsidR="003914B5">
        <w:rPr>
          <w:rFonts w:ascii="Arial" w:hAnsi="Arial" w:cs="Arial"/>
          <w:sz w:val="24"/>
          <w:szCs w:val="24"/>
        </w:rPr>
        <w:t xml:space="preserve">, child A’s body language was very subjective towards what they wanted to do. Body language in The Mosaic Approach ‘it is a language that children can use to convey their feelings as well as information through ‘the silent voice of the camera’ (Walker, 1993) </w:t>
      </w:r>
      <w:r w:rsidR="00C21215">
        <w:rPr>
          <w:rFonts w:ascii="Arial" w:hAnsi="Arial" w:cs="Arial"/>
          <w:sz w:val="24"/>
          <w:szCs w:val="24"/>
        </w:rPr>
        <w:t xml:space="preserve">this emphasises how come children may find it difficult to speak and how the body language of a person says a lot. </w:t>
      </w:r>
    </w:p>
    <w:p w14:paraId="5CB1538B" w14:textId="54007516" w:rsidR="00332571" w:rsidRDefault="00C21215" w:rsidP="006D374D">
      <w:pPr>
        <w:rPr>
          <w:rFonts w:ascii="Arial" w:hAnsi="Arial" w:cs="Arial"/>
          <w:sz w:val="24"/>
          <w:szCs w:val="24"/>
        </w:rPr>
      </w:pPr>
      <w:r>
        <w:rPr>
          <w:rFonts w:ascii="Arial" w:hAnsi="Arial" w:cs="Arial"/>
          <w:sz w:val="24"/>
          <w:szCs w:val="24"/>
        </w:rPr>
        <w:t>Child A chose not to participate in feeding back within the group regarding their wor</w:t>
      </w:r>
      <w:r w:rsidR="003D5C71">
        <w:rPr>
          <w:rFonts w:ascii="Arial" w:hAnsi="Arial" w:cs="Arial"/>
          <w:sz w:val="24"/>
          <w:szCs w:val="24"/>
        </w:rPr>
        <w:t>k this related to the LNF, the aspect of LNF that this links to is ‘</w:t>
      </w:r>
      <w:r w:rsidR="003D5C71" w:rsidRPr="003D5C71">
        <w:rPr>
          <w:rFonts w:ascii="Arial" w:hAnsi="Arial" w:cs="Arial"/>
          <w:sz w:val="24"/>
          <w:szCs w:val="24"/>
        </w:rPr>
        <w:t>explain information and ideas using supportive resources, e.g. on-screen and web-based materials</w:t>
      </w:r>
      <w:r w:rsidR="003D5C71">
        <w:rPr>
          <w:rFonts w:ascii="Arial" w:hAnsi="Arial" w:cs="Arial"/>
          <w:sz w:val="24"/>
          <w:szCs w:val="24"/>
        </w:rPr>
        <w:t>’</w:t>
      </w:r>
      <w:r w:rsidR="004C54C3">
        <w:rPr>
          <w:rFonts w:ascii="Arial" w:hAnsi="Arial" w:cs="Arial"/>
          <w:sz w:val="24"/>
          <w:szCs w:val="24"/>
        </w:rPr>
        <w:t xml:space="preserve"> </w:t>
      </w:r>
      <w:sdt>
        <w:sdtPr>
          <w:rPr>
            <w:rFonts w:ascii="Arial" w:hAnsi="Arial" w:cs="Arial"/>
            <w:sz w:val="24"/>
            <w:szCs w:val="24"/>
          </w:rPr>
          <w:id w:val="1879431085"/>
          <w:citation/>
        </w:sdtPr>
        <w:sdtEndPr/>
        <w:sdtContent>
          <w:r w:rsidR="00332571">
            <w:rPr>
              <w:rFonts w:ascii="Arial" w:hAnsi="Arial" w:cs="Arial"/>
              <w:sz w:val="24"/>
              <w:szCs w:val="24"/>
            </w:rPr>
            <w:fldChar w:fldCharType="begin"/>
          </w:r>
          <w:r w:rsidR="00332571">
            <w:rPr>
              <w:rFonts w:ascii="Arial" w:hAnsi="Arial" w:cs="Arial"/>
              <w:sz w:val="24"/>
              <w:szCs w:val="24"/>
            </w:rPr>
            <w:instrText xml:space="preserve"> CITATION Wel13 \l 2057 </w:instrText>
          </w:r>
          <w:r w:rsidR="00332571">
            <w:rPr>
              <w:rFonts w:ascii="Arial" w:hAnsi="Arial" w:cs="Arial"/>
              <w:sz w:val="24"/>
              <w:szCs w:val="24"/>
            </w:rPr>
            <w:fldChar w:fldCharType="separate"/>
          </w:r>
          <w:r w:rsidR="00677263" w:rsidRPr="00677263">
            <w:rPr>
              <w:rFonts w:ascii="Arial" w:hAnsi="Arial" w:cs="Arial"/>
              <w:noProof/>
              <w:sz w:val="24"/>
              <w:szCs w:val="24"/>
            </w:rPr>
            <w:t>(Gov, 2013)</w:t>
          </w:r>
          <w:r w:rsidR="00332571">
            <w:rPr>
              <w:rFonts w:ascii="Arial" w:hAnsi="Arial" w:cs="Arial"/>
              <w:sz w:val="24"/>
              <w:szCs w:val="24"/>
            </w:rPr>
            <w:fldChar w:fldCharType="end"/>
          </w:r>
        </w:sdtContent>
      </w:sdt>
      <w:r w:rsidR="004C54C3">
        <w:rPr>
          <w:rFonts w:ascii="Arial" w:hAnsi="Arial" w:cs="Arial"/>
          <w:sz w:val="24"/>
          <w:szCs w:val="24"/>
        </w:rPr>
        <w:t>and also the ‘</w:t>
      </w:r>
      <w:r w:rsidR="004C54C3" w:rsidRPr="004C54C3">
        <w:rPr>
          <w:rFonts w:ascii="Arial" w:hAnsi="Arial" w:cs="Arial"/>
          <w:sz w:val="24"/>
          <w:szCs w:val="24"/>
        </w:rPr>
        <w:t>contribute to group discussion and help everyone take part</w:t>
      </w:r>
      <w:r w:rsidR="004C54C3">
        <w:rPr>
          <w:rFonts w:ascii="Arial" w:hAnsi="Arial" w:cs="Arial"/>
          <w:sz w:val="24"/>
          <w:szCs w:val="24"/>
        </w:rPr>
        <w:t>’</w:t>
      </w:r>
      <w:r w:rsidR="003D5C71">
        <w:rPr>
          <w:rFonts w:ascii="Arial" w:hAnsi="Arial" w:cs="Arial"/>
          <w:sz w:val="24"/>
          <w:szCs w:val="24"/>
        </w:rPr>
        <w:t>,</w:t>
      </w:r>
      <w:sdt>
        <w:sdtPr>
          <w:rPr>
            <w:rFonts w:ascii="Arial" w:hAnsi="Arial" w:cs="Arial"/>
            <w:sz w:val="24"/>
            <w:szCs w:val="24"/>
          </w:rPr>
          <w:id w:val="-1736463914"/>
          <w:citation/>
        </w:sdtPr>
        <w:sdtEndPr/>
        <w:sdtContent>
          <w:r w:rsidR="00332571">
            <w:rPr>
              <w:rFonts w:ascii="Arial" w:hAnsi="Arial" w:cs="Arial"/>
              <w:sz w:val="24"/>
              <w:szCs w:val="24"/>
            </w:rPr>
            <w:fldChar w:fldCharType="begin"/>
          </w:r>
          <w:r w:rsidR="00332571">
            <w:rPr>
              <w:rFonts w:ascii="Arial" w:hAnsi="Arial" w:cs="Arial"/>
              <w:sz w:val="24"/>
              <w:szCs w:val="24"/>
            </w:rPr>
            <w:instrText xml:space="preserve"> CITATION Wel13 \l 2057 </w:instrText>
          </w:r>
          <w:r w:rsidR="00332571">
            <w:rPr>
              <w:rFonts w:ascii="Arial" w:hAnsi="Arial" w:cs="Arial"/>
              <w:sz w:val="24"/>
              <w:szCs w:val="24"/>
            </w:rPr>
            <w:fldChar w:fldCharType="separate"/>
          </w:r>
          <w:r w:rsidR="00677263">
            <w:rPr>
              <w:rFonts w:ascii="Arial" w:hAnsi="Arial" w:cs="Arial"/>
              <w:noProof/>
              <w:sz w:val="24"/>
              <w:szCs w:val="24"/>
            </w:rPr>
            <w:t xml:space="preserve"> </w:t>
          </w:r>
          <w:r w:rsidR="00677263" w:rsidRPr="00677263">
            <w:rPr>
              <w:rFonts w:ascii="Arial" w:hAnsi="Arial" w:cs="Arial"/>
              <w:noProof/>
              <w:sz w:val="24"/>
              <w:szCs w:val="24"/>
            </w:rPr>
            <w:t>(Gov, 2013)</w:t>
          </w:r>
          <w:r w:rsidR="00332571">
            <w:rPr>
              <w:rFonts w:ascii="Arial" w:hAnsi="Arial" w:cs="Arial"/>
              <w:sz w:val="24"/>
              <w:szCs w:val="24"/>
            </w:rPr>
            <w:fldChar w:fldCharType="end"/>
          </w:r>
        </w:sdtContent>
      </w:sdt>
      <w:r w:rsidR="003D5C71">
        <w:rPr>
          <w:rFonts w:ascii="Arial" w:hAnsi="Arial" w:cs="Arial"/>
          <w:sz w:val="24"/>
          <w:szCs w:val="24"/>
        </w:rPr>
        <w:t xml:space="preserve"> the group all feedback on their leaflet very well using different online sources to indicate </w:t>
      </w:r>
      <w:r w:rsidR="004C54C3">
        <w:rPr>
          <w:rFonts w:ascii="Arial" w:hAnsi="Arial" w:cs="Arial"/>
          <w:sz w:val="24"/>
          <w:szCs w:val="24"/>
        </w:rPr>
        <w:t>the different types of activities you can do in London and also where it is on the map with regards to the United Kingdom</w:t>
      </w:r>
      <w:r w:rsidR="003D5C71">
        <w:rPr>
          <w:rFonts w:ascii="Arial" w:hAnsi="Arial" w:cs="Arial"/>
          <w:sz w:val="24"/>
          <w:szCs w:val="24"/>
        </w:rPr>
        <w:t xml:space="preserve">. </w:t>
      </w:r>
    </w:p>
    <w:p w14:paraId="040E39B2" w14:textId="65E53E6A" w:rsidR="003306C7" w:rsidRDefault="003D5C71" w:rsidP="006D374D">
      <w:pPr>
        <w:rPr>
          <w:rFonts w:ascii="Arial" w:hAnsi="Arial" w:cs="Arial"/>
          <w:sz w:val="24"/>
          <w:szCs w:val="24"/>
        </w:rPr>
      </w:pPr>
      <w:r>
        <w:rPr>
          <w:rFonts w:ascii="Arial" w:hAnsi="Arial" w:cs="Arial"/>
          <w:sz w:val="24"/>
          <w:szCs w:val="24"/>
        </w:rPr>
        <w:t>The following English session was where the children then did their own research and had to individually work on different countries and think about different things to do. This related to the</w:t>
      </w:r>
      <w:r w:rsidR="004C54C3">
        <w:rPr>
          <w:rFonts w:ascii="Arial" w:hAnsi="Arial" w:cs="Arial"/>
          <w:sz w:val="24"/>
          <w:szCs w:val="24"/>
        </w:rPr>
        <w:t xml:space="preserve"> ‘</w:t>
      </w:r>
      <w:r w:rsidR="004C54C3" w:rsidRPr="004C54C3">
        <w:rPr>
          <w:rFonts w:ascii="Arial" w:hAnsi="Arial" w:cs="Arial"/>
          <w:sz w:val="24"/>
          <w:szCs w:val="24"/>
        </w:rPr>
        <w:t>scan for specific information using a variety of features in texts, e.g. titles, illustrations, key words</w:t>
      </w:r>
      <w:r w:rsidR="004C54C3">
        <w:rPr>
          <w:rFonts w:ascii="Arial" w:hAnsi="Arial" w:cs="Arial"/>
          <w:sz w:val="24"/>
          <w:szCs w:val="24"/>
        </w:rPr>
        <w:t>’</w:t>
      </w:r>
      <w:sdt>
        <w:sdtPr>
          <w:rPr>
            <w:rFonts w:ascii="Arial" w:hAnsi="Arial" w:cs="Arial"/>
            <w:sz w:val="24"/>
            <w:szCs w:val="24"/>
          </w:rPr>
          <w:id w:val="-1545363902"/>
          <w:citation/>
        </w:sdtPr>
        <w:sdtEndPr/>
        <w:sdtContent>
          <w:r w:rsidR="00332571">
            <w:rPr>
              <w:rFonts w:ascii="Arial" w:hAnsi="Arial" w:cs="Arial"/>
              <w:sz w:val="24"/>
              <w:szCs w:val="24"/>
            </w:rPr>
            <w:fldChar w:fldCharType="begin"/>
          </w:r>
          <w:r w:rsidR="00332571">
            <w:rPr>
              <w:rFonts w:ascii="Arial" w:hAnsi="Arial" w:cs="Arial"/>
              <w:sz w:val="24"/>
              <w:szCs w:val="24"/>
            </w:rPr>
            <w:instrText xml:space="preserve"> CITATION Wel13 \l 2057 </w:instrText>
          </w:r>
          <w:r w:rsidR="00332571">
            <w:rPr>
              <w:rFonts w:ascii="Arial" w:hAnsi="Arial" w:cs="Arial"/>
              <w:sz w:val="24"/>
              <w:szCs w:val="24"/>
            </w:rPr>
            <w:fldChar w:fldCharType="separate"/>
          </w:r>
          <w:r w:rsidR="00677263">
            <w:rPr>
              <w:rFonts w:ascii="Arial" w:hAnsi="Arial" w:cs="Arial"/>
              <w:noProof/>
              <w:sz w:val="24"/>
              <w:szCs w:val="24"/>
            </w:rPr>
            <w:t xml:space="preserve"> </w:t>
          </w:r>
          <w:r w:rsidR="00677263" w:rsidRPr="00677263">
            <w:rPr>
              <w:rFonts w:ascii="Arial" w:hAnsi="Arial" w:cs="Arial"/>
              <w:noProof/>
              <w:sz w:val="24"/>
              <w:szCs w:val="24"/>
            </w:rPr>
            <w:t>(Gov, 2013)</w:t>
          </w:r>
          <w:r w:rsidR="00332571">
            <w:rPr>
              <w:rFonts w:ascii="Arial" w:hAnsi="Arial" w:cs="Arial"/>
              <w:sz w:val="24"/>
              <w:szCs w:val="24"/>
            </w:rPr>
            <w:fldChar w:fldCharType="end"/>
          </w:r>
        </w:sdtContent>
      </w:sdt>
      <w:r w:rsidR="004C54C3">
        <w:rPr>
          <w:rFonts w:ascii="Arial" w:hAnsi="Arial" w:cs="Arial"/>
          <w:sz w:val="24"/>
          <w:szCs w:val="24"/>
        </w:rPr>
        <w:t xml:space="preserve"> aspect of the Literacy and Numeracy Framework. This is so that Child A </w:t>
      </w:r>
      <w:r w:rsidR="003306C7">
        <w:rPr>
          <w:rFonts w:ascii="Arial" w:hAnsi="Arial" w:cs="Arial"/>
          <w:sz w:val="24"/>
          <w:szCs w:val="24"/>
        </w:rPr>
        <w:t>can use their individual skimming and scanning skills to identify the information that they would like to put into their own individual brochure</w:t>
      </w:r>
      <w:r w:rsidR="00332571">
        <w:rPr>
          <w:rFonts w:ascii="Arial" w:hAnsi="Arial" w:cs="Arial"/>
          <w:sz w:val="24"/>
          <w:szCs w:val="24"/>
        </w:rPr>
        <w:t xml:space="preserve">. Child A chose to do London again as they already knew a lot about London. Child A took their time to complete the leaflet as </w:t>
      </w:r>
      <w:r w:rsidR="00677263">
        <w:rPr>
          <w:rFonts w:ascii="Arial" w:hAnsi="Arial" w:cs="Arial"/>
          <w:sz w:val="24"/>
          <w:szCs w:val="24"/>
        </w:rPr>
        <w:t>all</w:t>
      </w:r>
      <w:r w:rsidR="00332571">
        <w:rPr>
          <w:rFonts w:ascii="Arial" w:hAnsi="Arial" w:cs="Arial"/>
          <w:sz w:val="24"/>
          <w:szCs w:val="24"/>
        </w:rPr>
        <w:t xml:space="preserve"> the children had the last two lessons of the day to complete it. It was important as this was the hot write that the children had to double check their work with an additional adult before going over it in pen. With the regards to the hot write </w:t>
      </w:r>
      <w:r w:rsidR="00677263">
        <w:rPr>
          <w:rFonts w:ascii="Arial" w:hAnsi="Arial" w:cs="Arial"/>
          <w:sz w:val="24"/>
          <w:szCs w:val="24"/>
        </w:rPr>
        <w:t>all</w:t>
      </w:r>
      <w:r w:rsidR="00332571">
        <w:rPr>
          <w:rFonts w:ascii="Arial" w:hAnsi="Arial" w:cs="Arial"/>
          <w:sz w:val="24"/>
          <w:szCs w:val="24"/>
        </w:rPr>
        <w:t xml:space="preserve"> the information that the learners </w:t>
      </w:r>
      <w:r w:rsidR="00677263">
        <w:rPr>
          <w:rFonts w:ascii="Arial" w:hAnsi="Arial" w:cs="Arial"/>
          <w:sz w:val="24"/>
          <w:szCs w:val="24"/>
        </w:rPr>
        <w:t>have</w:t>
      </w:r>
      <w:r w:rsidR="00332571">
        <w:rPr>
          <w:rFonts w:ascii="Arial" w:hAnsi="Arial" w:cs="Arial"/>
          <w:sz w:val="24"/>
          <w:szCs w:val="24"/>
        </w:rPr>
        <w:t xml:space="preserve"> gathered throughout the topic including ‘skimming’ and ‘scanning’ through different websites and books to find out information about different countries and places </w:t>
      </w:r>
      <w:r w:rsidR="00677263">
        <w:rPr>
          <w:rFonts w:ascii="Arial" w:hAnsi="Arial" w:cs="Arial"/>
          <w:sz w:val="24"/>
          <w:szCs w:val="24"/>
        </w:rPr>
        <w:t>for</w:t>
      </w:r>
      <w:r w:rsidR="00332571">
        <w:rPr>
          <w:rFonts w:ascii="Arial" w:hAnsi="Arial" w:cs="Arial"/>
          <w:sz w:val="24"/>
          <w:szCs w:val="24"/>
        </w:rPr>
        <w:t xml:space="preserve"> the children to be able to create their own. The children also had to ‘</w:t>
      </w:r>
      <w:r w:rsidR="00332571" w:rsidRPr="00332571">
        <w:rPr>
          <w:rFonts w:ascii="Arial" w:hAnsi="Arial" w:cs="Arial"/>
          <w:sz w:val="24"/>
          <w:szCs w:val="24"/>
        </w:rPr>
        <w:t>use visual information, e.g. illustrations, diagrams and graphs, which is clear and relevant to the written text.</w:t>
      </w:r>
      <w:r w:rsidR="00332571">
        <w:rPr>
          <w:rFonts w:ascii="Arial" w:hAnsi="Arial" w:cs="Arial"/>
          <w:sz w:val="24"/>
          <w:szCs w:val="24"/>
        </w:rPr>
        <w:t>’</w:t>
      </w:r>
      <w:sdt>
        <w:sdtPr>
          <w:rPr>
            <w:rFonts w:ascii="Arial" w:hAnsi="Arial" w:cs="Arial"/>
            <w:sz w:val="24"/>
            <w:szCs w:val="24"/>
          </w:rPr>
          <w:id w:val="-825357777"/>
          <w:citation/>
        </w:sdtPr>
        <w:sdtEndPr/>
        <w:sdtContent>
          <w:r w:rsidR="00332571">
            <w:rPr>
              <w:rFonts w:ascii="Arial" w:hAnsi="Arial" w:cs="Arial"/>
              <w:sz w:val="24"/>
              <w:szCs w:val="24"/>
            </w:rPr>
            <w:fldChar w:fldCharType="begin"/>
          </w:r>
          <w:r w:rsidR="00332571">
            <w:rPr>
              <w:rFonts w:ascii="Arial" w:hAnsi="Arial" w:cs="Arial"/>
              <w:sz w:val="24"/>
              <w:szCs w:val="24"/>
            </w:rPr>
            <w:instrText xml:space="preserve"> CITATION Wel13 \l 2057 </w:instrText>
          </w:r>
          <w:r w:rsidR="00332571">
            <w:rPr>
              <w:rFonts w:ascii="Arial" w:hAnsi="Arial" w:cs="Arial"/>
              <w:sz w:val="24"/>
              <w:szCs w:val="24"/>
            </w:rPr>
            <w:fldChar w:fldCharType="separate"/>
          </w:r>
          <w:r w:rsidR="00677263">
            <w:rPr>
              <w:rFonts w:ascii="Arial" w:hAnsi="Arial" w:cs="Arial"/>
              <w:noProof/>
              <w:sz w:val="24"/>
              <w:szCs w:val="24"/>
            </w:rPr>
            <w:t xml:space="preserve"> </w:t>
          </w:r>
          <w:r w:rsidR="00677263" w:rsidRPr="00677263">
            <w:rPr>
              <w:rFonts w:ascii="Arial" w:hAnsi="Arial" w:cs="Arial"/>
              <w:noProof/>
              <w:sz w:val="24"/>
              <w:szCs w:val="24"/>
            </w:rPr>
            <w:t>(Gov, 2013)</w:t>
          </w:r>
          <w:r w:rsidR="00332571">
            <w:rPr>
              <w:rFonts w:ascii="Arial" w:hAnsi="Arial" w:cs="Arial"/>
              <w:sz w:val="24"/>
              <w:szCs w:val="24"/>
            </w:rPr>
            <w:fldChar w:fldCharType="end"/>
          </w:r>
        </w:sdtContent>
      </w:sdt>
      <w:r w:rsidR="00332571">
        <w:rPr>
          <w:rFonts w:ascii="Arial" w:hAnsi="Arial" w:cs="Arial"/>
          <w:sz w:val="24"/>
          <w:szCs w:val="24"/>
        </w:rPr>
        <w:t xml:space="preserve"> this was in place so that the children would have to provide a map and show that they understood they knew where </w:t>
      </w:r>
      <w:r w:rsidR="00C42A14">
        <w:rPr>
          <w:rFonts w:ascii="Arial" w:hAnsi="Arial" w:cs="Arial"/>
          <w:sz w:val="24"/>
          <w:szCs w:val="24"/>
        </w:rPr>
        <w:t xml:space="preserve">their chosen place was as well as information regarding the place. Another main aspect that was rather tricky for Child A was the punctuation aspect as they don’t enjoy writing and tend to for get their capital letters and full stops quite a lot. Although they did try their hardest. As Child A </w:t>
      </w:r>
      <w:r w:rsidR="00DB2238">
        <w:rPr>
          <w:rFonts w:ascii="Arial" w:hAnsi="Arial" w:cs="Arial"/>
          <w:sz w:val="24"/>
          <w:szCs w:val="24"/>
        </w:rPr>
        <w:t xml:space="preserve">doesn’t like to just do work sheets they are more of a practical learner and they need to be able to see to be able to learn. (Piaget 1936) believed that children learn best through having a ‘hands on’ experience, as Child A learns best through this method it supports Child A. </w:t>
      </w:r>
      <w:sdt>
        <w:sdtPr>
          <w:rPr>
            <w:rFonts w:ascii="Arial" w:hAnsi="Arial" w:cs="Arial"/>
            <w:sz w:val="24"/>
            <w:szCs w:val="24"/>
          </w:rPr>
          <w:id w:val="1702276456"/>
          <w:citation/>
        </w:sdtPr>
        <w:sdtEndPr/>
        <w:sdtContent>
          <w:r w:rsidR="00DB2238">
            <w:rPr>
              <w:rFonts w:ascii="Arial" w:hAnsi="Arial" w:cs="Arial"/>
              <w:sz w:val="24"/>
              <w:szCs w:val="24"/>
            </w:rPr>
            <w:fldChar w:fldCharType="begin"/>
          </w:r>
          <w:r w:rsidR="00DB2238">
            <w:rPr>
              <w:rFonts w:ascii="Arial" w:hAnsi="Arial" w:cs="Arial"/>
              <w:sz w:val="24"/>
              <w:szCs w:val="24"/>
            </w:rPr>
            <w:instrText xml:space="preserve"> CITATION Sau18 \l 2057 </w:instrText>
          </w:r>
          <w:r w:rsidR="00DB2238">
            <w:rPr>
              <w:rFonts w:ascii="Arial" w:hAnsi="Arial" w:cs="Arial"/>
              <w:sz w:val="24"/>
              <w:szCs w:val="24"/>
            </w:rPr>
            <w:fldChar w:fldCharType="separate"/>
          </w:r>
          <w:r w:rsidR="00677263" w:rsidRPr="00677263">
            <w:rPr>
              <w:rFonts w:ascii="Arial" w:hAnsi="Arial" w:cs="Arial"/>
              <w:noProof/>
              <w:sz w:val="24"/>
              <w:szCs w:val="24"/>
            </w:rPr>
            <w:t>(McLeod, 2018)</w:t>
          </w:r>
          <w:r w:rsidR="00DB2238">
            <w:rPr>
              <w:rFonts w:ascii="Arial" w:hAnsi="Arial" w:cs="Arial"/>
              <w:sz w:val="24"/>
              <w:szCs w:val="24"/>
            </w:rPr>
            <w:fldChar w:fldCharType="end"/>
          </w:r>
        </w:sdtContent>
      </w:sdt>
    </w:p>
    <w:p w14:paraId="6859FEDF" w14:textId="02FF9512" w:rsidR="00DB2238" w:rsidRDefault="00DB2238" w:rsidP="006D374D">
      <w:pPr>
        <w:rPr>
          <w:rFonts w:ascii="Arial" w:hAnsi="Arial" w:cs="Arial"/>
          <w:sz w:val="24"/>
          <w:szCs w:val="24"/>
        </w:rPr>
      </w:pPr>
    </w:p>
    <w:p w14:paraId="22067735" w14:textId="6D17F16A" w:rsidR="00B1379C" w:rsidRDefault="00B1379C" w:rsidP="006D374D">
      <w:pPr>
        <w:rPr>
          <w:rFonts w:ascii="Arial" w:hAnsi="Arial" w:cs="Arial"/>
          <w:sz w:val="24"/>
          <w:szCs w:val="24"/>
        </w:rPr>
      </w:pPr>
    </w:p>
    <w:p w14:paraId="4A955316" w14:textId="77777777" w:rsidR="00B1379C" w:rsidRDefault="00B1379C" w:rsidP="006D374D">
      <w:pPr>
        <w:rPr>
          <w:rFonts w:ascii="Arial" w:hAnsi="Arial" w:cs="Arial"/>
          <w:sz w:val="24"/>
          <w:szCs w:val="24"/>
        </w:rPr>
      </w:pPr>
    </w:p>
    <w:p w14:paraId="59BC1B5C" w14:textId="5F93950A" w:rsidR="000800CC" w:rsidRPr="00B1379C" w:rsidRDefault="00C21215" w:rsidP="006D374D">
      <w:pPr>
        <w:rPr>
          <w:rFonts w:ascii="Arial" w:hAnsi="Arial" w:cs="Arial"/>
          <w:sz w:val="24"/>
          <w:szCs w:val="24"/>
          <w:u w:val="single"/>
        </w:rPr>
      </w:pPr>
      <w:r w:rsidRPr="00B1379C">
        <w:rPr>
          <w:rFonts w:ascii="Arial" w:hAnsi="Arial" w:cs="Arial"/>
          <w:sz w:val="24"/>
          <w:szCs w:val="24"/>
          <w:u w:val="single"/>
        </w:rPr>
        <w:lastRenderedPageBreak/>
        <w:t>Maths</w:t>
      </w:r>
    </w:p>
    <w:p w14:paraId="3BC98D48" w14:textId="5D10B6BA" w:rsidR="00DB2238" w:rsidRDefault="00B1379C" w:rsidP="006D374D">
      <w:pPr>
        <w:rPr>
          <w:rFonts w:ascii="Arial" w:hAnsi="Arial" w:cs="Arial"/>
          <w:sz w:val="24"/>
          <w:szCs w:val="24"/>
        </w:rPr>
      </w:pPr>
      <w:r>
        <w:rPr>
          <w:rFonts w:ascii="Arial" w:hAnsi="Arial" w:cs="Arial"/>
          <w:sz w:val="24"/>
          <w:szCs w:val="24"/>
        </w:rPr>
        <w:t>The topic while the writer was on PTE was money, the focused child’s favourite topic within school was mathematics as they enjoyed working out sums and so on. Child A felt more in</w:t>
      </w:r>
      <w:r w:rsidR="001F201A">
        <w:rPr>
          <w:rFonts w:ascii="Arial" w:hAnsi="Arial" w:cs="Arial"/>
          <w:sz w:val="24"/>
          <w:szCs w:val="24"/>
        </w:rPr>
        <w:t xml:space="preserve"> </w:t>
      </w:r>
      <w:r>
        <w:rPr>
          <w:rFonts w:ascii="Arial" w:hAnsi="Arial" w:cs="Arial"/>
          <w:sz w:val="24"/>
          <w:szCs w:val="24"/>
        </w:rPr>
        <w:t xml:space="preserve">their ‘comfort zone’ as they described when asked why they prefer maths over English, as they stated that ‘there’s a right answer in maths’ and they like to have the clarification that they are correct. With regards to theory, Vygotsky’s ‘zone of proximal development’ as child A is a hands on learner as Vygotsky believed that </w:t>
      </w:r>
      <w:r w:rsidR="006224CE">
        <w:rPr>
          <w:rFonts w:ascii="Arial" w:hAnsi="Arial" w:cs="Arial"/>
          <w:sz w:val="24"/>
          <w:szCs w:val="24"/>
        </w:rPr>
        <w:t xml:space="preserve">children learn best through doing, also most Maths lessons had heavy scaffolding as the technique used throughout the lessons was explaining the technique and topic used and then going through different examples with the children using real life items and situations </w:t>
      </w:r>
      <w:r w:rsidR="0030708D">
        <w:rPr>
          <w:rFonts w:ascii="Arial" w:hAnsi="Arial" w:cs="Arial"/>
          <w:sz w:val="24"/>
          <w:szCs w:val="24"/>
        </w:rPr>
        <w:t xml:space="preserve">to help the children understand more. </w:t>
      </w:r>
      <w:sdt>
        <w:sdtPr>
          <w:rPr>
            <w:rFonts w:ascii="Arial" w:hAnsi="Arial" w:cs="Arial"/>
            <w:sz w:val="24"/>
            <w:szCs w:val="24"/>
          </w:rPr>
          <w:id w:val="252554546"/>
          <w:citation/>
        </w:sdtPr>
        <w:sdtEndPr/>
        <w:sdtContent>
          <w:r w:rsidR="0030708D">
            <w:rPr>
              <w:rFonts w:ascii="Arial" w:hAnsi="Arial" w:cs="Arial"/>
              <w:sz w:val="24"/>
              <w:szCs w:val="24"/>
            </w:rPr>
            <w:fldChar w:fldCharType="begin"/>
          </w:r>
          <w:r w:rsidR="0030708D">
            <w:rPr>
              <w:rFonts w:ascii="Arial" w:hAnsi="Arial" w:cs="Arial"/>
              <w:sz w:val="24"/>
              <w:szCs w:val="24"/>
            </w:rPr>
            <w:instrText xml:space="preserve"> CITATION Sau181 \l 2057 </w:instrText>
          </w:r>
          <w:r w:rsidR="0030708D">
            <w:rPr>
              <w:rFonts w:ascii="Arial" w:hAnsi="Arial" w:cs="Arial"/>
              <w:sz w:val="24"/>
              <w:szCs w:val="24"/>
            </w:rPr>
            <w:fldChar w:fldCharType="separate"/>
          </w:r>
          <w:r w:rsidR="00677263" w:rsidRPr="00677263">
            <w:rPr>
              <w:rFonts w:ascii="Arial" w:hAnsi="Arial" w:cs="Arial"/>
              <w:noProof/>
              <w:sz w:val="24"/>
              <w:szCs w:val="24"/>
            </w:rPr>
            <w:t>(Mcleod, 2018)</w:t>
          </w:r>
          <w:r w:rsidR="0030708D">
            <w:rPr>
              <w:rFonts w:ascii="Arial" w:hAnsi="Arial" w:cs="Arial"/>
              <w:sz w:val="24"/>
              <w:szCs w:val="24"/>
            </w:rPr>
            <w:fldChar w:fldCharType="end"/>
          </w:r>
        </w:sdtContent>
      </w:sdt>
    </w:p>
    <w:p w14:paraId="6BC4886D" w14:textId="2C9552D7" w:rsidR="0030708D" w:rsidRDefault="0030708D" w:rsidP="006D374D">
      <w:pPr>
        <w:rPr>
          <w:rFonts w:ascii="Arial" w:hAnsi="Arial" w:cs="Arial"/>
          <w:sz w:val="24"/>
          <w:szCs w:val="24"/>
        </w:rPr>
      </w:pPr>
      <w:r>
        <w:rPr>
          <w:rFonts w:ascii="Arial" w:hAnsi="Arial" w:cs="Arial"/>
          <w:sz w:val="24"/>
          <w:szCs w:val="24"/>
        </w:rPr>
        <w:t xml:space="preserve">The beginning of the topic for money </w:t>
      </w:r>
      <w:r w:rsidR="00F65933">
        <w:rPr>
          <w:rFonts w:ascii="Arial" w:hAnsi="Arial" w:cs="Arial"/>
          <w:sz w:val="24"/>
          <w:szCs w:val="24"/>
        </w:rPr>
        <w:t xml:space="preserve">as a class the writer contributed to an APK to Money APK stands for activating prior knowledge with regards to this the children had to relate it to things that they already knew, within the appendix shows child A’s APK in their book, within their book they had 5 minutes to write down everything that they already knew to do with money after that </w:t>
      </w:r>
      <w:r w:rsidR="00E30804">
        <w:rPr>
          <w:rFonts w:ascii="Arial" w:hAnsi="Arial" w:cs="Arial"/>
          <w:sz w:val="24"/>
          <w:szCs w:val="24"/>
        </w:rPr>
        <w:t xml:space="preserve">5 minutes the timer would be up and all of the children would </w:t>
      </w:r>
      <w:r w:rsidR="001F201A">
        <w:rPr>
          <w:rFonts w:ascii="Arial" w:hAnsi="Arial" w:cs="Arial"/>
          <w:sz w:val="24"/>
          <w:szCs w:val="24"/>
        </w:rPr>
        <w:t>exchange ideas, any ideas that the children didn’t already have written down they would then write down in purple pen. When all of the children had done the APK depending on their ability they were all given bingo cards, this would work with as the children have different numbers on their cards it would be different amounts of pounds, I would call out the amount of</w:t>
      </w:r>
      <w:r w:rsidR="001C7250">
        <w:rPr>
          <w:rFonts w:ascii="Arial" w:hAnsi="Arial" w:cs="Arial"/>
          <w:sz w:val="24"/>
          <w:szCs w:val="24"/>
        </w:rPr>
        <w:t xml:space="preserve"> </w:t>
      </w:r>
      <w:r w:rsidR="001F201A">
        <w:rPr>
          <w:rFonts w:ascii="Arial" w:hAnsi="Arial" w:cs="Arial"/>
          <w:sz w:val="24"/>
          <w:szCs w:val="24"/>
        </w:rPr>
        <w:t xml:space="preserve">pounds in pennies and the first person to get all of the numbers would win. </w:t>
      </w:r>
    </w:p>
    <w:p w14:paraId="2C9E25FA" w14:textId="03B025AE" w:rsidR="001F201A" w:rsidRDefault="001F201A" w:rsidP="006D374D">
      <w:pPr>
        <w:rPr>
          <w:rFonts w:ascii="Arial" w:hAnsi="Arial" w:cs="Arial"/>
          <w:sz w:val="24"/>
          <w:szCs w:val="24"/>
        </w:rPr>
      </w:pPr>
      <w:r>
        <w:rPr>
          <w:rFonts w:ascii="Arial" w:hAnsi="Arial" w:cs="Arial"/>
          <w:sz w:val="24"/>
          <w:szCs w:val="24"/>
        </w:rPr>
        <w:t xml:space="preserve">Child A tended to enjoy the game as all throughout the lesson he was active. As Child A was more </w:t>
      </w:r>
      <w:r w:rsidR="00B528A0">
        <w:rPr>
          <w:rFonts w:ascii="Arial" w:hAnsi="Arial" w:cs="Arial"/>
          <w:sz w:val="24"/>
          <w:szCs w:val="24"/>
        </w:rPr>
        <w:t>active,</w:t>
      </w:r>
      <w:r>
        <w:rPr>
          <w:rFonts w:ascii="Arial" w:hAnsi="Arial" w:cs="Arial"/>
          <w:sz w:val="24"/>
          <w:szCs w:val="24"/>
        </w:rPr>
        <w:t xml:space="preserve"> he tended to listen more and interact more by engaging in the activity and putting his hand up to answer different questions and join in within the class discussion as to what he already knew about the money. </w:t>
      </w:r>
      <w:r w:rsidR="001C7250">
        <w:rPr>
          <w:rFonts w:ascii="Arial" w:hAnsi="Arial" w:cs="Arial"/>
          <w:sz w:val="24"/>
          <w:szCs w:val="24"/>
        </w:rPr>
        <w:t xml:space="preserve">Usually in any other lesson Child A would not participate in a discussion and would </w:t>
      </w:r>
      <w:r w:rsidR="00B528A0">
        <w:rPr>
          <w:rFonts w:ascii="Arial" w:hAnsi="Arial" w:cs="Arial"/>
          <w:sz w:val="24"/>
          <w:szCs w:val="24"/>
        </w:rPr>
        <w:t xml:space="preserve">keep their hand down, but with regards to maths Child A feels very comfortable, this goes to show that when a person enjoys something more, they motivate themselves more to achieve. </w:t>
      </w:r>
      <w:sdt>
        <w:sdtPr>
          <w:rPr>
            <w:rFonts w:ascii="Arial" w:hAnsi="Arial" w:cs="Arial"/>
            <w:sz w:val="24"/>
            <w:szCs w:val="24"/>
          </w:rPr>
          <w:id w:val="-395431882"/>
          <w:citation/>
        </w:sdtPr>
        <w:sdtEndPr/>
        <w:sdtContent>
          <w:r w:rsidR="00B528A0">
            <w:rPr>
              <w:rFonts w:ascii="Arial" w:hAnsi="Arial" w:cs="Arial"/>
              <w:sz w:val="24"/>
              <w:szCs w:val="24"/>
            </w:rPr>
            <w:fldChar w:fldCharType="begin"/>
          </w:r>
          <w:r w:rsidR="00B528A0">
            <w:rPr>
              <w:rFonts w:ascii="Arial" w:hAnsi="Arial" w:cs="Arial"/>
              <w:sz w:val="24"/>
              <w:szCs w:val="24"/>
            </w:rPr>
            <w:instrText xml:space="preserve"> CITATION Kat18 \l 2057 </w:instrText>
          </w:r>
          <w:r w:rsidR="00B528A0">
            <w:rPr>
              <w:rFonts w:ascii="Arial" w:hAnsi="Arial" w:cs="Arial"/>
              <w:sz w:val="24"/>
              <w:szCs w:val="24"/>
            </w:rPr>
            <w:fldChar w:fldCharType="separate"/>
          </w:r>
          <w:r w:rsidR="00677263" w:rsidRPr="00677263">
            <w:rPr>
              <w:rFonts w:ascii="Arial" w:hAnsi="Arial" w:cs="Arial"/>
              <w:noProof/>
              <w:sz w:val="24"/>
              <w:szCs w:val="24"/>
            </w:rPr>
            <w:t>(Kelly, 2018)</w:t>
          </w:r>
          <w:r w:rsidR="00B528A0">
            <w:rPr>
              <w:rFonts w:ascii="Arial" w:hAnsi="Arial" w:cs="Arial"/>
              <w:sz w:val="24"/>
              <w:szCs w:val="24"/>
            </w:rPr>
            <w:fldChar w:fldCharType="end"/>
          </w:r>
        </w:sdtContent>
      </w:sdt>
      <w:r w:rsidR="00B528A0">
        <w:rPr>
          <w:rFonts w:ascii="Arial" w:hAnsi="Arial" w:cs="Arial"/>
          <w:sz w:val="24"/>
          <w:szCs w:val="24"/>
        </w:rPr>
        <w:t xml:space="preserve"> suggests that the best way to motivate a child is to recognise success, praise the individual, also to have a growth mind set, this will improve the child’s confidence and self-esteem, as well as to help the child to achieve. </w:t>
      </w:r>
    </w:p>
    <w:p w14:paraId="0333ED55" w14:textId="03895629" w:rsidR="007C2CA4" w:rsidRDefault="00B528A0" w:rsidP="006D374D">
      <w:pPr>
        <w:rPr>
          <w:rFonts w:ascii="Arial" w:hAnsi="Arial" w:cs="Arial"/>
          <w:sz w:val="24"/>
          <w:szCs w:val="24"/>
        </w:rPr>
      </w:pPr>
      <w:r>
        <w:rPr>
          <w:rFonts w:ascii="Arial" w:hAnsi="Arial" w:cs="Arial"/>
          <w:sz w:val="24"/>
          <w:szCs w:val="24"/>
        </w:rPr>
        <w:t>With regards to the next activity Child A was started off with a work sheet where they had to find 5 different options to add together and get the change from £1. Child A in this sense was very good at this activity and had a further feed forward activity which was to use the same sheet to find change from £2</w:t>
      </w:r>
      <w:r w:rsidR="007C2CA4">
        <w:rPr>
          <w:rFonts w:ascii="Arial" w:hAnsi="Arial" w:cs="Arial"/>
          <w:sz w:val="24"/>
          <w:szCs w:val="24"/>
        </w:rPr>
        <w:t xml:space="preserve"> using three of the items instead of two, this was activating child A’s prior knowledge to ensure they could do a more skilful sum of adding three different items together to then take them away from £2 the sum also included 5p numbers, which Child A struggled with but they did very well. One of the LNF aspects of this lesson was to ‘</w:t>
      </w:r>
      <w:r w:rsidR="007C2CA4" w:rsidRPr="007C2CA4">
        <w:rPr>
          <w:rFonts w:ascii="Arial" w:hAnsi="Arial" w:cs="Arial"/>
          <w:sz w:val="24"/>
          <w:szCs w:val="24"/>
        </w:rPr>
        <w:t>find differences within 100</w:t>
      </w:r>
      <w:r w:rsidR="007C2CA4">
        <w:rPr>
          <w:rFonts w:ascii="Arial" w:hAnsi="Arial" w:cs="Arial"/>
          <w:sz w:val="24"/>
          <w:szCs w:val="24"/>
        </w:rPr>
        <w:t xml:space="preserve">’ this was because the children were working out change from £1. The children had to </w:t>
      </w:r>
      <w:r w:rsidR="007C2CA4" w:rsidRPr="007C2CA4">
        <w:rPr>
          <w:rFonts w:ascii="Arial" w:hAnsi="Arial" w:cs="Arial"/>
          <w:sz w:val="24"/>
          <w:szCs w:val="24"/>
        </w:rPr>
        <w:t>use different combinations of money to pay for items up to £1</w:t>
      </w:r>
      <w:r w:rsidR="007C2CA4">
        <w:rPr>
          <w:rFonts w:ascii="Arial" w:hAnsi="Arial" w:cs="Arial"/>
          <w:sz w:val="24"/>
          <w:szCs w:val="24"/>
        </w:rPr>
        <w:t xml:space="preserve"> while using multiples of 10p and one 5p element. </w:t>
      </w:r>
    </w:p>
    <w:p w14:paraId="2082EA29" w14:textId="51F45812" w:rsidR="0026179A" w:rsidRDefault="0081266E" w:rsidP="006D374D">
      <w:pPr>
        <w:rPr>
          <w:rFonts w:ascii="Arial" w:hAnsi="Arial" w:cs="Arial"/>
          <w:sz w:val="24"/>
          <w:szCs w:val="24"/>
        </w:rPr>
      </w:pPr>
      <w:r>
        <w:rPr>
          <w:rFonts w:ascii="Arial" w:hAnsi="Arial" w:cs="Arial"/>
          <w:sz w:val="24"/>
          <w:szCs w:val="24"/>
        </w:rPr>
        <w:lastRenderedPageBreak/>
        <w:t xml:space="preserve">The next session was the same type of thing but with £2, as it had been 3 days since the last maths session the writer went over the session as a reminder for the lesson, once it came to the work sheet, child A was rather </w:t>
      </w:r>
      <w:r w:rsidR="00DA390B">
        <w:rPr>
          <w:rFonts w:ascii="Arial" w:hAnsi="Arial" w:cs="Arial"/>
          <w:sz w:val="24"/>
          <w:szCs w:val="24"/>
        </w:rPr>
        <w:t>disruptive,</w:t>
      </w:r>
      <w:r>
        <w:rPr>
          <w:rFonts w:ascii="Arial" w:hAnsi="Arial" w:cs="Arial"/>
          <w:sz w:val="24"/>
          <w:szCs w:val="24"/>
        </w:rPr>
        <w:t xml:space="preserve"> so the writer went and sat and helped him. While going back around Child A didn’t understand the concept and had a bit of a misconception. </w:t>
      </w:r>
      <w:sdt>
        <w:sdtPr>
          <w:rPr>
            <w:rFonts w:ascii="Arial" w:hAnsi="Arial" w:cs="Arial"/>
            <w:sz w:val="24"/>
            <w:szCs w:val="24"/>
          </w:rPr>
          <w:id w:val="-1234615853"/>
          <w:citation/>
        </w:sdtPr>
        <w:sdtEndPr/>
        <w:sdtContent>
          <w:r>
            <w:rPr>
              <w:rFonts w:ascii="Arial" w:hAnsi="Arial" w:cs="Arial"/>
              <w:sz w:val="24"/>
              <w:szCs w:val="24"/>
            </w:rPr>
            <w:fldChar w:fldCharType="begin"/>
          </w:r>
          <w:r>
            <w:rPr>
              <w:rFonts w:ascii="Arial" w:hAnsi="Arial" w:cs="Arial"/>
              <w:sz w:val="24"/>
              <w:szCs w:val="24"/>
            </w:rPr>
            <w:instrText xml:space="preserve"> CITATION Kie \l 2057 </w:instrText>
          </w:r>
          <w:r>
            <w:rPr>
              <w:rFonts w:ascii="Arial" w:hAnsi="Arial" w:cs="Arial"/>
              <w:sz w:val="24"/>
              <w:szCs w:val="24"/>
            </w:rPr>
            <w:fldChar w:fldCharType="separate"/>
          </w:r>
          <w:r w:rsidR="00677263" w:rsidRPr="00677263">
            <w:rPr>
              <w:rFonts w:ascii="Arial" w:hAnsi="Arial" w:cs="Arial"/>
              <w:noProof/>
              <w:sz w:val="24"/>
              <w:szCs w:val="24"/>
            </w:rPr>
            <w:t>(Mackle)</w:t>
          </w:r>
          <w:r>
            <w:rPr>
              <w:rFonts w:ascii="Arial" w:hAnsi="Arial" w:cs="Arial"/>
              <w:sz w:val="24"/>
              <w:szCs w:val="24"/>
            </w:rPr>
            <w:fldChar w:fldCharType="end"/>
          </w:r>
        </w:sdtContent>
      </w:sdt>
      <w:r>
        <w:rPr>
          <w:rFonts w:ascii="Arial" w:hAnsi="Arial" w:cs="Arial"/>
          <w:sz w:val="24"/>
          <w:szCs w:val="24"/>
        </w:rPr>
        <w:t xml:space="preserve"> shows that it is important the address a misconception before the child doesn’t realise that it is a misconception and gets into the ‘habit’</w:t>
      </w:r>
      <w:r w:rsidR="00DA390B">
        <w:rPr>
          <w:rFonts w:ascii="Arial" w:hAnsi="Arial" w:cs="Arial"/>
          <w:sz w:val="24"/>
          <w:szCs w:val="24"/>
        </w:rPr>
        <w:t xml:space="preserve"> of doing the sequence of work wrong. Although child A’s misconception was rather </w:t>
      </w:r>
      <w:r w:rsidR="00CF127E">
        <w:rPr>
          <w:rFonts w:ascii="Arial" w:hAnsi="Arial" w:cs="Arial"/>
          <w:sz w:val="24"/>
          <w:szCs w:val="24"/>
        </w:rPr>
        <w:t>small,</w:t>
      </w:r>
      <w:r w:rsidR="00DA390B">
        <w:rPr>
          <w:rFonts w:ascii="Arial" w:hAnsi="Arial" w:cs="Arial"/>
          <w:sz w:val="24"/>
          <w:szCs w:val="24"/>
        </w:rPr>
        <w:t xml:space="preserve"> and it was only the addition aspect of the work that they got wrong it was important to address it then and there. </w:t>
      </w:r>
    </w:p>
    <w:p w14:paraId="03DA5C65" w14:textId="53B90CBD" w:rsidR="00DA390B" w:rsidRDefault="00DA390B" w:rsidP="006D374D">
      <w:pPr>
        <w:rPr>
          <w:rFonts w:ascii="Arial" w:hAnsi="Arial" w:cs="Arial"/>
          <w:sz w:val="24"/>
          <w:szCs w:val="24"/>
        </w:rPr>
      </w:pPr>
      <w:r>
        <w:rPr>
          <w:rFonts w:ascii="Arial" w:hAnsi="Arial" w:cs="Arial"/>
          <w:sz w:val="24"/>
          <w:szCs w:val="24"/>
        </w:rPr>
        <w:t>The next money activity was the same type of activity but with £5.</w:t>
      </w:r>
      <w:r w:rsidR="0051740F">
        <w:rPr>
          <w:rFonts w:ascii="Arial" w:hAnsi="Arial" w:cs="Arial"/>
          <w:sz w:val="24"/>
          <w:szCs w:val="24"/>
        </w:rPr>
        <w:t xml:space="preserve"> Child A did very well on this activity as they had a slight misconception on the last lot of questions, as this was cleared up quite fast with the selected child I think they understood more when it came to do more questions with a higher amount, Child A had a much better attitude in this lesson as well as they understood more what they were doing. The further feed forward for Child A was to give their partner a sum where they had £10 to hand which they had to make a shopping list which and their partner had to find the change out and the same for Child A. it is important for children to develop their problem solving skills as they will need to do this throughout their life and also it is part of the curriculum. </w:t>
      </w:r>
    </w:p>
    <w:p w14:paraId="5ED0EAE2" w14:textId="06C3C22C" w:rsidR="00E30804" w:rsidRDefault="00E30804" w:rsidP="00CF127E">
      <w:pPr>
        <w:jc w:val="center"/>
        <w:rPr>
          <w:rFonts w:ascii="Arial" w:hAnsi="Arial" w:cs="Arial"/>
          <w:sz w:val="24"/>
          <w:szCs w:val="24"/>
          <w:u w:val="single"/>
        </w:rPr>
      </w:pPr>
      <w:r w:rsidRPr="00CF127E">
        <w:rPr>
          <w:rFonts w:ascii="Arial" w:hAnsi="Arial" w:cs="Arial"/>
          <w:sz w:val="24"/>
          <w:szCs w:val="24"/>
          <w:u w:val="single"/>
        </w:rPr>
        <w:t>Further steps</w:t>
      </w:r>
    </w:p>
    <w:p w14:paraId="1EFCC743" w14:textId="2B4C6D05" w:rsidR="001B1B6F" w:rsidRPr="001B1B6F" w:rsidRDefault="001B1B6F" w:rsidP="001B1B6F">
      <w:pPr>
        <w:rPr>
          <w:rFonts w:ascii="Arial" w:hAnsi="Arial" w:cs="Arial"/>
          <w:sz w:val="24"/>
          <w:szCs w:val="24"/>
        </w:rPr>
      </w:pPr>
      <w:r>
        <w:rPr>
          <w:rFonts w:ascii="Arial" w:hAnsi="Arial" w:cs="Arial"/>
          <w:sz w:val="24"/>
          <w:szCs w:val="24"/>
        </w:rPr>
        <w:t>The chosen child is currently working at a 2a level within the school sector and they should be achieving a 3b by the end of the school year with the progress from, the beginning of the school year to the end of the school year.</w:t>
      </w:r>
    </w:p>
    <w:p w14:paraId="3C48E67E" w14:textId="6A04EA02" w:rsidR="00CF127E" w:rsidRPr="00CF127E" w:rsidRDefault="00CF127E" w:rsidP="006D374D">
      <w:pPr>
        <w:rPr>
          <w:rFonts w:ascii="Arial" w:hAnsi="Arial" w:cs="Arial"/>
          <w:sz w:val="24"/>
          <w:szCs w:val="24"/>
          <w:u w:val="single"/>
        </w:rPr>
      </w:pPr>
      <w:r w:rsidRPr="00CF127E">
        <w:rPr>
          <w:rFonts w:ascii="Arial" w:hAnsi="Arial" w:cs="Arial"/>
          <w:sz w:val="24"/>
          <w:szCs w:val="24"/>
          <w:u w:val="single"/>
        </w:rPr>
        <w:t>Maths</w:t>
      </w:r>
    </w:p>
    <w:p w14:paraId="59923454" w14:textId="638C4A4A" w:rsidR="00CF127E" w:rsidRDefault="00CF127E" w:rsidP="006D374D">
      <w:pPr>
        <w:rPr>
          <w:rFonts w:ascii="Arial" w:hAnsi="Arial" w:cs="Arial"/>
          <w:sz w:val="24"/>
          <w:szCs w:val="24"/>
        </w:rPr>
      </w:pPr>
      <w:r>
        <w:rPr>
          <w:rFonts w:ascii="Arial" w:hAnsi="Arial" w:cs="Arial"/>
          <w:sz w:val="24"/>
          <w:szCs w:val="24"/>
        </w:rPr>
        <w:t xml:space="preserve">Regarding further progress for a child to progress and develop their skills and knowledge in maths the individual child is going to have to be challenged further </w:t>
      </w:r>
      <w:r w:rsidR="00677263">
        <w:rPr>
          <w:rFonts w:ascii="Arial" w:hAnsi="Arial" w:cs="Arial"/>
          <w:sz w:val="24"/>
          <w:szCs w:val="24"/>
        </w:rPr>
        <w:t>regarding</w:t>
      </w:r>
      <w:r>
        <w:rPr>
          <w:rFonts w:ascii="Arial" w:hAnsi="Arial" w:cs="Arial"/>
          <w:sz w:val="24"/>
          <w:szCs w:val="24"/>
        </w:rPr>
        <w:t xml:space="preserve"> money and change. As there is a section of the classroom for maths, there should be further possible year 4/5 level maths as the selected child is very talented in his maths area. This area could include different plastic money, including in the role play area there could be different amounts of money where the children </w:t>
      </w:r>
      <w:r w:rsidR="008E776E">
        <w:rPr>
          <w:rFonts w:ascii="Arial" w:hAnsi="Arial" w:cs="Arial"/>
          <w:sz w:val="24"/>
          <w:szCs w:val="24"/>
        </w:rPr>
        <w:t xml:space="preserve">are physically touching the money and using it. This will ensure that the children will become ambitious capable learners, this is part of the new ‘successful futures’ curriculum coming into place in all schools across wales, the new curriculum by Graham Donaldson will be interwinding different topics together. </w:t>
      </w:r>
    </w:p>
    <w:p w14:paraId="4BE7648E" w14:textId="42AF037B" w:rsidR="00CF127E" w:rsidRPr="00CF127E" w:rsidRDefault="00CF127E" w:rsidP="006D374D">
      <w:pPr>
        <w:rPr>
          <w:rFonts w:ascii="Arial" w:hAnsi="Arial" w:cs="Arial"/>
          <w:sz w:val="24"/>
          <w:szCs w:val="24"/>
          <w:u w:val="single"/>
        </w:rPr>
      </w:pPr>
      <w:r w:rsidRPr="00CF127E">
        <w:rPr>
          <w:rFonts w:ascii="Arial" w:hAnsi="Arial" w:cs="Arial"/>
          <w:sz w:val="24"/>
          <w:szCs w:val="24"/>
          <w:u w:val="single"/>
        </w:rPr>
        <w:t xml:space="preserve">English </w:t>
      </w:r>
    </w:p>
    <w:p w14:paraId="28A60FE4" w14:textId="27FEAE71" w:rsidR="00E30804" w:rsidRDefault="00681DCB" w:rsidP="006D374D">
      <w:pPr>
        <w:rPr>
          <w:rFonts w:ascii="Arial" w:hAnsi="Arial" w:cs="Arial"/>
          <w:sz w:val="24"/>
          <w:szCs w:val="24"/>
        </w:rPr>
      </w:pPr>
      <w:r>
        <w:rPr>
          <w:rFonts w:ascii="Arial" w:hAnsi="Arial" w:cs="Arial"/>
          <w:sz w:val="24"/>
          <w:szCs w:val="24"/>
        </w:rPr>
        <w:t>Further progress for the chosen child in English would have to be to ensure that the activity is very interactive to ensure that the child is engaged in the activity so that the chosen child participates and they</w:t>
      </w:r>
      <w:r w:rsidR="0045202D">
        <w:rPr>
          <w:rFonts w:ascii="Arial" w:hAnsi="Arial" w:cs="Arial"/>
          <w:sz w:val="24"/>
          <w:szCs w:val="24"/>
        </w:rPr>
        <w:t xml:space="preserve"> interact with the activity, for the next English task as the new Donaldson curriculum is coming in and the topics have to be mixed with different topics so as the chosen child enjoys doing maths possibly bringing in different aspects of maths. For </w:t>
      </w:r>
      <w:r w:rsidR="00677263">
        <w:rPr>
          <w:rFonts w:ascii="Arial" w:hAnsi="Arial" w:cs="Arial"/>
          <w:sz w:val="24"/>
          <w:szCs w:val="24"/>
        </w:rPr>
        <w:t>example,</w:t>
      </w:r>
      <w:r w:rsidR="0045202D">
        <w:rPr>
          <w:rFonts w:ascii="Arial" w:hAnsi="Arial" w:cs="Arial"/>
          <w:sz w:val="24"/>
          <w:szCs w:val="24"/>
        </w:rPr>
        <w:t xml:space="preserve"> if the children were to do the leaflet again possibly bring in in different statistics would help Child A be more interested in the </w:t>
      </w:r>
      <w:r w:rsidR="0045202D">
        <w:rPr>
          <w:rFonts w:ascii="Arial" w:hAnsi="Arial" w:cs="Arial"/>
          <w:sz w:val="24"/>
          <w:szCs w:val="24"/>
        </w:rPr>
        <w:lastRenderedPageBreak/>
        <w:t xml:space="preserve">activity. </w:t>
      </w:r>
      <w:r w:rsidR="00677263">
        <w:rPr>
          <w:rFonts w:ascii="Arial" w:hAnsi="Arial" w:cs="Arial"/>
          <w:sz w:val="24"/>
          <w:szCs w:val="24"/>
        </w:rPr>
        <w:t>Also,</w:t>
      </w:r>
      <w:r w:rsidR="0045202D">
        <w:rPr>
          <w:rFonts w:ascii="Arial" w:hAnsi="Arial" w:cs="Arial"/>
          <w:sz w:val="24"/>
          <w:szCs w:val="24"/>
        </w:rPr>
        <w:t xml:space="preserve"> as the child enjoys being more hands on than just writing possibly bringing Design and Technology into the English.</w:t>
      </w:r>
    </w:p>
    <w:p w14:paraId="67DD9977" w14:textId="77777777" w:rsidR="00677263" w:rsidRDefault="00677263" w:rsidP="006D374D">
      <w:pPr>
        <w:rPr>
          <w:rFonts w:ascii="Arial" w:hAnsi="Arial" w:cs="Arial"/>
          <w:sz w:val="24"/>
          <w:szCs w:val="24"/>
        </w:rPr>
      </w:pPr>
    </w:p>
    <w:p w14:paraId="6EEDBCAC" w14:textId="048E72FA" w:rsidR="00677263" w:rsidRDefault="00677263" w:rsidP="006D374D">
      <w:pPr>
        <w:rPr>
          <w:rFonts w:ascii="Arial" w:hAnsi="Arial" w:cs="Arial"/>
          <w:sz w:val="24"/>
          <w:szCs w:val="24"/>
        </w:rPr>
      </w:pPr>
      <w:r>
        <w:rPr>
          <w:rFonts w:ascii="Arial" w:hAnsi="Arial" w:cs="Arial"/>
          <w:sz w:val="24"/>
          <w:szCs w:val="24"/>
        </w:rPr>
        <w:t>Conclusion</w:t>
      </w:r>
    </w:p>
    <w:p w14:paraId="653CFFA3" w14:textId="51645A2D" w:rsidR="00171960" w:rsidRPr="00C42A14" w:rsidRDefault="001B1B6F" w:rsidP="006D374D">
      <w:pPr>
        <w:rPr>
          <w:rFonts w:ascii="Arial" w:hAnsi="Arial" w:cs="Arial"/>
          <w:sz w:val="24"/>
          <w:szCs w:val="24"/>
        </w:rPr>
      </w:pPr>
      <w:r>
        <w:rPr>
          <w:rFonts w:ascii="Arial" w:hAnsi="Arial" w:cs="Arial"/>
          <w:sz w:val="24"/>
          <w:szCs w:val="24"/>
        </w:rPr>
        <w:t xml:space="preserve">In conclusion what the writer believes helps the chosen child learns best through any type of hands on experience which gets the individual child interactive with the individual topic. To ensure future progress with the Child A it is important to ensure that the activity is interactive and that they can relate to it in a way that will link back to their real life. </w:t>
      </w:r>
      <w:r w:rsidR="00171960">
        <w:rPr>
          <w:rFonts w:ascii="Arial" w:hAnsi="Arial" w:cs="Arial"/>
          <w:sz w:val="24"/>
          <w:szCs w:val="24"/>
        </w:rPr>
        <w:t xml:space="preserve">While working beside the school the writer has witnessed a drastic change in the year 3’s behaviour and attitude as they became more and more confident with regards to publicly speaking although they still did into like participating in group work, they tended to give more ideas through different lessons. Through watching the progression of this child and speaking with them individually they suggested that if they were to plan their own lessons they would prefer ‘less work sheets’ and more practical lessons where the children can move about. On e of the examples the child gave me was they enjoyed learning their number bonds using numicon </w:t>
      </w:r>
      <w:r w:rsidR="00C70664">
        <w:rPr>
          <w:rFonts w:ascii="Arial" w:hAnsi="Arial" w:cs="Arial"/>
          <w:sz w:val="24"/>
          <w:szCs w:val="24"/>
        </w:rPr>
        <w:t>and</w:t>
      </w:r>
      <w:r w:rsidR="00171960">
        <w:rPr>
          <w:rFonts w:ascii="Arial" w:hAnsi="Arial" w:cs="Arial"/>
          <w:sz w:val="24"/>
          <w:szCs w:val="24"/>
        </w:rPr>
        <w:t xml:space="preserve">, they enjoyed learning the different currencies and change </w:t>
      </w:r>
      <w:r w:rsidR="00C70664">
        <w:rPr>
          <w:rFonts w:ascii="Arial" w:hAnsi="Arial" w:cs="Arial"/>
          <w:sz w:val="24"/>
          <w:szCs w:val="24"/>
        </w:rPr>
        <w:t>using</w:t>
      </w:r>
      <w:r w:rsidR="00171960">
        <w:rPr>
          <w:rFonts w:ascii="Arial" w:hAnsi="Arial" w:cs="Arial"/>
          <w:sz w:val="24"/>
          <w:szCs w:val="24"/>
        </w:rPr>
        <w:t xml:space="preserve"> actual objects and physical money. It was a pleasure being part of this placement on PTE as the school was very helpful and the resources were brilliant, the class had three different teachers in the class to ensure the children had the support that they needed, and it worked. With the new curriculum coming into place this school will have no problem meeting the 4 purposes to ensure that the children are ‘ambitious capable learners’ and ‘ethically informed citizens’</w:t>
      </w:r>
    </w:p>
    <w:sdt>
      <w:sdtPr>
        <w:rPr>
          <w:rFonts w:asciiTheme="minorHAnsi" w:eastAsiaTheme="minorHAnsi" w:hAnsiTheme="minorHAnsi" w:cstheme="minorBidi"/>
          <w:color w:val="auto"/>
          <w:sz w:val="22"/>
          <w:szCs w:val="22"/>
          <w:lang w:val="en-GB"/>
        </w:rPr>
        <w:id w:val="662899396"/>
        <w:docPartObj>
          <w:docPartGallery w:val="Bibliographies"/>
          <w:docPartUnique/>
        </w:docPartObj>
      </w:sdtPr>
      <w:sdtEndPr/>
      <w:sdtContent>
        <w:p w14:paraId="20727962" w14:textId="77777777" w:rsidR="0062268F" w:rsidRDefault="0062268F">
          <w:pPr>
            <w:pStyle w:val="Heading1"/>
          </w:pPr>
          <w:r>
            <w:t>References</w:t>
          </w:r>
        </w:p>
        <w:sdt>
          <w:sdtPr>
            <w:id w:val="-573587230"/>
            <w:bibliography/>
          </w:sdtPr>
          <w:sdtEndPr/>
          <w:sdtContent>
            <w:p w14:paraId="6214505B" w14:textId="7EBC227F" w:rsidR="00C70664" w:rsidRDefault="00C70664" w:rsidP="00677263">
              <w:pPr>
                <w:pStyle w:val="Bibliography"/>
                <w:ind w:left="720" w:hanging="720"/>
              </w:pPr>
              <w:r w:rsidRPr="00C70664">
                <w:t>Clark, A. and Moss, P. (2011) Listening to Young Children: The Mosaic Approach (2nd ed.) National Children’s Bureau</w:t>
              </w:r>
            </w:p>
            <w:p w14:paraId="632807DF" w14:textId="7D668BF6" w:rsidR="00677263" w:rsidRDefault="0062268F" w:rsidP="00677263">
              <w:pPr>
                <w:pStyle w:val="Bibliography"/>
                <w:ind w:left="720" w:hanging="720"/>
                <w:rPr>
                  <w:noProof/>
                  <w:sz w:val="24"/>
                  <w:szCs w:val="24"/>
                  <w:lang w:val="en-US"/>
                </w:rPr>
              </w:pPr>
              <w:r>
                <w:fldChar w:fldCharType="begin"/>
              </w:r>
              <w:r>
                <w:instrText xml:space="preserve"> BIBLIOGRAPHY </w:instrText>
              </w:r>
              <w:r>
                <w:fldChar w:fldCharType="separate"/>
              </w:r>
              <w:r w:rsidR="00677263">
                <w:rPr>
                  <w:noProof/>
                  <w:lang w:val="en-US"/>
                </w:rPr>
                <w:t xml:space="preserve">Gov, W. (2013, March). </w:t>
              </w:r>
              <w:r w:rsidR="00677263">
                <w:rPr>
                  <w:i/>
                  <w:iCs/>
                  <w:noProof/>
                  <w:lang w:val="en-US"/>
                </w:rPr>
                <w:t xml:space="preserve">Literacy and Numeracy Framework </w:t>
              </w:r>
              <w:r w:rsidR="00677263">
                <w:rPr>
                  <w:noProof/>
                  <w:lang w:val="en-US"/>
                </w:rPr>
                <w:t>. Retrieved from Learning Gov: https://learning.gov.wales/docs/learningwales/publications/130415-lnf-guidance-en.pdf</w:t>
              </w:r>
            </w:p>
            <w:p w14:paraId="11C2DBEB" w14:textId="77777777" w:rsidR="00677263" w:rsidRDefault="00677263" w:rsidP="00677263">
              <w:pPr>
                <w:pStyle w:val="Bibliography"/>
                <w:ind w:left="720" w:hanging="720"/>
                <w:rPr>
                  <w:noProof/>
                  <w:lang w:val="en-US"/>
                </w:rPr>
              </w:pPr>
              <w:r>
                <w:rPr>
                  <w:noProof/>
                  <w:lang w:val="en-US"/>
                </w:rPr>
                <w:t xml:space="preserve">Institute, K. (2019). </w:t>
              </w:r>
              <w:r>
                <w:rPr>
                  <w:i/>
                  <w:iCs/>
                  <w:noProof/>
                  <w:lang w:val="en-US"/>
                </w:rPr>
                <w:t>Importance of English and Maths</w:t>
              </w:r>
              <w:r>
                <w:rPr>
                  <w:noProof/>
                  <w:lang w:val="en-US"/>
                </w:rPr>
                <w:t>. Retrieved from Kangan Education: https://www.kangan.edu.au/students/blog/importance-literacy-and-numeracy-skills</w:t>
              </w:r>
            </w:p>
            <w:p w14:paraId="7B7B7B0B" w14:textId="77777777" w:rsidR="00677263" w:rsidRDefault="00677263" w:rsidP="00677263">
              <w:pPr>
                <w:pStyle w:val="Bibliography"/>
                <w:ind w:left="720" w:hanging="720"/>
                <w:rPr>
                  <w:noProof/>
                  <w:lang w:val="en-US"/>
                </w:rPr>
              </w:pPr>
              <w:r>
                <w:rPr>
                  <w:noProof/>
                  <w:lang w:val="en-US"/>
                </w:rPr>
                <w:t xml:space="preserve">Janet Wilde Astington, P. M. (2010). </w:t>
              </w:r>
              <w:r>
                <w:rPr>
                  <w:i/>
                  <w:iCs/>
                  <w:noProof/>
                  <w:lang w:val="en-US"/>
                </w:rPr>
                <w:t xml:space="preserve">Social cognition </w:t>
              </w:r>
              <w:r>
                <w:rPr>
                  <w:noProof/>
                  <w:lang w:val="en-US"/>
                </w:rPr>
                <w:t>. Retrieved from Child encyclopedia : http://www.child-encyclopedia.com/social-cognition/according-experts/development-theory-mind-early-childhood</w:t>
              </w:r>
            </w:p>
            <w:p w14:paraId="4B2C496F" w14:textId="77777777" w:rsidR="00677263" w:rsidRDefault="00677263" w:rsidP="00677263">
              <w:pPr>
                <w:pStyle w:val="Bibliography"/>
                <w:ind w:left="720" w:hanging="720"/>
                <w:rPr>
                  <w:noProof/>
                  <w:lang w:val="en-US"/>
                </w:rPr>
              </w:pPr>
              <w:r>
                <w:rPr>
                  <w:noProof/>
                  <w:lang w:val="en-US"/>
                </w:rPr>
                <w:t xml:space="preserve">Kelly, K. (2018). </w:t>
              </w:r>
              <w:r>
                <w:rPr>
                  <w:i/>
                  <w:iCs/>
                  <w:noProof/>
                  <w:lang w:val="en-US"/>
                </w:rPr>
                <w:t>Motivation</w:t>
              </w:r>
              <w:r>
                <w:rPr>
                  <w:noProof/>
                  <w:lang w:val="en-US"/>
                </w:rPr>
                <w:t>. Retrieved from Understood.org: https://www.understood.org/en/friends-feelings/managing-feelings/feeling-victimized/the-importance-of-staying-motivated-for-kids-with-learning-and-attention-issues</w:t>
              </w:r>
            </w:p>
            <w:p w14:paraId="7D0A0BA6" w14:textId="77777777" w:rsidR="00677263" w:rsidRDefault="00677263" w:rsidP="00677263">
              <w:pPr>
                <w:pStyle w:val="Bibliography"/>
                <w:ind w:left="720" w:hanging="720"/>
                <w:rPr>
                  <w:noProof/>
                  <w:lang w:val="en-US"/>
                </w:rPr>
              </w:pPr>
              <w:r>
                <w:rPr>
                  <w:noProof/>
                  <w:lang w:val="en-US"/>
                </w:rPr>
                <w:t xml:space="preserve">Mackle, K. (n.d.). </w:t>
              </w:r>
              <w:r>
                <w:rPr>
                  <w:i/>
                  <w:iCs/>
                  <w:noProof/>
                  <w:lang w:val="en-US"/>
                </w:rPr>
                <w:t>Tackling misconception in primary maths .</w:t>
              </w:r>
              <w:r>
                <w:rPr>
                  <w:noProof/>
                  <w:lang w:val="en-US"/>
                </w:rPr>
                <w:t xml:space="preserve"> Routledge.</w:t>
              </w:r>
            </w:p>
            <w:p w14:paraId="056DE7D4" w14:textId="77777777" w:rsidR="00677263" w:rsidRDefault="00677263" w:rsidP="00677263">
              <w:pPr>
                <w:pStyle w:val="Bibliography"/>
                <w:ind w:left="720" w:hanging="720"/>
                <w:rPr>
                  <w:noProof/>
                  <w:lang w:val="en-US"/>
                </w:rPr>
              </w:pPr>
              <w:r>
                <w:rPr>
                  <w:noProof/>
                  <w:lang w:val="en-US"/>
                </w:rPr>
                <w:t xml:space="preserve">McLeod, S. (2018). </w:t>
              </w:r>
              <w:r>
                <w:rPr>
                  <w:i/>
                  <w:iCs/>
                  <w:noProof/>
                  <w:lang w:val="en-US"/>
                </w:rPr>
                <w:t xml:space="preserve">Piaget </w:t>
              </w:r>
              <w:r>
                <w:rPr>
                  <w:noProof/>
                  <w:lang w:val="en-US"/>
                </w:rPr>
                <w:t>. Retrieved from Simply Psychology: https://www.simplypsychology.org/piaget.html</w:t>
              </w:r>
            </w:p>
            <w:p w14:paraId="646361B1" w14:textId="77777777" w:rsidR="00677263" w:rsidRDefault="00677263" w:rsidP="00677263">
              <w:pPr>
                <w:pStyle w:val="Bibliography"/>
                <w:ind w:left="720" w:hanging="720"/>
                <w:rPr>
                  <w:noProof/>
                  <w:lang w:val="en-US"/>
                </w:rPr>
              </w:pPr>
              <w:r>
                <w:rPr>
                  <w:noProof/>
                  <w:lang w:val="en-US"/>
                </w:rPr>
                <w:lastRenderedPageBreak/>
                <w:t xml:space="preserve">Mcleod, S. (2018). </w:t>
              </w:r>
              <w:r>
                <w:rPr>
                  <w:i/>
                  <w:iCs/>
                  <w:noProof/>
                  <w:lang w:val="en-US"/>
                </w:rPr>
                <w:t>Vygotsky</w:t>
              </w:r>
              <w:r>
                <w:rPr>
                  <w:noProof/>
                  <w:lang w:val="en-US"/>
                </w:rPr>
                <w:t>. Retrieved from Simply Psychology : https://www.simplypsychology.org/vygotsky.html</w:t>
              </w:r>
            </w:p>
            <w:p w14:paraId="63E64686" w14:textId="06F43453" w:rsidR="00C70664" w:rsidRPr="00C70664" w:rsidRDefault="0062268F" w:rsidP="00C70664">
              <w:pPr>
                <w:pStyle w:val="Bibliography"/>
                <w:ind w:left="720" w:hanging="720"/>
                <w:rPr>
                  <w:b/>
                  <w:bCs/>
                  <w:noProof/>
                </w:rPr>
              </w:pPr>
              <w:r>
                <w:rPr>
                  <w:b/>
                  <w:bCs/>
                  <w:noProof/>
                </w:rPr>
                <w:fldChar w:fldCharType="end"/>
              </w:r>
              <w:r w:rsidR="00C70664" w:rsidRPr="00C70664">
                <w:t xml:space="preserve"> </w:t>
              </w:r>
              <w:r w:rsidR="00C70664" w:rsidRPr="00C70664">
                <w:rPr>
                  <w:b/>
                  <w:bCs/>
                  <w:noProof/>
                </w:rPr>
                <w:t>Nottingham, J. (2013) Encouraging Learning Oxon: Pound, L. and Lee, T. (2010) Teaching Mathematics Creatively, Routledge: Oxon</w:t>
              </w:r>
            </w:p>
            <w:p w14:paraId="68743987" w14:textId="142C6A3C" w:rsidR="00DE6065" w:rsidRDefault="00C70664" w:rsidP="00C70664">
              <w:r w:rsidRPr="00C70664">
                <w:rPr>
                  <w:b/>
                  <w:bCs/>
                  <w:noProof/>
                </w:rPr>
                <w:t>Successful Futures: Independent Review of Curriculum and Assessment Arrangements in Wales Welsh Government February 2015</w:t>
              </w:r>
            </w:p>
          </w:sdtContent>
        </w:sdt>
      </w:sdtContent>
    </w:sdt>
    <w:p w14:paraId="38427D93" w14:textId="77777777" w:rsidR="00C70664" w:rsidRDefault="00C70664" w:rsidP="006D374D">
      <w:pPr>
        <w:ind w:firstLine="720"/>
      </w:pPr>
    </w:p>
    <w:p w14:paraId="3C30CE93" w14:textId="0E922806" w:rsidR="00B62E22" w:rsidRDefault="00AA3D24" w:rsidP="006D374D">
      <w:pPr>
        <w:ind w:firstLine="720"/>
      </w:pPr>
      <w:r>
        <w:rPr>
          <w:noProof/>
          <w:lang w:eastAsia="en-GB"/>
        </w:rPr>
        <w:lastRenderedPageBreak/>
        <w:drawing>
          <wp:anchor distT="0" distB="0" distL="114300" distR="114300" simplePos="0" relativeHeight="251659264" behindDoc="0" locked="0" layoutInCell="1" allowOverlap="1" wp14:anchorId="59523849" wp14:editId="032A2DC3">
            <wp:simplePos x="0" y="0"/>
            <wp:positionH relativeFrom="column">
              <wp:posOffset>-51605</wp:posOffset>
            </wp:positionH>
            <wp:positionV relativeFrom="paragraph">
              <wp:posOffset>218708</wp:posOffset>
            </wp:positionV>
            <wp:extent cx="5488908" cy="7043979"/>
            <wp:effectExtent l="0" t="0" r="0" b="508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9648" t="17963" r="35386" b="6638"/>
                    <a:stretch/>
                  </pic:blipFill>
                  <pic:spPr bwMode="auto">
                    <a:xfrm>
                      <a:off x="0" y="0"/>
                      <a:ext cx="5488908" cy="7043979"/>
                    </a:xfrm>
                    <a:prstGeom prst="rect">
                      <a:avLst/>
                    </a:prstGeom>
                    <a:ln>
                      <a:noFill/>
                    </a:ln>
                    <a:extLst>
                      <a:ext uri="{53640926-AAD7-44D8-BBD7-CCE9431645EC}">
                        <a14:shadowObscured xmlns:a14="http://schemas.microsoft.com/office/drawing/2010/main"/>
                      </a:ext>
                    </a:extLst>
                  </pic:spPr>
                </pic:pic>
              </a:graphicData>
            </a:graphic>
          </wp:anchor>
        </w:drawing>
      </w:r>
      <w:r w:rsidR="00527526">
        <w:t xml:space="preserve">Appendix 1 </w:t>
      </w:r>
    </w:p>
    <w:p w14:paraId="180D9B1A" w14:textId="3ADBF02C" w:rsidR="005C30AF" w:rsidRDefault="00AA3D24" w:rsidP="00AA3D24">
      <w:pPr>
        <w:ind w:firstLine="720"/>
      </w:pPr>
      <w:r>
        <w:t>Append</w:t>
      </w:r>
      <w:r w:rsidR="005C30AF">
        <w:t>ix 2</w:t>
      </w:r>
    </w:p>
    <w:p w14:paraId="420907F5" w14:textId="77777777" w:rsidR="005C30AF" w:rsidRDefault="005C30AF" w:rsidP="005C30AF">
      <w:pPr>
        <w:ind w:firstLine="720"/>
      </w:pPr>
    </w:p>
    <w:p w14:paraId="1400DCF2" w14:textId="77777777" w:rsidR="005C30AF" w:rsidRDefault="005C30AF" w:rsidP="005C30AF">
      <w:pPr>
        <w:ind w:firstLine="720"/>
      </w:pPr>
    </w:p>
    <w:p w14:paraId="2D61A6AA" w14:textId="0C20C6F5" w:rsidR="005C30AF" w:rsidRDefault="005C30AF" w:rsidP="005C30AF">
      <w:pPr>
        <w:ind w:firstLine="720"/>
      </w:pPr>
      <w:r>
        <w:rPr>
          <w:noProof/>
        </w:rPr>
        <w:lastRenderedPageBreak/>
        <w:drawing>
          <wp:anchor distT="0" distB="0" distL="114300" distR="114300" simplePos="0" relativeHeight="251660288" behindDoc="0" locked="0" layoutInCell="1" allowOverlap="1" wp14:anchorId="55B7CB5A" wp14:editId="17895F7C">
            <wp:simplePos x="0" y="0"/>
            <wp:positionH relativeFrom="margin">
              <wp:align>left</wp:align>
            </wp:positionH>
            <wp:positionV relativeFrom="paragraph">
              <wp:posOffset>3942080</wp:posOffset>
            </wp:positionV>
            <wp:extent cx="5748020" cy="4036695"/>
            <wp:effectExtent l="0" t="0" r="5080"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373.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48020" cy="4036695"/>
                    </a:xfrm>
                    <a:prstGeom prst="rect">
                      <a:avLst/>
                    </a:prstGeom>
                  </pic:spPr>
                </pic:pic>
              </a:graphicData>
            </a:graphic>
          </wp:anchor>
        </w:drawing>
      </w:r>
      <w:r w:rsidR="00AA3D24">
        <w:t>Appendix 3</w:t>
      </w:r>
    </w:p>
    <w:p w14:paraId="607D4D3D" w14:textId="42090BC1" w:rsidR="005C30AF" w:rsidRDefault="005C30AF" w:rsidP="005C30AF">
      <w:pPr>
        <w:ind w:firstLine="720"/>
      </w:pPr>
    </w:p>
    <w:p w14:paraId="47E4D6EB" w14:textId="61776C94" w:rsidR="005C30AF" w:rsidRDefault="005C30AF" w:rsidP="005C30AF">
      <w:pPr>
        <w:ind w:firstLine="720"/>
      </w:pPr>
      <w:r>
        <w:rPr>
          <w:noProof/>
        </w:rPr>
        <w:drawing>
          <wp:anchor distT="0" distB="0" distL="114300" distR="114300" simplePos="0" relativeHeight="251661312" behindDoc="0" locked="0" layoutInCell="1" allowOverlap="1" wp14:anchorId="2C6BDA25" wp14:editId="3D8D464D">
            <wp:simplePos x="0" y="0"/>
            <wp:positionH relativeFrom="margin">
              <wp:align>right</wp:align>
            </wp:positionH>
            <wp:positionV relativeFrom="paragraph">
              <wp:posOffset>322481</wp:posOffset>
            </wp:positionV>
            <wp:extent cx="5731510" cy="7642225"/>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3416.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r>
        <w:t>Appendix 4</w:t>
      </w:r>
    </w:p>
    <w:p w14:paraId="1064A1F7" w14:textId="6FCEDE52" w:rsidR="005C30AF" w:rsidRDefault="005C30AF" w:rsidP="005C30AF">
      <w:pPr>
        <w:ind w:firstLine="720"/>
      </w:pPr>
    </w:p>
    <w:p w14:paraId="6E33F4A2" w14:textId="59915209" w:rsidR="005C30AF" w:rsidRDefault="005C30AF" w:rsidP="005C30AF">
      <w:pPr>
        <w:ind w:firstLine="720"/>
      </w:pPr>
    </w:p>
    <w:p w14:paraId="370506ED" w14:textId="56E792E7" w:rsidR="005C30AF" w:rsidRDefault="005C30AF" w:rsidP="005C30AF">
      <w:pPr>
        <w:ind w:firstLine="720"/>
      </w:pPr>
    </w:p>
    <w:p w14:paraId="378F9A25" w14:textId="57656B64" w:rsidR="005C30AF" w:rsidRDefault="005C30AF" w:rsidP="005C30AF">
      <w:pPr>
        <w:ind w:firstLine="720"/>
      </w:pPr>
      <w:r>
        <w:rPr>
          <w:noProof/>
        </w:rPr>
        <w:drawing>
          <wp:anchor distT="0" distB="0" distL="114300" distR="114300" simplePos="0" relativeHeight="251662336" behindDoc="0" locked="0" layoutInCell="1" allowOverlap="1" wp14:anchorId="13F71531" wp14:editId="74D2738E">
            <wp:simplePos x="0" y="0"/>
            <wp:positionH relativeFrom="column">
              <wp:posOffset>-862330</wp:posOffset>
            </wp:positionH>
            <wp:positionV relativeFrom="paragraph">
              <wp:posOffset>1198880</wp:posOffset>
            </wp:positionV>
            <wp:extent cx="7642225" cy="5731510"/>
            <wp:effectExtent l="2858"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3417.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anchor>
        </w:drawing>
      </w:r>
      <w:r>
        <w:t>Appendix 5</w:t>
      </w:r>
    </w:p>
    <w:p w14:paraId="15F9301F" w14:textId="68D5BAEF" w:rsidR="005C30AF" w:rsidRDefault="005C30AF" w:rsidP="005C30AF">
      <w:pPr>
        <w:ind w:firstLine="720"/>
      </w:pPr>
    </w:p>
    <w:p w14:paraId="6A715A55" w14:textId="313C619C" w:rsidR="005C30AF" w:rsidRDefault="005C30AF" w:rsidP="005C30AF">
      <w:pPr>
        <w:ind w:firstLine="720"/>
      </w:pPr>
    </w:p>
    <w:p w14:paraId="74797569" w14:textId="729A31E1" w:rsidR="005C30AF" w:rsidRDefault="005C30AF" w:rsidP="005C30AF">
      <w:pPr>
        <w:ind w:firstLine="720"/>
      </w:pPr>
    </w:p>
    <w:p w14:paraId="207884F1" w14:textId="6DBB3A9A" w:rsidR="005C30AF" w:rsidRDefault="005C30AF" w:rsidP="005C30AF">
      <w:pPr>
        <w:ind w:firstLine="720"/>
      </w:pPr>
      <w:r>
        <w:rPr>
          <w:noProof/>
        </w:rPr>
        <w:drawing>
          <wp:anchor distT="0" distB="0" distL="114300" distR="114300" simplePos="0" relativeHeight="251663360" behindDoc="0" locked="0" layoutInCell="1" allowOverlap="1" wp14:anchorId="3AEDBA96" wp14:editId="6C0E10F2">
            <wp:simplePos x="0" y="0"/>
            <wp:positionH relativeFrom="column">
              <wp:posOffset>90063</wp:posOffset>
            </wp:positionH>
            <wp:positionV relativeFrom="paragraph">
              <wp:posOffset>270966</wp:posOffset>
            </wp:positionV>
            <wp:extent cx="5731510" cy="7642225"/>
            <wp:effectExtent l="0" t="0" r="254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3420.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r>
        <w:t>Appendix 6</w:t>
      </w:r>
    </w:p>
    <w:p w14:paraId="421FFCD2" w14:textId="2299AB57" w:rsidR="005C30AF" w:rsidRDefault="005C30AF" w:rsidP="005C30AF">
      <w:pPr>
        <w:ind w:firstLine="720"/>
      </w:pPr>
    </w:p>
    <w:p w14:paraId="7C4EFCE5" w14:textId="560E9DF7" w:rsidR="00415702" w:rsidRDefault="00415702" w:rsidP="005C30AF">
      <w:pPr>
        <w:ind w:firstLine="720"/>
      </w:pPr>
      <w:r>
        <w:rPr>
          <w:noProof/>
        </w:rPr>
        <w:lastRenderedPageBreak/>
        <w:drawing>
          <wp:anchor distT="0" distB="0" distL="114300" distR="114300" simplePos="0" relativeHeight="251664384" behindDoc="0" locked="0" layoutInCell="1" allowOverlap="1" wp14:anchorId="57DEAD0D" wp14:editId="09CEE1ED">
            <wp:simplePos x="0" y="0"/>
            <wp:positionH relativeFrom="margin">
              <wp:align>right</wp:align>
            </wp:positionH>
            <wp:positionV relativeFrom="paragraph">
              <wp:posOffset>1353820</wp:posOffset>
            </wp:positionV>
            <wp:extent cx="7642225" cy="5731510"/>
            <wp:effectExtent l="2858"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3421.jpg"/>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anchor>
        </w:drawing>
      </w:r>
      <w:r>
        <w:t>Appendix 7</w:t>
      </w:r>
      <w:bookmarkStart w:id="0" w:name="_GoBack"/>
      <w:bookmarkEnd w:id="0"/>
    </w:p>
    <w:p w14:paraId="4BACA82C" w14:textId="33D38E80" w:rsidR="00415702" w:rsidRPr="006D374D" w:rsidRDefault="00415702" w:rsidP="005C30AF">
      <w:pPr>
        <w:ind w:firstLine="720"/>
      </w:pPr>
    </w:p>
    <w:sectPr w:rsidR="00415702" w:rsidRPr="006D374D">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1004A0" w14:textId="77777777" w:rsidR="00B76BBD" w:rsidRDefault="00B76BBD" w:rsidP="006D374D">
      <w:pPr>
        <w:spacing w:after="0" w:line="240" w:lineRule="auto"/>
      </w:pPr>
      <w:r>
        <w:separator/>
      </w:r>
    </w:p>
  </w:endnote>
  <w:endnote w:type="continuationSeparator" w:id="0">
    <w:p w14:paraId="638D70E2" w14:textId="77777777" w:rsidR="00B76BBD" w:rsidRDefault="00B76BBD" w:rsidP="006D37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DCE48F" w14:textId="77777777" w:rsidR="00B76BBD" w:rsidRDefault="00B76BBD" w:rsidP="006D374D">
      <w:pPr>
        <w:spacing w:after="0" w:line="240" w:lineRule="auto"/>
      </w:pPr>
      <w:r>
        <w:separator/>
      </w:r>
    </w:p>
  </w:footnote>
  <w:footnote w:type="continuationSeparator" w:id="0">
    <w:p w14:paraId="0A629A4E" w14:textId="77777777" w:rsidR="00B76BBD" w:rsidRDefault="00B76BBD" w:rsidP="006D37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C3F181" w14:textId="77777777" w:rsidR="00DA390B" w:rsidRDefault="00DA390B">
    <w:pPr>
      <w:pStyle w:val="Header"/>
    </w:pPr>
    <w:r>
      <w:t>Samantha Spurr                                                                                                                                   1700138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374D"/>
    <w:rsid w:val="0005302F"/>
    <w:rsid w:val="00067D41"/>
    <w:rsid w:val="000800CC"/>
    <w:rsid w:val="000B0F01"/>
    <w:rsid w:val="000C7FC3"/>
    <w:rsid w:val="001606D2"/>
    <w:rsid w:val="00171960"/>
    <w:rsid w:val="00184FB0"/>
    <w:rsid w:val="001B1B6F"/>
    <w:rsid w:val="001C7250"/>
    <w:rsid w:val="001E4983"/>
    <w:rsid w:val="001F201A"/>
    <w:rsid w:val="0020218E"/>
    <w:rsid w:val="0026179A"/>
    <w:rsid w:val="002C66B5"/>
    <w:rsid w:val="0030708D"/>
    <w:rsid w:val="003306C7"/>
    <w:rsid w:val="00332571"/>
    <w:rsid w:val="003914B5"/>
    <w:rsid w:val="003D3EEF"/>
    <w:rsid w:val="003D5C71"/>
    <w:rsid w:val="00415702"/>
    <w:rsid w:val="00442319"/>
    <w:rsid w:val="0045202D"/>
    <w:rsid w:val="004959B4"/>
    <w:rsid w:val="004C54C3"/>
    <w:rsid w:val="0051740F"/>
    <w:rsid w:val="00527526"/>
    <w:rsid w:val="0053402C"/>
    <w:rsid w:val="005C30AF"/>
    <w:rsid w:val="006224CE"/>
    <w:rsid w:val="0062268F"/>
    <w:rsid w:val="006533D3"/>
    <w:rsid w:val="00677263"/>
    <w:rsid w:val="00677DE8"/>
    <w:rsid w:val="00681DCB"/>
    <w:rsid w:val="00695F81"/>
    <w:rsid w:val="006D374D"/>
    <w:rsid w:val="00745BF4"/>
    <w:rsid w:val="007C2CA4"/>
    <w:rsid w:val="0081266E"/>
    <w:rsid w:val="008E776E"/>
    <w:rsid w:val="00963049"/>
    <w:rsid w:val="00A3790A"/>
    <w:rsid w:val="00A826AC"/>
    <w:rsid w:val="00AA1DE8"/>
    <w:rsid w:val="00AA3D24"/>
    <w:rsid w:val="00B1379C"/>
    <w:rsid w:val="00B528A0"/>
    <w:rsid w:val="00B62E22"/>
    <w:rsid w:val="00B76BBD"/>
    <w:rsid w:val="00C21215"/>
    <w:rsid w:val="00C42A14"/>
    <w:rsid w:val="00C70664"/>
    <w:rsid w:val="00C86775"/>
    <w:rsid w:val="00C94D68"/>
    <w:rsid w:val="00CC662A"/>
    <w:rsid w:val="00CE6FD7"/>
    <w:rsid w:val="00CF127E"/>
    <w:rsid w:val="00D11966"/>
    <w:rsid w:val="00D2594E"/>
    <w:rsid w:val="00D87A8A"/>
    <w:rsid w:val="00DA390B"/>
    <w:rsid w:val="00DB2238"/>
    <w:rsid w:val="00DE6065"/>
    <w:rsid w:val="00E108A2"/>
    <w:rsid w:val="00E30804"/>
    <w:rsid w:val="00F65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2E9DC"/>
  <w15:chartTrackingRefBased/>
  <w15:docId w15:val="{43138071-4E38-4300-9592-096C86C8C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268F"/>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37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74D"/>
  </w:style>
  <w:style w:type="paragraph" w:styleId="Footer">
    <w:name w:val="footer"/>
    <w:basedOn w:val="Normal"/>
    <w:link w:val="FooterChar"/>
    <w:uiPriority w:val="99"/>
    <w:unhideWhenUsed/>
    <w:rsid w:val="006D37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74D"/>
  </w:style>
  <w:style w:type="character" w:customStyle="1" w:styleId="Heading1Char">
    <w:name w:val="Heading 1 Char"/>
    <w:basedOn w:val="DefaultParagraphFont"/>
    <w:link w:val="Heading1"/>
    <w:uiPriority w:val="9"/>
    <w:rsid w:val="0062268F"/>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62268F"/>
  </w:style>
  <w:style w:type="paragraph" w:styleId="BalloonText">
    <w:name w:val="Balloon Text"/>
    <w:basedOn w:val="Normal"/>
    <w:link w:val="BalloonTextChar"/>
    <w:uiPriority w:val="99"/>
    <w:semiHidden/>
    <w:unhideWhenUsed/>
    <w:rsid w:val="00C94D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94D6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58513">
      <w:bodyDiv w:val="1"/>
      <w:marLeft w:val="0"/>
      <w:marRight w:val="0"/>
      <w:marTop w:val="0"/>
      <w:marBottom w:val="0"/>
      <w:divBdr>
        <w:top w:val="none" w:sz="0" w:space="0" w:color="auto"/>
        <w:left w:val="none" w:sz="0" w:space="0" w:color="auto"/>
        <w:bottom w:val="none" w:sz="0" w:space="0" w:color="auto"/>
        <w:right w:val="none" w:sz="0" w:space="0" w:color="auto"/>
      </w:divBdr>
    </w:div>
    <w:div w:id="97871121">
      <w:bodyDiv w:val="1"/>
      <w:marLeft w:val="0"/>
      <w:marRight w:val="0"/>
      <w:marTop w:val="0"/>
      <w:marBottom w:val="0"/>
      <w:divBdr>
        <w:top w:val="none" w:sz="0" w:space="0" w:color="auto"/>
        <w:left w:val="none" w:sz="0" w:space="0" w:color="auto"/>
        <w:bottom w:val="none" w:sz="0" w:space="0" w:color="auto"/>
        <w:right w:val="none" w:sz="0" w:space="0" w:color="auto"/>
      </w:divBdr>
    </w:div>
    <w:div w:id="233667644">
      <w:bodyDiv w:val="1"/>
      <w:marLeft w:val="0"/>
      <w:marRight w:val="0"/>
      <w:marTop w:val="0"/>
      <w:marBottom w:val="0"/>
      <w:divBdr>
        <w:top w:val="none" w:sz="0" w:space="0" w:color="auto"/>
        <w:left w:val="none" w:sz="0" w:space="0" w:color="auto"/>
        <w:bottom w:val="none" w:sz="0" w:space="0" w:color="auto"/>
        <w:right w:val="none" w:sz="0" w:space="0" w:color="auto"/>
      </w:divBdr>
    </w:div>
    <w:div w:id="237328281">
      <w:bodyDiv w:val="1"/>
      <w:marLeft w:val="0"/>
      <w:marRight w:val="0"/>
      <w:marTop w:val="0"/>
      <w:marBottom w:val="0"/>
      <w:divBdr>
        <w:top w:val="none" w:sz="0" w:space="0" w:color="auto"/>
        <w:left w:val="none" w:sz="0" w:space="0" w:color="auto"/>
        <w:bottom w:val="none" w:sz="0" w:space="0" w:color="auto"/>
        <w:right w:val="none" w:sz="0" w:space="0" w:color="auto"/>
      </w:divBdr>
    </w:div>
    <w:div w:id="311757707">
      <w:bodyDiv w:val="1"/>
      <w:marLeft w:val="0"/>
      <w:marRight w:val="0"/>
      <w:marTop w:val="0"/>
      <w:marBottom w:val="0"/>
      <w:divBdr>
        <w:top w:val="none" w:sz="0" w:space="0" w:color="auto"/>
        <w:left w:val="none" w:sz="0" w:space="0" w:color="auto"/>
        <w:bottom w:val="none" w:sz="0" w:space="0" w:color="auto"/>
        <w:right w:val="none" w:sz="0" w:space="0" w:color="auto"/>
      </w:divBdr>
    </w:div>
    <w:div w:id="344750579">
      <w:bodyDiv w:val="1"/>
      <w:marLeft w:val="0"/>
      <w:marRight w:val="0"/>
      <w:marTop w:val="0"/>
      <w:marBottom w:val="0"/>
      <w:divBdr>
        <w:top w:val="none" w:sz="0" w:space="0" w:color="auto"/>
        <w:left w:val="none" w:sz="0" w:space="0" w:color="auto"/>
        <w:bottom w:val="none" w:sz="0" w:space="0" w:color="auto"/>
        <w:right w:val="none" w:sz="0" w:space="0" w:color="auto"/>
      </w:divBdr>
    </w:div>
    <w:div w:id="366494398">
      <w:bodyDiv w:val="1"/>
      <w:marLeft w:val="0"/>
      <w:marRight w:val="0"/>
      <w:marTop w:val="0"/>
      <w:marBottom w:val="0"/>
      <w:divBdr>
        <w:top w:val="none" w:sz="0" w:space="0" w:color="auto"/>
        <w:left w:val="none" w:sz="0" w:space="0" w:color="auto"/>
        <w:bottom w:val="none" w:sz="0" w:space="0" w:color="auto"/>
        <w:right w:val="none" w:sz="0" w:space="0" w:color="auto"/>
      </w:divBdr>
    </w:div>
    <w:div w:id="442578484">
      <w:bodyDiv w:val="1"/>
      <w:marLeft w:val="0"/>
      <w:marRight w:val="0"/>
      <w:marTop w:val="0"/>
      <w:marBottom w:val="0"/>
      <w:divBdr>
        <w:top w:val="none" w:sz="0" w:space="0" w:color="auto"/>
        <w:left w:val="none" w:sz="0" w:space="0" w:color="auto"/>
        <w:bottom w:val="none" w:sz="0" w:space="0" w:color="auto"/>
        <w:right w:val="none" w:sz="0" w:space="0" w:color="auto"/>
      </w:divBdr>
    </w:div>
    <w:div w:id="473527155">
      <w:bodyDiv w:val="1"/>
      <w:marLeft w:val="0"/>
      <w:marRight w:val="0"/>
      <w:marTop w:val="0"/>
      <w:marBottom w:val="0"/>
      <w:divBdr>
        <w:top w:val="none" w:sz="0" w:space="0" w:color="auto"/>
        <w:left w:val="none" w:sz="0" w:space="0" w:color="auto"/>
        <w:bottom w:val="none" w:sz="0" w:space="0" w:color="auto"/>
        <w:right w:val="none" w:sz="0" w:space="0" w:color="auto"/>
      </w:divBdr>
    </w:div>
    <w:div w:id="501504699">
      <w:bodyDiv w:val="1"/>
      <w:marLeft w:val="0"/>
      <w:marRight w:val="0"/>
      <w:marTop w:val="0"/>
      <w:marBottom w:val="0"/>
      <w:divBdr>
        <w:top w:val="none" w:sz="0" w:space="0" w:color="auto"/>
        <w:left w:val="none" w:sz="0" w:space="0" w:color="auto"/>
        <w:bottom w:val="none" w:sz="0" w:space="0" w:color="auto"/>
        <w:right w:val="none" w:sz="0" w:space="0" w:color="auto"/>
      </w:divBdr>
    </w:div>
    <w:div w:id="525406003">
      <w:bodyDiv w:val="1"/>
      <w:marLeft w:val="0"/>
      <w:marRight w:val="0"/>
      <w:marTop w:val="0"/>
      <w:marBottom w:val="0"/>
      <w:divBdr>
        <w:top w:val="none" w:sz="0" w:space="0" w:color="auto"/>
        <w:left w:val="none" w:sz="0" w:space="0" w:color="auto"/>
        <w:bottom w:val="none" w:sz="0" w:space="0" w:color="auto"/>
        <w:right w:val="none" w:sz="0" w:space="0" w:color="auto"/>
      </w:divBdr>
    </w:div>
    <w:div w:id="595746936">
      <w:bodyDiv w:val="1"/>
      <w:marLeft w:val="0"/>
      <w:marRight w:val="0"/>
      <w:marTop w:val="0"/>
      <w:marBottom w:val="0"/>
      <w:divBdr>
        <w:top w:val="none" w:sz="0" w:space="0" w:color="auto"/>
        <w:left w:val="none" w:sz="0" w:space="0" w:color="auto"/>
        <w:bottom w:val="none" w:sz="0" w:space="0" w:color="auto"/>
        <w:right w:val="none" w:sz="0" w:space="0" w:color="auto"/>
      </w:divBdr>
    </w:div>
    <w:div w:id="597955233">
      <w:bodyDiv w:val="1"/>
      <w:marLeft w:val="0"/>
      <w:marRight w:val="0"/>
      <w:marTop w:val="0"/>
      <w:marBottom w:val="0"/>
      <w:divBdr>
        <w:top w:val="none" w:sz="0" w:space="0" w:color="auto"/>
        <w:left w:val="none" w:sz="0" w:space="0" w:color="auto"/>
        <w:bottom w:val="none" w:sz="0" w:space="0" w:color="auto"/>
        <w:right w:val="none" w:sz="0" w:space="0" w:color="auto"/>
      </w:divBdr>
    </w:div>
    <w:div w:id="614751673">
      <w:bodyDiv w:val="1"/>
      <w:marLeft w:val="0"/>
      <w:marRight w:val="0"/>
      <w:marTop w:val="0"/>
      <w:marBottom w:val="0"/>
      <w:divBdr>
        <w:top w:val="none" w:sz="0" w:space="0" w:color="auto"/>
        <w:left w:val="none" w:sz="0" w:space="0" w:color="auto"/>
        <w:bottom w:val="none" w:sz="0" w:space="0" w:color="auto"/>
        <w:right w:val="none" w:sz="0" w:space="0" w:color="auto"/>
      </w:divBdr>
    </w:div>
    <w:div w:id="615449205">
      <w:bodyDiv w:val="1"/>
      <w:marLeft w:val="0"/>
      <w:marRight w:val="0"/>
      <w:marTop w:val="0"/>
      <w:marBottom w:val="0"/>
      <w:divBdr>
        <w:top w:val="none" w:sz="0" w:space="0" w:color="auto"/>
        <w:left w:val="none" w:sz="0" w:space="0" w:color="auto"/>
        <w:bottom w:val="none" w:sz="0" w:space="0" w:color="auto"/>
        <w:right w:val="none" w:sz="0" w:space="0" w:color="auto"/>
      </w:divBdr>
    </w:div>
    <w:div w:id="632322874">
      <w:bodyDiv w:val="1"/>
      <w:marLeft w:val="0"/>
      <w:marRight w:val="0"/>
      <w:marTop w:val="0"/>
      <w:marBottom w:val="0"/>
      <w:divBdr>
        <w:top w:val="none" w:sz="0" w:space="0" w:color="auto"/>
        <w:left w:val="none" w:sz="0" w:space="0" w:color="auto"/>
        <w:bottom w:val="none" w:sz="0" w:space="0" w:color="auto"/>
        <w:right w:val="none" w:sz="0" w:space="0" w:color="auto"/>
      </w:divBdr>
    </w:div>
    <w:div w:id="701710833">
      <w:bodyDiv w:val="1"/>
      <w:marLeft w:val="0"/>
      <w:marRight w:val="0"/>
      <w:marTop w:val="0"/>
      <w:marBottom w:val="0"/>
      <w:divBdr>
        <w:top w:val="none" w:sz="0" w:space="0" w:color="auto"/>
        <w:left w:val="none" w:sz="0" w:space="0" w:color="auto"/>
        <w:bottom w:val="none" w:sz="0" w:space="0" w:color="auto"/>
        <w:right w:val="none" w:sz="0" w:space="0" w:color="auto"/>
      </w:divBdr>
    </w:div>
    <w:div w:id="712998848">
      <w:bodyDiv w:val="1"/>
      <w:marLeft w:val="0"/>
      <w:marRight w:val="0"/>
      <w:marTop w:val="0"/>
      <w:marBottom w:val="0"/>
      <w:divBdr>
        <w:top w:val="none" w:sz="0" w:space="0" w:color="auto"/>
        <w:left w:val="none" w:sz="0" w:space="0" w:color="auto"/>
        <w:bottom w:val="none" w:sz="0" w:space="0" w:color="auto"/>
        <w:right w:val="none" w:sz="0" w:space="0" w:color="auto"/>
      </w:divBdr>
    </w:div>
    <w:div w:id="738672641">
      <w:bodyDiv w:val="1"/>
      <w:marLeft w:val="0"/>
      <w:marRight w:val="0"/>
      <w:marTop w:val="0"/>
      <w:marBottom w:val="0"/>
      <w:divBdr>
        <w:top w:val="none" w:sz="0" w:space="0" w:color="auto"/>
        <w:left w:val="none" w:sz="0" w:space="0" w:color="auto"/>
        <w:bottom w:val="none" w:sz="0" w:space="0" w:color="auto"/>
        <w:right w:val="none" w:sz="0" w:space="0" w:color="auto"/>
      </w:divBdr>
    </w:div>
    <w:div w:id="741755889">
      <w:bodyDiv w:val="1"/>
      <w:marLeft w:val="0"/>
      <w:marRight w:val="0"/>
      <w:marTop w:val="0"/>
      <w:marBottom w:val="0"/>
      <w:divBdr>
        <w:top w:val="none" w:sz="0" w:space="0" w:color="auto"/>
        <w:left w:val="none" w:sz="0" w:space="0" w:color="auto"/>
        <w:bottom w:val="none" w:sz="0" w:space="0" w:color="auto"/>
        <w:right w:val="none" w:sz="0" w:space="0" w:color="auto"/>
      </w:divBdr>
    </w:div>
    <w:div w:id="755899651">
      <w:bodyDiv w:val="1"/>
      <w:marLeft w:val="0"/>
      <w:marRight w:val="0"/>
      <w:marTop w:val="0"/>
      <w:marBottom w:val="0"/>
      <w:divBdr>
        <w:top w:val="none" w:sz="0" w:space="0" w:color="auto"/>
        <w:left w:val="none" w:sz="0" w:space="0" w:color="auto"/>
        <w:bottom w:val="none" w:sz="0" w:space="0" w:color="auto"/>
        <w:right w:val="none" w:sz="0" w:space="0" w:color="auto"/>
      </w:divBdr>
    </w:div>
    <w:div w:id="824974417">
      <w:bodyDiv w:val="1"/>
      <w:marLeft w:val="0"/>
      <w:marRight w:val="0"/>
      <w:marTop w:val="0"/>
      <w:marBottom w:val="0"/>
      <w:divBdr>
        <w:top w:val="none" w:sz="0" w:space="0" w:color="auto"/>
        <w:left w:val="none" w:sz="0" w:space="0" w:color="auto"/>
        <w:bottom w:val="none" w:sz="0" w:space="0" w:color="auto"/>
        <w:right w:val="none" w:sz="0" w:space="0" w:color="auto"/>
      </w:divBdr>
    </w:div>
    <w:div w:id="854345027">
      <w:bodyDiv w:val="1"/>
      <w:marLeft w:val="0"/>
      <w:marRight w:val="0"/>
      <w:marTop w:val="0"/>
      <w:marBottom w:val="0"/>
      <w:divBdr>
        <w:top w:val="none" w:sz="0" w:space="0" w:color="auto"/>
        <w:left w:val="none" w:sz="0" w:space="0" w:color="auto"/>
        <w:bottom w:val="none" w:sz="0" w:space="0" w:color="auto"/>
        <w:right w:val="none" w:sz="0" w:space="0" w:color="auto"/>
      </w:divBdr>
    </w:div>
    <w:div w:id="905608213">
      <w:bodyDiv w:val="1"/>
      <w:marLeft w:val="0"/>
      <w:marRight w:val="0"/>
      <w:marTop w:val="0"/>
      <w:marBottom w:val="0"/>
      <w:divBdr>
        <w:top w:val="none" w:sz="0" w:space="0" w:color="auto"/>
        <w:left w:val="none" w:sz="0" w:space="0" w:color="auto"/>
        <w:bottom w:val="none" w:sz="0" w:space="0" w:color="auto"/>
        <w:right w:val="none" w:sz="0" w:space="0" w:color="auto"/>
      </w:divBdr>
    </w:div>
    <w:div w:id="958798594">
      <w:bodyDiv w:val="1"/>
      <w:marLeft w:val="0"/>
      <w:marRight w:val="0"/>
      <w:marTop w:val="0"/>
      <w:marBottom w:val="0"/>
      <w:divBdr>
        <w:top w:val="none" w:sz="0" w:space="0" w:color="auto"/>
        <w:left w:val="none" w:sz="0" w:space="0" w:color="auto"/>
        <w:bottom w:val="none" w:sz="0" w:space="0" w:color="auto"/>
        <w:right w:val="none" w:sz="0" w:space="0" w:color="auto"/>
      </w:divBdr>
    </w:div>
    <w:div w:id="994452262">
      <w:bodyDiv w:val="1"/>
      <w:marLeft w:val="0"/>
      <w:marRight w:val="0"/>
      <w:marTop w:val="0"/>
      <w:marBottom w:val="0"/>
      <w:divBdr>
        <w:top w:val="none" w:sz="0" w:space="0" w:color="auto"/>
        <w:left w:val="none" w:sz="0" w:space="0" w:color="auto"/>
        <w:bottom w:val="none" w:sz="0" w:space="0" w:color="auto"/>
        <w:right w:val="none" w:sz="0" w:space="0" w:color="auto"/>
      </w:divBdr>
    </w:div>
    <w:div w:id="1014191699">
      <w:bodyDiv w:val="1"/>
      <w:marLeft w:val="0"/>
      <w:marRight w:val="0"/>
      <w:marTop w:val="0"/>
      <w:marBottom w:val="0"/>
      <w:divBdr>
        <w:top w:val="none" w:sz="0" w:space="0" w:color="auto"/>
        <w:left w:val="none" w:sz="0" w:space="0" w:color="auto"/>
        <w:bottom w:val="none" w:sz="0" w:space="0" w:color="auto"/>
        <w:right w:val="none" w:sz="0" w:space="0" w:color="auto"/>
      </w:divBdr>
    </w:div>
    <w:div w:id="1037008776">
      <w:bodyDiv w:val="1"/>
      <w:marLeft w:val="0"/>
      <w:marRight w:val="0"/>
      <w:marTop w:val="0"/>
      <w:marBottom w:val="0"/>
      <w:divBdr>
        <w:top w:val="none" w:sz="0" w:space="0" w:color="auto"/>
        <w:left w:val="none" w:sz="0" w:space="0" w:color="auto"/>
        <w:bottom w:val="none" w:sz="0" w:space="0" w:color="auto"/>
        <w:right w:val="none" w:sz="0" w:space="0" w:color="auto"/>
      </w:divBdr>
    </w:div>
    <w:div w:id="1088578371">
      <w:bodyDiv w:val="1"/>
      <w:marLeft w:val="0"/>
      <w:marRight w:val="0"/>
      <w:marTop w:val="0"/>
      <w:marBottom w:val="0"/>
      <w:divBdr>
        <w:top w:val="none" w:sz="0" w:space="0" w:color="auto"/>
        <w:left w:val="none" w:sz="0" w:space="0" w:color="auto"/>
        <w:bottom w:val="none" w:sz="0" w:space="0" w:color="auto"/>
        <w:right w:val="none" w:sz="0" w:space="0" w:color="auto"/>
      </w:divBdr>
    </w:div>
    <w:div w:id="1145929353">
      <w:bodyDiv w:val="1"/>
      <w:marLeft w:val="0"/>
      <w:marRight w:val="0"/>
      <w:marTop w:val="0"/>
      <w:marBottom w:val="0"/>
      <w:divBdr>
        <w:top w:val="none" w:sz="0" w:space="0" w:color="auto"/>
        <w:left w:val="none" w:sz="0" w:space="0" w:color="auto"/>
        <w:bottom w:val="none" w:sz="0" w:space="0" w:color="auto"/>
        <w:right w:val="none" w:sz="0" w:space="0" w:color="auto"/>
      </w:divBdr>
    </w:div>
    <w:div w:id="1201942543">
      <w:bodyDiv w:val="1"/>
      <w:marLeft w:val="0"/>
      <w:marRight w:val="0"/>
      <w:marTop w:val="0"/>
      <w:marBottom w:val="0"/>
      <w:divBdr>
        <w:top w:val="none" w:sz="0" w:space="0" w:color="auto"/>
        <w:left w:val="none" w:sz="0" w:space="0" w:color="auto"/>
        <w:bottom w:val="none" w:sz="0" w:space="0" w:color="auto"/>
        <w:right w:val="none" w:sz="0" w:space="0" w:color="auto"/>
      </w:divBdr>
    </w:div>
    <w:div w:id="1204177496">
      <w:bodyDiv w:val="1"/>
      <w:marLeft w:val="0"/>
      <w:marRight w:val="0"/>
      <w:marTop w:val="0"/>
      <w:marBottom w:val="0"/>
      <w:divBdr>
        <w:top w:val="none" w:sz="0" w:space="0" w:color="auto"/>
        <w:left w:val="none" w:sz="0" w:space="0" w:color="auto"/>
        <w:bottom w:val="none" w:sz="0" w:space="0" w:color="auto"/>
        <w:right w:val="none" w:sz="0" w:space="0" w:color="auto"/>
      </w:divBdr>
    </w:div>
    <w:div w:id="1281451376">
      <w:bodyDiv w:val="1"/>
      <w:marLeft w:val="0"/>
      <w:marRight w:val="0"/>
      <w:marTop w:val="0"/>
      <w:marBottom w:val="0"/>
      <w:divBdr>
        <w:top w:val="none" w:sz="0" w:space="0" w:color="auto"/>
        <w:left w:val="none" w:sz="0" w:space="0" w:color="auto"/>
        <w:bottom w:val="none" w:sz="0" w:space="0" w:color="auto"/>
        <w:right w:val="none" w:sz="0" w:space="0" w:color="auto"/>
      </w:divBdr>
    </w:div>
    <w:div w:id="1294485725">
      <w:bodyDiv w:val="1"/>
      <w:marLeft w:val="0"/>
      <w:marRight w:val="0"/>
      <w:marTop w:val="0"/>
      <w:marBottom w:val="0"/>
      <w:divBdr>
        <w:top w:val="none" w:sz="0" w:space="0" w:color="auto"/>
        <w:left w:val="none" w:sz="0" w:space="0" w:color="auto"/>
        <w:bottom w:val="none" w:sz="0" w:space="0" w:color="auto"/>
        <w:right w:val="none" w:sz="0" w:space="0" w:color="auto"/>
      </w:divBdr>
    </w:div>
    <w:div w:id="1297566096">
      <w:bodyDiv w:val="1"/>
      <w:marLeft w:val="0"/>
      <w:marRight w:val="0"/>
      <w:marTop w:val="0"/>
      <w:marBottom w:val="0"/>
      <w:divBdr>
        <w:top w:val="none" w:sz="0" w:space="0" w:color="auto"/>
        <w:left w:val="none" w:sz="0" w:space="0" w:color="auto"/>
        <w:bottom w:val="none" w:sz="0" w:space="0" w:color="auto"/>
        <w:right w:val="none" w:sz="0" w:space="0" w:color="auto"/>
      </w:divBdr>
    </w:div>
    <w:div w:id="1297838463">
      <w:bodyDiv w:val="1"/>
      <w:marLeft w:val="0"/>
      <w:marRight w:val="0"/>
      <w:marTop w:val="0"/>
      <w:marBottom w:val="0"/>
      <w:divBdr>
        <w:top w:val="none" w:sz="0" w:space="0" w:color="auto"/>
        <w:left w:val="none" w:sz="0" w:space="0" w:color="auto"/>
        <w:bottom w:val="none" w:sz="0" w:space="0" w:color="auto"/>
        <w:right w:val="none" w:sz="0" w:space="0" w:color="auto"/>
      </w:divBdr>
    </w:div>
    <w:div w:id="1315985428">
      <w:bodyDiv w:val="1"/>
      <w:marLeft w:val="0"/>
      <w:marRight w:val="0"/>
      <w:marTop w:val="0"/>
      <w:marBottom w:val="0"/>
      <w:divBdr>
        <w:top w:val="none" w:sz="0" w:space="0" w:color="auto"/>
        <w:left w:val="none" w:sz="0" w:space="0" w:color="auto"/>
        <w:bottom w:val="none" w:sz="0" w:space="0" w:color="auto"/>
        <w:right w:val="none" w:sz="0" w:space="0" w:color="auto"/>
      </w:divBdr>
    </w:div>
    <w:div w:id="1330062959">
      <w:bodyDiv w:val="1"/>
      <w:marLeft w:val="0"/>
      <w:marRight w:val="0"/>
      <w:marTop w:val="0"/>
      <w:marBottom w:val="0"/>
      <w:divBdr>
        <w:top w:val="none" w:sz="0" w:space="0" w:color="auto"/>
        <w:left w:val="none" w:sz="0" w:space="0" w:color="auto"/>
        <w:bottom w:val="none" w:sz="0" w:space="0" w:color="auto"/>
        <w:right w:val="none" w:sz="0" w:space="0" w:color="auto"/>
      </w:divBdr>
    </w:div>
    <w:div w:id="1333265571">
      <w:bodyDiv w:val="1"/>
      <w:marLeft w:val="0"/>
      <w:marRight w:val="0"/>
      <w:marTop w:val="0"/>
      <w:marBottom w:val="0"/>
      <w:divBdr>
        <w:top w:val="none" w:sz="0" w:space="0" w:color="auto"/>
        <w:left w:val="none" w:sz="0" w:space="0" w:color="auto"/>
        <w:bottom w:val="none" w:sz="0" w:space="0" w:color="auto"/>
        <w:right w:val="none" w:sz="0" w:space="0" w:color="auto"/>
      </w:divBdr>
    </w:div>
    <w:div w:id="1339311859">
      <w:bodyDiv w:val="1"/>
      <w:marLeft w:val="0"/>
      <w:marRight w:val="0"/>
      <w:marTop w:val="0"/>
      <w:marBottom w:val="0"/>
      <w:divBdr>
        <w:top w:val="none" w:sz="0" w:space="0" w:color="auto"/>
        <w:left w:val="none" w:sz="0" w:space="0" w:color="auto"/>
        <w:bottom w:val="none" w:sz="0" w:space="0" w:color="auto"/>
        <w:right w:val="none" w:sz="0" w:space="0" w:color="auto"/>
      </w:divBdr>
    </w:div>
    <w:div w:id="1355304232">
      <w:bodyDiv w:val="1"/>
      <w:marLeft w:val="0"/>
      <w:marRight w:val="0"/>
      <w:marTop w:val="0"/>
      <w:marBottom w:val="0"/>
      <w:divBdr>
        <w:top w:val="none" w:sz="0" w:space="0" w:color="auto"/>
        <w:left w:val="none" w:sz="0" w:space="0" w:color="auto"/>
        <w:bottom w:val="none" w:sz="0" w:space="0" w:color="auto"/>
        <w:right w:val="none" w:sz="0" w:space="0" w:color="auto"/>
      </w:divBdr>
    </w:div>
    <w:div w:id="1377268688">
      <w:bodyDiv w:val="1"/>
      <w:marLeft w:val="0"/>
      <w:marRight w:val="0"/>
      <w:marTop w:val="0"/>
      <w:marBottom w:val="0"/>
      <w:divBdr>
        <w:top w:val="none" w:sz="0" w:space="0" w:color="auto"/>
        <w:left w:val="none" w:sz="0" w:space="0" w:color="auto"/>
        <w:bottom w:val="none" w:sz="0" w:space="0" w:color="auto"/>
        <w:right w:val="none" w:sz="0" w:space="0" w:color="auto"/>
      </w:divBdr>
    </w:div>
    <w:div w:id="1381906124">
      <w:bodyDiv w:val="1"/>
      <w:marLeft w:val="0"/>
      <w:marRight w:val="0"/>
      <w:marTop w:val="0"/>
      <w:marBottom w:val="0"/>
      <w:divBdr>
        <w:top w:val="none" w:sz="0" w:space="0" w:color="auto"/>
        <w:left w:val="none" w:sz="0" w:space="0" w:color="auto"/>
        <w:bottom w:val="none" w:sz="0" w:space="0" w:color="auto"/>
        <w:right w:val="none" w:sz="0" w:space="0" w:color="auto"/>
      </w:divBdr>
    </w:div>
    <w:div w:id="1401714852">
      <w:bodyDiv w:val="1"/>
      <w:marLeft w:val="0"/>
      <w:marRight w:val="0"/>
      <w:marTop w:val="0"/>
      <w:marBottom w:val="0"/>
      <w:divBdr>
        <w:top w:val="none" w:sz="0" w:space="0" w:color="auto"/>
        <w:left w:val="none" w:sz="0" w:space="0" w:color="auto"/>
        <w:bottom w:val="none" w:sz="0" w:space="0" w:color="auto"/>
        <w:right w:val="none" w:sz="0" w:space="0" w:color="auto"/>
      </w:divBdr>
    </w:div>
    <w:div w:id="1452892433">
      <w:bodyDiv w:val="1"/>
      <w:marLeft w:val="0"/>
      <w:marRight w:val="0"/>
      <w:marTop w:val="0"/>
      <w:marBottom w:val="0"/>
      <w:divBdr>
        <w:top w:val="none" w:sz="0" w:space="0" w:color="auto"/>
        <w:left w:val="none" w:sz="0" w:space="0" w:color="auto"/>
        <w:bottom w:val="none" w:sz="0" w:space="0" w:color="auto"/>
        <w:right w:val="none" w:sz="0" w:space="0" w:color="auto"/>
      </w:divBdr>
    </w:div>
    <w:div w:id="1643150181">
      <w:bodyDiv w:val="1"/>
      <w:marLeft w:val="0"/>
      <w:marRight w:val="0"/>
      <w:marTop w:val="0"/>
      <w:marBottom w:val="0"/>
      <w:divBdr>
        <w:top w:val="none" w:sz="0" w:space="0" w:color="auto"/>
        <w:left w:val="none" w:sz="0" w:space="0" w:color="auto"/>
        <w:bottom w:val="none" w:sz="0" w:space="0" w:color="auto"/>
        <w:right w:val="none" w:sz="0" w:space="0" w:color="auto"/>
      </w:divBdr>
    </w:div>
    <w:div w:id="1648895859">
      <w:bodyDiv w:val="1"/>
      <w:marLeft w:val="0"/>
      <w:marRight w:val="0"/>
      <w:marTop w:val="0"/>
      <w:marBottom w:val="0"/>
      <w:divBdr>
        <w:top w:val="none" w:sz="0" w:space="0" w:color="auto"/>
        <w:left w:val="none" w:sz="0" w:space="0" w:color="auto"/>
        <w:bottom w:val="none" w:sz="0" w:space="0" w:color="auto"/>
        <w:right w:val="none" w:sz="0" w:space="0" w:color="auto"/>
      </w:divBdr>
    </w:div>
    <w:div w:id="1657101697">
      <w:bodyDiv w:val="1"/>
      <w:marLeft w:val="0"/>
      <w:marRight w:val="0"/>
      <w:marTop w:val="0"/>
      <w:marBottom w:val="0"/>
      <w:divBdr>
        <w:top w:val="none" w:sz="0" w:space="0" w:color="auto"/>
        <w:left w:val="none" w:sz="0" w:space="0" w:color="auto"/>
        <w:bottom w:val="none" w:sz="0" w:space="0" w:color="auto"/>
        <w:right w:val="none" w:sz="0" w:space="0" w:color="auto"/>
      </w:divBdr>
    </w:div>
    <w:div w:id="1722365275">
      <w:bodyDiv w:val="1"/>
      <w:marLeft w:val="0"/>
      <w:marRight w:val="0"/>
      <w:marTop w:val="0"/>
      <w:marBottom w:val="0"/>
      <w:divBdr>
        <w:top w:val="none" w:sz="0" w:space="0" w:color="auto"/>
        <w:left w:val="none" w:sz="0" w:space="0" w:color="auto"/>
        <w:bottom w:val="none" w:sz="0" w:space="0" w:color="auto"/>
        <w:right w:val="none" w:sz="0" w:space="0" w:color="auto"/>
      </w:divBdr>
    </w:div>
    <w:div w:id="1753164570">
      <w:bodyDiv w:val="1"/>
      <w:marLeft w:val="0"/>
      <w:marRight w:val="0"/>
      <w:marTop w:val="0"/>
      <w:marBottom w:val="0"/>
      <w:divBdr>
        <w:top w:val="none" w:sz="0" w:space="0" w:color="auto"/>
        <w:left w:val="none" w:sz="0" w:space="0" w:color="auto"/>
        <w:bottom w:val="none" w:sz="0" w:space="0" w:color="auto"/>
        <w:right w:val="none" w:sz="0" w:space="0" w:color="auto"/>
      </w:divBdr>
    </w:div>
    <w:div w:id="1783647561">
      <w:bodyDiv w:val="1"/>
      <w:marLeft w:val="0"/>
      <w:marRight w:val="0"/>
      <w:marTop w:val="0"/>
      <w:marBottom w:val="0"/>
      <w:divBdr>
        <w:top w:val="none" w:sz="0" w:space="0" w:color="auto"/>
        <w:left w:val="none" w:sz="0" w:space="0" w:color="auto"/>
        <w:bottom w:val="none" w:sz="0" w:space="0" w:color="auto"/>
        <w:right w:val="none" w:sz="0" w:space="0" w:color="auto"/>
      </w:divBdr>
    </w:div>
    <w:div w:id="1818913836">
      <w:bodyDiv w:val="1"/>
      <w:marLeft w:val="0"/>
      <w:marRight w:val="0"/>
      <w:marTop w:val="0"/>
      <w:marBottom w:val="0"/>
      <w:divBdr>
        <w:top w:val="none" w:sz="0" w:space="0" w:color="auto"/>
        <w:left w:val="none" w:sz="0" w:space="0" w:color="auto"/>
        <w:bottom w:val="none" w:sz="0" w:space="0" w:color="auto"/>
        <w:right w:val="none" w:sz="0" w:space="0" w:color="auto"/>
      </w:divBdr>
    </w:div>
    <w:div w:id="1820070432">
      <w:bodyDiv w:val="1"/>
      <w:marLeft w:val="0"/>
      <w:marRight w:val="0"/>
      <w:marTop w:val="0"/>
      <w:marBottom w:val="0"/>
      <w:divBdr>
        <w:top w:val="none" w:sz="0" w:space="0" w:color="auto"/>
        <w:left w:val="none" w:sz="0" w:space="0" w:color="auto"/>
        <w:bottom w:val="none" w:sz="0" w:space="0" w:color="auto"/>
        <w:right w:val="none" w:sz="0" w:space="0" w:color="auto"/>
      </w:divBdr>
    </w:div>
    <w:div w:id="1828546306">
      <w:bodyDiv w:val="1"/>
      <w:marLeft w:val="0"/>
      <w:marRight w:val="0"/>
      <w:marTop w:val="0"/>
      <w:marBottom w:val="0"/>
      <w:divBdr>
        <w:top w:val="none" w:sz="0" w:space="0" w:color="auto"/>
        <w:left w:val="none" w:sz="0" w:space="0" w:color="auto"/>
        <w:bottom w:val="none" w:sz="0" w:space="0" w:color="auto"/>
        <w:right w:val="none" w:sz="0" w:space="0" w:color="auto"/>
      </w:divBdr>
    </w:div>
    <w:div w:id="1886788612">
      <w:bodyDiv w:val="1"/>
      <w:marLeft w:val="0"/>
      <w:marRight w:val="0"/>
      <w:marTop w:val="0"/>
      <w:marBottom w:val="0"/>
      <w:divBdr>
        <w:top w:val="none" w:sz="0" w:space="0" w:color="auto"/>
        <w:left w:val="none" w:sz="0" w:space="0" w:color="auto"/>
        <w:bottom w:val="none" w:sz="0" w:space="0" w:color="auto"/>
        <w:right w:val="none" w:sz="0" w:space="0" w:color="auto"/>
      </w:divBdr>
    </w:div>
    <w:div w:id="1912689650">
      <w:bodyDiv w:val="1"/>
      <w:marLeft w:val="0"/>
      <w:marRight w:val="0"/>
      <w:marTop w:val="0"/>
      <w:marBottom w:val="0"/>
      <w:divBdr>
        <w:top w:val="none" w:sz="0" w:space="0" w:color="auto"/>
        <w:left w:val="none" w:sz="0" w:space="0" w:color="auto"/>
        <w:bottom w:val="none" w:sz="0" w:space="0" w:color="auto"/>
        <w:right w:val="none" w:sz="0" w:space="0" w:color="auto"/>
      </w:divBdr>
    </w:div>
    <w:div w:id="1913812373">
      <w:bodyDiv w:val="1"/>
      <w:marLeft w:val="0"/>
      <w:marRight w:val="0"/>
      <w:marTop w:val="0"/>
      <w:marBottom w:val="0"/>
      <w:divBdr>
        <w:top w:val="none" w:sz="0" w:space="0" w:color="auto"/>
        <w:left w:val="none" w:sz="0" w:space="0" w:color="auto"/>
        <w:bottom w:val="none" w:sz="0" w:space="0" w:color="auto"/>
        <w:right w:val="none" w:sz="0" w:space="0" w:color="auto"/>
      </w:divBdr>
    </w:div>
    <w:div w:id="2005862218">
      <w:bodyDiv w:val="1"/>
      <w:marLeft w:val="0"/>
      <w:marRight w:val="0"/>
      <w:marTop w:val="0"/>
      <w:marBottom w:val="0"/>
      <w:divBdr>
        <w:top w:val="none" w:sz="0" w:space="0" w:color="auto"/>
        <w:left w:val="none" w:sz="0" w:space="0" w:color="auto"/>
        <w:bottom w:val="none" w:sz="0" w:space="0" w:color="auto"/>
        <w:right w:val="none" w:sz="0" w:space="0" w:color="auto"/>
      </w:divBdr>
    </w:div>
    <w:div w:id="2009094470">
      <w:bodyDiv w:val="1"/>
      <w:marLeft w:val="0"/>
      <w:marRight w:val="0"/>
      <w:marTop w:val="0"/>
      <w:marBottom w:val="0"/>
      <w:divBdr>
        <w:top w:val="none" w:sz="0" w:space="0" w:color="auto"/>
        <w:left w:val="none" w:sz="0" w:space="0" w:color="auto"/>
        <w:bottom w:val="none" w:sz="0" w:space="0" w:color="auto"/>
        <w:right w:val="none" w:sz="0" w:space="0" w:color="auto"/>
      </w:divBdr>
    </w:div>
    <w:div w:id="2033920915">
      <w:bodyDiv w:val="1"/>
      <w:marLeft w:val="0"/>
      <w:marRight w:val="0"/>
      <w:marTop w:val="0"/>
      <w:marBottom w:val="0"/>
      <w:divBdr>
        <w:top w:val="none" w:sz="0" w:space="0" w:color="auto"/>
        <w:left w:val="none" w:sz="0" w:space="0" w:color="auto"/>
        <w:bottom w:val="none" w:sz="0" w:space="0" w:color="auto"/>
        <w:right w:val="none" w:sz="0" w:space="0" w:color="auto"/>
      </w:divBdr>
    </w:div>
    <w:div w:id="2057972211">
      <w:bodyDiv w:val="1"/>
      <w:marLeft w:val="0"/>
      <w:marRight w:val="0"/>
      <w:marTop w:val="0"/>
      <w:marBottom w:val="0"/>
      <w:divBdr>
        <w:top w:val="none" w:sz="0" w:space="0" w:color="auto"/>
        <w:left w:val="none" w:sz="0" w:space="0" w:color="auto"/>
        <w:bottom w:val="none" w:sz="0" w:space="0" w:color="auto"/>
        <w:right w:val="none" w:sz="0" w:space="0" w:color="auto"/>
      </w:divBdr>
    </w:div>
    <w:div w:id="2065566442">
      <w:bodyDiv w:val="1"/>
      <w:marLeft w:val="0"/>
      <w:marRight w:val="0"/>
      <w:marTop w:val="0"/>
      <w:marBottom w:val="0"/>
      <w:divBdr>
        <w:top w:val="none" w:sz="0" w:space="0" w:color="auto"/>
        <w:left w:val="none" w:sz="0" w:space="0" w:color="auto"/>
        <w:bottom w:val="none" w:sz="0" w:space="0" w:color="auto"/>
        <w:right w:val="none" w:sz="0" w:space="0" w:color="auto"/>
      </w:divBdr>
    </w:div>
    <w:div w:id="2103142752">
      <w:bodyDiv w:val="1"/>
      <w:marLeft w:val="0"/>
      <w:marRight w:val="0"/>
      <w:marTop w:val="0"/>
      <w:marBottom w:val="0"/>
      <w:divBdr>
        <w:top w:val="none" w:sz="0" w:space="0" w:color="auto"/>
        <w:left w:val="none" w:sz="0" w:space="0" w:color="auto"/>
        <w:bottom w:val="none" w:sz="0" w:space="0" w:color="auto"/>
        <w:right w:val="none" w:sz="0" w:space="0" w:color="auto"/>
      </w:divBdr>
    </w:div>
    <w:div w:id="2136678552">
      <w:bodyDiv w:val="1"/>
      <w:marLeft w:val="0"/>
      <w:marRight w:val="0"/>
      <w:marTop w:val="0"/>
      <w:marBottom w:val="0"/>
      <w:divBdr>
        <w:top w:val="none" w:sz="0" w:space="0" w:color="auto"/>
        <w:left w:val="none" w:sz="0" w:space="0" w:color="auto"/>
        <w:bottom w:val="none" w:sz="0" w:space="0" w:color="auto"/>
        <w:right w:val="none" w:sz="0" w:space="0" w:color="auto"/>
      </w:divBdr>
    </w:div>
    <w:div w:id="2147161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Kan19</b:Tag>
    <b:SourceType>InternetSite</b:SourceType>
    <b:Guid>{324DA47B-61B6-4D20-90FD-CC593BB0E825}</b:Guid>
    <b:Author>
      <b:Author>
        <b:NameList>
          <b:Person>
            <b:Last>Institute</b:Last>
            <b:First>Kangan</b:First>
          </b:Person>
        </b:NameList>
      </b:Author>
    </b:Author>
    <b:Title>Importance of English and Maths</b:Title>
    <b:Year>2019</b:Year>
    <b:URL>https://www.kangan.edu.au/students/blog/importance-literacy-and-numeracy-skills</b:URL>
    <b:InternetSiteTitle>Kangan Education</b:InternetSiteTitle>
    <b:RefOrder>1</b:RefOrder>
  </b:Source>
  <b:Source>
    <b:Tag>Jan10</b:Tag>
    <b:SourceType>InternetSite</b:SourceType>
    <b:Guid>{59EB5405-3EDE-41CD-AD56-F07BF48FA942}</b:Guid>
    <b:Title>Social cognition </b:Title>
    <b:Year>2010</b:Year>
    <b:InternetSiteTitle>Child encyclopedia </b:InternetSiteTitle>
    <b:URL>http://www.child-encyclopedia.com/social-cognition/according-experts/development-theory-mind-early-childhood</b:URL>
    <b:Author>
      <b:Author>
        <b:NameList>
          <b:Person>
            <b:Last>Janet Wilde Astington</b:Last>
            <b:First>PhD,</b:First>
            <b:Middle>Margaret J. Edward, MA</b:Middle>
          </b:Person>
        </b:NameList>
      </b:Author>
    </b:Author>
    <b:RefOrder>2</b:RefOrder>
  </b:Source>
  <b:Source>
    <b:Tag>Wel13</b:Tag>
    <b:SourceType>InternetSite</b:SourceType>
    <b:Guid>{16B60238-8162-4C7B-8F75-511F6D5DFAFA}</b:Guid>
    <b:Author>
      <b:Author>
        <b:NameList>
          <b:Person>
            <b:Last>Gov</b:Last>
            <b:First>Welsh</b:First>
          </b:Person>
        </b:NameList>
      </b:Author>
    </b:Author>
    <b:Title>Literacy and Numeracy Framework </b:Title>
    <b:InternetSiteTitle>Learning Gov</b:InternetSiteTitle>
    <b:Year>2013</b:Year>
    <b:Month>March</b:Month>
    <b:URL>https://learning.gov.wales/docs/learningwales/publications/130415-lnf-guidance-en.pdf</b:URL>
    <b:RefOrder>3</b:RefOrder>
  </b:Source>
  <b:Source>
    <b:Tag>Sau18</b:Tag>
    <b:SourceType>InternetSite</b:SourceType>
    <b:Guid>{33D2CF24-F533-4243-BBD7-672E4AA61CC1}</b:Guid>
    <b:Author>
      <b:Author>
        <b:NameList>
          <b:Person>
            <b:Last>McLeod</b:Last>
            <b:First>Saul</b:First>
          </b:Person>
        </b:NameList>
      </b:Author>
    </b:Author>
    <b:Title>Piaget </b:Title>
    <b:InternetSiteTitle>Simply Psychology</b:InternetSiteTitle>
    <b:Year>2018</b:Year>
    <b:URL>https://www.simplypsychology.org/piaget.html</b:URL>
    <b:RefOrder>4</b:RefOrder>
  </b:Source>
  <b:Source>
    <b:Tag>Sau181</b:Tag>
    <b:SourceType>InternetSite</b:SourceType>
    <b:Guid>{66EF1C37-0D6E-4D1F-9CF5-007367EC45D9}</b:Guid>
    <b:Author>
      <b:Author>
        <b:NameList>
          <b:Person>
            <b:Last>Mcleod</b:Last>
            <b:First>Saul</b:First>
          </b:Person>
        </b:NameList>
      </b:Author>
    </b:Author>
    <b:Title>Vygotsky</b:Title>
    <b:InternetSiteTitle>Simply Psychology </b:InternetSiteTitle>
    <b:Year>2018</b:Year>
    <b:URL>https://www.simplypsychology.org/vygotsky.html</b:URL>
    <b:RefOrder>5</b:RefOrder>
  </b:Source>
  <b:Source>
    <b:Tag>Kat18</b:Tag>
    <b:SourceType>InternetSite</b:SourceType>
    <b:Guid>{5E8AE9C4-58A8-4EBC-97EA-9A144E9CC3E2}</b:Guid>
    <b:Author>
      <b:Author>
        <b:NameList>
          <b:Person>
            <b:Last>Kelly</b:Last>
            <b:First>Kate</b:First>
          </b:Person>
        </b:NameList>
      </b:Author>
    </b:Author>
    <b:Title>Motivation</b:Title>
    <b:InternetSiteTitle>Understood.org</b:InternetSiteTitle>
    <b:Year>2018</b:Year>
    <b:URL>https://www.understood.org/en/friends-feelings/managing-feelings/feeling-victimized/the-importance-of-staying-motivated-for-kids-with-learning-and-attention-issues</b:URL>
    <b:RefOrder>6</b:RefOrder>
  </b:Source>
  <b:Source>
    <b:Tag>Kie</b:Tag>
    <b:SourceType>Book</b:SourceType>
    <b:Guid>{12B3B0BF-5DB2-448B-A439-FE5EA88187B0}</b:Guid>
    <b:Title>Tackling misconception in primary maths </b:Title>
    <b:Publisher>Routledge</b:Publisher>
    <b:Author>
      <b:Author>
        <b:NameList>
          <b:Person>
            <b:Last>Mackle</b:Last>
            <b:First>Kieran</b:First>
          </b:Person>
        </b:NameList>
      </b:Author>
    </b:Author>
    <b:RefOrder>7</b:RefOrder>
  </b:Source>
</b:Sources>
</file>

<file path=customXml/itemProps1.xml><?xml version="1.0" encoding="utf-8"?>
<ds:datastoreItem xmlns:ds="http://schemas.openxmlformats.org/officeDocument/2006/customXml" ds:itemID="{1D290820-608A-4450-BA9F-8054891266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3800</TotalTime>
  <Pages>12</Pages>
  <Words>2999</Words>
  <Characters>17100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Spurr</dc:creator>
  <cp:keywords/>
  <dc:description/>
  <cp:lastModifiedBy>Sam Spurr</cp:lastModifiedBy>
  <cp:revision>23</cp:revision>
  <dcterms:created xsi:type="dcterms:W3CDTF">2019-03-25T22:21:00Z</dcterms:created>
  <dcterms:modified xsi:type="dcterms:W3CDTF">2019-04-03T11:05:00Z</dcterms:modified>
</cp:coreProperties>
</file>