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4166D" w14:textId="77777777" w:rsidR="00F54DC7" w:rsidRPr="001F6213" w:rsidRDefault="009C4FA4" w:rsidP="00B90FB2">
      <w:pPr>
        <w:spacing w:line="360" w:lineRule="auto"/>
        <w:jc w:val="center"/>
        <w:rPr>
          <w:b/>
          <w:sz w:val="30"/>
          <w:szCs w:val="30"/>
        </w:rPr>
      </w:pPr>
      <w:r w:rsidRPr="001F6213">
        <w:rPr>
          <w:b/>
          <w:sz w:val="30"/>
          <w:szCs w:val="30"/>
        </w:rPr>
        <w:t>Coaching &amp; Mentoring Skills for the Workplace</w:t>
      </w:r>
    </w:p>
    <w:p w14:paraId="0D265A9F" w14:textId="13DE1AF2" w:rsidR="000D3B9C" w:rsidRDefault="00E82B7E" w:rsidP="00E82B7E">
      <w:pPr>
        <w:spacing w:line="360" w:lineRule="auto"/>
        <w:jc w:val="center"/>
        <w:rPr>
          <w:b/>
          <w:sz w:val="30"/>
          <w:szCs w:val="30"/>
        </w:rPr>
      </w:pPr>
      <w:r>
        <w:rPr>
          <w:b/>
          <w:sz w:val="30"/>
          <w:szCs w:val="30"/>
        </w:rPr>
        <w:t>(</w:t>
      </w:r>
      <w:r w:rsidR="009C4FA4" w:rsidRPr="001F6213">
        <w:rPr>
          <w:b/>
          <w:sz w:val="30"/>
          <w:szCs w:val="30"/>
        </w:rPr>
        <w:t>BMSW6105</w:t>
      </w:r>
      <w:r>
        <w:rPr>
          <w:b/>
          <w:sz w:val="30"/>
          <w:szCs w:val="30"/>
        </w:rPr>
        <w:t>_LON)</w:t>
      </w:r>
    </w:p>
    <w:p w14:paraId="0867FE70" w14:textId="77777777" w:rsidR="00E82B7E" w:rsidRDefault="00E82B7E" w:rsidP="00E82B7E">
      <w:pPr>
        <w:spacing w:line="360" w:lineRule="auto"/>
        <w:jc w:val="center"/>
        <w:rPr>
          <w:b/>
          <w:sz w:val="30"/>
          <w:szCs w:val="30"/>
        </w:rPr>
      </w:pPr>
      <w:r>
        <w:rPr>
          <w:b/>
          <w:sz w:val="30"/>
          <w:szCs w:val="30"/>
        </w:rPr>
        <w:t xml:space="preserve">Lecturer: Charles </w:t>
      </w:r>
      <w:proofErr w:type="spellStart"/>
      <w:r>
        <w:rPr>
          <w:b/>
          <w:sz w:val="30"/>
          <w:szCs w:val="30"/>
        </w:rPr>
        <w:t>Nwaogwugwu</w:t>
      </w:r>
      <w:proofErr w:type="spellEnd"/>
    </w:p>
    <w:p w14:paraId="2E1131B9" w14:textId="2D2D2162" w:rsidR="009C4FA4" w:rsidRPr="001F6213" w:rsidRDefault="009C4FA4" w:rsidP="00E82B7E">
      <w:pPr>
        <w:spacing w:line="360" w:lineRule="auto"/>
        <w:jc w:val="center"/>
        <w:rPr>
          <w:b/>
          <w:sz w:val="30"/>
          <w:szCs w:val="30"/>
        </w:rPr>
      </w:pPr>
      <w:r w:rsidRPr="001F6213">
        <w:rPr>
          <w:b/>
          <w:sz w:val="30"/>
          <w:szCs w:val="30"/>
        </w:rPr>
        <w:t>Student</w:t>
      </w:r>
      <w:r w:rsidR="00E82B7E">
        <w:rPr>
          <w:b/>
          <w:sz w:val="30"/>
          <w:szCs w:val="30"/>
        </w:rPr>
        <w:t>:</w:t>
      </w:r>
      <w:r w:rsidR="00EA3044" w:rsidRPr="00EA3044">
        <w:rPr>
          <w:rFonts w:ascii="docs-Calibri" w:hAnsi="docs-Calibri"/>
          <w:b/>
          <w:bCs/>
          <w:color w:val="000000"/>
          <w:sz w:val="23"/>
          <w:szCs w:val="23"/>
          <w:shd w:val="clear" w:color="auto" w:fill="FFFFFF"/>
        </w:rPr>
        <w:t xml:space="preserve"> </w:t>
      </w:r>
      <w:r w:rsidR="00EA3044" w:rsidRPr="00EA3044">
        <w:rPr>
          <w:b/>
          <w:bCs/>
          <w:sz w:val="30"/>
          <w:szCs w:val="30"/>
        </w:rPr>
        <w:t>Alexandra Mintoiu</w:t>
      </w:r>
      <w:r w:rsidR="00E82B7E">
        <w:rPr>
          <w:b/>
          <w:bCs/>
          <w:sz w:val="30"/>
          <w:szCs w:val="30"/>
        </w:rPr>
        <w:t xml:space="preserve"> (2111131)</w:t>
      </w:r>
    </w:p>
    <w:p w14:paraId="66456C54" w14:textId="77777777" w:rsidR="00B90FB2" w:rsidRDefault="00B90FB2" w:rsidP="00B90FB2">
      <w:pPr>
        <w:spacing w:line="360" w:lineRule="auto"/>
        <w:rPr>
          <w:b/>
          <w:sz w:val="30"/>
          <w:szCs w:val="30"/>
        </w:rPr>
      </w:pPr>
      <w:r>
        <w:rPr>
          <w:b/>
          <w:sz w:val="30"/>
          <w:szCs w:val="30"/>
        </w:rPr>
        <w:br w:type="page"/>
      </w:r>
    </w:p>
    <w:sdt>
      <w:sdtPr>
        <w:rPr>
          <w:rFonts w:ascii="Times New Roman" w:eastAsiaTheme="minorHAnsi" w:hAnsi="Times New Roman" w:cs="Times New Roman"/>
          <w:b/>
          <w:color w:val="auto"/>
          <w:sz w:val="24"/>
          <w:szCs w:val="24"/>
        </w:rPr>
        <w:id w:val="-1274009867"/>
        <w:docPartObj>
          <w:docPartGallery w:val="Table of Contents"/>
          <w:docPartUnique/>
        </w:docPartObj>
      </w:sdtPr>
      <w:sdtEndPr>
        <w:rPr>
          <w:rFonts w:cstheme="minorBidi"/>
          <w:bCs/>
          <w:noProof/>
          <w:szCs w:val="22"/>
        </w:rPr>
      </w:sdtEndPr>
      <w:sdtContent>
        <w:p w14:paraId="1059BD71" w14:textId="77777777" w:rsidR="00B90FB2" w:rsidRPr="00B90FB2" w:rsidRDefault="00B90FB2" w:rsidP="00B90FB2">
          <w:pPr>
            <w:pStyle w:val="TOCHeading"/>
            <w:jc w:val="center"/>
            <w:rPr>
              <w:rFonts w:ascii="Times New Roman" w:hAnsi="Times New Roman" w:cs="Times New Roman"/>
              <w:b/>
              <w:color w:val="auto"/>
              <w:sz w:val="24"/>
              <w:szCs w:val="24"/>
            </w:rPr>
          </w:pPr>
          <w:r w:rsidRPr="00B90FB2">
            <w:rPr>
              <w:rFonts w:ascii="Times New Roman" w:hAnsi="Times New Roman" w:cs="Times New Roman"/>
              <w:b/>
              <w:color w:val="auto"/>
              <w:sz w:val="24"/>
              <w:szCs w:val="24"/>
            </w:rPr>
            <w:t>Table of Contents</w:t>
          </w:r>
        </w:p>
        <w:p w14:paraId="5DC5533E" w14:textId="77777777" w:rsidR="00B90FB2" w:rsidRPr="00B90FB2" w:rsidRDefault="00B90FB2">
          <w:pPr>
            <w:pStyle w:val="TOC1"/>
            <w:tabs>
              <w:tab w:val="right" w:leader="dot" w:pos="9350"/>
            </w:tabs>
            <w:rPr>
              <w:rFonts w:eastAsiaTheme="minorEastAsia" w:cs="Times New Roman"/>
              <w:b/>
              <w:noProof/>
              <w:szCs w:val="24"/>
            </w:rPr>
          </w:pPr>
          <w:r w:rsidRPr="00B90FB2">
            <w:rPr>
              <w:rFonts w:cs="Times New Roman"/>
              <w:b/>
              <w:szCs w:val="24"/>
            </w:rPr>
            <w:fldChar w:fldCharType="begin"/>
          </w:r>
          <w:r w:rsidRPr="00B90FB2">
            <w:rPr>
              <w:rFonts w:cs="Times New Roman"/>
              <w:b/>
              <w:szCs w:val="24"/>
            </w:rPr>
            <w:instrText xml:space="preserve"> TOC \o "1-3" \h \z \u </w:instrText>
          </w:r>
          <w:r w:rsidRPr="00B90FB2">
            <w:rPr>
              <w:rFonts w:cs="Times New Roman"/>
              <w:b/>
              <w:szCs w:val="24"/>
            </w:rPr>
            <w:fldChar w:fldCharType="separate"/>
          </w:r>
          <w:hyperlink w:anchor="_Toc172775179" w:history="1">
            <w:r w:rsidRPr="00B90FB2">
              <w:rPr>
                <w:rStyle w:val="Hyperlink"/>
                <w:rFonts w:cs="Times New Roman"/>
                <w:b/>
                <w:noProof/>
                <w:szCs w:val="24"/>
              </w:rPr>
              <w:t>1. Introduction</w:t>
            </w:r>
            <w:r w:rsidRPr="00B90FB2">
              <w:rPr>
                <w:rFonts w:cs="Times New Roman"/>
                <w:b/>
                <w:noProof/>
                <w:webHidden/>
                <w:szCs w:val="24"/>
              </w:rPr>
              <w:tab/>
            </w:r>
            <w:r w:rsidRPr="00B90FB2">
              <w:rPr>
                <w:rFonts w:cs="Times New Roman"/>
                <w:b/>
                <w:noProof/>
                <w:webHidden/>
                <w:szCs w:val="24"/>
              </w:rPr>
              <w:fldChar w:fldCharType="begin"/>
            </w:r>
            <w:r w:rsidRPr="00B90FB2">
              <w:rPr>
                <w:rFonts w:cs="Times New Roman"/>
                <w:b/>
                <w:noProof/>
                <w:webHidden/>
                <w:szCs w:val="24"/>
              </w:rPr>
              <w:instrText xml:space="preserve"> PAGEREF _Toc172775179 \h </w:instrText>
            </w:r>
            <w:r w:rsidRPr="00B90FB2">
              <w:rPr>
                <w:rFonts w:cs="Times New Roman"/>
                <w:b/>
                <w:noProof/>
                <w:webHidden/>
                <w:szCs w:val="24"/>
              </w:rPr>
            </w:r>
            <w:r w:rsidRPr="00B90FB2">
              <w:rPr>
                <w:rFonts w:cs="Times New Roman"/>
                <w:b/>
                <w:noProof/>
                <w:webHidden/>
                <w:szCs w:val="24"/>
              </w:rPr>
              <w:fldChar w:fldCharType="separate"/>
            </w:r>
            <w:r w:rsidRPr="00B90FB2">
              <w:rPr>
                <w:rFonts w:cs="Times New Roman"/>
                <w:b/>
                <w:noProof/>
                <w:webHidden/>
                <w:szCs w:val="24"/>
              </w:rPr>
              <w:t>4</w:t>
            </w:r>
            <w:r w:rsidRPr="00B90FB2">
              <w:rPr>
                <w:rFonts w:cs="Times New Roman"/>
                <w:b/>
                <w:noProof/>
                <w:webHidden/>
                <w:szCs w:val="24"/>
              </w:rPr>
              <w:fldChar w:fldCharType="end"/>
            </w:r>
          </w:hyperlink>
        </w:p>
        <w:p w14:paraId="76175E64" w14:textId="77777777" w:rsidR="00B90FB2" w:rsidRPr="00B90FB2" w:rsidRDefault="00FA502A">
          <w:pPr>
            <w:pStyle w:val="TOC1"/>
            <w:tabs>
              <w:tab w:val="right" w:leader="dot" w:pos="9350"/>
            </w:tabs>
            <w:rPr>
              <w:rFonts w:eastAsiaTheme="minorEastAsia" w:cs="Times New Roman"/>
              <w:b/>
              <w:noProof/>
              <w:szCs w:val="24"/>
            </w:rPr>
          </w:pPr>
          <w:hyperlink w:anchor="_Toc172775180" w:history="1">
            <w:r w:rsidR="00B90FB2" w:rsidRPr="00B90FB2">
              <w:rPr>
                <w:rStyle w:val="Hyperlink"/>
                <w:rFonts w:cs="Times New Roman"/>
                <w:b/>
                <w:noProof/>
                <w:szCs w:val="24"/>
              </w:rPr>
              <w:t>2. Reflection on the Coaching Session</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_Toc172775180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5</w:t>
            </w:r>
            <w:r w:rsidR="00B90FB2" w:rsidRPr="00B90FB2">
              <w:rPr>
                <w:rFonts w:cs="Times New Roman"/>
                <w:b/>
                <w:noProof/>
                <w:webHidden/>
                <w:szCs w:val="24"/>
              </w:rPr>
              <w:fldChar w:fldCharType="end"/>
            </w:r>
          </w:hyperlink>
        </w:p>
        <w:p w14:paraId="798D1F9B" w14:textId="77777777" w:rsidR="00B90FB2" w:rsidRPr="00B90FB2" w:rsidRDefault="00FA502A">
          <w:pPr>
            <w:pStyle w:val="TOC2"/>
            <w:tabs>
              <w:tab w:val="right" w:leader="dot" w:pos="9350"/>
            </w:tabs>
            <w:rPr>
              <w:rFonts w:eastAsiaTheme="minorEastAsia" w:cs="Times New Roman"/>
              <w:b/>
              <w:noProof/>
              <w:szCs w:val="24"/>
            </w:rPr>
          </w:pPr>
          <w:hyperlink w:anchor="_Toc172775181" w:history="1">
            <w:r w:rsidR="00B90FB2" w:rsidRPr="00B90FB2">
              <w:rPr>
                <w:rStyle w:val="Hyperlink"/>
                <w:rFonts w:cs="Times New Roman"/>
                <w:b/>
                <w:noProof/>
                <w:szCs w:val="24"/>
              </w:rPr>
              <w:t>2.1. Detailed Account of the Role Play Session</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_Toc172775181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5</w:t>
            </w:r>
            <w:r w:rsidR="00B90FB2" w:rsidRPr="00B90FB2">
              <w:rPr>
                <w:rFonts w:cs="Times New Roman"/>
                <w:b/>
                <w:noProof/>
                <w:webHidden/>
                <w:szCs w:val="24"/>
              </w:rPr>
              <w:fldChar w:fldCharType="end"/>
            </w:r>
          </w:hyperlink>
        </w:p>
        <w:p w14:paraId="3602721F" w14:textId="77777777" w:rsidR="00B90FB2" w:rsidRPr="00B90FB2" w:rsidRDefault="00FA502A">
          <w:pPr>
            <w:pStyle w:val="TOC2"/>
            <w:tabs>
              <w:tab w:val="right" w:leader="dot" w:pos="9350"/>
            </w:tabs>
            <w:rPr>
              <w:rFonts w:eastAsiaTheme="minorEastAsia" w:cs="Times New Roman"/>
              <w:b/>
              <w:noProof/>
              <w:szCs w:val="24"/>
            </w:rPr>
          </w:pPr>
          <w:hyperlink w:anchor="_Toc172775182" w:history="1">
            <w:r w:rsidR="00B90FB2" w:rsidRPr="00B90FB2">
              <w:rPr>
                <w:rStyle w:val="Hyperlink"/>
                <w:rFonts w:cs="Times New Roman"/>
                <w:b/>
                <w:noProof/>
                <w:szCs w:val="24"/>
              </w:rPr>
              <w:t>2.2. What Went Well</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_Toc172775182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5</w:t>
            </w:r>
            <w:r w:rsidR="00B90FB2" w:rsidRPr="00B90FB2">
              <w:rPr>
                <w:rFonts w:cs="Times New Roman"/>
                <w:b/>
                <w:noProof/>
                <w:webHidden/>
                <w:szCs w:val="24"/>
              </w:rPr>
              <w:fldChar w:fldCharType="end"/>
            </w:r>
          </w:hyperlink>
        </w:p>
        <w:p w14:paraId="16E0EFFF" w14:textId="77777777" w:rsidR="00B90FB2" w:rsidRPr="00B90FB2" w:rsidRDefault="00FA502A">
          <w:pPr>
            <w:pStyle w:val="TOC2"/>
            <w:tabs>
              <w:tab w:val="right" w:leader="dot" w:pos="9350"/>
            </w:tabs>
            <w:rPr>
              <w:rFonts w:eastAsiaTheme="minorEastAsia" w:cs="Times New Roman"/>
              <w:b/>
              <w:noProof/>
              <w:szCs w:val="24"/>
            </w:rPr>
          </w:pPr>
          <w:hyperlink w:anchor="_Toc172775183" w:history="1">
            <w:r w:rsidR="00B90FB2" w:rsidRPr="00B90FB2">
              <w:rPr>
                <w:rStyle w:val="Hyperlink"/>
                <w:rFonts w:cs="Times New Roman"/>
                <w:b/>
                <w:noProof/>
                <w:szCs w:val="24"/>
              </w:rPr>
              <w:t>2.3. What Could Be Improved in Future Sessions</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_Toc172775183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6</w:t>
            </w:r>
            <w:r w:rsidR="00B90FB2" w:rsidRPr="00B90FB2">
              <w:rPr>
                <w:rFonts w:cs="Times New Roman"/>
                <w:b/>
                <w:noProof/>
                <w:webHidden/>
                <w:szCs w:val="24"/>
              </w:rPr>
              <w:fldChar w:fldCharType="end"/>
            </w:r>
          </w:hyperlink>
        </w:p>
        <w:p w14:paraId="4E63D038" w14:textId="77777777" w:rsidR="00B90FB2" w:rsidRPr="00B90FB2" w:rsidRDefault="00FA502A">
          <w:pPr>
            <w:pStyle w:val="TOC2"/>
            <w:tabs>
              <w:tab w:val="right" w:leader="dot" w:pos="9350"/>
            </w:tabs>
            <w:rPr>
              <w:rFonts w:eastAsiaTheme="minorEastAsia" w:cs="Times New Roman"/>
              <w:b/>
              <w:noProof/>
              <w:szCs w:val="24"/>
            </w:rPr>
          </w:pPr>
          <w:hyperlink w:anchor="_Toc172775184" w:history="1">
            <w:r w:rsidR="00B90FB2" w:rsidRPr="00B90FB2">
              <w:rPr>
                <w:rStyle w:val="Hyperlink"/>
                <w:rFonts w:cs="Times New Roman"/>
                <w:b/>
                <w:noProof/>
                <w:szCs w:val="24"/>
              </w:rPr>
              <w:t>2.4. Self-Assessment of Coaching or Mentoring Skills</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_Toc172775184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6</w:t>
            </w:r>
            <w:r w:rsidR="00B90FB2" w:rsidRPr="00B90FB2">
              <w:rPr>
                <w:rFonts w:cs="Times New Roman"/>
                <w:b/>
                <w:noProof/>
                <w:webHidden/>
                <w:szCs w:val="24"/>
              </w:rPr>
              <w:fldChar w:fldCharType="end"/>
            </w:r>
          </w:hyperlink>
        </w:p>
        <w:p w14:paraId="6637D23A" w14:textId="77777777" w:rsidR="00B90FB2" w:rsidRPr="00B90FB2" w:rsidRDefault="00FA502A">
          <w:pPr>
            <w:pStyle w:val="TOC3"/>
            <w:tabs>
              <w:tab w:val="right" w:leader="dot" w:pos="9350"/>
            </w:tabs>
            <w:rPr>
              <w:rFonts w:eastAsiaTheme="minorEastAsia" w:cs="Times New Roman"/>
              <w:b/>
              <w:noProof/>
              <w:szCs w:val="24"/>
            </w:rPr>
          </w:pPr>
          <w:hyperlink w:anchor="_Toc172775185" w:history="1">
            <w:r w:rsidR="00B90FB2" w:rsidRPr="00B90FB2">
              <w:rPr>
                <w:rStyle w:val="Hyperlink"/>
                <w:rFonts w:cs="Times New Roman"/>
                <w:b/>
                <w:noProof/>
                <w:szCs w:val="24"/>
              </w:rPr>
              <w:t>Personal Strengths</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_Toc172775185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6</w:t>
            </w:r>
            <w:r w:rsidR="00B90FB2" w:rsidRPr="00B90FB2">
              <w:rPr>
                <w:rFonts w:cs="Times New Roman"/>
                <w:b/>
                <w:noProof/>
                <w:webHidden/>
                <w:szCs w:val="24"/>
              </w:rPr>
              <w:fldChar w:fldCharType="end"/>
            </w:r>
          </w:hyperlink>
        </w:p>
        <w:p w14:paraId="0688EBC4" w14:textId="77777777" w:rsidR="00B90FB2" w:rsidRPr="00B90FB2" w:rsidRDefault="00FA502A">
          <w:pPr>
            <w:pStyle w:val="TOC3"/>
            <w:tabs>
              <w:tab w:val="right" w:leader="dot" w:pos="9350"/>
            </w:tabs>
            <w:rPr>
              <w:rFonts w:eastAsiaTheme="minorEastAsia" w:cs="Times New Roman"/>
              <w:b/>
              <w:noProof/>
              <w:szCs w:val="24"/>
            </w:rPr>
          </w:pPr>
          <w:hyperlink w:anchor="_Toc172775186" w:history="1">
            <w:r w:rsidR="00B90FB2" w:rsidRPr="00B90FB2">
              <w:rPr>
                <w:rStyle w:val="Hyperlink"/>
                <w:rFonts w:cs="Times New Roman"/>
                <w:b/>
                <w:noProof/>
                <w:szCs w:val="24"/>
              </w:rPr>
              <w:t>Areas for Development</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_Toc172775186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6</w:t>
            </w:r>
            <w:r w:rsidR="00B90FB2" w:rsidRPr="00B90FB2">
              <w:rPr>
                <w:rFonts w:cs="Times New Roman"/>
                <w:b/>
                <w:noProof/>
                <w:webHidden/>
                <w:szCs w:val="24"/>
              </w:rPr>
              <w:fldChar w:fldCharType="end"/>
            </w:r>
          </w:hyperlink>
        </w:p>
        <w:p w14:paraId="4DC978DF" w14:textId="77777777" w:rsidR="00B90FB2" w:rsidRPr="00B90FB2" w:rsidRDefault="00FA502A">
          <w:pPr>
            <w:pStyle w:val="TOC1"/>
            <w:tabs>
              <w:tab w:val="right" w:leader="dot" w:pos="9350"/>
            </w:tabs>
            <w:rPr>
              <w:rFonts w:eastAsiaTheme="minorEastAsia" w:cs="Times New Roman"/>
              <w:b/>
              <w:noProof/>
              <w:szCs w:val="24"/>
            </w:rPr>
          </w:pPr>
          <w:hyperlink w:anchor="_Toc172775187" w:history="1">
            <w:r w:rsidR="00B90FB2" w:rsidRPr="00B90FB2">
              <w:rPr>
                <w:rStyle w:val="Hyperlink"/>
                <w:rFonts w:cs="Times New Roman"/>
                <w:b/>
                <w:noProof/>
                <w:szCs w:val="24"/>
              </w:rPr>
              <w:t>3. Critical Evaluation of Coaching and Mentoring in Context</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_Toc172775187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8</w:t>
            </w:r>
            <w:r w:rsidR="00B90FB2" w:rsidRPr="00B90FB2">
              <w:rPr>
                <w:rFonts w:cs="Times New Roman"/>
                <w:b/>
                <w:noProof/>
                <w:webHidden/>
                <w:szCs w:val="24"/>
              </w:rPr>
              <w:fldChar w:fldCharType="end"/>
            </w:r>
          </w:hyperlink>
        </w:p>
        <w:p w14:paraId="452EE578" w14:textId="77777777" w:rsidR="00B90FB2" w:rsidRPr="00B90FB2" w:rsidRDefault="00FA502A">
          <w:pPr>
            <w:pStyle w:val="TOC2"/>
            <w:tabs>
              <w:tab w:val="right" w:leader="dot" w:pos="9350"/>
            </w:tabs>
            <w:rPr>
              <w:rFonts w:eastAsiaTheme="minorEastAsia" w:cs="Times New Roman"/>
              <w:b/>
              <w:noProof/>
              <w:szCs w:val="24"/>
            </w:rPr>
          </w:pPr>
          <w:hyperlink w:anchor="_Toc172775188" w:history="1">
            <w:r w:rsidR="00B90FB2" w:rsidRPr="00B90FB2">
              <w:rPr>
                <w:rStyle w:val="Hyperlink"/>
                <w:rFonts w:cs="Times New Roman"/>
                <w:b/>
                <w:noProof/>
                <w:szCs w:val="24"/>
              </w:rPr>
              <w:t>3.1. Assessment of the Possibility of the Coaching and Mentoring Impact on Performance and Staff Morale</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_Toc172775188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8</w:t>
            </w:r>
            <w:r w:rsidR="00B90FB2" w:rsidRPr="00B90FB2">
              <w:rPr>
                <w:rFonts w:cs="Times New Roman"/>
                <w:b/>
                <w:noProof/>
                <w:webHidden/>
                <w:szCs w:val="24"/>
              </w:rPr>
              <w:fldChar w:fldCharType="end"/>
            </w:r>
          </w:hyperlink>
        </w:p>
        <w:p w14:paraId="3325F9FF" w14:textId="77777777" w:rsidR="00B90FB2" w:rsidRPr="00B90FB2" w:rsidRDefault="00FA502A">
          <w:pPr>
            <w:pStyle w:val="TOC2"/>
            <w:tabs>
              <w:tab w:val="right" w:leader="dot" w:pos="9350"/>
            </w:tabs>
            <w:rPr>
              <w:rFonts w:eastAsiaTheme="minorEastAsia" w:cs="Times New Roman"/>
              <w:b/>
              <w:noProof/>
              <w:szCs w:val="24"/>
            </w:rPr>
          </w:pPr>
          <w:hyperlink w:anchor="_Toc172775189" w:history="1">
            <w:r w:rsidR="00B90FB2" w:rsidRPr="00B90FB2">
              <w:rPr>
                <w:rStyle w:val="Hyperlink"/>
                <w:rFonts w:cs="Times New Roman"/>
                <w:b/>
                <w:noProof/>
                <w:szCs w:val="24"/>
              </w:rPr>
              <w:t>3.2. Benefits</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_Toc172775189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8</w:t>
            </w:r>
            <w:r w:rsidR="00B90FB2" w:rsidRPr="00B90FB2">
              <w:rPr>
                <w:rFonts w:cs="Times New Roman"/>
                <w:b/>
                <w:noProof/>
                <w:webHidden/>
                <w:szCs w:val="24"/>
              </w:rPr>
              <w:fldChar w:fldCharType="end"/>
            </w:r>
          </w:hyperlink>
        </w:p>
        <w:p w14:paraId="52F47777" w14:textId="77777777" w:rsidR="00B90FB2" w:rsidRPr="00B90FB2" w:rsidRDefault="00FA502A">
          <w:pPr>
            <w:pStyle w:val="TOC2"/>
            <w:tabs>
              <w:tab w:val="right" w:leader="dot" w:pos="9350"/>
            </w:tabs>
            <w:rPr>
              <w:rFonts w:eastAsiaTheme="minorEastAsia" w:cs="Times New Roman"/>
              <w:b/>
              <w:noProof/>
              <w:szCs w:val="24"/>
            </w:rPr>
          </w:pPr>
          <w:hyperlink w:anchor="_Toc172775190" w:history="1">
            <w:r w:rsidR="00B90FB2" w:rsidRPr="00B90FB2">
              <w:rPr>
                <w:rStyle w:val="Hyperlink"/>
                <w:rFonts w:cs="Times New Roman"/>
                <w:b/>
                <w:noProof/>
                <w:szCs w:val="24"/>
              </w:rPr>
              <w:t>3.3. Limitations</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_Toc172775190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9</w:t>
            </w:r>
            <w:r w:rsidR="00B90FB2" w:rsidRPr="00B90FB2">
              <w:rPr>
                <w:rFonts w:cs="Times New Roman"/>
                <w:b/>
                <w:noProof/>
                <w:webHidden/>
                <w:szCs w:val="24"/>
              </w:rPr>
              <w:fldChar w:fldCharType="end"/>
            </w:r>
          </w:hyperlink>
        </w:p>
        <w:p w14:paraId="0797E32E" w14:textId="77777777" w:rsidR="00B90FB2" w:rsidRPr="00B90FB2" w:rsidRDefault="00FA502A">
          <w:pPr>
            <w:pStyle w:val="TOC2"/>
            <w:tabs>
              <w:tab w:val="right" w:leader="dot" w:pos="9350"/>
            </w:tabs>
            <w:rPr>
              <w:rFonts w:eastAsiaTheme="minorEastAsia" w:cs="Times New Roman"/>
              <w:b/>
              <w:noProof/>
              <w:szCs w:val="24"/>
            </w:rPr>
          </w:pPr>
          <w:hyperlink w:anchor="_Toc172775191" w:history="1">
            <w:r w:rsidR="00B90FB2" w:rsidRPr="00B90FB2">
              <w:rPr>
                <w:rStyle w:val="Hyperlink"/>
                <w:rFonts w:cs="Times New Roman"/>
                <w:b/>
                <w:noProof/>
                <w:szCs w:val="24"/>
              </w:rPr>
              <w:t>3.4. Specific Examples from the Case Study</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_Toc172775191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9</w:t>
            </w:r>
            <w:r w:rsidR="00B90FB2" w:rsidRPr="00B90FB2">
              <w:rPr>
                <w:rFonts w:cs="Times New Roman"/>
                <w:b/>
                <w:noProof/>
                <w:webHidden/>
                <w:szCs w:val="24"/>
              </w:rPr>
              <w:fldChar w:fldCharType="end"/>
            </w:r>
          </w:hyperlink>
        </w:p>
        <w:p w14:paraId="68F3121B" w14:textId="77777777" w:rsidR="00B90FB2" w:rsidRPr="00B90FB2" w:rsidRDefault="00FA502A">
          <w:pPr>
            <w:pStyle w:val="TOC2"/>
            <w:tabs>
              <w:tab w:val="right" w:leader="dot" w:pos="9350"/>
            </w:tabs>
            <w:rPr>
              <w:rFonts w:eastAsiaTheme="minorEastAsia" w:cs="Times New Roman"/>
              <w:b/>
              <w:noProof/>
              <w:szCs w:val="24"/>
            </w:rPr>
          </w:pPr>
          <w:hyperlink w:anchor="_Toc172775192" w:history="1">
            <w:r w:rsidR="00B90FB2" w:rsidRPr="00B90FB2">
              <w:rPr>
                <w:rStyle w:val="Hyperlink"/>
                <w:rFonts w:cs="Times New Roman"/>
                <w:b/>
                <w:noProof/>
                <w:szCs w:val="24"/>
              </w:rPr>
              <w:t>3.5. Evaluation of the Relevance and Effectiveness of Coaching and Mentoring within the Given Organisational Context</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_Toc172775192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9</w:t>
            </w:r>
            <w:r w:rsidR="00B90FB2" w:rsidRPr="00B90FB2">
              <w:rPr>
                <w:rFonts w:cs="Times New Roman"/>
                <w:b/>
                <w:noProof/>
                <w:webHidden/>
                <w:szCs w:val="24"/>
              </w:rPr>
              <w:fldChar w:fldCharType="end"/>
            </w:r>
          </w:hyperlink>
        </w:p>
        <w:p w14:paraId="500A9111" w14:textId="77777777" w:rsidR="00B90FB2" w:rsidRPr="00B90FB2" w:rsidRDefault="00FA502A">
          <w:pPr>
            <w:pStyle w:val="TOC2"/>
            <w:tabs>
              <w:tab w:val="right" w:leader="dot" w:pos="9350"/>
            </w:tabs>
            <w:rPr>
              <w:rFonts w:eastAsiaTheme="minorEastAsia" w:cs="Times New Roman"/>
              <w:b/>
              <w:noProof/>
              <w:szCs w:val="24"/>
            </w:rPr>
          </w:pPr>
          <w:hyperlink w:anchor="_Toc172775193" w:history="1">
            <w:r w:rsidR="00B90FB2" w:rsidRPr="00B90FB2">
              <w:rPr>
                <w:rStyle w:val="Hyperlink"/>
                <w:rFonts w:cs="Times New Roman"/>
                <w:b/>
                <w:noProof/>
                <w:szCs w:val="24"/>
              </w:rPr>
              <w:t>3.6. How Coaching and Mentoring Can Address the Identified Issues</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_Toc172775193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9</w:t>
            </w:r>
            <w:r w:rsidR="00B90FB2" w:rsidRPr="00B90FB2">
              <w:rPr>
                <w:rFonts w:cs="Times New Roman"/>
                <w:b/>
                <w:noProof/>
                <w:webHidden/>
                <w:szCs w:val="24"/>
              </w:rPr>
              <w:fldChar w:fldCharType="end"/>
            </w:r>
          </w:hyperlink>
        </w:p>
        <w:p w14:paraId="406C0B4C" w14:textId="77777777" w:rsidR="00B90FB2" w:rsidRPr="00B90FB2" w:rsidRDefault="00FA502A">
          <w:pPr>
            <w:pStyle w:val="TOC1"/>
            <w:tabs>
              <w:tab w:val="right" w:leader="dot" w:pos="9350"/>
            </w:tabs>
            <w:rPr>
              <w:rFonts w:eastAsiaTheme="minorEastAsia" w:cs="Times New Roman"/>
              <w:b/>
              <w:noProof/>
              <w:szCs w:val="24"/>
            </w:rPr>
          </w:pPr>
          <w:hyperlink w:anchor="_Toc172775194" w:history="1">
            <w:r w:rsidR="00B90FB2" w:rsidRPr="00B90FB2">
              <w:rPr>
                <w:rStyle w:val="Hyperlink"/>
                <w:rFonts w:cs="Times New Roman"/>
                <w:b/>
                <w:noProof/>
                <w:szCs w:val="24"/>
              </w:rPr>
              <w:t>4. Skills, Behaviours, Attitudes, Beliefs, and Values of an Effective Coach or Mentor</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_Toc172775194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10</w:t>
            </w:r>
            <w:r w:rsidR="00B90FB2" w:rsidRPr="00B90FB2">
              <w:rPr>
                <w:rFonts w:cs="Times New Roman"/>
                <w:b/>
                <w:noProof/>
                <w:webHidden/>
                <w:szCs w:val="24"/>
              </w:rPr>
              <w:fldChar w:fldCharType="end"/>
            </w:r>
          </w:hyperlink>
        </w:p>
        <w:p w14:paraId="0BFA3F73" w14:textId="77777777" w:rsidR="00B90FB2" w:rsidRPr="00B90FB2" w:rsidRDefault="00FA502A">
          <w:pPr>
            <w:pStyle w:val="TOC2"/>
            <w:tabs>
              <w:tab w:val="right" w:leader="dot" w:pos="9350"/>
            </w:tabs>
            <w:rPr>
              <w:rFonts w:eastAsiaTheme="minorEastAsia" w:cs="Times New Roman"/>
              <w:b/>
              <w:noProof/>
              <w:szCs w:val="24"/>
            </w:rPr>
          </w:pPr>
          <w:hyperlink w:anchor="_Toc172775195" w:history="1">
            <w:r w:rsidR="00B90FB2" w:rsidRPr="00B90FB2">
              <w:rPr>
                <w:rStyle w:val="Hyperlink"/>
                <w:rFonts w:cs="Times New Roman"/>
                <w:b/>
                <w:noProof/>
                <w:szCs w:val="24"/>
              </w:rPr>
              <w:t>4.1. Identification and Analysis of Key Skills and Behaviours Required for Effective Coaching and Mentoring</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_Toc172775195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10</w:t>
            </w:r>
            <w:r w:rsidR="00B90FB2" w:rsidRPr="00B90FB2">
              <w:rPr>
                <w:rFonts w:cs="Times New Roman"/>
                <w:b/>
                <w:noProof/>
                <w:webHidden/>
                <w:szCs w:val="24"/>
              </w:rPr>
              <w:fldChar w:fldCharType="end"/>
            </w:r>
          </w:hyperlink>
        </w:p>
        <w:p w14:paraId="1A60D447" w14:textId="77777777" w:rsidR="00B90FB2" w:rsidRPr="00B90FB2" w:rsidRDefault="00FA502A">
          <w:pPr>
            <w:pStyle w:val="TOC2"/>
            <w:tabs>
              <w:tab w:val="right" w:leader="dot" w:pos="9350"/>
            </w:tabs>
            <w:rPr>
              <w:rFonts w:eastAsiaTheme="minorEastAsia" w:cs="Times New Roman"/>
              <w:b/>
              <w:noProof/>
              <w:szCs w:val="24"/>
            </w:rPr>
          </w:pPr>
          <w:hyperlink w:anchor="_Toc172775196" w:history="1">
            <w:r w:rsidR="00B90FB2" w:rsidRPr="00B90FB2">
              <w:rPr>
                <w:rStyle w:val="Hyperlink"/>
                <w:rFonts w:cs="Times New Roman"/>
                <w:b/>
                <w:noProof/>
                <w:szCs w:val="24"/>
              </w:rPr>
              <w:t>4.2. Consultation on the Thoughts, Assumptions, and Principles that Foster Successful Staff Coaching and Training</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_Toc172775196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11</w:t>
            </w:r>
            <w:r w:rsidR="00B90FB2" w:rsidRPr="00B90FB2">
              <w:rPr>
                <w:rFonts w:cs="Times New Roman"/>
                <w:b/>
                <w:noProof/>
                <w:webHidden/>
                <w:szCs w:val="24"/>
              </w:rPr>
              <w:fldChar w:fldCharType="end"/>
            </w:r>
          </w:hyperlink>
        </w:p>
        <w:p w14:paraId="0FBC75CC" w14:textId="77777777" w:rsidR="00B90FB2" w:rsidRPr="00B90FB2" w:rsidRDefault="00FA502A">
          <w:pPr>
            <w:pStyle w:val="TOC2"/>
            <w:tabs>
              <w:tab w:val="right" w:leader="dot" w:pos="9350"/>
            </w:tabs>
            <w:rPr>
              <w:rFonts w:eastAsiaTheme="minorEastAsia" w:cs="Times New Roman"/>
              <w:b/>
              <w:noProof/>
              <w:szCs w:val="24"/>
            </w:rPr>
          </w:pPr>
          <w:hyperlink w:anchor="_Toc172775197" w:history="1">
            <w:r w:rsidR="00B90FB2" w:rsidRPr="00B90FB2">
              <w:rPr>
                <w:rStyle w:val="Hyperlink"/>
                <w:rFonts w:cs="Times New Roman"/>
                <w:b/>
                <w:noProof/>
                <w:szCs w:val="24"/>
              </w:rPr>
              <w:t>4.3. Application of These Attributes in the Context of the Role Play and the Case Study</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_Toc172775197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11</w:t>
            </w:r>
            <w:r w:rsidR="00B90FB2" w:rsidRPr="00B90FB2">
              <w:rPr>
                <w:rFonts w:cs="Times New Roman"/>
                <w:b/>
                <w:noProof/>
                <w:webHidden/>
                <w:szCs w:val="24"/>
              </w:rPr>
              <w:fldChar w:fldCharType="end"/>
            </w:r>
          </w:hyperlink>
        </w:p>
        <w:p w14:paraId="4BFFC9F5" w14:textId="77777777" w:rsidR="00B90FB2" w:rsidRPr="00B90FB2" w:rsidRDefault="00FA502A">
          <w:pPr>
            <w:pStyle w:val="TOC1"/>
            <w:tabs>
              <w:tab w:val="right" w:leader="dot" w:pos="9350"/>
            </w:tabs>
            <w:rPr>
              <w:rFonts w:eastAsiaTheme="minorEastAsia" w:cs="Times New Roman"/>
              <w:b/>
              <w:noProof/>
              <w:szCs w:val="24"/>
            </w:rPr>
          </w:pPr>
          <w:hyperlink w:anchor="_Toc172775198" w:history="1">
            <w:r w:rsidR="00B90FB2" w:rsidRPr="00B90FB2">
              <w:rPr>
                <w:rStyle w:val="Hyperlink"/>
                <w:rFonts w:cs="Times New Roman"/>
                <w:b/>
                <w:noProof/>
                <w:szCs w:val="24"/>
              </w:rPr>
              <w:t>5. Conclusion</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_Toc172775198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13</w:t>
            </w:r>
            <w:r w:rsidR="00B90FB2" w:rsidRPr="00B90FB2">
              <w:rPr>
                <w:rFonts w:cs="Times New Roman"/>
                <w:b/>
                <w:noProof/>
                <w:webHidden/>
                <w:szCs w:val="24"/>
              </w:rPr>
              <w:fldChar w:fldCharType="end"/>
            </w:r>
          </w:hyperlink>
        </w:p>
        <w:p w14:paraId="2EF39459" w14:textId="77777777" w:rsidR="00B90FB2" w:rsidRPr="00B90FB2" w:rsidRDefault="00FA502A">
          <w:pPr>
            <w:pStyle w:val="TOC1"/>
            <w:tabs>
              <w:tab w:val="right" w:leader="dot" w:pos="9350"/>
            </w:tabs>
            <w:rPr>
              <w:rFonts w:eastAsiaTheme="minorEastAsia" w:cs="Times New Roman"/>
              <w:b/>
              <w:noProof/>
              <w:szCs w:val="24"/>
            </w:rPr>
          </w:pPr>
          <w:hyperlink w:anchor="_Toc172775199" w:history="1">
            <w:r w:rsidR="00B90FB2" w:rsidRPr="00B90FB2">
              <w:rPr>
                <w:rStyle w:val="Hyperlink"/>
                <w:rFonts w:cs="Times New Roman"/>
                <w:b/>
                <w:noProof/>
                <w:szCs w:val="24"/>
              </w:rPr>
              <w:t>6. References</w:t>
            </w:r>
            <w:r w:rsidR="00B90FB2" w:rsidRPr="00B90FB2">
              <w:rPr>
                <w:rFonts w:cs="Times New Roman"/>
                <w:b/>
                <w:noProof/>
                <w:webHidden/>
                <w:szCs w:val="24"/>
              </w:rPr>
              <w:tab/>
            </w:r>
            <w:r w:rsidR="00B90FB2" w:rsidRPr="00B90FB2">
              <w:rPr>
                <w:rFonts w:cs="Times New Roman"/>
                <w:b/>
                <w:noProof/>
                <w:webHidden/>
                <w:szCs w:val="24"/>
              </w:rPr>
              <w:fldChar w:fldCharType="begin"/>
            </w:r>
            <w:r w:rsidR="00B90FB2" w:rsidRPr="00B90FB2">
              <w:rPr>
                <w:rFonts w:cs="Times New Roman"/>
                <w:b/>
                <w:noProof/>
                <w:webHidden/>
                <w:szCs w:val="24"/>
              </w:rPr>
              <w:instrText xml:space="preserve"> PAGEREF _Toc172775199 \h </w:instrText>
            </w:r>
            <w:r w:rsidR="00B90FB2" w:rsidRPr="00B90FB2">
              <w:rPr>
                <w:rFonts w:cs="Times New Roman"/>
                <w:b/>
                <w:noProof/>
                <w:webHidden/>
                <w:szCs w:val="24"/>
              </w:rPr>
            </w:r>
            <w:r w:rsidR="00B90FB2" w:rsidRPr="00B90FB2">
              <w:rPr>
                <w:rFonts w:cs="Times New Roman"/>
                <w:b/>
                <w:noProof/>
                <w:webHidden/>
                <w:szCs w:val="24"/>
              </w:rPr>
              <w:fldChar w:fldCharType="separate"/>
            </w:r>
            <w:r w:rsidR="00B90FB2" w:rsidRPr="00B90FB2">
              <w:rPr>
                <w:rFonts w:cs="Times New Roman"/>
                <w:b/>
                <w:noProof/>
                <w:webHidden/>
                <w:szCs w:val="24"/>
              </w:rPr>
              <w:t>14</w:t>
            </w:r>
            <w:r w:rsidR="00B90FB2" w:rsidRPr="00B90FB2">
              <w:rPr>
                <w:rFonts w:cs="Times New Roman"/>
                <w:b/>
                <w:noProof/>
                <w:webHidden/>
                <w:szCs w:val="24"/>
              </w:rPr>
              <w:fldChar w:fldCharType="end"/>
            </w:r>
          </w:hyperlink>
        </w:p>
        <w:p w14:paraId="518ED3BA" w14:textId="77777777" w:rsidR="00B90FB2" w:rsidRDefault="00B90FB2">
          <w:r w:rsidRPr="00B90FB2">
            <w:rPr>
              <w:rFonts w:cs="Times New Roman"/>
              <w:b/>
              <w:bCs/>
              <w:noProof/>
              <w:szCs w:val="24"/>
            </w:rPr>
            <w:fldChar w:fldCharType="end"/>
          </w:r>
        </w:p>
      </w:sdtContent>
    </w:sdt>
    <w:p w14:paraId="6F5D65A7" w14:textId="77777777" w:rsidR="00002068" w:rsidRPr="001F6213" w:rsidRDefault="00002068" w:rsidP="00B90FB2">
      <w:pPr>
        <w:spacing w:line="360" w:lineRule="auto"/>
        <w:jc w:val="center"/>
        <w:rPr>
          <w:b/>
          <w:sz w:val="30"/>
          <w:szCs w:val="30"/>
        </w:rPr>
      </w:pPr>
    </w:p>
    <w:p w14:paraId="6D11A4C3" w14:textId="77777777" w:rsidR="00002068" w:rsidRDefault="00002068" w:rsidP="00B90FB2">
      <w:pPr>
        <w:spacing w:line="360" w:lineRule="auto"/>
        <w:jc w:val="both"/>
      </w:pPr>
      <w:r>
        <w:br w:type="page"/>
      </w:r>
    </w:p>
    <w:p w14:paraId="58EAB8A9" w14:textId="77777777" w:rsidR="009C4FA4" w:rsidRDefault="00B90FB2" w:rsidP="00B90FB2">
      <w:pPr>
        <w:pStyle w:val="Heading1"/>
        <w:spacing w:line="360" w:lineRule="auto"/>
        <w:jc w:val="both"/>
      </w:pPr>
      <w:bookmarkStart w:id="0" w:name="_Toc172775179"/>
      <w:r>
        <w:lastRenderedPageBreak/>
        <w:t xml:space="preserve">1. </w:t>
      </w:r>
      <w:r w:rsidR="00620274" w:rsidRPr="00620274">
        <w:t>Introduction</w:t>
      </w:r>
      <w:bookmarkEnd w:id="0"/>
    </w:p>
    <w:p w14:paraId="3FBB13EB" w14:textId="77777777" w:rsidR="00AA5AD4" w:rsidRDefault="00AA5AD4" w:rsidP="00B90FB2">
      <w:pPr>
        <w:spacing w:line="360" w:lineRule="auto"/>
        <w:jc w:val="both"/>
      </w:pPr>
      <w:r w:rsidRPr="00AA5AD4">
        <w:t>The following reflective statement aims to critically discuss the coaching session that was done during the role-play exercise in the context of Healthcare International. This paper aims to analyze the role of reflective practice as a key element of professional growth, which helps a person gain experience and enhance personal and organizational performance (Schon, 1983). This reflection will seek to give a detailed account of the session incorporating the strengths that were observed and the weaknesses that can be improved on in the next session. Through reflecting on the practice, I shall be in a better position to improve my coaching practice, assess the outcome of different strategies used in the coaching process, and link the theoretical concepts to practice. The layout of this reflection is intended to provide a coherent and sequential analysis of the coaching process. First, the events of the session will be described in detail, including the main interactions and decisions that were made during the coaching process. This will be followed by a discussion of the literature on the efficacy of coaching and mentoring within the workplace and the use of theories and models. Subsequently, a discussion on skills, behavior, attitudes, beliefs, and values that characterize an effective coach or mentor and how they can be utilized in the session will be provided. In the end, the reflection will also include the conclusions made and suggestions for t</w:t>
      </w:r>
      <w:r w:rsidR="00967196">
        <w:t xml:space="preserve">he following coaching sessions </w:t>
      </w:r>
      <w:r w:rsidRPr="00AA5AD4">
        <w:t>(Kolb, 1984).</w:t>
      </w:r>
    </w:p>
    <w:p w14:paraId="06F80720" w14:textId="77777777" w:rsidR="00AA5AD4" w:rsidRDefault="00AA5AD4" w:rsidP="00B90FB2">
      <w:pPr>
        <w:spacing w:line="360" w:lineRule="auto"/>
        <w:jc w:val="both"/>
      </w:pPr>
      <w:r>
        <w:br w:type="page"/>
      </w:r>
    </w:p>
    <w:p w14:paraId="7436078D" w14:textId="77777777" w:rsidR="00AA5AD4" w:rsidRDefault="00B90FB2" w:rsidP="00B90FB2">
      <w:pPr>
        <w:pStyle w:val="Heading1"/>
        <w:spacing w:line="360" w:lineRule="auto"/>
        <w:jc w:val="both"/>
      </w:pPr>
      <w:bookmarkStart w:id="1" w:name="_Toc172775180"/>
      <w:r>
        <w:lastRenderedPageBreak/>
        <w:t xml:space="preserve">2. </w:t>
      </w:r>
      <w:r w:rsidR="00AA5AD4">
        <w:t>Reflection on the Coaching Session</w:t>
      </w:r>
      <w:bookmarkEnd w:id="1"/>
    </w:p>
    <w:p w14:paraId="57CC9D83" w14:textId="77777777" w:rsidR="00620274" w:rsidRDefault="00B90FB2" w:rsidP="00B90FB2">
      <w:pPr>
        <w:pStyle w:val="Heading2"/>
        <w:spacing w:line="360" w:lineRule="auto"/>
        <w:jc w:val="both"/>
      </w:pPr>
      <w:bookmarkStart w:id="2" w:name="_Toc172775181"/>
      <w:r>
        <w:t xml:space="preserve">2.1. </w:t>
      </w:r>
      <w:r w:rsidR="00AA5AD4">
        <w:t>Detailed Account of the Role Play Session</w:t>
      </w:r>
      <w:bookmarkEnd w:id="2"/>
    </w:p>
    <w:p w14:paraId="5FC39D01" w14:textId="77777777" w:rsidR="00AA5AD4" w:rsidRDefault="00775BA6" w:rsidP="00B90FB2">
      <w:pPr>
        <w:spacing w:line="360" w:lineRule="auto"/>
        <w:jc w:val="both"/>
      </w:pPr>
      <w:r w:rsidRPr="00775BA6">
        <w:t xml:space="preserve">The role-play session commenced with the identification of the purpose and objectives of the coaching interaction. As Philippa Graham, I introduced Robert Lee and reminded him of the purpose of the session, which was aimed at helping him cope with the difficulties arising from the changes at Healthcare International. I began the session by outlining the plan for the session based on the GROW model which stands for Goals, Reality, Options, and Will (Whitmore, 2017). We began with the goals that Robert wanted to achieve. He expressed the need to work without much </w:t>
      </w:r>
      <w:proofErr w:type="gramStart"/>
      <w:r w:rsidRPr="00775BA6">
        <w:t>pressure</w:t>
      </w:r>
      <w:proofErr w:type="gramEnd"/>
      <w:r w:rsidRPr="00775BA6">
        <w:t xml:space="preserve"> especially given his age and that he is nearing retirement age. He also wanted to be more comfortable with the new automated systems. Next, we transitioned to the Reality phase, in which Robert explained his current working challenges such as a heavy workload, no overtime, and the necessity to work with new technologies. I engaged in active listening by asking him to elaborate on his concerns and restating these concerns so that he knew he was being heard. In the Options phase, the solutions are generated</w:t>
      </w:r>
      <w:r w:rsidR="00967196">
        <w:t>.</w:t>
      </w:r>
    </w:p>
    <w:p w14:paraId="6E6B1736" w14:textId="77777777" w:rsidR="00AA5AD4" w:rsidRDefault="00B90FB2" w:rsidP="00B90FB2">
      <w:pPr>
        <w:pStyle w:val="Heading2"/>
        <w:spacing w:line="360" w:lineRule="auto"/>
        <w:jc w:val="both"/>
      </w:pPr>
      <w:bookmarkStart w:id="3" w:name="_Toc172775182"/>
      <w:r>
        <w:t xml:space="preserve">2.2. </w:t>
      </w:r>
      <w:r w:rsidR="00AA5AD4" w:rsidRPr="00AA5AD4">
        <w:t>What Went Well</w:t>
      </w:r>
      <w:bookmarkEnd w:id="3"/>
    </w:p>
    <w:p w14:paraId="1D666962" w14:textId="77777777" w:rsidR="00AA5AD4" w:rsidRDefault="00775BA6" w:rsidP="00B90FB2">
      <w:pPr>
        <w:spacing w:line="360" w:lineRule="auto"/>
        <w:jc w:val="both"/>
      </w:pPr>
      <w:r w:rsidRPr="00775BA6">
        <w:t xml:space="preserve">There are several ways that the session could be considered successful. First, the GROW model was helpful in the sense that it created a structure for the conversation so that no important issues would be left untouched (Whitmore, 2017). Robert felt understood and accepted, which is important when it comes to coaching alliances (Passmore, 2010). Explaining and agreeing with Robert made him build trust and feel safe </w:t>
      </w:r>
      <w:proofErr w:type="gramStart"/>
      <w:r w:rsidRPr="00775BA6">
        <w:t>to express</w:t>
      </w:r>
      <w:proofErr w:type="gramEnd"/>
      <w:r w:rsidRPr="00775BA6">
        <w:t xml:space="preserve"> his concerns. Also, the use of options during the brainstorming was especially beneficial. Robert enjoyed that he was able to analyze the variety of approaches and decided that it was about time for him to t</w:t>
      </w:r>
      <w:r w:rsidR="00967196">
        <w:t>ake matters into his own hands.</w:t>
      </w:r>
    </w:p>
    <w:p w14:paraId="7CE58454" w14:textId="77777777" w:rsidR="00AA5AD4" w:rsidRDefault="00B90FB2" w:rsidP="00B90FB2">
      <w:pPr>
        <w:pStyle w:val="Heading2"/>
        <w:spacing w:line="360" w:lineRule="auto"/>
        <w:jc w:val="both"/>
      </w:pPr>
      <w:bookmarkStart w:id="4" w:name="_Toc172775183"/>
      <w:r>
        <w:t xml:space="preserve">2.3. </w:t>
      </w:r>
      <w:r w:rsidR="00AA5AD4" w:rsidRPr="00AA5AD4">
        <w:t>What Could Be Improved in Future Sessions</w:t>
      </w:r>
      <w:bookmarkEnd w:id="4"/>
    </w:p>
    <w:p w14:paraId="0C127F68" w14:textId="77777777" w:rsidR="00AA5AD4" w:rsidRDefault="00775BA6" w:rsidP="00B90FB2">
      <w:pPr>
        <w:spacing w:line="360" w:lineRule="auto"/>
        <w:jc w:val="both"/>
      </w:pPr>
      <w:r w:rsidRPr="00775BA6">
        <w:t xml:space="preserve">All in all, the session was relatively effective, but there are several things to consider. One is the lack of time to explore more of what Robert is preoccupied with. Sometimes the pace of the session felt </w:t>
      </w:r>
      <w:proofErr w:type="gramStart"/>
      <w:r w:rsidRPr="00775BA6">
        <w:t>fast</w:t>
      </w:r>
      <w:proofErr w:type="gramEnd"/>
      <w:r w:rsidRPr="00775BA6">
        <w:t xml:space="preserve"> and it should be more time to discuss the questions and answers precisely. They indicate that there is always a need to attend to the emotional and psychological factors more directly. Although we have been paying attention to tangible issues, exploring and naming </w:t>
      </w:r>
      <w:r w:rsidRPr="00775BA6">
        <w:lastRenderedPageBreak/>
        <w:t>Robert’s emotional experience of change could furth</w:t>
      </w:r>
      <w:r w:rsidR="00967196">
        <w:t xml:space="preserve">er enrich the coaching process </w:t>
      </w:r>
      <w:r w:rsidRPr="00775BA6">
        <w:t>(Rogers, 2012).</w:t>
      </w:r>
    </w:p>
    <w:p w14:paraId="3CAE7A0B" w14:textId="77777777" w:rsidR="00AA5AD4" w:rsidRDefault="00B90FB2" w:rsidP="00B90FB2">
      <w:pPr>
        <w:pStyle w:val="Heading2"/>
        <w:spacing w:line="360" w:lineRule="auto"/>
        <w:jc w:val="both"/>
      </w:pPr>
      <w:bookmarkStart w:id="5" w:name="_Toc172775184"/>
      <w:r>
        <w:t xml:space="preserve">2.4. </w:t>
      </w:r>
      <w:r w:rsidR="00AA5AD4">
        <w:t>Self-Assessment of Coaching or Mentoring Skills</w:t>
      </w:r>
      <w:bookmarkEnd w:id="5"/>
    </w:p>
    <w:p w14:paraId="0C8CD9DB" w14:textId="77777777" w:rsidR="00AA5AD4" w:rsidRDefault="00AA5AD4" w:rsidP="00B90FB2">
      <w:pPr>
        <w:pStyle w:val="Heading3"/>
        <w:spacing w:line="360" w:lineRule="auto"/>
        <w:jc w:val="both"/>
      </w:pPr>
      <w:bookmarkStart w:id="6" w:name="_Toc172775185"/>
      <w:r>
        <w:t>Personal Strengths</w:t>
      </w:r>
      <w:bookmarkEnd w:id="6"/>
    </w:p>
    <w:p w14:paraId="128E6294" w14:textId="77777777" w:rsidR="00775BA6" w:rsidRDefault="00775BA6" w:rsidP="00B90FB2">
      <w:pPr>
        <w:pStyle w:val="ListParagraph"/>
        <w:numPr>
          <w:ilvl w:val="0"/>
          <w:numId w:val="2"/>
        </w:numPr>
        <w:spacing w:line="360" w:lineRule="auto"/>
        <w:jc w:val="both"/>
      </w:pPr>
      <w:r>
        <w:t>Active Listening: One of my important strengths included listening skills. Instead of interpreting Robert’s concerns literally, I paraphrased them and offered understanding remarks that helped make him comfortable (Passmore, 2010).</w:t>
      </w:r>
    </w:p>
    <w:p w14:paraId="7B688E32" w14:textId="77777777" w:rsidR="00775BA6" w:rsidRDefault="00775BA6" w:rsidP="00B90FB2">
      <w:pPr>
        <w:pStyle w:val="ListParagraph"/>
        <w:numPr>
          <w:ilvl w:val="0"/>
          <w:numId w:val="2"/>
        </w:numPr>
        <w:spacing w:line="360" w:lineRule="auto"/>
        <w:jc w:val="both"/>
      </w:pPr>
      <w:r>
        <w:t>Structured Approach: Applying the GROW model provided an effective framework for structuring the session so that all areas were addressed sequentially. As established in the coaching literature, this approach is a recommended structure for the coaching dialogue (Whitmore, 2017).</w:t>
      </w:r>
    </w:p>
    <w:p w14:paraId="75240A79" w14:textId="77777777" w:rsidR="00AA5AD4" w:rsidRDefault="00775BA6" w:rsidP="00B90FB2">
      <w:pPr>
        <w:pStyle w:val="ListParagraph"/>
        <w:numPr>
          <w:ilvl w:val="0"/>
          <w:numId w:val="2"/>
        </w:numPr>
        <w:spacing w:line="360" w:lineRule="auto"/>
        <w:jc w:val="both"/>
      </w:pPr>
      <w:r>
        <w:t xml:space="preserve">Empathy and Support: Showing compassion and providing constant care made Robert feel respected and accepted. This is crucial in developing a good coaching partnership and ensuring that the </w:t>
      </w:r>
      <w:proofErr w:type="spellStart"/>
      <w:r>
        <w:t>coachee</w:t>
      </w:r>
      <w:proofErr w:type="spellEnd"/>
      <w:r>
        <w:t xml:space="preserve"> is actively involved (Passmore, 2010).</w:t>
      </w:r>
    </w:p>
    <w:p w14:paraId="02B2BCF8" w14:textId="77777777" w:rsidR="00AA5AD4" w:rsidRDefault="00AA5AD4" w:rsidP="00B90FB2">
      <w:pPr>
        <w:pStyle w:val="Heading3"/>
        <w:spacing w:line="360" w:lineRule="auto"/>
        <w:jc w:val="both"/>
      </w:pPr>
      <w:bookmarkStart w:id="7" w:name="_Toc172775186"/>
      <w:r w:rsidRPr="00AA5AD4">
        <w:t>Areas for Development</w:t>
      </w:r>
      <w:bookmarkEnd w:id="7"/>
    </w:p>
    <w:p w14:paraId="1E08370F" w14:textId="77777777" w:rsidR="00775BA6" w:rsidRDefault="00775BA6" w:rsidP="00B90FB2">
      <w:pPr>
        <w:pStyle w:val="ListParagraph"/>
        <w:numPr>
          <w:ilvl w:val="0"/>
          <w:numId w:val="3"/>
        </w:numPr>
        <w:spacing w:line="360" w:lineRule="auto"/>
        <w:jc w:val="both"/>
      </w:pPr>
      <w:r>
        <w:t>Time Management: Enhancing the time utilization during coaching sessions would allow for discussing the matters and possible solutions as well in detail. There is a need to ensure that each of the phases of the model takes sufficient time so that effective coaching can be achieved (Rogers, 2012).</w:t>
      </w:r>
    </w:p>
    <w:p w14:paraId="3C35006F" w14:textId="77777777" w:rsidR="00775BA6" w:rsidRDefault="00775BA6" w:rsidP="00B90FB2">
      <w:pPr>
        <w:pStyle w:val="ListParagraph"/>
        <w:numPr>
          <w:ilvl w:val="0"/>
          <w:numId w:val="3"/>
        </w:numPr>
        <w:spacing w:line="360" w:lineRule="auto"/>
        <w:jc w:val="both"/>
      </w:pPr>
      <w:r>
        <w:t xml:space="preserve">Addressing Emotional Aspects: Perhaps more attention should be paid to the affective and psychological aspects of the </w:t>
      </w:r>
      <w:proofErr w:type="spellStart"/>
      <w:r>
        <w:t>coachee’s</w:t>
      </w:r>
      <w:proofErr w:type="spellEnd"/>
      <w:r>
        <w:t xml:space="preserve"> experience in the process of coaching. Exploring and expressing emotions can offer a more person-centered way of coaching (Rogers, 2012).</w:t>
      </w:r>
    </w:p>
    <w:p w14:paraId="585E85D4" w14:textId="77777777" w:rsidR="00AA5AD4" w:rsidRDefault="00775BA6" w:rsidP="00B90FB2">
      <w:pPr>
        <w:pStyle w:val="ListParagraph"/>
        <w:numPr>
          <w:ilvl w:val="0"/>
          <w:numId w:val="3"/>
        </w:numPr>
        <w:spacing w:line="360" w:lineRule="auto"/>
        <w:jc w:val="both"/>
      </w:pPr>
      <w:r>
        <w:t xml:space="preserve">Flexibility in Approach: Thus, even though it was beneficial to apply the GROW model, the fact that the chosen approach is more flexible and adjusted depending on the </w:t>
      </w:r>
      <w:proofErr w:type="spellStart"/>
      <w:r>
        <w:t>coachee</w:t>
      </w:r>
      <w:proofErr w:type="spellEnd"/>
      <w:r>
        <w:t xml:space="preserve"> can enhance the outcome of the coaching process. This entails attending to certain signals from the </w:t>
      </w:r>
      <w:proofErr w:type="spellStart"/>
      <w:r>
        <w:t>coachee</w:t>
      </w:r>
      <w:proofErr w:type="spellEnd"/>
      <w:r>
        <w:t xml:space="preserve"> and making necessary alterations to the process (Passmore, 2010).</w:t>
      </w:r>
    </w:p>
    <w:p w14:paraId="3D40F83F" w14:textId="77777777" w:rsidR="00B90FB2" w:rsidRDefault="00B90FB2" w:rsidP="00B90FB2">
      <w:pPr>
        <w:spacing w:line="360" w:lineRule="auto"/>
        <w:rPr>
          <w:rFonts w:eastAsiaTheme="majorEastAsia" w:cstheme="majorBidi"/>
          <w:b/>
          <w:bCs/>
          <w:sz w:val="32"/>
          <w:szCs w:val="28"/>
        </w:rPr>
      </w:pPr>
      <w:r>
        <w:br w:type="page"/>
      </w:r>
    </w:p>
    <w:p w14:paraId="008067C0" w14:textId="77777777" w:rsidR="00775BA6" w:rsidRDefault="00B90FB2" w:rsidP="00B90FB2">
      <w:pPr>
        <w:pStyle w:val="Heading1"/>
        <w:spacing w:line="360" w:lineRule="auto"/>
        <w:jc w:val="both"/>
      </w:pPr>
      <w:bookmarkStart w:id="8" w:name="_Toc172775187"/>
      <w:r>
        <w:lastRenderedPageBreak/>
        <w:t xml:space="preserve">3. </w:t>
      </w:r>
      <w:r w:rsidR="006015BD" w:rsidRPr="006015BD">
        <w:t>Critical Evaluation of Coaching and Mentoring in Context</w:t>
      </w:r>
      <w:bookmarkEnd w:id="8"/>
    </w:p>
    <w:p w14:paraId="5918E293" w14:textId="77777777" w:rsidR="005A5B23" w:rsidRDefault="00B90FB2" w:rsidP="00B90FB2">
      <w:pPr>
        <w:pStyle w:val="Heading2"/>
        <w:spacing w:line="360" w:lineRule="auto"/>
        <w:jc w:val="both"/>
      </w:pPr>
      <w:bookmarkStart w:id="9" w:name="_Toc172775188"/>
      <w:r>
        <w:t xml:space="preserve">3.1. </w:t>
      </w:r>
      <w:r w:rsidR="005A5B23">
        <w:t>Assessment of the Possibility of the Coaching and Mentoring Impact on Performance and Staff Morale</w:t>
      </w:r>
      <w:bookmarkEnd w:id="9"/>
    </w:p>
    <w:p w14:paraId="2AB91997" w14:textId="77777777" w:rsidR="005A5B23" w:rsidRDefault="005A5B23" w:rsidP="00B90FB2">
      <w:pPr>
        <w:spacing w:line="360" w:lineRule="auto"/>
        <w:jc w:val="both"/>
      </w:pPr>
      <w:r>
        <w:t>Business coaching and mentoring can enhance performance and increase the morale of workers in an organization. Hence, effective coaching assists employees in acquiring new behavior patterns, building upon the existing ones, and being more confident about their capability to perform better (Whitmore, 2017). Superior to coaching is mentoring since it involves a long-term relationship that enhances an individual’s growth and development (Clutterbuck, 2013). The two practices enhance the corporate atmosphere in organizations thus increasing employee satisfaction and morale</w:t>
      </w:r>
      <w:r w:rsidR="00CD2DE3">
        <w:t>.</w:t>
      </w:r>
    </w:p>
    <w:p w14:paraId="1A178249" w14:textId="77777777" w:rsidR="006015BD" w:rsidRDefault="00B90FB2" w:rsidP="00B90FB2">
      <w:pPr>
        <w:pStyle w:val="Heading2"/>
        <w:spacing w:line="360" w:lineRule="auto"/>
        <w:jc w:val="both"/>
      </w:pPr>
      <w:bookmarkStart w:id="10" w:name="_Toc172775189"/>
      <w:r>
        <w:t xml:space="preserve">3.2. </w:t>
      </w:r>
      <w:r w:rsidR="006015BD">
        <w:t>Benefits</w:t>
      </w:r>
      <w:bookmarkEnd w:id="10"/>
    </w:p>
    <w:p w14:paraId="12EDE87D" w14:textId="77777777" w:rsidR="005A5B23" w:rsidRDefault="005A5B23" w:rsidP="00B90FB2">
      <w:pPr>
        <w:pStyle w:val="ListParagraph"/>
        <w:numPr>
          <w:ilvl w:val="0"/>
          <w:numId w:val="4"/>
        </w:numPr>
        <w:spacing w:line="360" w:lineRule="auto"/>
        <w:jc w:val="both"/>
      </w:pPr>
      <w:r>
        <w:t>Improved Performance: Coaching is the method that is used to assist employees in improving their performance and productivity through the offer of guidance</w:t>
      </w:r>
      <w:r w:rsidR="004338C4">
        <w:t xml:space="preserve"> and feedback (Passmore, 2010).</w:t>
      </w:r>
    </w:p>
    <w:p w14:paraId="4BFCBF34" w14:textId="77777777" w:rsidR="005A5B23" w:rsidRDefault="005A5B23" w:rsidP="00B90FB2">
      <w:pPr>
        <w:pStyle w:val="ListParagraph"/>
        <w:numPr>
          <w:ilvl w:val="0"/>
          <w:numId w:val="4"/>
        </w:numPr>
        <w:spacing w:line="360" w:lineRule="auto"/>
        <w:jc w:val="both"/>
      </w:pPr>
      <w:r>
        <w:t>Increased Morale: The results showed that the practice of mentoring improves the organizational climate by promoting a culture of support and encouragement of employees in their workplace. This results in increased job satisfaction and morale (Ragins and Kram, 2007).</w:t>
      </w:r>
    </w:p>
    <w:p w14:paraId="3A4005C8" w14:textId="77777777" w:rsidR="005A5B23" w:rsidRDefault="005A5B23" w:rsidP="00B90FB2">
      <w:pPr>
        <w:pStyle w:val="ListParagraph"/>
        <w:numPr>
          <w:ilvl w:val="0"/>
          <w:numId w:val="4"/>
        </w:numPr>
        <w:spacing w:line="360" w:lineRule="auto"/>
        <w:jc w:val="both"/>
      </w:pPr>
      <w:r>
        <w:t>Enhanced Adaptability: Coaching may enable the employees to manage change because the employees will be equipped with change management skills and attitudes to cope with change such as change in technology or working practices (Whitmore, 2017).</w:t>
      </w:r>
    </w:p>
    <w:p w14:paraId="452AA5F8" w14:textId="77777777" w:rsidR="006015BD" w:rsidRDefault="005A5B23" w:rsidP="00B90FB2">
      <w:pPr>
        <w:pStyle w:val="ListParagraph"/>
        <w:numPr>
          <w:ilvl w:val="0"/>
          <w:numId w:val="4"/>
        </w:numPr>
        <w:spacing w:line="360" w:lineRule="auto"/>
        <w:jc w:val="both"/>
      </w:pPr>
      <w:r>
        <w:t>Career Development: Mentoring is a long-term process that assists the employees in comprehending the available career maps and self-advancement. This can translate to high retention rates and lower turnover rates (Clutterbuck, 2013).</w:t>
      </w:r>
    </w:p>
    <w:p w14:paraId="102DEC8B" w14:textId="77777777" w:rsidR="006015BD" w:rsidRDefault="00B90FB2" w:rsidP="00B90FB2">
      <w:pPr>
        <w:pStyle w:val="Heading2"/>
        <w:spacing w:line="360" w:lineRule="auto"/>
        <w:jc w:val="both"/>
      </w:pPr>
      <w:bookmarkStart w:id="11" w:name="_Toc172775190"/>
      <w:r>
        <w:t xml:space="preserve">3.3. </w:t>
      </w:r>
      <w:r w:rsidR="006015BD" w:rsidRPr="006015BD">
        <w:t>Limitations</w:t>
      </w:r>
      <w:bookmarkEnd w:id="11"/>
    </w:p>
    <w:p w14:paraId="4CD854FB" w14:textId="77777777" w:rsidR="005A5B23" w:rsidRDefault="005A5B23" w:rsidP="00B90FB2">
      <w:pPr>
        <w:pStyle w:val="ListParagraph"/>
        <w:numPr>
          <w:ilvl w:val="0"/>
          <w:numId w:val="5"/>
        </w:numPr>
        <w:spacing w:line="360" w:lineRule="auto"/>
        <w:jc w:val="both"/>
      </w:pPr>
      <w:r>
        <w:t>Resource Intensive: On the other hand, the introduction of coaching and mentoring practices involves time and resource investment, for instance, trainers’ coaching and time meant for the coaching sessions (Garvey, Stokes &amp; Megginson, 2017).</w:t>
      </w:r>
    </w:p>
    <w:p w14:paraId="2240FBC6" w14:textId="77777777" w:rsidR="005A5B23" w:rsidRDefault="005A5B23" w:rsidP="00B90FB2">
      <w:pPr>
        <w:pStyle w:val="ListParagraph"/>
        <w:numPr>
          <w:ilvl w:val="0"/>
          <w:numId w:val="5"/>
        </w:numPr>
        <w:spacing w:line="360" w:lineRule="auto"/>
        <w:jc w:val="both"/>
      </w:pPr>
      <w:r>
        <w:lastRenderedPageBreak/>
        <w:t>Varied Effectiveness: It is therefore clear that the effectiveness of coaching and mentoring depends on the skills as well as the attitude of the coaches or the mentors. This means that if there is a weakness in quality, the results that will be realized by the employees will be of a different standard (Passmore, 2010).</w:t>
      </w:r>
    </w:p>
    <w:p w14:paraId="3207A58F" w14:textId="77777777" w:rsidR="006015BD" w:rsidRDefault="005A5B23" w:rsidP="00B90FB2">
      <w:pPr>
        <w:pStyle w:val="ListParagraph"/>
        <w:numPr>
          <w:ilvl w:val="0"/>
          <w:numId w:val="5"/>
        </w:numPr>
        <w:spacing w:line="360" w:lineRule="auto"/>
        <w:jc w:val="both"/>
      </w:pPr>
      <w:r>
        <w:t>Resistance to Change: That is why the employee might resist coaching or mentoring seeing it as criticism or interference from higher-ups. This can cause inefficiency in the programs (Rogers, 2012).</w:t>
      </w:r>
    </w:p>
    <w:p w14:paraId="6A67357D" w14:textId="77777777" w:rsidR="006015BD" w:rsidRDefault="00B90FB2" w:rsidP="00B90FB2">
      <w:pPr>
        <w:pStyle w:val="Heading2"/>
        <w:spacing w:line="360" w:lineRule="auto"/>
        <w:jc w:val="both"/>
      </w:pPr>
      <w:bookmarkStart w:id="12" w:name="_Toc172775191"/>
      <w:r>
        <w:t xml:space="preserve">3.4. </w:t>
      </w:r>
      <w:r w:rsidR="006015BD" w:rsidRPr="006015BD">
        <w:t>Specific Examples from the Case Study</w:t>
      </w:r>
      <w:bookmarkEnd w:id="12"/>
    </w:p>
    <w:p w14:paraId="147BF4BF" w14:textId="2129E842" w:rsidR="005A5B23" w:rsidRDefault="005A5B23" w:rsidP="00B90FB2">
      <w:pPr>
        <w:spacing w:line="360" w:lineRule="auto"/>
        <w:jc w:val="both"/>
      </w:pPr>
      <w:r>
        <w:t xml:space="preserve">The case study highlights that staff cuts and automation have posed certain issues to Philippa Graham’s department. Robert Lee, the senior staff member, complained that the workload was </w:t>
      </w:r>
      <w:proofErr w:type="gramStart"/>
      <w:r w:rsidR="00E82B7E">
        <w:t>trimmed</w:t>
      </w:r>
      <w:proofErr w:type="gramEnd"/>
      <w:r w:rsidR="00E82B7E">
        <w:t>,</w:t>
      </w:r>
      <w:r>
        <w:t xml:space="preserve"> and the technologies intro</w:t>
      </w:r>
      <w:r w:rsidR="004338C4">
        <w:t>duced were not mastered by him.</w:t>
      </w:r>
    </w:p>
    <w:p w14:paraId="72691249" w14:textId="775EC725" w:rsidR="005A5B23" w:rsidRDefault="005A5B23" w:rsidP="00B90FB2">
      <w:pPr>
        <w:spacing w:line="360" w:lineRule="auto"/>
        <w:jc w:val="both"/>
      </w:pPr>
      <w:r>
        <w:t xml:space="preserve">Janice Rowlands is a 58-year-old senior </w:t>
      </w:r>
      <w:r w:rsidR="00E82B7E">
        <w:t>microbiologist,</w:t>
      </w:r>
      <w:r>
        <w:t xml:space="preserve"> and she is ambitious and wants promotion. From the above description, it is evident that a proper mentoring relationship could grant her the direction she needs to progress in her </w:t>
      </w:r>
      <w:r w:rsidR="00E82B7E">
        <w:t>career,</w:t>
      </w:r>
      <w:r>
        <w:t xml:space="preserve"> hence improving her job satisfaction and continuance.</w:t>
      </w:r>
    </w:p>
    <w:p w14:paraId="43EF5EA0" w14:textId="6205931E" w:rsidR="006015BD" w:rsidRDefault="005A5B23" w:rsidP="00B90FB2">
      <w:pPr>
        <w:spacing w:line="360" w:lineRule="auto"/>
        <w:jc w:val="both"/>
      </w:pPr>
      <w:r>
        <w:t xml:space="preserve">The recently transferred and dissatisfied with the new position John Griffiths may find coaching helpful to increase his level of confidence and competency </w:t>
      </w:r>
      <w:r w:rsidR="00E82B7E">
        <w:t>in</w:t>
      </w:r>
      <w:r>
        <w:t xml:space="preserve"> the new position.</w:t>
      </w:r>
    </w:p>
    <w:p w14:paraId="510DED60" w14:textId="4661B0D4" w:rsidR="006015BD" w:rsidRDefault="00B90FB2" w:rsidP="00B90FB2">
      <w:pPr>
        <w:pStyle w:val="Heading2"/>
        <w:spacing w:line="360" w:lineRule="auto"/>
        <w:jc w:val="both"/>
      </w:pPr>
      <w:bookmarkStart w:id="13" w:name="_Toc172775192"/>
      <w:r>
        <w:t xml:space="preserve">3.5. </w:t>
      </w:r>
      <w:r w:rsidR="006015BD" w:rsidRPr="006015BD">
        <w:t xml:space="preserve">Evaluation of the Relevance and Effectiveness of Coaching and Mentoring within the Given </w:t>
      </w:r>
      <w:r w:rsidR="00E82B7E" w:rsidRPr="006015BD">
        <w:t>Organizational</w:t>
      </w:r>
      <w:r w:rsidR="006015BD" w:rsidRPr="006015BD">
        <w:t xml:space="preserve"> Context</w:t>
      </w:r>
      <w:bookmarkEnd w:id="13"/>
    </w:p>
    <w:p w14:paraId="1E586022" w14:textId="77777777" w:rsidR="006015BD" w:rsidRDefault="005A5B23" w:rsidP="00B90FB2">
      <w:pPr>
        <w:spacing w:line="360" w:lineRule="auto"/>
        <w:jc w:val="both"/>
      </w:pPr>
      <w:r w:rsidRPr="005A5B23">
        <w:t>Coaching and mentoring can be considered suitable and efficient for the existing context of Healthcare International. As characteristics of the organization, there are staff cuts and the implementation of new technologies. Coaching and mentoring shall assist these employees in enhancing their performance and motivation to meet the challenging changes. Regarding the kind of training that we are talking about, it is important to note that coaching is best used for addressing short-term performance concerns and a lack of specific skills. For example, sensitization and training through coaching sessions that target the new automated systems can be used to enable Albert and other such employees like Robert Lee to gain the right skills and confidence regarding these new systems. This may result in higher work efficiency</w:t>
      </w:r>
      <w:r w:rsidR="004338C4">
        <w:t xml:space="preserve"> and less stress.</w:t>
      </w:r>
    </w:p>
    <w:p w14:paraId="3F6CAD2D" w14:textId="77777777" w:rsidR="006015BD" w:rsidRDefault="00B90FB2" w:rsidP="00B90FB2">
      <w:pPr>
        <w:pStyle w:val="Heading2"/>
        <w:spacing w:line="360" w:lineRule="auto"/>
        <w:jc w:val="both"/>
      </w:pPr>
      <w:bookmarkStart w:id="14" w:name="_Toc172775193"/>
      <w:r>
        <w:lastRenderedPageBreak/>
        <w:t xml:space="preserve">3.6. </w:t>
      </w:r>
      <w:r w:rsidR="006015BD" w:rsidRPr="006015BD">
        <w:t>How Coaching and Mentoring Can Address the Identified Issues</w:t>
      </w:r>
      <w:bookmarkEnd w:id="14"/>
    </w:p>
    <w:p w14:paraId="473C735C" w14:textId="4D2F2593" w:rsidR="006015BD" w:rsidRDefault="005A5B23" w:rsidP="00B90FB2">
      <w:pPr>
        <w:spacing w:line="360" w:lineRule="auto"/>
        <w:jc w:val="both"/>
      </w:pPr>
      <w:r w:rsidRPr="005A5B23">
        <w:t xml:space="preserve">Coaching and mentoring can help solve the identified issues at Healthcare International as it means that specific concerns of employees will be discussed and dealt with. For example, coaching can assist workers such as Robert </w:t>
      </w:r>
      <w:r w:rsidR="00E82B7E" w:rsidRPr="005A5B23">
        <w:t>Lee</w:t>
      </w:r>
      <w:r w:rsidRPr="005A5B23">
        <w:t xml:space="preserve"> in obtaining the capabilities and experience required to be effective in a new technology environment and enhanced duties. This will enhance the performance of the health care personnel while at the same time lowering their stress levels. Mentoring can provide more extensive career development and coaching, which should be crucial for workers like Janice Rowlands so that they have a perspective of how th</w:t>
      </w:r>
      <w:r w:rsidR="00CD2DE3">
        <w:t>ey can progress at the company.</w:t>
      </w:r>
    </w:p>
    <w:p w14:paraId="75226C5B" w14:textId="77777777" w:rsidR="00B90FB2" w:rsidRDefault="00B90FB2" w:rsidP="00B90FB2">
      <w:pPr>
        <w:spacing w:line="360" w:lineRule="auto"/>
        <w:rPr>
          <w:rFonts w:eastAsiaTheme="majorEastAsia" w:cstheme="majorBidi"/>
          <w:b/>
          <w:bCs/>
          <w:sz w:val="32"/>
          <w:szCs w:val="28"/>
        </w:rPr>
      </w:pPr>
      <w:r>
        <w:br w:type="page"/>
      </w:r>
    </w:p>
    <w:p w14:paraId="44A3DA64" w14:textId="2588BCB3" w:rsidR="00A35B66" w:rsidRDefault="00B90FB2" w:rsidP="00B90FB2">
      <w:pPr>
        <w:pStyle w:val="Heading1"/>
        <w:spacing w:line="360" w:lineRule="auto"/>
        <w:jc w:val="both"/>
      </w:pPr>
      <w:bookmarkStart w:id="15" w:name="_Toc172775194"/>
      <w:r>
        <w:lastRenderedPageBreak/>
        <w:t xml:space="preserve">4. </w:t>
      </w:r>
      <w:r w:rsidR="00A35B66">
        <w:t xml:space="preserve">Skills, </w:t>
      </w:r>
      <w:r w:rsidR="00E82B7E">
        <w:t>Behaviors</w:t>
      </w:r>
      <w:r w:rsidR="00A35B66">
        <w:t>, Attitudes, Beliefs, and Values of an Effective Coach or Mentor</w:t>
      </w:r>
      <w:bookmarkEnd w:id="15"/>
    </w:p>
    <w:p w14:paraId="5CFE0791" w14:textId="096FC389" w:rsidR="005A5B23" w:rsidRDefault="00B90FB2" w:rsidP="00B90FB2">
      <w:pPr>
        <w:pStyle w:val="Heading2"/>
        <w:spacing w:line="360" w:lineRule="auto"/>
        <w:jc w:val="both"/>
      </w:pPr>
      <w:bookmarkStart w:id="16" w:name="_Toc172775195"/>
      <w:r>
        <w:t xml:space="preserve">4.1. </w:t>
      </w:r>
      <w:r w:rsidR="00A35B66">
        <w:t xml:space="preserve">Identification and Analysis of Key Skills and </w:t>
      </w:r>
      <w:r w:rsidR="00E82B7E">
        <w:t>Behaviors</w:t>
      </w:r>
      <w:r w:rsidR="00A35B66">
        <w:t xml:space="preserve"> Required for Effective Coaching and Mentoring</w:t>
      </w:r>
      <w:bookmarkEnd w:id="16"/>
    </w:p>
    <w:p w14:paraId="18752C55" w14:textId="77777777" w:rsidR="0033581C" w:rsidRDefault="0033581C" w:rsidP="00B90FB2">
      <w:pPr>
        <w:spacing w:line="360" w:lineRule="auto"/>
        <w:jc w:val="both"/>
      </w:pPr>
      <w:r>
        <w:t>Cohesion between effective coaching and mentoring tools as well as behaviors increases the efficiency of the relationship. Some of them are effective communication skills, understanding and knowing the feelings of the stakeholders, and listening and appraisal skills among others.</w:t>
      </w:r>
    </w:p>
    <w:p w14:paraId="62326682" w14:textId="4B5D26AF" w:rsidR="0033581C" w:rsidRDefault="0033581C" w:rsidP="00B90FB2">
      <w:pPr>
        <w:spacing w:line="360" w:lineRule="auto"/>
        <w:jc w:val="both"/>
      </w:pPr>
      <w:r>
        <w:t>Communication Skills: Coaching and mentoring require efficient and smooth communication. It goes beyond the enunciation of concepts as well as the ideas that are going to be passed between the coach or mentor and the</w:t>
      </w:r>
      <w:r w:rsidR="004338C4">
        <w:t xml:space="preserve"> target </w:t>
      </w:r>
      <w:r w:rsidR="00E82B7E">
        <w:t>individual</w:t>
      </w:r>
      <w:r w:rsidR="004338C4">
        <w:t xml:space="preserve"> mentee</w:t>
      </w:r>
      <w:r>
        <w:t xml:space="preserve"> (Passmore, 2010).</w:t>
      </w:r>
    </w:p>
    <w:p w14:paraId="42937AD1" w14:textId="77777777" w:rsidR="0033581C" w:rsidRDefault="0033581C" w:rsidP="00B90FB2">
      <w:pPr>
        <w:spacing w:line="360" w:lineRule="auto"/>
        <w:jc w:val="both"/>
      </w:pPr>
      <w:r>
        <w:t xml:space="preserve">Empathy: Compassion is the concept of putting oneself in the shoes of another individual to comprehend his or her emotions. It builds up a good rapport of trust while emphasizing on the welfare of the </w:t>
      </w:r>
      <w:proofErr w:type="spellStart"/>
      <w:r>
        <w:t>coachee</w:t>
      </w:r>
      <w:proofErr w:type="spellEnd"/>
      <w:r>
        <w:t xml:space="preserve"> or the mentee (Goleman, 2006).</w:t>
      </w:r>
    </w:p>
    <w:p w14:paraId="2EDB8BDA" w14:textId="0E8585E0" w:rsidR="0033581C" w:rsidRDefault="0033581C" w:rsidP="00B90FB2">
      <w:pPr>
        <w:spacing w:line="360" w:lineRule="auto"/>
        <w:jc w:val="both"/>
      </w:pPr>
      <w:r>
        <w:t xml:space="preserve">Active Listening: It means listening without </w:t>
      </w:r>
      <w:r w:rsidR="00E82B7E">
        <w:t>interruption</w:t>
      </w:r>
      <w:r>
        <w:t xml:space="preserve">, making judgments, becoming distracted, or spacing out in the communication process </w:t>
      </w:r>
      <w:r w:rsidR="004338C4">
        <w:t xml:space="preserve">with the </w:t>
      </w:r>
      <w:proofErr w:type="spellStart"/>
      <w:r w:rsidR="004338C4">
        <w:t>coachee</w:t>
      </w:r>
      <w:proofErr w:type="spellEnd"/>
      <w:r w:rsidR="004338C4">
        <w:t xml:space="preserve"> or the mentee.</w:t>
      </w:r>
    </w:p>
    <w:p w14:paraId="37910190" w14:textId="77777777" w:rsidR="0033581C" w:rsidRDefault="0033581C" w:rsidP="00B90FB2">
      <w:pPr>
        <w:spacing w:line="360" w:lineRule="auto"/>
        <w:jc w:val="both"/>
      </w:pPr>
      <w:r>
        <w:t>Constructive Feedback: Giving both positive and negative feedback is important in enhancing development. constructive feedback refers to feedback that is specific, factual, and addresses aspects that are actual behavior rather th</w:t>
      </w:r>
      <w:r w:rsidR="004338C4">
        <w:t xml:space="preserve">an characteristics of a person </w:t>
      </w:r>
      <w:r>
        <w:t>(Stone &amp; Heen, 2014).</w:t>
      </w:r>
    </w:p>
    <w:p w14:paraId="50F5C335" w14:textId="77777777" w:rsidR="0033581C" w:rsidRDefault="00B90FB2" w:rsidP="00B90FB2">
      <w:pPr>
        <w:pStyle w:val="Heading2"/>
        <w:spacing w:line="360" w:lineRule="auto"/>
        <w:jc w:val="both"/>
      </w:pPr>
      <w:bookmarkStart w:id="17" w:name="_Toc172775196"/>
      <w:r>
        <w:t xml:space="preserve">4.2. </w:t>
      </w:r>
      <w:r w:rsidR="0033581C">
        <w:t>Consultation on the Thoughts, Assumptions, and Principles that Foster Successful Staff Coaching and Training</w:t>
      </w:r>
      <w:bookmarkEnd w:id="17"/>
    </w:p>
    <w:p w14:paraId="7F4EB68B" w14:textId="77777777" w:rsidR="0033581C" w:rsidRDefault="0033581C" w:rsidP="00B90FB2">
      <w:pPr>
        <w:spacing w:line="360" w:lineRule="auto"/>
        <w:jc w:val="both"/>
      </w:pPr>
      <w:r>
        <w:t>The source of this type of power is in the attitudes, beliefs, and values that the coach or mentor brings into the coaching or mentoring context. Such attributes contribute to shaping the culture that fosters individual and career development.</w:t>
      </w:r>
    </w:p>
    <w:p w14:paraId="09BE0117" w14:textId="0F1D523B" w:rsidR="0033581C" w:rsidRDefault="0033581C" w:rsidP="00B90FB2">
      <w:pPr>
        <w:spacing w:line="360" w:lineRule="auto"/>
        <w:jc w:val="both"/>
      </w:pPr>
      <w:r>
        <w:t xml:space="preserve">Commitment to Development: </w:t>
      </w:r>
      <w:r w:rsidR="00E82B7E">
        <w:t>First</w:t>
      </w:r>
      <w:r>
        <w:t xml:space="preserve">, a coach or a mentor is truly engaged in the growth of a </w:t>
      </w:r>
      <w:proofErr w:type="spellStart"/>
      <w:r>
        <w:t>coachee</w:t>
      </w:r>
      <w:proofErr w:type="spellEnd"/>
      <w:r>
        <w:t xml:space="preserve"> or a mentee in every sense of the word. This commitment is the process of being </w:t>
      </w:r>
      <w:r>
        <w:lastRenderedPageBreak/>
        <w:t>dedicated to offering time and energy to discover the goals, assets, and obstacles of the individual and supporting him or her consistently and consistently (Garvey et al., 2017).</w:t>
      </w:r>
    </w:p>
    <w:p w14:paraId="593C75F1" w14:textId="77777777" w:rsidR="0033581C" w:rsidRDefault="0033581C" w:rsidP="00B90FB2">
      <w:pPr>
        <w:spacing w:line="360" w:lineRule="auto"/>
        <w:jc w:val="both"/>
      </w:pPr>
      <w:r>
        <w:t xml:space="preserve">Respect: Another of the important principles is respect for the person, the </w:t>
      </w:r>
      <w:proofErr w:type="spellStart"/>
      <w:r>
        <w:t>coachee</w:t>
      </w:r>
      <w:proofErr w:type="spellEnd"/>
      <w:r>
        <w:t xml:space="preserve"> or mentee. This entails respecting their opinion, ideas, and goals, and not discriminating against or disrespecting their person. (Clutterbuck, 2013).</w:t>
      </w:r>
    </w:p>
    <w:p w14:paraId="7F858D4B" w14:textId="77777777" w:rsidR="00A35B66" w:rsidRDefault="0033581C" w:rsidP="00B90FB2">
      <w:pPr>
        <w:spacing w:line="360" w:lineRule="auto"/>
        <w:jc w:val="both"/>
      </w:pPr>
      <w:r>
        <w:t>Trust: In any context of a coaching and/or mentoring relationship, trust forms the basis thereof. Trust can only be developed in the long term, and the key to it is in establishing certain behavior standards between the coac</w:t>
      </w:r>
      <w:r w:rsidR="0076052A">
        <w:t>h or the mentor and the learner</w:t>
      </w:r>
      <w:r>
        <w:t xml:space="preserve"> (Covey, 2006).</w:t>
      </w:r>
    </w:p>
    <w:p w14:paraId="418A61EB" w14:textId="77777777" w:rsidR="00A35B66" w:rsidRDefault="00B90FB2" w:rsidP="00B90FB2">
      <w:pPr>
        <w:pStyle w:val="Heading2"/>
        <w:spacing w:line="360" w:lineRule="auto"/>
        <w:jc w:val="both"/>
      </w:pPr>
      <w:bookmarkStart w:id="18" w:name="_Toc172775197"/>
      <w:r>
        <w:t xml:space="preserve">4.3. </w:t>
      </w:r>
      <w:r w:rsidR="00A35B66" w:rsidRPr="00A35B66">
        <w:t>Application of These Attributes in the Context of the Role Play and the Case Study</w:t>
      </w:r>
      <w:bookmarkEnd w:id="18"/>
    </w:p>
    <w:p w14:paraId="74DB4EF5" w14:textId="77777777" w:rsidR="0033581C" w:rsidRDefault="0033581C" w:rsidP="00B90FB2">
      <w:pPr>
        <w:spacing w:line="360" w:lineRule="auto"/>
        <w:jc w:val="both"/>
      </w:pPr>
      <w:r>
        <w:t xml:space="preserve">In the context of the role play and the case study at Healthcare International, such skills, behaviors, attitudes, beliefs, and values were useful for the staff members on how best to handle the challenging issues they encountered daily. Active listening and empathy were the major strategies that helped consider the issues that Robert Lee had with the new workload and technologies. In response to his concern, I made efforts to reinforce his feelings and make him believe that he could trust me. Such trust was crucial so that Robert felt free to report on his difficulties and participate in the coaching process. </w:t>
      </w:r>
    </w:p>
    <w:p w14:paraId="1C70FE00" w14:textId="77777777" w:rsidR="0033581C" w:rsidRDefault="0033581C" w:rsidP="00B90FB2">
      <w:pPr>
        <w:spacing w:line="360" w:lineRule="auto"/>
        <w:jc w:val="both"/>
      </w:pPr>
      <w:r>
        <w:t>Probably, commitment to development was demonstrated by the fact that the coach was trying to make the session more ‘Robert-</w:t>
      </w:r>
      <w:proofErr w:type="spellStart"/>
      <w:r>
        <w:t>ish</w:t>
      </w:r>
      <w:proofErr w:type="spellEnd"/>
      <w:r>
        <w:t xml:space="preserve">’. Hence, by centering the discussion on specific concerns and lifetime objectives, the coaching session involved both tangible ideas and tips and extended perspectives. This commitment helped Robert to feel appreciated and thus, was an effective factor in boosting his morale and interest. Both respect and trust were upheld during the entire session as the socius listened to Robert and valued his input. Respect and fairness in treatment brought benefits in coaching as a professional relationship was enhanced, thus </w:t>
      </w:r>
      <w:r w:rsidR="00CD2DE3">
        <w:t>paving the way for development.</w:t>
      </w:r>
      <w:r>
        <w:br w:type="page"/>
      </w:r>
    </w:p>
    <w:p w14:paraId="35CCF62E" w14:textId="77777777" w:rsidR="00A35B66" w:rsidRDefault="00B90FB2" w:rsidP="00B90FB2">
      <w:pPr>
        <w:pStyle w:val="Heading1"/>
        <w:spacing w:line="360" w:lineRule="auto"/>
        <w:jc w:val="both"/>
      </w:pPr>
      <w:bookmarkStart w:id="19" w:name="_Toc172775198"/>
      <w:r>
        <w:lastRenderedPageBreak/>
        <w:t xml:space="preserve">5. </w:t>
      </w:r>
      <w:r w:rsidR="00755C22" w:rsidRPr="00755C22">
        <w:t>Conclusion</w:t>
      </w:r>
      <w:bookmarkEnd w:id="19"/>
    </w:p>
    <w:p w14:paraId="130D14B0" w14:textId="6F622C37" w:rsidR="00755C22" w:rsidRDefault="00755C22" w:rsidP="00B90FB2">
      <w:pPr>
        <w:spacing w:line="360" w:lineRule="auto"/>
        <w:jc w:val="both"/>
      </w:pPr>
      <w:r w:rsidRPr="00755C22">
        <w:t xml:space="preserve">The summary of the coaching session establishes the noticeable value of a thoughtful and successful coaching and mentoring process in improving the productivity of business and workers’ morale. promising approaches are suggested, for example, the GROW model, active listening, empathy being clear, and building trust in the client and coaching relationship. Such skills in combination with a real intention and focus on the growth of the employees, respect, and trust establish a favorable climate that enhances personalities and professionalism. The example of Healthcare International demonstrates that coaching and mentoring can resolve certain problems of employees, including the utilization of new technologies at work and conducting their work if the </w:t>
      </w:r>
      <w:r w:rsidR="00E82B7E" w:rsidRPr="00755C22">
        <w:t>number</w:t>
      </w:r>
      <w:r w:rsidRPr="00755C22">
        <w:t xml:space="preserve"> of tasks is rising Possibly, due to the individual approach and offering specific recommendations, investing in coaching can help employees improve their capabilities and, therefore, productivity. While the coaching provides efficient short-term performance motivation and assistance, the mentoring creates a long-term personal and career advancement relationship resulting in high retention rates. In general, both coaching and mentoring are effective within </w:t>
      </w:r>
      <w:r w:rsidR="00E82B7E" w:rsidRPr="00755C22">
        <w:t>organizations,</w:t>
      </w:r>
      <w:r w:rsidRPr="00755C22">
        <w:t xml:space="preserve"> especially when dealing with many changes. They offer an organizational format which is very crucial for solving employee issues and enhancing productivity and motivation. </w:t>
      </w:r>
      <w:r w:rsidR="00CD2DE3">
        <w:t>The</w:t>
      </w:r>
      <w:r w:rsidRPr="00755C22">
        <w:t xml:space="preserve"> suggestions proposed include developing and adopting a suitable coaching and mentoring program to manage the current issues, promote employee growth, and sustain an ex</w:t>
      </w:r>
      <w:r w:rsidR="0076052A">
        <w:t>cellent organizational climate.</w:t>
      </w:r>
    </w:p>
    <w:p w14:paraId="77DF4C78" w14:textId="77777777" w:rsidR="00755C22" w:rsidRDefault="00755C22" w:rsidP="00B90FB2">
      <w:pPr>
        <w:spacing w:line="360" w:lineRule="auto"/>
        <w:jc w:val="both"/>
      </w:pPr>
      <w:r>
        <w:br w:type="page"/>
      </w:r>
    </w:p>
    <w:p w14:paraId="4C85A210" w14:textId="77777777" w:rsidR="00755C22" w:rsidRDefault="00B90FB2" w:rsidP="00B90FB2">
      <w:pPr>
        <w:pStyle w:val="Heading1"/>
        <w:spacing w:line="360" w:lineRule="auto"/>
        <w:jc w:val="both"/>
      </w:pPr>
      <w:bookmarkStart w:id="20" w:name="_Toc172775199"/>
      <w:r>
        <w:lastRenderedPageBreak/>
        <w:t xml:space="preserve">6. </w:t>
      </w:r>
      <w:r w:rsidR="00755C22">
        <w:t>References</w:t>
      </w:r>
      <w:bookmarkEnd w:id="20"/>
    </w:p>
    <w:p w14:paraId="3DA70D10" w14:textId="77777777" w:rsidR="00B90FB2" w:rsidRDefault="00B90FB2" w:rsidP="00B90FB2">
      <w:pPr>
        <w:spacing w:line="360" w:lineRule="auto"/>
        <w:jc w:val="both"/>
      </w:pPr>
      <w:r>
        <w:t xml:space="preserve">Clutterbuck, D. (2013). </w:t>
      </w:r>
      <w:r w:rsidRPr="00B90FB2">
        <w:rPr>
          <w:i/>
        </w:rPr>
        <w:t xml:space="preserve">Everyone Needs a Mentor: Fostering Talent in Your </w:t>
      </w:r>
      <w:proofErr w:type="spellStart"/>
      <w:r w:rsidRPr="00B90FB2">
        <w:rPr>
          <w:i/>
        </w:rPr>
        <w:t>Organisation</w:t>
      </w:r>
      <w:proofErr w:type="spellEnd"/>
      <w:r>
        <w:t>. Chartered Institute of Personnel and Development.</w:t>
      </w:r>
    </w:p>
    <w:p w14:paraId="4CAD0311" w14:textId="77777777" w:rsidR="00B90FB2" w:rsidRDefault="00B90FB2" w:rsidP="00B90FB2">
      <w:pPr>
        <w:spacing w:line="360" w:lineRule="auto"/>
        <w:jc w:val="both"/>
      </w:pPr>
      <w:r>
        <w:t xml:space="preserve">Covey, S. M. R. (2006). </w:t>
      </w:r>
      <w:r w:rsidRPr="00B90FB2">
        <w:rPr>
          <w:i/>
        </w:rPr>
        <w:t>The Speed of Trust: The One Thing That Changes Everything</w:t>
      </w:r>
      <w:r>
        <w:t>. Free Press.</w:t>
      </w:r>
    </w:p>
    <w:p w14:paraId="245B7E5E" w14:textId="77777777" w:rsidR="00B90FB2" w:rsidRDefault="00B90FB2" w:rsidP="00B90FB2">
      <w:pPr>
        <w:spacing w:line="360" w:lineRule="auto"/>
        <w:jc w:val="both"/>
      </w:pPr>
      <w:r>
        <w:t xml:space="preserve">Garvey, R., Stokes, P., &amp; Megginson, D. (2017). </w:t>
      </w:r>
      <w:r w:rsidRPr="00B90FB2">
        <w:rPr>
          <w:i/>
        </w:rPr>
        <w:t>Coaching and Mentoring: Theory and Practice</w:t>
      </w:r>
      <w:r>
        <w:t>. Sage.</w:t>
      </w:r>
    </w:p>
    <w:p w14:paraId="650B91CC" w14:textId="77777777" w:rsidR="00B90FB2" w:rsidRDefault="00B90FB2" w:rsidP="00B90FB2">
      <w:pPr>
        <w:spacing w:line="360" w:lineRule="auto"/>
        <w:jc w:val="both"/>
      </w:pPr>
      <w:r>
        <w:t xml:space="preserve">Goleman, D. (2006). </w:t>
      </w:r>
      <w:r w:rsidRPr="00B90FB2">
        <w:rPr>
          <w:i/>
        </w:rPr>
        <w:t>Emotional Intelligence: Why It Can Matter More Than IQ</w:t>
      </w:r>
      <w:r>
        <w:t>. Bantam.</w:t>
      </w:r>
    </w:p>
    <w:p w14:paraId="07E51B0D" w14:textId="77777777" w:rsidR="00B90FB2" w:rsidRDefault="00B90FB2" w:rsidP="00B90FB2">
      <w:pPr>
        <w:spacing w:line="360" w:lineRule="auto"/>
        <w:jc w:val="both"/>
      </w:pPr>
      <w:r>
        <w:t xml:space="preserve">Kolb, D. A. (1984). </w:t>
      </w:r>
      <w:r w:rsidRPr="00B90FB2">
        <w:rPr>
          <w:i/>
        </w:rPr>
        <w:t>Experiential Learning: Experience as the Source of Learning and Development</w:t>
      </w:r>
      <w:r>
        <w:t>. Prentice Hall.</w:t>
      </w:r>
    </w:p>
    <w:p w14:paraId="7B4B7053" w14:textId="77777777" w:rsidR="00B90FB2" w:rsidRDefault="00B90FB2" w:rsidP="00B90FB2">
      <w:pPr>
        <w:spacing w:line="360" w:lineRule="auto"/>
        <w:jc w:val="both"/>
      </w:pPr>
      <w:r>
        <w:t xml:space="preserve">Passmore, J. (2010). </w:t>
      </w:r>
      <w:r w:rsidRPr="00B90FB2">
        <w:rPr>
          <w:i/>
        </w:rPr>
        <w:t>Excellence in Coaching: The Industry Guide</w:t>
      </w:r>
      <w:r>
        <w:t>. Kogan Page.</w:t>
      </w:r>
    </w:p>
    <w:p w14:paraId="18211F9C" w14:textId="77777777" w:rsidR="00B90FB2" w:rsidRDefault="00B90FB2" w:rsidP="00B90FB2">
      <w:pPr>
        <w:spacing w:line="360" w:lineRule="auto"/>
        <w:jc w:val="both"/>
      </w:pPr>
      <w:r>
        <w:t xml:space="preserve">Ragins, B. R., &amp; Kram, K. E. (2007). </w:t>
      </w:r>
      <w:r w:rsidRPr="00B90FB2">
        <w:rPr>
          <w:i/>
        </w:rPr>
        <w:t>The Handbook of Mentoring at Work: Theory, Research, and Practice</w:t>
      </w:r>
      <w:r>
        <w:t>. Sage.</w:t>
      </w:r>
    </w:p>
    <w:p w14:paraId="49C65619" w14:textId="77777777" w:rsidR="00B90FB2" w:rsidRDefault="00B90FB2" w:rsidP="00B90FB2">
      <w:pPr>
        <w:spacing w:line="360" w:lineRule="auto"/>
        <w:jc w:val="both"/>
      </w:pPr>
      <w:r>
        <w:t xml:space="preserve">Rogers, J. (2012). </w:t>
      </w:r>
      <w:r w:rsidRPr="00B90FB2">
        <w:rPr>
          <w:i/>
        </w:rPr>
        <w:t>Coaching Skills: A Handbook</w:t>
      </w:r>
      <w:r>
        <w:t>. Open University Press.</w:t>
      </w:r>
    </w:p>
    <w:p w14:paraId="58E1E049" w14:textId="77777777" w:rsidR="00B90FB2" w:rsidRDefault="00B90FB2" w:rsidP="00B90FB2">
      <w:pPr>
        <w:spacing w:line="360" w:lineRule="auto"/>
        <w:jc w:val="both"/>
      </w:pPr>
      <w:r>
        <w:t xml:space="preserve">Schon, D. A. (1983). </w:t>
      </w:r>
      <w:r w:rsidRPr="00B90FB2">
        <w:rPr>
          <w:i/>
        </w:rPr>
        <w:t>The Reflective Practitioner: How Professionals Think in Action</w:t>
      </w:r>
      <w:r>
        <w:t>. Basic Books.</w:t>
      </w:r>
    </w:p>
    <w:p w14:paraId="6C663D3D" w14:textId="77777777" w:rsidR="00B90FB2" w:rsidRDefault="00B90FB2" w:rsidP="00B90FB2">
      <w:pPr>
        <w:spacing w:line="360" w:lineRule="auto"/>
        <w:jc w:val="both"/>
      </w:pPr>
      <w:r>
        <w:t xml:space="preserve">Stone, D., &amp; Heen, S. (2014). </w:t>
      </w:r>
      <w:r w:rsidRPr="00B90FB2">
        <w:rPr>
          <w:i/>
        </w:rPr>
        <w:t>Thanks for the Feedback: The Science and Art of Receiving Feedback Well</w:t>
      </w:r>
      <w:r>
        <w:t>. Viking.</w:t>
      </w:r>
    </w:p>
    <w:p w14:paraId="29483C81" w14:textId="77777777" w:rsidR="00755C22" w:rsidRDefault="00B90FB2" w:rsidP="00B90FB2">
      <w:pPr>
        <w:spacing w:line="360" w:lineRule="auto"/>
        <w:jc w:val="both"/>
      </w:pPr>
      <w:r>
        <w:t xml:space="preserve">Whitmore, J. (2017). </w:t>
      </w:r>
      <w:r w:rsidRPr="00B90FB2">
        <w:rPr>
          <w:i/>
        </w:rPr>
        <w:t>Coaching for Performance: The Principles and Practice of Coaching and Leadership</w:t>
      </w:r>
      <w:r>
        <w:t>. Nicholas Brealey.</w:t>
      </w:r>
    </w:p>
    <w:p w14:paraId="41534CFC" w14:textId="77777777" w:rsidR="000D3B9C" w:rsidRDefault="000D3B9C" w:rsidP="00B90FB2">
      <w:pPr>
        <w:spacing w:line="360" w:lineRule="auto"/>
        <w:jc w:val="both"/>
      </w:pPr>
    </w:p>
    <w:p w14:paraId="7CAB8401" w14:textId="77777777" w:rsidR="000D3B9C" w:rsidRDefault="000D3B9C" w:rsidP="00B90FB2">
      <w:pPr>
        <w:spacing w:line="360" w:lineRule="auto"/>
        <w:jc w:val="both"/>
      </w:pPr>
    </w:p>
    <w:p w14:paraId="624FD6F9" w14:textId="77777777" w:rsidR="000D3B9C" w:rsidRDefault="000D3B9C" w:rsidP="00B90FB2">
      <w:pPr>
        <w:spacing w:line="360" w:lineRule="auto"/>
        <w:jc w:val="both"/>
      </w:pPr>
    </w:p>
    <w:p w14:paraId="3F33E3FD" w14:textId="77777777" w:rsidR="000D3B9C" w:rsidRDefault="000D3B9C" w:rsidP="00B90FB2">
      <w:pPr>
        <w:spacing w:line="360" w:lineRule="auto"/>
        <w:jc w:val="both"/>
      </w:pPr>
    </w:p>
    <w:p w14:paraId="69E39E7C" w14:textId="008851E9" w:rsidR="00C55801" w:rsidRPr="00C55801" w:rsidRDefault="00C55801" w:rsidP="00C55801">
      <w:pPr>
        <w:spacing w:line="360" w:lineRule="auto"/>
        <w:rPr>
          <w:b/>
          <w:sz w:val="40"/>
          <w:szCs w:val="40"/>
        </w:rPr>
      </w:pPr>
      <w:r w:rsidRPr="00C55801">
        <w:rPr>
          <w:b/>
          <w:sz w:val="40"/>
          <w:szCs w:val="40"/>
        </w:rPr>
        <w:lastRenderedPageBreak/>
        <w:t xml:space="preserve">Appendix </w:t>
      </w:r>
    </w:p>
    <w:p w14:paraId="67A575AE" w14:textId="4AF9BD65" w:rsidR="00C55801" w:rsidRPr="0090053F" w:rsidRDefault="00C55801" w:rsidP="005A3F44">
      <w:pPr>
        <w:spacing w:line="360" w:lineRule="auto"/>
        <w:jc w:val="center"/>
        <w:rPr>
          <w:b/>
          <w:sz w:val="30"/>
          <w:szCs w:val="30"/>
        </w:rPr>
      </w:pPr>
      <w:r w:rsidRPr="0090053F">
        <w:rPr>
          <w:b/>
          <w:sz w:val="30"/>
          <w:szCs w:val="30"/>
        </w:rPr>
        <w:t>Coaching &amp; Mentoring Skills for the Workplace</w:t>
      </w:r>
    </w:p>
    <w:p w14:paraId="7ADF48DB" w14:textId="0CE9554D" w:rsidR="00C55801" w:rsidRDefault="00E82B7E" w:rsidP="00E82B7E">
      <w:pPr>
        <w:spacing w:line="360" w:lineRule="auto"/>
        <w:jc w:val="center"/>
        <w:rPr>
          <w:b/>
          <w:sz w:val="30"/>
          <w:szCs w:val="30"/>
        </w:rPr>
      </w:pPr>
      <w:r>
        <w:rPr>
          <w:b/>
          <w:sz w:val="30"/>
          <w:szCs w:val="30"/>
        </w:rPr>
        <w:t>(</w:t>
      </w:r>
      <w:r w:rsidR="00C55801" w:rsidRPr="0090053F">
        <w:rPr>
          <w:b/>
          <w:sz w:val="30"/>
          <w:szCs w:val="30"/>
        </w:rPr>
        <w:t>BMSW6105</w:t>
      </w:r>
      <w:r>
        <w:rPr>
          <w:b/>
          <w:sz w:val="30"/>
          <w:szCs w:val="30"/>
        </w:rPr>
        <w:t>_LON)</w:t>
      </w:r>
    </w:p>
    <w:p w14:paraId="453FD0CD" w14:textId="47894009" w:rsidR="00C55801" w:rsidRPr="0090053F" w:rsidRDefault="00C55801" w:rsidP="005A3F44">
      <w:pPr>
        <w:spacing w:line="360" w:lineRule="auto"/>
        <w:jc w:val="center"/>
        <w:rPr>
          <w:b/>
          <w:sz w:val="30"/>
          <w:szCs w:val="30"/>
        </w:rPr>
      </w:pPr>
      <w:r>
        <w:rPr>
          <w:b/>
          <w:sz w:val="30"/>
          <w:szCs w:val="30"/>
        </w:rPr>
        <w:t>Role Play</w:t>
      </w:r>
    </w:p>
    <w:p w14:paraId="16E389C5" w14:textId="77777777" w:rsidR="00C55801" w:rsidRPr="0090053F" w:rsidRDefault="00C55801" w:rsidP="005A3F44">
      <w:pPr>
        <w:spacing w:line="360" w:lineRule="auto"/>
        <w:jc w:val="center"/>
        <w:rPr>
          <w:b/>
          <w:sz w:val="30"/>
          <w:szCs w:val="30"/>
        </w:rPr>
      </w:pPr>
    </w:p>
    <w:p w14:paraId="322914F9" w14:textId="77777777" w:rsidR="00C55801" w:rsidRPr="0090053F" w:rsidRDefault="00C55801" w:rsidP="005A3F44">
      <w:pPr>
        <w:spacing w:line="360" w:lineRule="auto"/>
        <w:jc w:val="center"/>
        <w:rPr>
          <w:b/>
          <w:sz w:val="30"/>
          <w:szCs w:val="30"/>
        </w:rPr>
      </w:pPr>
    </w:p>
    <w:p w14:paraId="6D165617" w14:textId="776A7AE6" w:rsidR="00C55801" w:rsidRPr="0090053F" w:rsidRDefault="00C55801" w:rsidP="00C55801">
      <w:pPr>
        <w:spacing w:line="360" w:lineRule="auto"/>
        <w:rPr>
          <w:b/>
          <w:sz w:val="30"/>
          <w:szCs w:val="30"/>
        </w:rPr>
      </w:pPr>
    </w:p>
    <w:p w14:paraId="593C44D2" w14:textId="08219BC0" w:rsidR="00C55801" w:rsidRPr="00C55801" w:rsidRDefault="00C55801" w:rsidP="00C55801">
      <w:pPr>
        <w:rPr>
          <w:b/>
          <w:sz w:val="30"/>
          <w:szCs w:val="30"/>
        </w:rPr>
      </w:pPr>
    </w:p>
    <w:p w14:paraId="78291B54" w14:textId="77777777" w:rsidR="00C55801" w:rsidRPr="0090053F" w:rsidRDefault="00C55801" w:rsidP="005A3F44">
      <w:pPr>
        <w:spacing w:line="360" w:lineRule="auto"/>
        <w:jc w:val="center"/>
        <w:rPr>
          <w:b/>
          <w:sz w:val="30"/>
          <w:szCs w:val="30"/>
        </w:rPr>
      </w:pPr>
    </w:p>
    <w:p w14:paraId="5C0A6D0F" w14:textId="77777777" w:rsidR="00C55801" w:rsidRDefault="00C55801" w:rsidP="005A3F44">
      <w:pPr>
        <w:spacing w:line="360" w:lineRule="auto"/>
        <w:jc w:val="both"/>
      </w:pPr>
      <w:r>
        <w:br w:type="page"/>
      </w:r>
    </w:p>
    <w:p w14:paraId="1706C8EB" w14:textId="77777777" w:rsidR="00C55801" w:rsidRDefault="00C55801" w:rsidP="005A3F44">
      <w:pPr>
        <w:spacing w:line="360" w:lineRule="auto"/>
        <w:jc w:val="both"/>
      </w:pPr>
    </w:p>
    <w:p w14:paraId="7A56AB7F" w14:textId="77777777" w:rsidR="00C55801" w:rsidRDefault="00C55801" w:rsidP="005A3F44">
      <w:pPr>
        <w:pStyle w:val="Heading1"/>
        <w:spacing w:line="360" w:lineRule="auto"/>
        <w:jc w:val="both"/>
      </w:pPr>
      <w:bookmarkStart w:id="21" w:name="_Toc172773199"/>
      <w:r>
        <w:t>1. Preparation for Role Play</w:t>
      </w:r>
      <w:bookmarkEnd w:id="21"/>
    </w:p>
    <w:p w14:paraId="69FE15F4" w14:textId="77777777" w:rsidR="00C55801" w:rsidRDefault="00C55801" w:rsidP="005A3F44">
      <w:pPr>
        <w:pStyle w:val="Heading2"/>
        <w:spacing w:line="360" w:lineRule="auto"/>
        <w:jc w:val="both"/>
      </w:pPr>
      <w:bookmarkStart w:id="22" w:name="_Toc172773200"/>
      <w:r>
        <w:t>Introduction</w:t>
      </w:r>
      <w:bookmarkEnd w:id="22"/>
    </w:p>
    <w:p w14:paraId="539D245B" w14:textId="77777777" w:rsidR="00C55801" w:rsidRDefault="00C55801" w:rsidP="005A3F44">
      <w:pPr>
        <w:spacing w:line="360" w:lineRule="auto"/>
        <w:jc w:val="both"/>
      </w:pPr>
      <w:r w:rsidRPr="00662574">
        <w:t>The role play exercise is meant to imitate a genuine life coaching or mentoring period within Healthcare International that addresses essential operations changes. The goal of this activity is to practice coaching or mentoring the skills necessary to support a real-life situation of a member of the staff of the company. During the role-play, you will need to present the initial coaching session which will consist of applying and demonstrating the usage of various coaching models and tools to enhance the productivity within the department, as well as increase the morale of the employees. Concerning the selected role play, I will play the character of Philippa Graham who is a manager in the Quality Assurance department of Healthcare International. The principles for this session are to focus on staff member Robert Lee, the head of this section, who is facing organizational challenges linked with recent changes, such as staff cuts to the limit, increased automation levels, and the removal of the possibility to work extra hours without compensation. The very fact that Robert has worked for the organization for a long time and is planning to retire shortly contributes to his craving for stability, thus, it is possible to suggest coaching or mentoring to deal with his issues and improve his job satisfaction and efficiency.</w:t>
      </w:r>
    </w:p>
    <w:p w14:paraId="4E88946B" w14:textId="77777777" w:rsidR="00C55801" w:rsidRDefault="00C55801" w:rsidP="005A3F44">
      <w:pPr>
        <w:pStyle w:val="Heading2"/>
        <w:spacing w:line="360" w:lineRule="auto"/>
        <w:jc w:val="both"/>
      </w:pPr>
      <w:bookmarkStart w:id="23" w:name="_Toc172773201"/>
      <w:r w:rsidRPr="0090053F">
        <w:t>Analysis</w:t>
      </w:r>
      <w:bookmarkEnd w:id="23"/>
    </w:p>
    <w:p w14:paraId="68B2B325" w14:textId="232BAA33" w:rsidR="00C55801" w:rsidRDefault="00C55801" w:rsidP="005A3F44">
      <w:pPr>
        <w:spacing w:line="360" w:lineRule="auto"/>
        <w:jc w:val="both"/>
      </w:pPr>
      <w:r>
        <w:t xml:space="preserve">It is therefore advisable to interview Robert and identify his needs as well as the nature of the situation before deciding whether coaching or mentoring is appropriate. The differences between coaching and mentoring are that the former is more skills-based and usually targeted on specific behaviors and/or projects whereas the latter is more focused on a person’s career and can encompass aspects of career advice too (Brockbank &amp; McGill, 2006). Since, in the case of Robert, there was a requirement to embrace change in technology as well as deal with load pressures, it is best to avail </w:t>
      </w:r>
      <w:r w:rsidR="00E82B7E">
        <w:t>yourself of a coaching</w:t>
      </w:r>
      <w:r>
        <w:t xml:space="preserve"> method in this situation. Coaching will work with Robert to help him accomplish specific objectives that will be useful when dealing with changes in his responsibilities.</w:t>
      </w:r>
    </w:p>
    <w:p w14:paraId="2A8F9053" w14:textId="27ACFA21" w:rsidR="00C55801" w:rsidRDefault="00C55801" w:rsidP="005A3F44">
      <w:pPr>
        <w:spacing w:line="360" w:lineRule="auto"/>
        <w:jc w:val="both"/>
      </w:pPr>
      <w:r>
        <w:lastRenderedPageBreak/>
        <w:t xml:space="preserve">Coaching program to be adopted for this session: The GROW model (Goals, Reality, Options, Will). The GROW model is popular primarily due to its ease and applicability to the framework of a coaching conversation (Whitmore, 2017, p. 115). It promotes the concurrent working through of an agenda that involves goal setting, assessment of the reality, identification of options, and obligation to action with the </w:t>
      </w:r>
      <w:proofErr w:type="spellStart"/>
      <w:r>
        <w:t>coachee</w:t>
      </w:r>
      <w:proofErr w:type="spellEnd"/>
      <w:r>
        <w:t xml:space="preserve">. This model can be applicable and useful to help Robert address those issues, as it offers a clear guideline for formulating the purpose, evaluating the </w:t>
      </w:r>
      <w:r w:rsidR="00E82B7E">
        <w:t>status</w:t>
      </w:r>
      <w:r>
        <w:t>, determining the options, and outlining the strategies to meet the intended goals.</w:t>
      </w:r>
    </w:p>
    <w:p w14:paraId="60A0799F" w14:textId="77777777" w:rsidR="00C55801" w:rsidRDefault="00C55801" w:rsidP="005A3F44">
      <w:pPr>
        <w:spacing w:line="360" w:lineRule="auto"/>
        <w:jc w:val="both"/>
      </w:pPr>
      <w:r>
        <w:t xml:space="preserve">A good coach or a good mentor demonstrates several factors that are important for a healthy and productive coaching or mentoring relationship. Passmore (2010) has listed </w:t>
      </w:r>
      <w:proofErr w:type="gramStart"/>
      <w:r>
        <w:t>a number of</w:t>
      </w:r>
      <w:proofErr w:type="gramEnd"/>
      <w:r>
        <w:t xml:space="preserve"> them as follows: Communication skills, listening skills, the ability to show empathy, and Etiquette in giving constructive feedback. The coach or the mentor should not only be capable of being impartial but should also respect and trust the </w:t>
      </w:r>
      <w:proofErr w:type="spellStart"/>
      <w:r>
        <w:t>coachee</w:t>
      </w:r>
      <w:proofErr w:type="spellEnd"/>
      <w:r>
        <w:t xml:space="preserve"> and have the willingness towards the development of the </w:t>
      </w:r>
      <w:proofErr w:type="spellStart"/>
      <w:r>
        <w:t>coachee</w:t>
      </w:r>
      <w:proofErr w:type="spellEnd"/>
      <w:r>
        <w:t>. When performing role play, these qualities must be adopted to foster a friendly and productive coaching climate that will help Robert in the exercise.</w:t>
      </w:r>
    </w:p>
    <w:p w14:paraId="0766AED1" w14:textId="77777777" w:rsidR="00C55801" w:rsidRDefault="00C55801" w:rsidP="005A3F44">
      <w:pPr>
        <w:rPr>
          <w:rFonts w:eastAsiaTheme="majorEastAsia" w:cstheme="majorBidi"/>
          <w:b/>
          <w:bCs/>
          <w:sz w:val="32"/>
          <w:szCs w:val="28"/>
        </w:rPr>
      </w:pPr>
      <w:r>
        <w:br w:type="page"/>
      </w:r>
    </w:p>
    <w:p w14:paraId="094D4A8A" w14:textId="77777777" w:rsidR="00C55801" w:rsidRDefault="00C55801" w:rsidP="005A3F44">
      <w:pPr>
        <w:pStyle w:val="Heading1"/>
        <w:spacing w:line="360" w:lineRule="auto"/>
        <w:jc w:val="both"/>
      </w:pPr>
      <w:bookmarkStart w:id="24" w:name="_Toc172773202"/>
      <w:r>
        <w:lastRenderedPageBreak/>
        <w:t>2. Role Play Execution</w:t>
      </w:r>
      <w:bookmarkEnd w:id="24"/>
    </w:p>
    <w:p w14:paraId="753155F7" w14:textId="77777777" w:rsidR="00C55801" w:rsidRDefault="00C55801" w:rsidP="005A3F44">
      <w:pPr>
        <w:pStyle w:val="Heading2"/>
        <w:spacing w:line="360" w:lineRule="auto"/>
        <w:jc w:val="both"/>
      </w:pPr>
      <w:bookmarkStart w:id="25" w:name="_Toc172773203"/>
      <w:r>
        <w:t>Conducting the Session</w:t>
      </w:r>
      <w:bookmarkEnd w:id="25"/>
    </w:p>
    <w:p w14:paraId="00BBC9AA" w14:textId="77777777" w:rsidR="00C55801" w:rsidRDefault="00C55801" w:rsidP="005A3F44">
      <w:pPr>
        <w:spacing w:line="360" w:lineRule="auto"/>
        <w:jc w:val="both"/>
      </w:pPr>
      <w:r>
        <w:t>The debriefing phase includes evaluation of the session to assess its success, identification of successes, and analysis of areas where lessons can be learned. This reflection assists in the consolidation of learning and advancement that had occurred throughout the coaching session.</w:t>
      </w:r>
    </w:p>
    <w:p w14:paraId="3F3425A5" w14:textId="74DD0E8F" w:rsidR="00C55801" w:rsidRDefault="00C55801" w:rsidP="005A3F44">
      <w:pPr>
        <w:spacing w:line="360" w:lineRule="auto"/>
        <w:jc w:val="both"/>
      </w:pPr>
      <w:r>
        <w:t>‘Robert, I have valued your willingness to be engaged today, and I think we achieved some helpful progress in mapping out goals and defining potential measures</w:t>
      </w:r>
      <w:r w:rsidR="00E82B7E">
        <w:t>.’</w:t>
      </w:r>
      <w:r>
        <w:t xml:space="preserve"> What is your perception of the session, Robert? What did you consider to be most useful?</w:t>
      </w:r>
    </w:p>
    <w:p w14:paraId="4E950F32" w14:textId="5793E44E" w:rsidR="00C55801" w:rsidRDefault="00C55801" w:rsidP="005A3F44">
      <w:pPr>
        <w:spacing w:line="360" w:lineRule="auto"/>
        <w:jc w:val="both"/>
      </w:pPr>
      <w:r>
        <w:t xml:space="preserve">Allowing Robert to voice </w:t>
      </w:r>
      <w:r w:rsidR="00E82B7E">
        <w:t>out</w:t>
      </w:r>
      <w:r>
        <w:t xml:space="preserve"> what could have been done well and what had to be done </w:t>
      </w:r>
      <w:r w:rsidR="00E82B7E">
        <w:t>differently</w:t>
      </w:r>
      <w:r>
        <w:t xml:space="preserve"> was also helpful since feedback is very important in coaching sessions. It also ensures a better flow and understanding in the </w:t>
      </w:r>
      <w:proofErr w:type="spellStart"/>
      <w:r>
        <w:t>coachee</w:t>
      </w:r>
      <w:proofErr w:type="spellEnd"/>
      <w:r>
        <w:t>-coach relationship and enhances consistency and progress.</w:t>
      </w:r>
    </w:p>
    <w:p w14:paraId="4774D7D1" w14:textId="1B9A26E6" w:rsidR="00C55801" w:rsidRDefault="00C55801" w:rsidP="005A3F44">
      <w:pPr>
        <w:spacing w:line="360" w:lineRule="auto"/>
        <w:jc w:val="both"/>
      </w:pPr>
      <w:r>
        <w:t xml:space="preserve">“I’m happy to know that you benefited from the discussion we had on prioritizing tasks more so by setting realistic goals. We will ensure we allocate more time for you to ask questions and perhaps let you have more points of concern that we </w:t>
      </w:r>
      <w:r w:rsidR="00E82B7E">
        <w:t>could</w:t>
      </w:r>
      <w:r>
        <w:t xml:space="preserve"> discuss next time if you </w:t>
      </w:r>
      <w:r w:rsidR="00E82B7E">
        <w:t>had</w:t>
      </w:r>
      <w:r>
        <w:t xml:space="preserve"> other areas that you would wish to focus on let me know</w:t>
      </w:r>
      <w:r w:rsidR="00E82B7E">
        <w:t>.”</w:t>
      </w:r>
    </w:p>
    <w:p w14:paraId="688840EB" w14:textId="70C96028" w:rsidR="00C55801" w:rsidRDefault="00C55801" w:rsidP="005A3F44">
      <w:pPr>
        <w:spacing w:line="360" w:lineRule="auto"/>
        <w:jc w:val="both"/>
      </w:pPr>
      <w:r>
        <w:t xml:space="preserve">Therefore, breaking down this </w:t>
      </w:r>
      <w:r w:rsidR="00E82B7E">
        <w:t>exercise</w:t>
      </w:r>
      <w:r>
        <w:t xml:space="preserve"> in a well-structured manner will allow the coaching session to address Robert’s concerns efficiently, introduce practical solutions, and improve his performance and motivation within the department. The goal-focused approach within the GROW model, supported by powerful coaching skills and an affirmative communication style, guarantees a client’s fruitful and valuable coaching process. Introductory comments are used to acknowledge the participants, break the ice, and provide information on what is expected during the session. This will entail clarifying the need and structure of the coaching session as well as the information shared during the conversation. Explaining goals and expectations to Robert will ensure that the rights of the parties in question are protected to pave the way for his grievances to be dealt with appropriately.</w:t>
      </w:r>
    </w:p>
    <w:p w14:paraId="4E2F68F6" w14:textId="522F3C7B" w:rsidR="00C55801" w:rsidRDefault="00C55801" w:rsidP="005A3F44">
      <w:pPr>
        <w:spacing w:line="360" w:lineRule="auto"/>
        <w:jc w:val="both"/>
      </w:pPr>
      <w:r>
        <w:t xml:space="preserve">“Hi Robert, I am glad you could spare some time to meet with me today. Today’s session is in a bid to empower you to address changes that have happened within our department and be </w:t>
      </w:r>
      <w:r>
        <w:lastRenderedPageBreak/>
        <w:t xml:space="preserve">assured that you are fully equipped for the new changes. During the session, we shall be using the GROW model, which covers the following </w:t>
      </w:r>
      <w:r w:rsidR="00E82B7E">
        <w:t>aspects:</w:t>
      </w:r>
      <w:r>
        <w:t xml:space="preserve"> Goal setting, Current Reality, Options and actions to achieve the goals set up, and </w:t>
      </w:r>
      <w:proofErr w:type="gramStart"/>
      <w:r>
        <w:t>lastly</w:t>
      </w:r>
      <w:proofErr w:type="gramEnd"/>
      <w:r>
        <w:t xml:space="preserve"> we come with</w:t>
      </w:r>
    </w:p>
    <w:p w14:paraId="0BDA8D4C" w14:textId="77777777" w:rsidR="00C55801" w:rsidRDefault="00C55801" w:rsidP="00C55801">
      <w:pPr>
        <w:pStyle w:val="ListParagraph"/>
        <w:numPr>
          <w:ilvl w:val="0"/>
          <w:numId w:val="6"/>
        </w:numPr>
        <w:spacing w:line="360" w:lineRule="auto"/>
        <w:jc w:val="both"/>
      </w:pPr>
      <w:r>
        <w:t>Goals: Goal setting using the SMART criteria comprising Specific, Measurable, Achievable, Relevant, and Time-bound elements by Doran (1981). Robert, let us begin by identifying the primary objectives of our coaching sessions to address what you want to achieve from our sessions.</w:t>
      </w:r>
    </w:p>
    <w:p w14:paraId="5A6B4D9C" w14:textId="77777777" w:rsidR="00C55801" w:rsidRDefault="00C55801" w:rsidP="00C55801">
      <w:pPr>
        <w:pStyle w:val="ListParagraph"/>
        <w:numPr>
          <w:ilvl w:val="0"/>
          <w:numId w:val="6"/>
        </w:numPr>
        <w:spacing w:line="360" w:lineRule="auto"/>
        <w:jc w:val="both"/>
      </w:pPr>
      <w:r>
        <w:t>Reality: Assessment of current context and recognition of challenges and supports in the process. Based on the above description, could you please provide more information regarding the current situation you are in? What problem do you face with the new technologies and fewer employees? What kinds of resources or assistance do you get?</w:t>
      </w:r>
    </w:p>
    <w:p w14:paraId="618D51EE" w14:textId="77777777" w:rsidR="00C55801" w:rsidRDefault="00C55801" w:rsidP="00C55801">
      <w:pPr>
        <w:pStyle w:val="ListParagraph"/>
        <w:numPr>
          <w:ilvl w:val="0"/>
          <w:numId w:val="6"/>
        </w:numPr>
        <w:spacing w:line="360" w:lineRule="auto"/>
        <w:jc w:val="both"/>
      </w:pPr>
      <w:r>
        <w:t>Options: Ideas and strategies for problem-solving. “Now let us discuss some potential solutions to points you have raised Let me describe what measures you can take to cope with the increased workload, and how to incorporate the changes more effectively</w:t>
      </w:r>
      <w:proofErr w:type="gramStart"/>
      <w:r>
        <w:t>. ”</w:t>
      </w:r>
      <w:proofErr w:type="gramEnd"/>
    </w:p>
    <w:p w14:paraId="058D05C2" w14:textId="43E20F3B" w:rsidR="00C55801" w:rsidRDefault="00C55801" w:rsidP="00C55801">
      <w:pPr>
        <w:pStyle w:val="ListParagraph"/>
        <w:numPr>
          <w:ilvl w:val="0"/>
          <w:numId w:val="6"/>
        </w:numPr>
        <w:spacing w:line="360" w:lineRule="auto"/>
        <w:jc w:val="both"/>
      </w:pPr>
      <w:r>
        <w:t xml:space="preserve">Will: Building stock and </w:t>
      </w:r>
      <w:r w:rsidR="00E82B7E">
        <w:t>setting</w:t>
      </w:r>
      <w:r>
        <w:t xml:space="preserve"> commitment and a framework. “Given the above-stated choices, what </w:t>
      </w:r>
      <w:r w:rsidR="00E82B7E">
        <w:t>steps</w:t>
      </w:r>
      <w:r>
        <w:t xml:space="preserve"> will you follow to accomplish your objectives? In which way will I help you to enact these steps?”</w:t>
      </w:r>
    </w:p>
    <w:p w14:paraId="0E22A558" w14:textId="77777777" w:rsidR="00C55801" w:rsidRDefault="00C55801" w:rsidP="005A3F44">
      <w:pPr>
        <w:spacing w:line="360" w:lineRule="auto"/>
        <w:jc w:val="both"/>
      </w:pPr>
      <w:r>
        <w:t>In interactively treating Robert during the session, it is important to listen carefully and respond actively as a way of emulating his concerns. This entails a process of interrogating my friend using broad questions, rephrasing his answers for clarity, and offering suggestions.</w:t>
      </w:r>
    </w:p>
    <w:p w14:paraId="622DC77B" w14:textId="53E6F256" w:rsidR="00C55801" w:rsidRDefault="00C55801" w:rsidP="005A3F44">
      <w:pPr>
        <w:spacing w:line="360" w:lineRule="auto"/>
        <w:jc w:val="both"/>
      </w:pPr>
      <w:r>
        <w:t xml:space="preserve">Well, Robert, here it seems that you have become overwhelmed by the increasing workload and expectations concerning new technologies, which are quite reasonable during your career but may be tough as you are about to retire </w:t>
      </w:r>
      <w:r w:rsidR="00E82B7E">
        <w:t>Soon,</w:t>
      </w:r>
      <w:r>
        <w:t xml:space="preserve"> I will try to find out how I could help you ease the situation and the transition.</w:t>
      </w:r>
    </w:p>
    <w:p w14:paraId="114AA176" w14:textId="348401A8" w:rsidR="00C55801" w:rsidRDefault="00C55801" w:rsidP="005A3F44">
      <w:pPr>
        <w:spacing w:line="360" w:lineRule="auto"/>
        <w:jc w:val="both"/>
      </w:pPr>
      <w:r>
        <w:t xml:space="preserve">Furthermore, the coach must give differentiated, descriptive, and immediate feedback and cueing during the </w:t>
      </w:r>
      <w:r w:rsidR="00E82B7E">
        <w:t>session</w:t>
      </w:r>
      <w:r>
        <w:t>. This concerns giving potential advice, stating Robert’s positive attributes, and ensuring he is responsible for his progress.</w:t>
      </w:r>
    </w:p>
    <w:p w14:paraId="7720F54B" w14:textId="77777777" w:rsidR="00C55801" w:rsidRDefault="00C55801" w:rsidP="005A3F44">
      <w:pPr>
        <w:spacing w:line="360" w:lineRule="auto"/>
        <w:jc w:val="both"/>
      </w:pPr>
      <w:r>
        <w:t xml:space="preserve">“One possible strategy might be to analyze your list of tasks and divide it into subsets, which can be completed within a shorter period then, you might want to sort the tasks by their priority – </w:t>
      </w:r>
      <w:r>
        <w:lastRenderedPageBreak/>
        <w:t>how urgent they are and how critical they are to accomplish your goals; Another approach could be to schedule training sessions where I would help you get familiar with the new equipment so that it would not pose a challenge for you anymore.</w:t>
      </w:r>
    </w:p>
    <w:p w14:paraId="466F3EC0" w14:textId="77777777" w:rsidR="00C55801" w:rsidRDefault="00C55801" w:rsidP="005A3F44">
      <w:pPr>
        <w:pStyle w:val="Heading2"/>
        <w:spacing w:line="360" w:lineRule="auto"/>
        <w:jc w:val="both"/>
      </w:pPr>
      <w:bookmarkStart w:id="26" w:name="_Toc172773204"/>
      <w:r w:rsidRPr="00D3014D">
        <w:t>Debriefing</w:t>
      </w:r>
      <w:bookmarkEnd w:id="26"/>
    </w:p>
    <w:p w14:paraId="34C71302" w14:textId="77777777" w:rsidR="00C55801" w:rsidRDefault="00C55801" w:rsidP="005A3F44">
      <w:pPr>
        <w:spacing w:line="360" w:lineRule="auto"/>
        <w:jc w:val="both"/>
      </w:pPr>
      <w:r>
        <w:t>The debriefing phase includes evaluation of the session to assess its success, identification of successes, and analysis of areas where lessons can be learned. This reflection assists in the consolidation of learning and advancement that had occurred throughout the coaching session.</w:t>
      </w:r>
    </w:p>
    <w:p w14:paraId="54310399" w14:textId="091C7807" w:rsidR="00C55801" w:rsidRDefault="00C55801" w:rsidP="005A3F44">
      <w:pPr>
        <w:spacing w:line="360" w:lineRule="auto"/>
        <w:jc w:val="both"/>
      </w:pPr>
      <w:r>
        <w:t>‘Robert, I have valued your willingness to be engaged today, and I think we achieved some helpful progress in mapping out goals and defining potential measures</w:t>
      </w:r>
      <w:r w:rsidR="00E82B7E">
        <w:t>.’</w:t>
      </w:r>
      <w:r>
        <w:t xml:space="preserve"> What is your perception of the session, Robert? What did you consider to be most useful?</w:t>
      </w:r>
    </w:p>
    <w:p w14:paraId="7763F68B" w14:textId="25A2BDBF" w:rsidR="00C55801" w:rsidRDefault="00C55801" w:rsidP="005A3F44">
      <w:pPr>
        <w:spacing w:line="360" w:lineRule="auto"/>
        <w:jc w:val="both"/>
      </w:pPr>
      <w:r>
        <w:t xml:space="preserve">Allowing Robert to voice </w:t>
      </w:r>
      <w:r w:rsidR="00E82B7E">
        <w:t>out</w:t>
      </w:r>
      <w:r>
        <w:t xml:space="preserve"> what could have been done well and what had to be done </w:t>
      </w:r>
      <w:r w:rsidR="00E82B7E">
        <w:t>differently</w:t>
      </w:r>
      <w:r>
        <w:t xml:space="preserve"> was also helpful since feedback is very important in coaching sessions. It also ensures a better flow and understanding in the </w:t>
      </w:r>
      <w:proofErr w:type="spellStart"/>
      <w:r>
        <w:t>coachee</w:t>
      </w:r>
      <w:proofErr w:type="spellEnd"/>
      <w:r>
        <w:t>-coach relationship and enhances consistency and progress.</w:t>
      </w:r>
    </w:p>
    <w:p w14:paraId="50F63D43" w14:textId="6C1AADA1" w:rsidR="00C55801" w:rsidRDefault="00C55801" w:rsidP="005A3F44">
      <w:pPr>
        <w:spacing w:line="360" w:lineRule="auto"/>
        <w:jc w:val="both"/>
      </w:pPr>
      <w:r>
        <w:t xml:space="preserve">“I’m happy to know that you benefited from the discussion we had on prioritizing tasks more so by setting realistic goals. We will ensure we allocate more time for you to ask questions and perhaps let you have more points of concern that we can discuss next time if you </w:t>
      </w:r>
      <w:r w:rsidR="00E82B7E">
        <w:t>had</w:t>
      </w:r>
      <w:r>
        <w:t xml:space="preserve"> other areas that you would wish to focus on let me know</w:t>
      </w:r>
      <w:r w:rsidR="00E82B7E">
        <w:t>.”</w:t>
      </w:r>
    </w:p>
    <w:p w14:paraId="11991C78" w14:textId="306FEED8" w:rsidR="00C55801" w:rsidRDefault="00C55801" w:rsidP="005A3F44">
      <w:pPr>
        <w:spacing w:line="360" w:lineRule="auto"/>
        <w:jc w:val="both"/>
      </w:pPr>
      <w:r>
        <w:t xml:space="preserve">Therefore, breaking down this </w:t>
      </w:r>
      <w:r w:rsidR="00E82B7E">
        <w:t>exercise</w:t>
      </w:r>
      <w:r>
        <w:t xml:space="preserve"> in a well-structured manner will allow the coaching session to address Robert’s concerns efficiently, introduce practical solutions, and improve his performance and motivation within the department. The goal-focused approach within the GROW model, supported by powerful coaching skills and an affirmative communication style, guarantees a client’s fruitful and valuable coaching process.</w:t>
      </w:r>
    </w:p>
    <w:p w14:paraId="39E5D500" w14:textId="77777777" w:rsidR="00C55801" w:rsidRDefault="00C55801" w:rsidP="005A3F44">
      <w:pPr>
        <w:spacing w:line="360" w:lineRule="auto"/>
        <w:jc w:val="both"/>
      </w:pPr>
      <w:r>
        <w:br w:type="page"/>
      </w:r>
    </w:p>
    <w:p w14:paraId="41293DB0" w14:textId="77777777" w:rsidR="00C55801" w:rsidRDefault="00C55801" w:rsidP="005A3F44">
      <w:pPr>
        <w:pStyle w:val="Heading1"/>
        <w:spacing w:line="360" w:lineRule="auto"/>
        <w:jc w:val="both"/>
      </w:pPr>
      <w:bookmarkStart w:id="27" w:name="_Toc172773205"/>
      <w:r>
        <w:lastRenderedPageBreak/>
        <w:t>References</w:t>
      </w:r>
      <w:bookmarkEnd w:id="27"/>
    </w:p>
    <w:p w14:paraId="663056DC" w14:textId="77777777" w:rsidR="00C55801" w:rsidRDefault="00C55801" w:rsidP="005A3F44">
      <w:pPr>
        <w:spacing w:line="360" w:lineRule="auto"/>
        <w:jc w:val="both"/>
      </w:pPr>
      <w:r>
        <w:t xml:space="preserve">Brockbank, A., &amp; McGill, I. (2006). </w:t>
      </w:r>
      <w:r w:rsidRPr="00B3784A">
        <w:rPr>
          <w:i/>
        </w:rPr>
        <w:t>Facilitating Reflective Learning Through Mentoring &amp; Coaching</w:t>
      </w:r>
      <w:r>
        <w:t>. Kogan Page.</w:t>
      </w:r>
    </w:p>
    <w:p w14:paraId="67813287" w14:textId="77777777" w:rsidR="00C55801" w:rsidRDefault="00C55801" w:rsidP="005A3F44">
      <w:pPr>
        <w:spacing w:line="360" w:lineRule="auto"/>
        <w:jc w:val="both"/>
      </w:pPr>
      <w:r>
        <w:t xml:space="preserve">Doran, G. T. (1981). There's a SMART way to write management's goals and objectives. </w:t>
      </w:r>
      <w:r w:rsidRPr="00B3784A">
        <w:rPr>
          <w:i/>
        </w:rPr>
        <w:t>Management Review</w:t>
      </w:r>
      <w:r>
        <w:t>, 70(11), 35-36.</w:t>
      </w:r>
    </w:p>
    <w:p w14:paraId="627C4181" w14:textId="77777777" w:rsidR="00C55801" w:rsidRDefault="00C55801" w:rsidP="005A3F44">
      <w:pPr>
        <w:spacing w:line="360" w:lineRule="auto"/>
        <w:jc w:val="both"/>
      </w:pPr>
      <w:r>
        <w:t xml:space="preserve">Passmore, J. (2010). </w:t>
      </w:r>
      <w:r w:rsidRPr="00B3784A">
        <w:rPr>
          <w:i/>
        </w:rPr>
        <w:t>Excellence in Coaching: The Industry Guide</w:t>
      </w:r>
      <w:r>
        <w:t>. Kogan Page.</w:t>
      </w:r>
    </w:p>
    <w:p w14:paraId="53E9D13F" w14:textId="77777777" w:rsidR="00C55801" w:rsidRDefault="00C55801" w:rsidP="005A3F44">
      <w:pPr>
        <w:spacing w:line="360" w:lineRule="auto"/>
        <w:jc w:val="both"/>
      </w:pPr>
      <w:r>
        <w:t xml:space="preserve">Whitmore, J. (2017). </w:t>
      </w:r>
      <w:r w:rsidRPr="00B3784A">
        <w:rPr>
          <w:i/>
        </w:rPr>
        <w:t>Coaching for Performance: The Principles and Practice of Coaching and Leadership</w:t>
      </w:r>
      <w:r>
        <w:t>. Nicholas Brealey.</w:t>
      </w:r>
    </w:p>
    <w:p w14:paraId="5C269AEA" w14:textId="77777777" w:rsidR="000D3B9C" w:rsidRDefault="000D3B9C" w:rsidP="00B90FB2">
      <w:pPr>
        <w:spacing w:line="360" w:lineRule="auto"/>
        <w:jc w:val="both"/>
      </w:pPr>
    </w:p>
    <w:p w14:paraId="5D00EC93" w14:textId="77777777" w:rsidR="000D3B9C" w:rsidRDefault="000D3B9C" w:rsidP="00B90FB2">
      <w:pPr>
        <w:spacing w:line="360" w:lineRule="auto"/>
        <w:jc w:val="both"/>
      </w:pPr>
    </w:p>
    <w:p w14:paraId="6D39B864" w14:textId="77777777" w:rsidR="000D3B9C" w:rsidRDefault="000D3B9C" w:rsidP="00B90FB2">
      <w:pPr>
        <w:spacing w:line="360" w:lineRule="auto"/>
        <w:jc w:val="both"/>
      </w:pPr>
    </w:p>
    <w:p w14:paraId="3F25C1E3" w14:textId="77777777" w:rsidR="000D3B9C" w:rsidRDefault="000D3B9C" w:rsidP="00B90FB2">
      <w:pPr>
        <w:spacing w:line="360" w:lineRule="auto"/>
        <w:jc w:val="both"/>
      </w:pPr>
    </w:p>
    <w:p w14:paraId="6096EF24" w14:textId="77777777" w:rsidR="000D3B9C" w:rsidRDefault="000D3B9C" w:rsidP="00B90FB2">
      <w:pPr>
        <w:spacing w:line="360" w:lineRule="auto"/>
        <w:jc w:val="both"/>
      </w:pPr>
    </w:p>
    <w:p w14:paraId="3C1314E1" w14:textId="77777777" w:rsidR="000D3B9C" w:rsidRDefault="000D3B9C" w:rsidP="00B90FB2">
      <w:pPr>
        <w:spacing w:line="360" w:lineRule="auto"/>
        <w:jc w:val="both"/>
      </w:pPr>
    </w:p>
    <w:p w14:paraId="1171FF05" w14:textId="77777777" w:rsidR="000D3B9C" w:rsidRDefault="000D3B9C" w:rsidP="00B90FB2">
      <w:pPr>
        <w:spacing w:line="360" w:lineRule="auto"/>
        <w:jc w:val="both"/>
      </w:pPr>
    </w:p>
    <w:p w14:paraId="09B479BA" w14:textId="77777777" w:rsidR="000D3B9C" w:rsidRDefault="000D3B9C" w:rsidP="00B90FB2">
      <w:pPr>
        <w:spacing w:line="360" w:lineRule="auto"/>
        <w:jc w:val="both"/>
      </w:pPr>
    </w:p>
    <w:p w14:paraId="1F7B3EFE" w14:textId="77777777" w:rsidR="000D3B9C" w:rsidRDefault="000D3B9C" w:rsidP="00B90FB2">
      <w:pPr>
        <w:spacing w:line="360" w:lineRule="auto"/>
        <w:jc w:val="both"/>
      </w:pPr>
    </w:p>
    <w:sectPr w:rsidR="000D3B9C">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6B32F6" w14:textId="77777777" w:rsidR="00393FC5" w:rsidRDefault="00393FC5" w:rsidP="004D6D3C">
      <w:pPr>
        <w:spacing w:after="0" w:line="240" w:lineRule="auto"/>
      </w:pPr>
      <w:r>
        <w:separator/>
      </w:r>
    </w:p>
  </w:endnote>
  <w:endnote w:type="continuationSeparator" w:id="0">
    <w:p w14:paraId="54241C52" w14:textId="77777777" w:rsidR="00393FC5" w:rsidRDefault="00393FC5" w:rsidP="004D6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ocs-Calibr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361C3" w14:textId="77777777" w:rsidR="00393FC5" w:rsidRDefault="00393FC5" w:rsidP="004D6D3C">
      <w:pPr>
        <w:spacing w:after="0" w:line="240" w:lineRule="auto"/>
      </w:pPr>
      <w:r>
        <w:separator/>
      </w:r>
    </w:p>
  </w:footnote>
  <w:footnote w:type="continuationSeparator" w:id="0">
    <w:p w14:paraId="740E6F5C" w14:textId="77777777" w:rsidR="00393FC5" w:rsidRDefault="00393FC5" w:rsidP="004D6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2772276"/>
      <w:docPartObj>
        <w:docPartGallery w:val="Page Numbers (Top of Page)"/>
        <w:docPartUnique/>
      </w:docPartObj>
    </w:sdtPr>
    <w:sdtEndPr>
      <w:rPr>
        <w:noProof/>
      </w:rPr>
    </w:sdtEndPr>
    <w:sdtContent>
      <w:p w14:paraId="2A88AB8D" w14:textId="77777777" w:rsidR="004D6D3C" w:rsidRDefault="004D6D3C">
        <w:pPr>
          <w:pStyle w:val="Header"/>
          <w:jc w:val="right"/>
        </w:pPr>
        <w:r>
          <w:fldChar w:fldCharType="begin"/>
        </w:r>
        <w:r>
          <w:instrText xml:space="preserve"> PAGE   \* MERGEFORMAT </w:instrText>
        </w:r>
        <w:r>
          <w:fldChar w:fldCharType="separate"/>
        </w:r>
        <w:r w:rsidR="00CD2DE3">
          <w:rPr>
            <w:noProof/>
          </w:rPr>
          <w:t>12</w:t>
        </w:r>
        <w:r>
          <w:rPr>
            <w:noProof/>
          </w:rPr>
          <w:fldChar w:fldCharType="end"/>
        </w:r>
      </w:p>
    </w:sdtContent>
  </w:sdt>
  <w:p w14:paraId="582A1291" w14:textId="77777777" w:rsidR="004D6D3C" w:rsidRDefault="004D6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715AE"/>
    <w:multiLevelType w:val="hybridMultilevel"/>
    <w:tmpl w:val="E73C6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0473AF"/>
    <w:multiLevelType w:val="hybridMultilevel"/>
    <w:tmpl w:val="96526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CE6BDC"/>
    <w:multiLevelType w:val="hybridMultilevel"/>
    <w:tmpl w:val="27F43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F97516"/>
    <w:multiLevelType w:val="hybridMultilevel"/>
    <w:tmpl w:val="2C869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C352FE"/>
    <w:multiLevelType w:val="hybridMultilevel"/>
    <w:tmpl w:val="2D3E0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471ADC"/>
    <w:multiLevelType w:val="hybridMultilevel"/>
    <w:tmpl w:val="2D9414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6990516">
    <w:abstractNumId w:val="2"/>
  </w:num>
  <w:num w:numId="2" w16cid:durableId="1896039284">
    <w:abstractNumId w:val="5"/>
  </w:num>
  <w:num w:numId="3" w16cid:durableId="1813205199">
    <w:abstractNumId w:val="4"/>
  </w:num>
  <w:num w:numId="4" w16cid:durableId="1300763541">
    <w:abstractNumId w:val="1"/>
  </w:num>
  <w:num w:numId="5" w16cid:durableId="738819792">
    <w:abstractNumId w:val="0"/>
  </w:num>
  <w:num w:numId="6" w16cid:durableId="1656763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0CB3"/>
    <w:rsid w:val="00002068"/>
    <w:rsid w:val="000D3B9C"/>
    <w:rsid w:val="00102A97"/>
    <w:rsid w:val="001F6213"/>
    <w:rsid w:val="00323C16"/>
    <w:rsid w:val="0032456C"/>
    <w:rsid w:val="0033581C"/>
    <w:rsid w:val="00390CB3"/>
    <w:rsid w:val="003930B3"/>
    <w:rsid w:val="00393FC5"/>
    <w:rsid w:val="0040237B"/>
    <w:rsid w:val="004338C4"/>
    <w:rsid w:val="004D6D3C"/>
    <w:rsid w:val="005A5B23"/>
    <w:rsid w:val="005B155F"/>
    <w:rsid w:val="006015BD"/>
    <w:rsid w:val="00620274"/>
    <w:rsid w:val="00755C22"/>
    <w:rsid w:val="0076052A"/>
    <w:rsid w:val="00775BA6"/>
    <w:rsid w:val="00822FD8"/>
    <w:rsid w:val="00967196"/>
    <w:rsid w:val="009C4FA4"/>
    <w:rsid w:val="00A35B66"/>
    <w:rsid w:val="00AA5AD4"/>
    <w:rsid w:val="00AE08D9"/>
    <w:rsid w:val="00B90FB2"/>
    <w:rsid w:val="00C55801"/>
    <w:rsid w:val="00C775E5"/>
    <w:rsid w:val="00CD2DE3"/>
    <w:rsid w:val="00DE1B49"/>
    <w:rsid w:val="00E82B7E"/>
    <w:rsid w:val="00E86F08"/>
    <w:rsid w:val="00EA3044"/>
    <w:rsid w:val="00F54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BE4DC"/>
  <w15:docId w15:val="{D4594F9B-DB08-4B81-8528-B63D2064F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D3C"/>
    <w:rPr>
      <w:rFonts w:ascii="Times New Roman" w:hAnsi="Times New Roman"/>
      <w:sz w:val="24"/>
    </w:rPr>
  </w:style>
  <w:style w:type="paragraph" w:styleId="Heading1">
    <w:name w:val="heading 1"/>
    <w:basedOn w:val="Normal"/>
    <w:next w:val="Normal"/>
    <w:link w:val="Heading1Char"/>
    <w:uiPriority w:val="9"/>
    <w:qFormat/>
    <w:rsid w:val="004D6D3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D6D3C"/>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775BA6"/>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D3C"/>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4D6D3C"/>
    <w:rPr>
      <w:rFonts w:ascii="Times New Roman" w:eastAsiaTheme="majorEastAsia" w:hAnsi="Times New Roman" w:cstheme="majorBidi"/>
      <w:b/>
      <w:bCs/>
      <w:sz w:val="28"/>
      <w:szCs w:val="26"/>
    </w:rPr>
  </w:style>
  <w:style w:type="paragraph" w:styleId="Header">
    <w:name w:val="header"/>
    <w:basedOn w:val="Normal"/>
    <w:link w:val="HeaderChar"/>
    <w:uiPriority w:val="99"/>
    <w:unhideWhenUsed/>
    <w:rsid w:val="004D6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D3C"/>
    <w:rPr>
      <w:rFonts w:ascii="Times New Roman" w:hAnsi="Times New Roman"/>
      <w:sz w:val="24"/>
    </w:rPr>
  </w:style>
  <w:style w:type="paragraph" w:styleId="Footer">
    <w:name w:val="footer"/>
    <w:basedOn w:val="Normal"/>
    <w:link w:val="FooterChar"/>
    <w:uiPriority w:val="99"/>
    <w:unhideWhenUsed/>
    <w:rsid w:val="004D6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D3C"/>
    <w:rPr>
      <w:rFonts w:ascii="Times New Roman" w:hAnsi="Times New Roman"/>
      <w:sz w:val="24"/>
    </w:rPr>
  </w:style>
  <w:style w:type="paragraph" w:styleId="ListParagraph">
    <w:name w:val="List Paragraph"/>
    <w:basedOn w:val="Normal"/>
    <w:uiPriority w:val="34"/>
    <w:qFormat/>
    <w:rsid w:val="00775BA6"/>
    <w:pPr>
      <w:ind w:left="720"/>
      <w:contextualSpacing/>
    </w:pPr>
  </w:style>
  <w:style w:type="character" w:customStyle="1" w:styleId="Heading3Char">
    <w:name w:val="Heading 3 Char"/>
    <w:basedOn w:val="DefaultParagraphFont"/>
    <w:link w:val="Heading3"/>
    <w:uiPriority w:val="9"/>
    <w:rsid w:val="00775BA6"/>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B90FB2"/>
    <w:pPr>
      <w:spacing w:before="240" w:line="259" w:lineRule="auto"/>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B90FB2"/>
    <w:pPr>
      <w:spacing w:after="100"/>
    </w:pPr>
  </w:style>
  <w:style w:type="paragraph" w:styleId="TOC2">
    <w:name w:val="toc 2"/>
    <w:basedOn w:val="Normal"/>
    <w:next w:val="Normal"/>
    <w:autoRedefine/>
    <w:uiPriority w:val="39"/>
    <w:unhideWhenUsed/>
    <w:rsid w:val="00B90FB2"/>
    <w:pPr>
      <w:spacing w:after="100"/>
      <w:ind w:left="240"/>
    </w:pPr>
  </w:style>
  <w:style w:type="paragraph" w:styleId="TOC3">
    <w:name w:val="toc 3"/>
    <w:basedOn w:val="Normal"/>
    <w:next w:val="Normal"/>
    <w:autoRedefine/>
    <w:uiPriority w:val="39"/>
    <w:unhideWhenUsed/>
    <w:rsid w:val="00B90FB2"/>
    <w:pPr>
      <w:spacing w:after="100"/>
      <w:ind w:left="480"/>
    </w:pPr>
  </w:style>
  <w:style w:type="character" w:styleId="Hyperlink">
    <w:name w:val="Hyperlink"/>
    <w:basedOn w:val="DefaultParagraphFont"/>
    <w:uiPriority w:val="99"/>
    <w:unhideWhenUsed/>
    <w:rsid w:val="00B90F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0" ma:contentTypeDescription="Create a new document." ma:contentTypeScope="" ma:versionID="3e0422f3ec9683b4e91e2ee9f41700bd">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2351a23178c10abde5f004222f111ef5"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c3d0223-1bd4-4bbc-b487-5ec876b00c97" xsi:nil="true"/>
  </documentManagement>
</p:properties>
</file>

<file path=customXml/itemProps1.xml><?xml version="1.0" encoding="utf-8"?>
<ds:datastoreItem xmlns:ds="http://schemas.openxmlformats.org/officeDocument/2006/customXml" ds:itemID="{BE628121-BAAE-4FEF-ADF4-89EEDA9963FC}">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EF78421-2161-4E08-982B-3F695C2631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76463B-4FAE-4B68-8074-DF9278DBB8AF}">
  <ds:schemaRefs>
    <ds:schemaRef ds:uri="http://schemas.microsoft.com/sharepoint/v3/contenttype/forms"/>
  </ds:schemaRefs>
</ds:datastoreItem>
</file>

<file path=customXml/itemProps4.xml><?xml version="1.0" encoding="utf-8"?>
<ds:datastoreItem xmlns:ds="http://schemas.openxmlformats.org/officeDocument/2006/customXml" ds:itemID="{6258D3D2-A345-48E7-BF19-60E9EA6489DA}">
  <ds:schemaRefs>
    <ds:schemaRef ds:uri="http://schemas.microsoft.com/office/infopath/2007/PartnerControls"/>
    <ds:schemaRef ds:uri="http://purl.org/dc/term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64e1de47-bec6-45b9-b12d-0281c4c7cc00"/>
    <ds:schemaRef ds:uri="9c3d0223-1bd4-4bbc-b487-5ec876b00c9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4572</Words>
  <Characters>26067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Alexandra-Elena Mintoiu (2111131)</cp:lastModifiedBy>
  <cp:revision>2</cp:revision>
  <dcterms:created xsi:type="dcterms:W3CDTF">2024-08-23T12:04:00Z</dcterms:created>
  <dcterms:modified xsi:type="dcterms:W3CDTF">2024-08-23T12:04:00Z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5365af950f6292b7f3595f2ebefbf61762d7e230d1c3a6a4c6189f900083e352</vt:lpwstr>
  </property>
  <property fmtid="{D5CDD505-2E9C-101B-9397-08002B2CF9AE}" pid="3" name="ContentTypeId">
    <vt:lpwstr>0x0101009A3C566BAC5B13499E9DCD0476CF4E5C</vt:lpwstr>
  </property>
</Properties>
</file>