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CA21B" w14:textId="58AF619F" w:rsidR="00E775C5" w:rsidRDefault="00E775C5">
      <w:r>
        <w:t>Summary of essential skills for study and employment</w:t>
      </w:r>
    </w:p>
    <w:p w14:paraId="6754C682" w14:textId="77777777" w:rsidR="00E775C5" w:rsidRDefault="00E775C5"/>
    <w:p w14:paraId="36F85484" w14:textId="2082014C" w:rsidR="00E775C5" w:rsidRDefault="00E775C5">
      <w:r>
        <w:t xml:space="preserve">University admissions suggest that there are </w:t>
      </w:r>
      <w:proofErr w:type="gramStart"/>
      <w:r>
        <w:t>6</w:t>
      </w:r>
      <w:proofErr w:type="gramEnd"/>
      <w:r>
        <w:t xml:space="preserve"> essential skills for learning. These are </w:t>
      </w:r>
      <w:sdt>
        <w:sdtPr>
          <w:id w:val="-579592993"/>
          <w:citation/>
        </w:sdtPr>
        <w:sdtEndPr/>
        <w:sdtContent>
          <w:r>
            <w:rPr>
              <w:rFonts w:hint="eastAsia"/>
            </w:rPr>
            <w:fldChar w:fldCharType="begin"/>
          </w:r>
          <w:r>
            <w:rPr>
              <w:rFonts w:ascii="Times New Roman" w:hAnsi="Times New Roman"/>
            </w:rPr>
            <w:instrText xml:space="preserve"> CITATION Rob25 \l 2057 </w:instrText>
          </w:r>
          <w:r>
            <w:rPr>
              <w:rFonts w:hint="eastAsia"/>
            </w:rPr>
            <w:fldChar w:fldCharType="separate"/>
          </w:r>
          <w:r w:rsidRPr="00E775C5">
            <w:rPr>
              <w:rFonts w:ascii="Times New Roman" w:hAnsi="Times New Roman"/>
              <w:noProof/>
            </w:rPr>
            <w:t>[1]</w:t>
          </w:r>
          <w:r>
            <w:rPr>
              <w:rFonts w:hint="eastAsia"/>
            </w:rPr>
            <w:fldChar w:fldCharType="end"/>
          </w:r>
        </w:sdtContent>
      </w:sdt>
      <w:r>
        <w:t xml:space="preserve"> Academic Writing, Critical T</w:t>
      </w:r>
      <w:r>
        <w:rPr>
          <w:rFonts w:hint="eastAsia"/>
        </w:rPr>
        <w:t>h</w:t>
      </w:r>
      <w:r>
        <w:t>inking, Time Management, Reading, Communication and Soft Skills.</w:t>
      </w:r>
    </w:p>
    <w:p w14:paraId="08E69FF1" w14:textId="77777777" w:rsidR="00275775" w:rsidRDefault="00275775"/>
    <w:p w14:paraId="1A9C355C" w14:textId="43945DF7" w:rsidR="00275775" w:rsidRDefault="00275775">
      <w:r>
        <w:t>This compares to 54 skills listed for employees</w:t>
      </w:r>
      <w:r>
        <w:rPr>
          <w:rFonts w:hint="eastAsia"/>
        </w:rPr>
        <w:t>’</w:t>
      </w:r>
      <w:r>
        <w:t xml:space="preserve"> essenti</w:t>
      </w:r>
      <w:r>
        <w:rPr>
          <w:rFonts w:hint="eastAsia"/>
        </w:rPr>
        <w:t>al</w:t>
      </w:r>
      <w:r>
        <w:t xml:space="preserve"> skills show in the image below from Science </w:t>
      </w:r>
      <w:r w:rsidR="000B49CA">
        <w:t>D</w:t>
      </w:r>
      <w:r>
        <w:t xml:space="preserve">irect. </w:t>
      </w:r>
    </w:p>
    <w:p w14:paraId="1578A28B" w14:textId="70BCEFC3" w:rsidR="00275775" w:rsidRDefault="000B49CA">
      <w:sdt>
        <w:sdtPr>
          <w:id w:val="1017429964"/>
          <w:citation/>
        </w:sdtPr>
        <w:sdtEndPr/>
        <w:sdtContent>
          <w:r w:rsidR="00275775">
            <w:rPr>
              <w:rFonts w:hint="eastAsia"/>
            </w:rPr>
            <w:fldChar w:fldCharType="begin"/>
          </w:r>
          <w:r w:rsidR="00275775">
            <w:rPr>
              <w:rFonts w:ascii="Times New Roman" w:hAnsi="Times New Roman"/>
              <w:noProof/>
            </w:rPr>
            <w:instrText xml:space="preserve"> CITATION Has23 \l 2057 </w:instrText>
          </w:r>
          <w:r w:rsidR="00275775">
            <w:rPr>
              <w:rFonts w:hint="eastAsia"/>
            </w:rPr>
            <w:fldChar w:fldCharType="separate"/>
          </w:r>
          <w:r w:rsidR="00275775" w:rsidRPr="00275775">
            <w:rPr>
              <w:rFonts w:ascii="Times New Roman" w:hAnsi="Times New Roman"/>
              <w:noProof/>
            </w:rPr>
            <w:t>[2]</w:t>
          </w:r>
          <w:r w:rsidR="00275775">
            <w:rPr>
              <w:rFonts w:hint="eastAsia"/>
            </w:rPr>
            <w:fldChar w:fldCharType="end"/>
          </w:r>
        </w:sdtContent>
      </w:sdt>
      <w:r w:rsidR="00275775">
        <w:rPr>
          <w:noProof/>
        </w:rPr>
        <w:drawing>
          <wp:inline distT="0" distB="0" distL="0" distR="0" wp14:anchorId="6EC0F6AF" wp14:editId="2906F686">
            <wp:extent cx="5731510" cy="6090920"/>
            <wp:effectExtent l="0" t="0" r="2540" b="5080"/>
            <wp:docPr id="930750382" name="Picture 1" descr="A list of job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750382" name="Picture 1" descr="A list of jobs with text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90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4E358" w14:textId="7264BECD" w:rsidR="00E775C5" w:rsidRDefault="00275775">
      <w:r>
        <w:lastRenderedPageBreak/>
        <w:t xml:space="preserve">If we </w:t>
      </w:r>
      <w:r>
        <w:rPr>
          <w:rFonts w:hint="eastAsia"/>
        </w:rPr>
        <w:t>compare</w:t>
      </w:r>
      <w:r>
        <w:t xml:space="preserve"> this to an image about academic essential skills</w:t>
      </w:r>
      <w:sdt>
        <w:sdtPr>
          <w:id w:val="1163277812"/>
          <w:citation/>
        </w:sdtPr>
        <w:sdtEndPr/>
        <w:sdtContent>
          <w:r>
            <w:rPr>
              <w:rFonts w:hint="eastAsia"/>
            </w:rPr>
            <w:fldChar w:fldCharType="begin"/>
          </w:r>
          <w:r>
            <w:rPr>
              <w:rFonts w:ascii="Times New Roman" w:hAnsi="Times New Roman"/>
            </w:rPr>
            <w:instrText xml:space="preserve"> CITATION Rob25 \l 2057 </w:instrText>
          </w:r>
          <w:r>
            <w:rPr>
              <w:rFonts w:hint="eastAsia"/>
            </w:rPr>
            <w:fldChar w:fldCharType="separate"/>
          </w:r>
          <w:r>
            <w:rPr>
              <w:rFonts w:ascii="Times New Roman" w:hAnsi="Times New Roman"/>
              <w:noProof/>
            </w:rPr>
            <w:t xml:space="preserve"> </w:t>
          </w:r>
          <w:r w:rsidRPr="00275775">
            <w:rPr>
              <w:rFonts w:ascii="Times New Roman" w:hAnsi="Times New Roman"/>
              <w:noProof/>
            </w:rPr>
            <w:t>[1]</w:t>
          </w:r>
          <w:r>
            <w:rPr>
              <w:rFonts w:hint="eastAsia"/>
            </w:rPr>
            <w:fldChar w:fldCharType="end"/>
          </w:r>
        </w:sdtContent>
      </w:sdt>
      <w:r>
        <w:t xml:space="preserve"> three of the essential skills overlap, communication, Time Management and Critical Thinking. Although Soft Skills in not directly quoted in </w:t>
      </w:r>
      <w:sdt>
        <w:sdtPr>
          <w:id w:val="646331966"/>
          <w:citation/>
        </w:sdtPr>
        <w:sdtEndPr/>
        <w:sdtContent>
          <w:r>
            <w:rPr>
              <w:rFonts w:hint="eastAsia"/>
            </w:rPr>
            <w:fldChar w:fldCharType="begin"/>
          </w:r>
          <w:r w:rsidR="00B80413">
            <w:rPr>
              <w:rFonts w:ascii="Times New Roman" w:hAnsi="Times New Roman"/>
            </w:rPr>
            <w:instrText xml:space="preserve">CITATION Has23 \l 2057 </w:instrText>
          </w:r>
          <w:r>
            <w:rPr>
              <w:rFonts w:hint="eastAsia"/>
            </w:rPr>
            <w:fldChar w:fldCharType="separate"/>
          </w:r>
          <w:r w:rsidR="00B80413" w:rsidRPr="00B80413">
            <w:rPr>
              <w:rFonts w:ascii="Times New Roman" w:hAnsi="Times New Roman"/>
              <w:noProof/>
            </w:rPr>
            <w:t>[2]</w:t>
          </w:r>
          <w:r>
            <w:rPr>
              <w:rFonts w:hint="eastAsia"/>
            </w:rPr>
            <w:fldChar w:fldCharType="end"/>
          </w:r>
        </w:sdtContent>
      </w:sdt>
      <w:r>
        <w:t xml:space="preserve"> it does </w:t>
      </w:r>
      <w:proofErr w:type="gramStart"/>
      <w:r>
        <w:t>arguably come</w:t>
      </w:r>
      <w:proofErr w:type="gramEnd"/>
      <w:r>
        <w:t xml:space="preserve"> under </w:t>
      </w:r>
      <w:proofErr w:type="gramStart"/>
      <w:r>
        <w:t>several</w:t>
      </w:r>
      <w:proofErr w:type="gramEnd"/>
      <w:r>
        <w:t xml:space="preserve"> areas such as sociability and self-efficiency. </w:t>
      </w:r>
    </w:p>
    <w:p w14:paraId="0C7A9D66" w14:textId="77777777" w:rsidR="00E775C5" w:rsidRDefault="00E775C5"/>
    <w:p w14:paraId="0FE50F76" w14:textId="757EB08C" w:rsidR="00E775C5" w:rsidRDefault="00275775">
      <w:r>
        <w:t>[1]</w:t>
      </w:r>
    </w:p>
    <w:p w14:paraId="4225056A" w14:textId="5F9B22B4" w:rsidR="00E775C5" w:rsidRDefault="00E775C5">
      <w:r>
        <w:rPr>
          <w:noProof/>
        </w:rPr>
        <w:drawing>
          <wp:inline distT="0" distB="0" distL="0" distR="0" wp14:anchorId="0C5B442A" wp14:editId="36ED170B">
            <wp:extent cx="5731510" cy="5731510"/>
            <wp:effectExtent l="0" t="0" r="2540" b="2540"/>
            <wp:docPr id="1410214219" name="Picture 1" descr="A diagram of the basic skills of studen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214219" name="Picture 1" descr="A diagram of the basic skills of student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0D1F92" w14:textId="5B76EEA5" w:rsidR="00903C2F" w:rsidRDefault="00B70BDB">
      <w:r>
        <w:t xml:space="preserve">You will note in the first image </w:t>
      </w:r>
      <w:sdt>
        <w:sdtPr>
          <w:id w:val="1499302704"/>
          <w:citation/>
        </w:sdtPr>
        <w:sdtContent>
          <w:r>
            <w:fldChar w:fldCharType="begin"/>
          </w:r>
          <w:r>
            <w:instrText xml:space="preserve"> CITATION Has23 \l 2057 </w:instrText>
          </w:r>
          <w:r>
            <w:fldChar w:fldCharType="separate"/>
          </w:r>
          <w:r w:rsidRPr="00B70BDB">
            <w:rPr>
              <w:noProof/>
            </w:rPr>
            <w:t>[2]</w:t>
          </w:r>
          <w:r>
            <w:fldChar w:fldCharType="end"/>
          </w:r>
        </w:sdtContent>
      </w:sdt>
      <w:r w:rsidR="00A72B10">
        <w:t>, that the type of skills considered important for employment have changed dramatically over the years.</w:t>
      </w:r>
      <w:r w:rsidR="00B12196">
        <w:t xml:space="preserve"> For </w:t>
      </w:r>
      <w:r w:rsidR="0061488A">
        <w:t>example,</w:t>
      </w:r>
      <w:r w:rsidR="00B12196">
        <w:t xml:space="preserve"> “Selling Skills”</w:t>
      </w:r>
      <w:sdt>
        <w:sdtPr>
          <w:id w:val="-885178747"/>
          <w:citation/>
        </w:sdtPr>
        <w:sdtContent>
          <w:r w:rsidR="00B12196">
            <w:fldChar w:fldCharType="begin"/>
          </w:r>
          <w:r w:rsidR="00B12196">
            <w:instrText xml:space="preserve"> CITATION Has23 \l 2057 </w:instrText>
          </w:r>
          <w:r w:rsidR="00B12196">
            <w:fldChar w:fldCharType="separate"/>
          </w:r>
          <w:r w:rsidR="00B12196">
            <w:rPr>
              <w:noProof/>
            </w:rPr>
            <w:t xml:space="preserve"> </w:t>
          </w:r>
          <w:r w:rsidR="00B12196" w:rsidRPr="00B12196">
            <w:rPr>
              <w:noProof/>
            </w:rPr>
            <w:t>[2]</w:t>
          </w:r>
          <w:r w:rsidR="00B12196">
            <w:fldChar w:fldCharType="end"/>
          </w:r>
        </w:sdtContent>
      </w:sdt>
      <w:r w:rsidR="00B12196">
        <w:t xml:space="preserve"> </w:t>
      </w:r>
      <w:proofErr w:type="gramStart"/>
      <w:r w:rsidR="00B12196">
        <w:t>were not considered</w:t>
      </w:r>
      <w:proofErr w:type="gramEnd"/>
      <w:r w:rsidR="00B12196">
        <w:t xml:space="preserve"> important in the 1990’s but are </w:t>
      </w:r>
      <w:r w:rsidR="005B4B0C">
        <w:t xml:space="preserve">invaluable in 2010. This is why it is vital to recognise the </w:t>
      </w:r>
      <w:r w:rsidR="00CB4B73">
        <w:t xml:space="preserve">need for continuous learning within the workplace. As such, being able to identify and </w:t>
      </w:r>
      <w:r w:rsidR="00C6715F">
        <w:t>become skilled at</w:t>
      </w:r>
      <w:r w:rsidR="0061488A">
        <w:t xml:space="preserve"> the essential skills required for academia as a basis for employee skills development.</w:t>
      </w:r>
    </w:p>
    <w:p w14:paraId="015E9944" w14:textId="77777777" w:rsidR="0042468D" w:rsidRDefault="0042468D"/>
    <w:p w14:paraId="14AFA249" w14:textId="338B7BF3" w:rsidR="006C5480" w:rsidRDefault="006C5480">
      <w:r>
        <w:t xml:space="preserve">Plato reported Socrates saying, </w:t>
      </w:r>
      <w:r w:rsidR="00AD46C4">
        <w:t xml:space="preserve">“The job of the educator is not to put knowledge where knowledge does not </w:t>
      </w:r>
      <w:r>
        <w:t>exist</w:t>
      </w:r>
      <w:r w:rsidR="002F0665">
        <w:t>, but to turn the minds eye to the light so it may see it for itself.”</w:t>
      </w:r>
      <w:r>
        <w:t xml:space="preserve"> </w:t>
      </w:r>
      <w:sdt>
        <w:sdtPr>
          <w:id w:val="-607505097"/>
          <w:citation/>
        </w:sdtPr>
        <w:sdtContent>
          <w:r>
            <w:fldChar w:fldCharType="begin"/>
          </w:r>
          <w:r>
            <w:instrText xml:space="preserve"> CITATION Rob15 \l 2057 </w:instrText>
          </w:r>
          <w:r>
            <w:fldChar w:fldCharType="separate"/>
          </w:r>
          <w:r w:rsidRPr="006C5480">
            <w:rPr>
              <w:noProof/>
            </w:rPr>
            <w:t>[3]</w:t>
          </w:r>
          <w:r>
            <w:fldChar w:fldCharType="end"/>
          </w:r>
        </w:sdtContent>
      </w:sdt>
      <w:r w:rsidR="00AB3B0F">
        <w:t xml:space="preserve">. The ability to identify the need for </w:t>
      </w:r>
      <w:r w:rsidR="00FF3100">
        <w:t>continuous</w:t>
      </w:r>
      <w:r w:rsidR="00AB3B0F">
        <w:t xml:space="preserve"> learning and having the sills to be able to do this for yourself </w:t>
      </w:r>
      <w:r w:rsidR="00FF3100">
        <w:t xml:space="preserve">enable you to master all the essential employee skills desired by employers. </w:t>
      </w:r>
    </w:p>
    <w:p w14:paraId="022285EE" w14:textId="77777777" w:rsidR="00FF3100" w:rsidRDefault="00FF3100"/>
    <w:p w14:paraId="03B394CF" w14:textId="32A4D2EC" w:rsidR="000B49CA" w:rsidRDefault="000B49CA">
      <w:pPr>
        <w:rPr>
          <w:noProof/>
        </w:rPr>
      </w:pPr>
      <w:r>
        <w:t>References</w:t>
      </w:r>
      <w:r>
        <w:fldChar w:fldCharType="begin"/>
      </w:r>
      <w:r>
        <w:instrText xml:space="preserve"> BIBLIOGRAPHY  \l 2057 </w:instrText>
      </w:r>
      <w:r>
        <w:fldChar w:fldCharType="separate"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"/>
        <w:gridCol w:w="8681"/>
      </w:tblGrid>
      <w:tr w:rsidR="000B49CA" w14:paraId="20964609" w14:textId="77777777">
        <w:trPr>
          <w:divId w:val="2072531179"/>
          <w:tblCellSpacing w:w="15" w:type="dxa"/>
        </w:trPr>
        <w:tc>
          <w:tcPr>
            <w:tcW w:w="50" w:type="pct"/>
            <w:hideMark/>
          </w:tcPr>
          <w:p w14:paraId="67A59542" w14:textId="4C12AE3F" w:rsidR="000B49CA" w:rsidRDefault="000B49CA">
            <w:pPr>
              <w:pStyle w:val="Bibliography"/>
              <w:rPr>
                <w:noProof/>
                <w:kern w:val="0"/>
                <w14:ligatures w14:val="none"/>
              </w:rPr>
            </w:pPr>
            <w:r>
              <w:rPr>
                <w:noProof/>
              </w:rPr>
              <w:t xml:space="preserve">[1] </w:t>
            </w:r>
          </w:p>
        </w:tc>
        <w:tc>
          <w:tcPr>
            <w:tcW w:w="0" w:type="auto"/>
            <w:hideMark/>
          </w:tcPr>
          <w:p w14:paraId="565BF36B" w14:textId="77777777" w:rsidR="000B49CA" w:rsidRDefault="000B49CA">
            <w:pPr>
              <w:pStyle w:val="Bibliography"/>
              <w:rPr>
                <w:noProof/>
              </w:rPr>
            </w:pPr>
            <w:r>
              <w:rPr>
                <w:noProof/>
              </w:rPr>
              <w:t>R. Needleman, “Uni Admissions,” Application Guides, 4th August 2025. [Online]. Available: https://www.uniadmissions.co.uk/application-guides/6-essential-skills-for-university-students/. [Accessed 26th January 2026].</w:t>
            </w:r>
          </w:p>
        </w:tc>
      </w:tr>
      <w:tr w:rsidR="000B49CA" w14:paraId="1162A8CE" w14:textId="77777777">
        <w:trPr>
          <w:divId w:val="2072531179"/>
          <w:tblCellSpacing w:w="15" w:type="dxa"/>
        </w:trPr>
        <w:tc>
          <w:tcPr>
            <w:tcW w:w="50" w:type="pct"/>
            <w:hideMark/>
          </w:tcPr>
          <w:p w14:paraId="40098BE7" w14:textId="77777777" w:rsidR="000B49CA" w:rsidRDefault="000B49CA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[2] </w:t>
            </w:r>
          </w:p>
        </w:tc>
        <w:tc>
          <w:tcPr>
            <w:tcW w:w="0" w:type="auto"/>
            <w:hideMark/>
          </w:tcPr>
          <w:p w14:paraId="49490571" w14:textId="77777777" w:rsidR="000B49CA" w:rsidRDefault="000B49CA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H. T. &amp;. N. Sooraksa, “Global employability skills in the 21st century workplace: A semi-systematic literature review,” </w:t>
            </w:r>
            <w:r>
              <w:rPr>
                <w:i/>
                <w:iCs/>
                <w:noProof/>
              </w:rPr>
              <w:t xml:space="preserve">Heliyon, </w:t>
            </w:r>
            <w:r>
              <w:rPr>
                <w:noProof/>
              </w:rPr>
              <w:t xml:space="preserve">vol. 11, no. 9, p. 12, 2023. </w:t>
            </w:r>
          </w:p>
        </w:tc>
      </w:tr>
      <w:tr w:rsidR="000B49CA" w14:paraId="4C92B567" w14:textId="77777777">
        <w:trPr>
          <w:divId w:val="2072531179"/>
          <w:tblCellSpacing w:w="15" w:type="dxa"/>
        </w:trPr>
        <w:tc>
          <w:tcPr>
            <w:tcW w:w="50" w:type="pct"/>
            <w:hideMark/>
          </w:tcPr>
          <w:p w14:paraId="10F297C4" w14:textId="77777777" w:rsidR="000B49CA" w:rsidRDefault="000B49CA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[3] </w:t>
            </w:r>
          </w:p>
        </w:tc>
        <w:tc>
          <w:tcPr>
            <w:tcW w:w="0" w:type="auto"/>
            <w:hideMark/>
          </w:tcPr>
          <w:p w14:paraId="45B50522" w14:textId="77777777" w:rsidR="000B49CA" w:rsidRDefault="000B49CA">
            <w:pPr>
              <w:pStyle w:val="Bibliography"/>
              <w:rPr>
                <w:noProof/>
              </w:rPr>
            </w:pPr>
            <w:r>
              <w:rPr>
                <w:noProof/>
              </w:rPr>
              <w:t>R. Hoyle, “Informal learning in organisations - How to create a continous learning culture,” Kogan Page Limited, London, 2015.</w:t>
            </w:r>
          </w:p>
        </w:tc>
      </w:tr>
    </w:tbl>
    <w:p w14:paraId="33461845" w14:textId="77777777" w:rsidR="000B49CA" w:rsidRDefault="000B49CA">
      <w:pPr>
        <w:divId w:val="2072531179"/>
        <w:rPr>
          <w:rFonts w:eastAsia="Times New Roman"/>
          <w:noProof/>
        </w:rPr>
      </w:pPr>
    </w:p>
    <w:p w14:paraId="0D5AA4AF" w14:textId="231DDF77" w:rsidR="00FF3100" w:rsidRDefault="000B49CA">
      <w:r>
        <w:fldChar w:fldCharType="end"/>
      </w:r>
    </w:p>
    <w:sectPr w:rsidR="00FF31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DE9DC" w14:textId="77777777" w:rsidR="00CF438C" w:rsidRDefault="00CF438C" w:rsidP="0096344E">
      <w:pPr>
        <w:spacing w:after="0" w:line="240" w:lineRule="auto"/>
      </w:pPr>
      <w:r>
        <w:separator/>
      </w:r>
    </w:p>
  </w:endnote>
  <w:endnote w:type="continuationSeparator" w:id="0">
    <w:p w14:paraId="64BD48E6" w14:textId="77777777" w:rsidR="00CF438C" w:rsidRDefault="00CF438C" w:rsidP="00963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5D9B6" w14:textId="77777777" w:rsidR="00CF438C" w:rsidRDefault="00CF438C" w:rsidP="0096344E">
      <w:pPr>
        <w:spacing w:after="0" w:line="240" w:lineRule="auto"/>
      </w:pPr>
      <w:r>
        <w:separator/>
      </w:r>
    </w:p>
  </w:footnote>
  <w:footnote w:type="continuationSeparator" w:id="0">
    <w:p w14:paraId="3D894150" w14:textId="77777777" w:rsidR="00CF438C" w:rsidRDefault="00CF438C" w:rsidP="009634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5C5"/>
    <w:rsid w:val="000B49CA"/>
    <w:rsid w:val="001240DA"/>
    <w:rsid w:val="00275775"/>
    <w:rsid w:val="002F0665"/>
    <w:rsid w:val="0042468D"/>
    <w:rsid w:val="005B4B0C"/>
    <w:rsid w:val="0061488A"/>
    <w:rsid w:val="006C5480"/>
    <w:rsid w:val="00903C2F"/>
    <w:rsid w:val="0096344E"/>
    <w:rsid w:val="00A72B10"/>
    <w:rsid w:val="00AB3B0F"/>
    <w:rsid w:val="00AD46C4"/>
    <w:rsid w:val="00B05919"/>
    <w:rsid w:val="00B12196"/>
    <w:rsid w:val="00B3439E"/>
    <w:rsid w:val="00B70BDB"/>
    <w:rsid w:val="00B80413"/>
    <w:rsid w:val="00C6715F"/>
    <w:rsid w:val="00CB4B73"/>
    <w:rsid w:val="00CF438C"/>
    <w:rsid w:val="00D21533"/>
    <w:rsid w:val="00E775C5"/>
    <w:rsid w:val="00EC704C"/>
    <w:rsid w:val="00FF25D1"/>
    <w:rsid w:val="00FF3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1D2D2B"/>
  <w15:chartTrackingRefBased/>
  <w15:docId w15:val="{A4918275-6F24-4319-A8E9-271B67DA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7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7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75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7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75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7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7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7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7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75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75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75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75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75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75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75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75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75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7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7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7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7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7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75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75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75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75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75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75C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634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344E"/>
  </w:style>
  <w:style w:type="paragraph" w:styleId="Footer">
    <w:name w:val="footer"/>
    <w:basedOn w:val="Normal"/>
    <w:link w:val="FooterChar"/>
    <w:uiPriority w:val="99"/>
    <w:unhideWhenUsed/>
    <w:rsid w:val="009634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344E"/>
  </w:style>
  <w:style w:type="paragraph" w:styleId="EndnoteText">
    <w:name w:val="endnote text"/>
    <w:basedOn w:val="Normal"/>
    <w:link w:val="EndnoteTextChar"/>
    <w:uiPriority w:val="99"/>
    <w:semiHidden/>
    <w:unhideWhenUsed/>
    <w:rsid w:val="00B3439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3439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3439E"/>
    <w:rPr>
      <w:vertAlign w:val="superscript"/>
    </w:rPr>
  </w:style>
  <w:style w:type="paragraph" w:styleId="Bibliography">
    <w:name w:val="Bibliography"/>
    <w:basedOn w:val="Normal"/>
    <w:next w:val="Normal"/>
    <w:uiPriority w:val="37"/>
    <w:unhideWhenUsed/>
    <w:rsid w:val="000B49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6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Rob25</b:Tag>
    <b:SourceType>InternetSite</b:SourceType>
    <b:Guid>{05C1D6E2-0C88-422C-B638-4B3295F66103}</b:Guid>
    <b:Title>Uni Admissions</b:Title>
    <b:Year>2025</b:Year>
    <b:Author>
      <b:Author>
        <b:NameList>
          <b:Person>
            <b:Last>Needleman</b:Last>
            <b:First>Rob</b:First>
          </b:Person>
        </b:NameList>
      </b:Author>
    </b:Author>
    <b:ProductionCompany>Application Guides</b:ProductionCompany>
    <b:Month>August</b:Month>
    <b:Day>4th</b:Day>
    <b:YearAccessed>2026</b:YearAccessed>
    <b:MonthAccessed>January</b:MonthAccessed>
    <b:DayAccessed>26th</b:DayAccessed>
    <b:URL>https://www.uniadmissions.co.uk/application-guides/6-essential-skills-for-university-students/</b:URL>
    <b:RefOrder>1</b:RefOrder>
  </b:Source>
  <b:Source>
    <b:Tag>Has23</b:Tag>
    <b:SourceType>JournalArticle</b:SourceType>
    <b:Guid>{93BA1FC4-1742-4566-BABA-098E460E6861}</b:Guid>
    <b:Title>Global employability skills in the 21st century workplace: A semi-systematic literature review</b:Title>
    <b:Year>2023</b:Year>
    <b:Author>
      <b:Author>
        <b:NameList>
          <b:Person>
            <b:Last>Sooraksa</b:Last>
            <b:First>Hasanuzzaman</b:First>
            <b:Middle>Tushar &amp; Nanta</b:Middle>
          </b:Person>
        </b:NameList>
      </b:Author>
    </b:Author>
    <b:JournalName>Heliyon</b:JournalName>
    <b:Pages>12</b:Pages>
    <b:Volume>11</b:Volume>
    <b:Issue>9</b:Issue>
    <b:RefOrder>2</b:RefOrder>
  </b:Source>
  <b:Source>
    <b:Tag>Rob15</b:Tag>
    <b:SourceType>ElectronicSource</b:SourceType>
    <b:Guid>{38669038-9297-4808-A4B3-CDA403EA8CFF}</b:Guid>
    <b:Title>Informal learning in organisations - How to create a continous learning culture</b:Title>
    <b:Year>2015</b:Year>
    <b:City>London</b:City>
    <b:Publisher>Kogan Page Limited</b:Publisher>
    <b:Author>
      <b:Author>
        <b:NameList>
          <b:Person>
            <b:Last>Hoyle</b:Last>
            <b:First>Robin</b:First>
          </b:Person>
        </b:NameList>
      </b:Author>
    </b:Author>
    <b:RefOrder>3</b:RefOrder>
  </b:Source>
</b:Sources>
</file>

<file path=customXml/itemProps1.xml><?xml version="1.0" encoding="utf-8"?>
<ds:datastoreItem xmlns:ds="http://schemas.openxmlformats.org/officeDocument/2006/customXml" ds:itemID="{BF70B490-4299-4A77-A9C7-E353488D7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Simmons (2517959)</dc:creator>
  <cp:keywords/>
  <dc:description/>
  <cp:lastModifiedBy>Emma Simmons (2517959)</cp:lastModifiedBy>
  <cp:revision>20</cp:revision>
  <dcterms:created xsi:type="dcterms:W3CDTF">2026-01-26T14:08:00Z</dcterms:created>
  <dcterms:modified xsi:type="dcterms:W3CDTF">2026-01-26T14:41:00Z</dcterms:modified>
</cp:coreProperties>
</file>