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DF7AE4" w14:textId="6B78C08E" w:rsidR="00A84627" w:rsidRDefault="00967B21" w:rsidP="00A84627">
      <w:pPr>
        <w:jc w:val="cente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 xml:space="preserve">                                                                       </w:t>
      </w:r>
      <w:r>
        <w:rPr>
          <w:rFonts w:ascii="Times New Roman" w:eastAsia="Times New Roman" w:hAnsi="Times New Roman" w:cs="Times New Roman"/>
          <w:b/>
          <w:noProof/>
          <w:sz w:val="32"/>
          <w:szCs w:val="24"/>
          <w:lang w:val="en-GB"/>
        </w:rPr>
        <w:drawing>
          <wp:inline distT="0" distB="0" distL="0" distR="0" wp14:anchorId="0805B4A0" wp14:editId="5DEF0B3B">
            <wp:extent cx="2055694" cy="918210"/>
            <wp:effectExtent l="19050" t="0" r="20955" b="281940"/>
            <wp:docPr id="604403645"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403645" name="Picture 2" descr="A close-up of a sig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058252" cy="919353"/>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r>
        <w:rPr>
          <w:rFonts w:ascii="Times New Roman" w:eastAsia="Times New Roman" w:hAnsi="Times New Roman" w:cs="Times New Roman"/>
          <w:b/>
          <w:sz w:val="32"/>
          <w:szCs w:val="24"/>
          <w:lang w:val="en-GB"/>
        </w:rPr>
        <w:t xml:space="preserve">                                         </w:t>
      </w:r>
      <w:r>
        <w:rPr>
          <w:rFonts w:ascii="Times New Roman" w:eastAsia="Times New Roman" w:hAnsi="Times New Roman" w:cs="Times New Roman"/>
          <w:b/>
          <w:sz w:val="32"/>
          <w:szCs w:val="24"/>
          <w:lang w:val="en-GB"/>
        </w:rPr>
        <w:br/>
      </w:r>
    </w:p>
    <w:p w14:paraId="20EC8342" w14:textId="5AD05D5C" w:rsidR="00B11C27" w:rsidRPr="00DF4105" w:rsidRDefault="00B11C27" w:rsidP="00B11C27">
      <w:pPr>
        <w:jc w:val="center"/>
        <w:rPr>
          <w:rFonts w:ascii="Times New Roman" w:hAnsi="Times New Roman" w:cs="Times New Roman"/>
          <w:b/>
          <w:bCs/>
          <w:sz w:val="28"/>
          <w:szCs w:val="28"/>
        </w:rPr>
      </w:pPr>
      <w:r w:rsidRPr="00A84627">
        <w:rPr>
          <w:rFonts w:ascii="Times New Roman" w:eastAsia="Times New Roman" w:hAnsi="Times New Roman" w:cs="Times New Roman"/>
          <w:b/>
          <w:sz w:val="32"/>
          <w:szCs w:val="24"/>
          <w:lang w:val="en-GB"/>
        </w:rPr>
        <w:t>INTERNATIONAL BUSINESS COMMUNICATIONS</w:t>
      </w:r>
      <w:r>
        <w:rPr>
          <w:rFonts w:ascii="Times New Roman" w:hAnsi="Times New Roman" w:cs="Times New Roman"/>
          <w:b/>
          <w:bCs/>
          <w:sz w:val="28"/>
          <w:szCs w:val="28"/>
        </w:rPr>
        <w:br/>
      </w:r>
      <w:r>
        <w:rPr>
          <w:rFonts w:ascii="Times New Roman" w:hAnsi="Times New Roman" w:cs="Times New Roman"/>
          <w:b/>
          <w:bCs/>
          <w:sz w:val="28"/>
          <w:szCs w:val="28"/>
        </w:rPr>
        <w:br/>
      </w:r>
      <w:r>
        <w:rPr>
          <w:rFonts w:ascii="Times New Roman" w:hAnsi="Times New Roman" w:cs="Times New Roman"/>
          <w:b/>
          <w:bCs/>
          <w:sz w:val="28"/>
          <w:szCs w:val="28"/>
        </w:rPr>
        <w:br/>
      </w:r>
      <w:r>
        <w:rPr>
          <w:rFonts w:ascii="Times New Roman" w:hAnsi="Times New Roman" w:cs="Times New Roman"/>
          <w:b/>
          <w:bCs/>
          <w:sz w:val="28"/>
          <w:szCs w:val="28"/>
        </w:rPr>
        <w:br/>
      </w:r>
      <w:r>
        <w:rPr>
          <w:rFonts w:ascii="Times New Roman" w:hAnsi="Times New Roman" w:cs="Times New Roman"/>
          <w:b/>
          <w:bCs/>
          <w:sz w:val="28"/>
          <w:szCs w:val="28"/>
        </w:rPr>
        <w:br/>
      </w:r>
      <w:r>
        <w:rPr>
          <w:rFonts w:ascii="Times New Roman" w:hAnsi="Times New Roman" w:cs="Times New Roman"/>
          <w:b/>
          <w:bCs/>
          <w:sz w:val="28"/>
          <w:szCs w:val="28"/>
        </w:rPr>
        <w:br/>
      </w:r>
      <w:r>
        <w:rPr>
          <w:rFonts w:ascii="Times New Roman" w:hAnsi="Times New Roman" w:cs="Times New Roman"/>
          <w:b/>
          <w:bCs/>
          <w:sz w:val="28"/>
          <w:szCs w:val="28"/>
        </w:rPr>
        <w:br/>
      </w:r>
      <w:r w:rsidRPr="00DF4105">
        <w:rPr>
          <w:rFonts w:ascii="Times New Roman" w:hAnsi="Times New Roman" w:cs="Times New Roman"/>
          <w:b/>
          <w:bCs/>
          <w:sz w:val="28"/>
          <w:szCs w:val="28"/>
        </w:rPr>
        <w:t>Name: Paolina Markova</w:t>
      </w:r>
      <w:r w:rsidRPr="00DF4105">
        <w:rPr>
          <w:rFonts w:ascii="Times New Roman" w:hAnsi="Times New Roman" w:cs="Times New Roman"/>
          <w:b/>
          <w:bCs/>
          <w:sz w:val="28"/>
          <w:szCs w:val="28"/>
        </w:rPr>
        <w:br/>
      </w:r>
    </w:p>
    <w:p w14:paraId="6B7A7084" w14:textId="21D9FEA7" w:rsidR="00A84627" w:rsidRDefault="00B11C27" w:rsidP="00B11C27">
      <w:pPr>
        <w:jc w:val="center"/>
        <w:rPr>
          <w:rFonts w:ascii="Times New Roman" w:eastAsia="Times New Roman" w:hAnsi="Times New Roman" w:cs="Times New Roman"/>
          <w:b/>
          <w:sz w:val="32"/>
          <w:szCs w:val="24"/>
          <w:lang w:val="en-GB"/>
        </w:rPr>
      </w:pPr>
      <w:r w:rsidRPr="00DF4105">
        <w:rPr>
          <w:rFonts w:ascii="Times New Roman" w:hAnsi="Times New Roman" w:cs="Times New Roman"/>
          <w:b/>
          <w:bCs/>
          <w:sz w:val="28"/>
          <w:szCs w:val="28"/>
        </w:rPr>
        <w:t>Student number: 2113318</w:t>
      </w:r>
      <w:r w:rsidRPr="00DF4105">
        <w:rPr>
          <w:rFonts w:ascii="Times New Roman" w:hAnsi="Times New Roman" w:cs="Times New Roman"/>
          <w:b/>
          <w:bCs/>
          <w:sz w:val="28"/>
          <w:szCs w:val="28"/>
        </w:rPr>
        <w:br/>
      </w:r>
      <w:r w:rsidRPr="00DF4105">
        <w:rPr>
          <w:rFonts w:ascii="Times New Roman" w:hAnsi="Times New Roman" w:cs="Times New Roman"/>
          <w:b/>
          <w:bCs/>
          <w:sz w:val="28"/>
          <w:szCs w:val="28"/>
        </w:rPr>
        <w:br/>
        <w:t>Module number: LCBB6001</w:t>
      </w:r>
      <w:r w:rsidRPr="00DF4105">
        <w:rPr>
          <w:rFonts w:ascii="Times New Roman" w:hAnsi="Times New Roman" w:cs="Times New Roman"/>
          <w:b/>
          <w:bCs/>
          <w:sz w:val="28"/>
          <w:szCs w:val="28"/>
        </w:rPr>
        <w:br/>
      </w:r>
      <w:r w:rsidRPr="00DF4105">
        <w:rPr>
          <w:rFonts w:ascii="Times New Roman" w:hAnsi="Times New Roman" w:cs="Times New Roman"/>
          <w:b/>
          <w:bCs/>
          <w:sz w:val="28"/>
          <w:szCs w:val="28"/>
        </w:rPr>
        <w:br/>
        <w:t>Lecturer’s name: Charles Nwaogwugwu</w:t>
      </w:r>
      <w:r w:rsidRPr="00DF4105">
        <w:rPr>
          <w:rFonts w:ascii="Times New Roman" w:hAnsi="Times New Roman" w:cs="Times New Roman"/>
          <w:b/>
          <w:bCs/>
          <w:sz w:val="28"/>
          <w:szCs w:val="28"/>
        </w:rPr>
        <w:br/>
      </w:r>
      <w:r>
        <w:rPr>
          <w:rFonts w:ascii="Times New Roman" w:hAnsi="Times New Roman" w:cs="Times New Roman"/>
          <w:b/>
          <w:bCs/>
          <w:sz w:val="28"/>
          <w:szCs w:val="28"/>
        </w:rPr>
        <w:br/>
      </w:r>
      <w:r w:rsidRPr="00DF4105">
        <w:rPr>
          <w:rFonts w:ascii="Times New Roman" w:hAnsi="Times New Roman" w:cs="Times New Roman"/>
          <w:b/>
          <w:bCs/>
          <w:sz w:val="28"/>
          <w:szCs w:val="28"/>
        </w:rPr>
        <w:t>Date: 2</w:t>
      </w:r>
      <w:r>
        <w:rPr>
          <w:rFonts w:ascii="Times New Roman" w:hAnsi="Times New Roman" w:cs="Times New Roman"/>
          <w:b/>
          <w:bCs/>
          <w:sz w:val="28"/>
          <w:szCs w:val="28"/>
        </w:rPr>
        <w:t>2</w:t>
      </w:r>
      <w:r w:rsidRPr="00DF4105">
        <w:rPr>
          <w:rFonts w:ascii="Times New Roman" w:hAnsi="Times New Roman" w:cs="Times New Roman"/>
          <w:b/>
          <w:bCs/>
          <w:sz w:val="28"/>
          <w:szCs w:val="28"/>
        </w:rPr>
        <w:t>/1</w:t>
      </w:r>
      <w:r>
        <w:rPr>
          <w:rFonts w:ascii="Times New Roman" w:hAnsi="Times New Roman" w:cs="Times New Roman"/>
          <w:b/>
          <w:bCs/>
          <w:sz w:val="28"/>
          <w:szCs w:val="28"/>
        </w:rPr>
        <w:t>2</w:t>
      </w:r>
      <w:r w:rsidRPr="00DF4105">
        <w:rPr>
          <w:rFonts w:ascii="Times New Roman" w:hAnsi="Times New Roman" w:cs="Times New Roman"/>
          <w:b/>
          <w:bCs/>
          <w:sz w:val="28"/>
          <w:szCs w:val="28"/>
        </w:rPr>
        <w:t>/23</w:t>
      </w:r>
    </w:p>
    <w:p w14:paraId="533B632D" w14:textId="77777777" w:rsidR="00A84627" w:rsidRDefault="00A84627" w:rsidP="00A84627">
      <w:pPr>
        <w:jc w:val="center"/>
        <w:rPr>
          <w:rFonts w:ascii="Times New Roman" w:eastAsia="Times New Roman" w:hAnsi="Times New Roman" w:cs="Times New Roman"/>
          <w:b/>
          <w:sz w:val="32"/>
          <w:szCs w:val="24"/>
          <w:lang w:val="en-GB"/>
        </w:rPr>
      </w:pPr>
    </w:p>
    <w:p w14:paraId="28588C7E" w14:textId="77777777" w:rsidR="00A84627" w:rsidRDefault="00A84627" w:rsidP="00A84627">
      <w:pPr>
        <w:jc w:val="center"/>
        <w:rPr>
          <w:rFonts w:ascii="Times New Roman" w:eastAsia="Times New Roman" w:hAnsi="Times New Roman" w:cs="Times New Roman"/>
          <w:b/>
          <w:sz w:val="32"/>
          <w:szCs w:val="24"/>
          <w:lang w:val="en-GB"/>
        </w:rPr>
      </w:pPr>
    </w:p>
    <w:p w14:paraId="68127AC3" w14:textId="77777777" w:rsidR="00A84627" w:rsidRDefault="00A84627" w:rsidP="00A84627">
      <w:pPr>
        <w:jc w:val="center"/>
        <w:rPr>
          <w:rFonts w:ascii="Times New Roman" w:eastAsia="Times New Roman" w:hAnsi="Times New Roman" w:cs="Times New Roman"/>
          <w:b/>
          <w:sz w:val="32"/>
          <w:szCs w:val="24"/>
          <w:lang w:val="en-GB"/>
        </w:rPr>
      </w:pPr>
    </w:p>
    <w:p w14:paraId="27FC8580" w14:textId="77777777" w:rsidR="00A84627" w:rsidRDefault="00A84627" w:rsidP="00A84627">
      <w:pPr>
        <w:jc w:val="center"/>
        <w:rPr>
          <w:rFonts w:ascii="Times New Roman" w:eastAsia="Times New Roman" w:hAnsi="Times New Roman" w:cs="Times New Roman"/>
          <w:b/>
          <w:sz w:val="32"/>
          <w:szCs w:val="24"/>
          <w:lang w:val="en-GB"/>
        </w:rPr>
      </w:pPr>
    </w:p>
    <w:p w14:paraId="1D9A403E" w14:textId="77777777" w:rsidR="00A84627" w:rsidRDefault="00A84627" w:rsidP="00A84627">
      <w:pPr>
        <w:jc w:val="center"/>
        <w:rPr>
          <w:rFonts w:ascii="Times New Roman" w:eastAsia="Times New Roman" w:hAnsi="Times New Roman" w:cs="Times New Roman"/>
          <w:b/>
          <w:sz w:val="32"/>
          <w:szCs w:val="24"/>
          <w:lang w:val="en-GB"/>
        </w:rPr>
      </w:pPr>
    </w:p>
    <w:p w14:paraId="4F02CC69" w14:textId="7D66AF4E" w:rsidR="00DC083C" w:rsidRPr="00DC083C" w:rsidRDefault="00DC083C" w:rsidP="00B11C27">
      <w:pPr>
        <w:rPr>
          <w:rFonts w:ascii="Times New Roman" w:eastAsia="Times New Roman" w:hAnsi="Times New Roman" w:cs="Times New Roman"/>
          <w:b/>
          <w:sz w:val="24"/>
          <w:szCs w:val="24"/>
          <w:lang w:val="en-GB"/>
        </w:rPr>
      </w:pPr>
      <w:r w:rsidRPr="00DC083C">
        <w:rPr>
          <w:rFonts w:ascii="Times New Roman" w:eastAsia="Times New Roman" w:hAnsi="Times New Roman" w:cs="Times New Roman"/>
          <w:b/>
          <w:sz w:val="24"/>
          <w:szCs w:val="24"/>
          <w:lang w:val="en-GB"/>
        </w:rPr>
        <w:br w:type="page"/>
      </w:r>
    </w:p>
    <w:sdt>
      <w:sdtPr>
        <w:rPr>
          <w:rFonts w:ascii="Arial" w:eastAsia="Arial" w:hAnsi="Arial" w:cs="Arial"/>
          <w:color w:val="auto"/>
          <w:sz w:val="22"/>
          <w:szCs w:val="22"/>
        </w:rPr>
        <w:id w:val="2096974861"/>
        <w:docPartObj>
          <w:docPartGallery w:val="Table of Contents"/>
          <w:docPartUnique/>
        </w:docPartObj>
      </w:sdtPr>
      <w:sdtEndPr>
        <w:rPr>
          <w:b/>
          <w:bCs/>
          <w:noProof/>
        </w:rPr>
      </w:sdtEndPr>
      <w:sdtContent>
        <w:p w14:paraId="1DEBA394" w14:textId="14954B85" w:rsidR="00A84627" w:rsidRPr="00A84627" w:rsidRDefault="00A84627" w:rsidP="00A84627">
          <w:pPr>
            <w:pStyle w:val="TOCHeading"/>
            <w:spacing w:line="360" w:lineRule="auto"/>
            <w:jc w:val="center"/>
            <w:rPr>
              <w:rFonts w:ascii="Times New Roman" w:hAnsi="Times New Roman" w:cs="Times New Roman"/>
              <w:b/>
              <w:color w:val="000000" w:themeColor="text1"/>
              <w:sz w:val="24"/>
            </w:rPr>
          </w:pPr>
          <w:r w:rsidRPr="00A84627">
            <w:rPr>
              <w:rFonts w:ascii="Times New Roman" w:hAnsi="Times New Roman" w:cs="Times New Roman"/>
              <w:b/>
              <w:color w:val="000000" w:themeColor="text1"/>
              <w:sz w:val="24"/>
            </w:rPr>
            <w:t>Table of Contents</w:t>
          </w:r>
        </w:p>
        <w:p w14:paraId="3872914E" w14:textId="77777777" w:rsidR="00D746A1" w:rsidRPr="00D746A1" w:rsidRDefault="00A84627" w:rsidP="00D746A1">
          <w:pPr>
            <w:pStyle w:val="TOC1"/>
            <w:tabs>
              <w:tab w:val="right" w:leader="dot" w:pos="9019"/>
            </w:tabs>
            <w:spacing w:line="360" w:lineRule="auto"/>
            <w:jc w:val="both"/>
            <w:rPr>
              <w:rFonts w:ascii="Times New Roman" w:eastAsiaTheme="minorEastAsia" w:hAnsi="Times New Roman" w:cs="Times New Roman"/>
              <w:noProof/>
              <w:sz w:val="24"/>
            </w:rPr>
          </w:pPr>
          <w:r>
            <w:fldChar w:fldCharType="begin"/>
          </w:r>
          <w:r>
            <w:instrText xml:space="preserve"> TOC \o "1-3" \h \z \u </w:instrText>
          </w:r>
          <w:r>
            <w:fldChar w:fldCharType="separate"/>
          </w:r>
          <w:hyperlink w:anchor="_Toc154088964" w:history="1">
            <w:r w:rsidR="00D746A1" w:rsidRPr="00D746A1">
              <w:rPr>
                <w:rStyle w:val="Hyperlink"/>
                <w:rFonts w:ascii="Times New Roman" w:hAnsi="Times New Roman" w:cs="Times New Roman"/>
                <w:noProof/>
                <w:sz w:val="24"/>
                <w:lang w:val="en-GB"/>
              </w:rPr>
              <w:t>1. Introduction</w:t>
            </w:r>
            <w:r w:rsidR="00D746A1" w:rsidRPr="00D746A1">
              <w:rPr>
                <w:rFonts w:ascii="Times New Roman" w:hAnsi="Times New Roman" w:cs="Times New Roman"/>
                <w:noProof/>
                <w:webHidden/>
                <w:sz w:val="24"/>
              </w:rPr>
              <w:tab/>
            </w:r>
            <w:r w:rsidR="00D746A1" w:rsidRPr="00D746A1">
              <w:rPr>
                <w:rFonts w:ascii="Times New Roman" w:hAnsi="Times New Roman" w:cs="Times New Roman"/>
                <w:noProof/>
                <w:webHidden/>
                <w:sz w:val="24"/>
              </w:rPr>
              <w:fldChar w:fldCharType="begin"/>
            </w:r>
            <w:r w:rsidR="00D746A1" w:rsidRPr="00D746A1">
              <w:rPr>
                <w:rFonts w:ascii="Times New Roman" w:hAnsi="Times New Roman" w:cs="Times New Roman"/>
                <w:noProof/>
                <w:webHidden/>
                <w:sz w:val="24"/>
              </w:rPr>
              <w:instrText xml:space="preserve"> PAGEREF _Toc154088964 \h </w:instrText>
            </w:r>
            <w:r w:rsidR="00D746A1" w:rsidRPr="00D746A1">
              <w:rPr>
                <w:rFonts w:ascii="Times New Roman" w:hAnsi="Times New Roman" w:cs="Times New Roman"/>
                <w:noProof/>
                <w:webHidden/>
                <w:sz w:val="24"/>
              </w:rPr>
            </w:r>
            <w:r w:rsidR="00D746A1" w:rsidRPr="00D746A1">
              <w:rPr>
                <w:rFonts w:ascii="Times New Roman" w:hAnsi="Times New Roman" w:cs="Times New Roman"/>
                <w:noProof/>
                <w:webHidden/>
                <w:sz w:val="24"/>
              </w:rPr>
              <w:fldChar w:fldCharType="separate"/>
            </w:r>
            <w:r w:rsidR="00D746A1" w:rsidRPr="00D746A1">
              <w:rPr>
                <w:rFonts w:ascii="Times New Roman" w:hAnsi="Times New Roman" w:cs="Times New Roman"/>
                <w:noProof/>
                <w:webHidden/>
                <w:sz w:val="24"/>
              </w:rPr>
              <w:t>3</w:t>
            </w:r>
            <w:r w:rsidR="00D746A1" w:rsidRPr="00D746A1">
              <w:rPr>
                <w:rFonts w:ascii="Times New Roman" w:hAnsi="Times New Roman" w:cs="Times New Roman"/>
                <w:noProof/>
                <w:webHidden/>
                <w:sz w:val="24"/>
              </w:rPr>
              <w:fldChar w:fldCharType="end"/>
            </w:r>
          </w:hyperlink>
        </w:p>
        <w:p w14:paraId="1E3D1FE0" w14:textId="77777777" w:rsidR="00D746A1" w:rsidRPr="00D746A1" w:rsidRDefault="00000000" w:rsidP="00D746A1">
          <w:pPr>
            <w:pStyle w:val="TOC1"/>
            <w:tabs>
              <w:tab w:val="right" w:leader="dot" w:pos="9019"/>
            </w:tabs>
            <w:spacing w:line="360" w:lineRule="auto"/>
            <w:jc w:val="both"/>
            <w:rPr>
              <w:rFonts w:ascii="Times New Roman" w:eastAsiaTheme="minorEastAsia" w:hAnsi="Times New Roman" w:cs="Times New Roman"/>
              <w:noProof/>
              <w:sz w:val="24"/>
            </w:rPr>
          </w:pPr>
          <w:hyperlink w:anchor="_Toc154088965" w:history="1">
            <w:r w:rsidR="00D746A1" w:rsidRPr="00D746A1">
              <w:rPr>
                <w:rStyle w:val="Hyperlink"/>
                <w:rFonts w:ascii="Times New Roman" w:hAnsi="Times New Roman" w:cs="Times New Roman"/>
                <w:noProof/>
                <w:sz w:val="24"/>
                <w:lang w:val="en-GB"/>
              </w:rPr>
              <w:t>2. Brief Background to Unilever</w:t>
            </w:r>
            <w:r w:rsidR="00D746A1" w:rsidRPr="00D746A1">
              <w:rPr>
                <w:rFonts w:ascii="Times New Roman" w:hAnsi="Times New Roman" w:cs="Times New Roman"/>
                <w:noProof/>
                <w:webHidden/>
                <w:sz w:val="24"/>
              </w:rPr>
              <w:tab/>
            </w:r>
            <w:r w:rsidR="00D746A1" w:rsidRPr="00D746A1">
              <w:rPr>
                <w:rFonts w:ascii="Times New Roman" w:hAnsi="Times New Roman" w:cs="Times New Roman"/>
                <w:noProof/>
                <w:webHidden/>
                <w:sz w:val="24"/>
              </w:rPr>
              <w:fldChar w:fldCharType="begin"/>
            </w:r>
            <w:r w:rsidR="00D746A1" w:rsidRPr="00D746A1">
              <w:rPr>
                <w:rFonts w:ascii="Times New Roman" w:hAnsi="Times New Roman" w:cs="Times New Roman"/>
                <w:noProof/>
                <w:webHidden/>
                <w:sz w:val="24"/>
              </w:rPr>
              <w:instrText xml:space="preserve"> PAGEREF _Toc154088965 \h </w:instrText>
            </w:r>
            <w:r w:rsidR="00D746A1" w:rsidRPr="00D746A1">
              <w:rPr>
                <w:rFonts w:ascii="Times New Roman" w:hAnsi="Times New Roman" w:cs="Times New Roman"/>
                <w:noProof/>
                <w:webHidden/>
                <w:sz w:val="24"/>
              </w:rPr>
            </w:r>
            <w:r w:rsidR="00D746A1" w:rsidRPr="00D746A1">
              <w:rPr>
                <w:rFonts w:ascii="Times New Roman" w:hAnsi="Times New Roman" w:cs="Times New Roman"/>
                <w:noProof/>
                <w:webHidden/>
                <w:sz w:val="24"/>
              </w:rPr>
              <w:fldChar w:fldCharType="separate"/>
            </w:r>
            <w:r w:rsidR="00D746A1" w:rsidRPr="00D746A1">
              <w:rPr>
                <w:rFonts w:ascii="Times New Roman" w:hAnsi="Times New Roman" w:cs="Times New Roman"/>
                <w:noProof/>
                <w:webHidden/>
                <w:sz w:val="24"/>
              </w:rPr>
              <w:t>3</w:t>
            </w:r>
            <w:r w:rsidR="00D746A1" w:rsidRPr="00D746A1">
              <w:rPr>
                <w:rFonts w:ascii="Times New Roman" w:hAnsi="Times New Roman" w:cs="Times New Roman"/>
                <w:noProof/>
                <w:webHidden/>
                <w:sz w:val="24"/>
              </w:rPr>
              <w:fldChar w:fldCharType="end"/>
            </w:r>
          </w:hyperlink>
        </w:p>
        <w:p w14:paraId="29FC933E" w14:textId="77777777" w:rsidR="00D746A1" w:rsidRPr="00D746A1" w:rsidRDefault="00000000" w:rsidP="00D746A1">
          <w:pPr>
            <w:pStyle w:val="TOC1"/>
            <w:tabs>
              <w:tab w:val="right" w:leader="dot" w:pos="9019"/>
            </w:tabs>
            <w:spacing w:line="360" w:lineRule="auto"/>
            <w:jc w:val="both"/>
            <w:rPr>
              <w:rFonts w:ascii="Times New Roman" w:eastAsiaTheme="minorEastAsia" w:hAnsi="Times New Roman" w:cs="Times New Roman"/>
              <w:noProof/>
              <w:sz w:val="24"/>
            </w:rPr>
          </w:pPr>
          <w:hyperlink w:anchor="_Toc154088966" w:history="1">
            <w:r w:rsidR="00D746A1" w:rsidRPr="00D746A1">
              <w:rPr>
                <w:rStyle w:val="Hyperlink"/>
                <w:rFonts w:ascii="Times New Roman" w:hAnsi="Times New Roman" w:cs="Times New Roman"/>
                <w:noProof/>
                <w:sz w:val="24"/>
                <w:lang w:val="en-GB"/>
              </w:rPr>
              <w:t>3. Evaluation of Two EU Countries: Bulgaria and Croatia</w:t>
            </w:r>
            <w:r w:rsidR="00D746A1" w:rsidRPr="00D746A1">
              <w:rPr>
                <w:rFonts w:ascii="Times New Roman" w:hAnsi="Times New Roman" w:cs="Times New Roman"/>
                <w:noProof/>
                <w:webHidden/>
                <w:sz w:val="24"/>
              </w:rPr>
              <w:tab/>
            </w:r>
            <w:r w:rsidR="00D746A1" w:rsidRPr="00D746A1">
              <w:rPr>
                <w:rFonts w:ascii="Times New Roman" w:hAnsi="Times New Roman" w:cs="Times New Roman"/>
                <w:noProof/>
                <w:webHidden/>
                <w:sz w:val="24"/>
              </w:rPr>
              <w:fldChar w:fldCharType="begin"/>
            </w:r>
            <w:r w:rsidR="00D746A1" w:rsidRPr="00D746A1">
              <w:rPr>
                <w:rFonts w:ascii="Times New Roman" w:hAnsi="Times New Roman" w:cs="Times New Roman"/>
                <w:noProof/>
                <w:webHidden/>
                <w:sz w:val="24"/>
              </w:rPr>
              <w:instrText xml:space="preserve"> PAGEREF _Toc154088966 \h </w:instrText>
            </w:r>
            <w:r w:rsidR="00D746A1" w:rsidRPr="00D746A1">
              <w:rPr>
                <w:rFonts w:ascii="Times New Roman" w:hAnsi="Times New Roman" w:cs="Times New Roman"/>
                <w:noProof/>
                <w:webHidden/>
                <w:sz w:val="24"/>
              </w:rPr>
            </w:r>
            <w:r w:rsidR="00D746A1" w:rsidRPr="00D746A1">
              <w:rPr>
                <w:rFonts w:ascii="Times New Roman" w:hAnsi="Times New Roman" w:cs="Times New Roman"/>
                <w:noProof/>
                <w:webHidden/>
                <w:sz w:val="24"/>
              </w:rPr>
              <w:fldChar w:fldCharType="separate"/>
            </w:r>
            <w:r w:rsidR="00D746A1" w:rsidRPr="00D746A1">
              <w:rPr>
                <w:rFonts w:ascii="Times New Roman" w:hAnsi="Times New Roman" w:cs="Times New Roman"/>
                <w:noProof/>
                <w:webHidden/>
                <w:sz w:val="24"/>
              </w:rPr>
              <w:t>4</w:t>
            </w:r>
            <w:r w:rsidR="00D746A1" w:rsidRPr="00D746A1">
              <w:rPr>
                <w:rFonts w:ascii="Times New Roman" w:hAnsi="Times New Roman" w:cs="Times New Roman"/>
                <w:noProof/>
                <w:webHidden/>
                <w:sz w:val="24"/>
              </w:rPr>
              <w:fldChar w:fldCharType="end"/>
            </w:r>
          </w:hyperlink>
        </w:p>
        <w:p w14:paraId="59A97435" w14:textId="77777777" w:rsidR="00D746A1" w:rsidRPr="00D746A1" w:rsidRDefault="00000000" w:rsidP="00D746A1">
          <w:pPr>
            <w:pStyle w:val="TOC2"/>
            <w:tabs>
              <w:tab w:val="right" w:leader="dot" w:pos="9019"/>
            </w:tabs>
            <w:spacing w:line="360" w:lineRule="auto"/>
            <w:jc w:val="both"/>
            <w:rPr>
              <w:rFonts w:ascii="Times New Roman" w:eastAsiaTheme="minorEastAsia" w:hAnsi="Times New Roman" w:cs="Times New Roman"/>
              <w:noProof/>
              <w:sz w:val="24"/>
            </w:rPr>
          </w:pPr>
          <w:hyperlink w:anchor="_Toc154088967" w:history="1">
            <w:r w:rsidR="00D746A1" w:rsidRPr="00D746A1">
              <w:rPr>
                <w:rStyle w:val="Hyperlink"/>
                <w:rFonts w:ascii="Times New Roman" w:hAnsi="Times New Roman" w:cs="Times New Roman"/>
                <w:noProof/>
                <w:sz w:val="24"/>
                <w:lang w:val="en-GB"/>
              </w:rPr>
              <w:t>3.1 Country Facts to Understand Cultural Differences</w:t>
            </w:r>
            <w:r w:rsidR="00D746A1" w:rsidRPr="00D746A1">
              <w:rPr>
                <w:rFonts w:ascii="Times New Roman" w:hAnsi="Times New Roman" w:cs="Times New Roman"/>
                <w:noProof/>
                <w:webHidden/>
                <w:sz w:val="24"/>
              </w:rPr>
              <w:tab/>
            </w:r>
            <w:r w:rsidR="00D746A1" w:rsidRPr="00D746A1">
              <w:rPr>
                <w:rFonts w:ascii="Times New Roman" w:hAnsi="Times New Roman" w:cs="Times New Roman"/>
                <w:noProof/>
                <w:webHidden/>
                <w:sz w:val="24"/>
              </w:rPr>
              <w:fldChar w:fldCharType="begin"/>
            </w:r>
            <w:r w:rsidR="00D746A1" w:rsidRPr="00D746A1">
              <w:rPr>
                <w:rFonts w:ascii="Times New Roman" w:hAnsi="Times New Roman" w:cs="Times New Roman"/>
                <w:noProof/>
                <w:webHidden/>
                <w:sz w:val="24"/>
              </w:rPr>
              <w:instrText xml:space="preserve"> PAGEREF _Toc154088967 \h </w:instrText>
            </w:r>
            <w:r w:rsidR="00D746A1" w:rsidRPr="00D746A1">
              <w:rPr>
                <w:rFonts w:ascii="Times New Roman" w:hAnsi="Times New Roman" w:cs="Times New Roman"/>
                <w:noProof/>
                <w:webHidden/>
                <w:sz w:val="24"/>
              </w:rPr>
            </w:r>
            <w:r w:rsidR="00D746A1" w:rsidRPr="00D746A1">
              <w:rPr>
                <w:rFonts w:ascii="Times New Roman" w:hAnsi="Times New Roman" w:cs="Times New Roman"/>
                <w:noProof/>
                <w:webHidden/>
                <w:sz w:val="24"/>
              </w:rPr>
              <w:fldChar w:fldCharType="separate"/>
            </w:r>
            <w:r w:rsidR="00D746A1" w:rsidRPr="00D746A1">
              <w:rPr>
                <w:rFonts w:ascii="Times New Roman" w:hAnsi="Times New Roman" w:cs="Times New Roman"/>
                <w:noProof/>
                <w:webHidden/>
                <w:sz w:val="24"/>
              </w:rPr>
              <w:t>4</w:t>
            </w:r>
            <w:r w:rsidR="00D746A1" w:rsidRPr="00D746A1">
              <w:rPr>
                <w:rFonts w:ascii="Times New Roman" w:hAnsi="Times New Roman" w:cs="Times New Roman"/>
                <w:noProof/>
                <w:webHidden/>
                <w:sz w:val="24"/>
              </w:rPr>
              <w:fldChar w:fldCharType="end"/>
            </w:r>
          </w:hyperlink>
        </w:p>
        <w:p w14:paraId="54DC086B" w14:textId="77777777" w:rsidR="00D746A1" w:rsidRPr="00D746A1" w:rsidRDefault="00000000" w:rsidP="00D746A1">
          <w:pPr>
            <w:pStyle w:val="TOC3"/>
            <w:tabs>
              <w:tab w:val="right" w:leader="dot" w:pos="9019"/>
            </w:tabs>
            <w:spacing w:line="360" w:lineRule="auto"/>
            <w:jc w:val="both"/>
            <w:rPr>
              <w:rFonts w:ascii="Times New Roman" w:eastAsiaTheme="minorEastAsia" w:hAnsi="Times New Roman" w:cs="Times New Roman"/>
              <w:noProof/>
              <w:sz w:val="24"/>
            </w:rPr>
          </w:pPr>
          <w:hyperlink w:anchor="_Toc154088968" w:history="1">
            <w:r w:rsidR="00D746A1" w:rsidRPr="00D746A1">
              <w:rPr>
                <w:rStyle w:val="Hyperlink"/>
                <w:rFonts w:ascii="Times New Roman" w:hAnsi="Times New Roman" w:cs="Times New Roman"/>
                <w:noProof/>
                <w:sz w:val="24"/>
                <w:lang w:val="en-GB"/>
              </w:rPr>
              <w:t>3.1.1 Bulgaria: Understanding Cultural Differences</w:t>
            </w:r>
            <w:r w:rsidR="00D746A1" w:rsidRPr="00D746A1">
              <w:rPr>
                <w:rFonts w:ascii="Times New Roman" w:hAnsi="Times New Roman" w:cs="Times New Roman"/>
                <w:noProof/>
                <w:webHidden/>
                <w:sz w:val="24"/>
              </w:rPr>
              <w:tab/>
            </w:r>
            <w:r w:rsidR="00D746A1" w:rsidRPr="00D746A1">
              <w:rPr>
                <w:rFonts w:ascii="Times New Roman" w:hAnsi="Times New Roman" w:cs="Times New Roman"/>
                <w:noProof/>
                <w:webHidden/>
                <w:sz w:val="24"/>
              </w:rPr>
              <w:fldChar w:fldCharType="begin"/>
            </w:r>
            <w:r w:rsidR="00D746A1" w:rsidRPr="00D746A1">
              <w:rPr>
                <w:rFonts w:ascii="Times New Roman" w:hAnsi="Times New Roman" w:cs="Times New Roman"/>
                <w:noProof/>
                <w:webHidden/>
                <w:sz w:val="24"/>
              </w:rPr>
              <w:instrText xml:space="preserve"> PAGEREF _Toc154088968 \h </w:instrText>
            </w:r>
            <w:r w:rsidR="00D746A1" w:rsidRPr="00D746A1">
              <w:rPr>
                <w:rFonts w:ascii="Times New Roman" w:hAnsi="Times New Roman" w:cs="Times New Roman"/>
                <w:noProof/>
                <w:webHidden/>
                <w:sz w:val="24"/>
              </w:rPr>
            </w:r>
            <w:r w:rsidR="00D746A1" w:rsidRPr="00D746A1">
              <w:rPr>
                <w:rFonts w:ascii="Times New Roman" w:hAnsi="Times New Roman" w:cs="Times New Roman"/>
                <w:noProof/>
                <w:webHidden/>
                <w:sz w:val="24"/>
              </w:rPr>
              <w:fldChar w:fldCharType="separate"/>
            </w:r>
            <w:r w:rsidR="00D746A1" w:rsidRPr="00D746A1">
              <w:rPr>
                <w:rFonts w:ascii="Times New Roman" w:hAnsi="Times New Roman" w:cs="Times New Roman"/>
                <w:noProof/>
                <w:webHidden/>
                <w:sz w:val="24"/>
              </w:rPr>
              <w:t>4</w:t>
            </w:r>
            <w:r w:rsidR="00D746A1" w:rsidRPr="00D746A1">
              <w:rPr>
                <w:rFonts w:ascii="Times New Roman" w:hAnsi="Times New Roman" w:cs="Times New Roman"/>
                <w:noProof/>
                <w:webHidden/>
                <w:sz w:val="24"/>
              </w:rPr>
              <w:fldChar w:fldCharType="end"/>
            </w:r>
          </w:hyperlink>
        </w:p>
        <w:p w14:paraId="183BD1AE" w14:textId="77777777" w:rsidR="00D746A1" w:rsidRPr="00D746A1" w:rsidRDefault="00000000" w:rsidP="00D746A1">
          <w:pPr>
            <w:pStyle w:val="TOC3"/>
            <w:tabs>
              <w:tab w:val="right" w:leader="dot" w:pos="9019"/>
            </w:tabs>
            <w:spacing w:line="360" w:lineRule="auto"/>
            <w:jc w:val="both"/>
            <w:rPr>
              <w:rFonts w:ascii="Times New Roman" w:eastAsiaTheme="minorEastAsia" w:hAnsi="Times New Roman" w:cs="Times New Roman"/>
              <w:noProof/>
              <w:sz w:val="24"/>
            </w:rPr>
          </w:pPr>
          <w:hyperlink w:anchor="_Toc154088969" w:history="1">
            <w:r w:rsidR="00D746A1" w:rsidRPr="00D746A1">
              <w:rPr>
                <w:rStyle w:val="Hyperlink"/>
                <w:rFonts w:ascii="Times New Roman" w:hAnsi="Times New Roman" w:cs="Times New Roman"/>
                <w:noProof/>
                <w:sz w:val="24"/>
                <w:lang w:val="en-GB"/>
              </w:rPr>
              <w:t>3.1.2 Croatia: Understanding Cultural Differences</w:t>
            </w:r>
            <w:r w:rsidR="00D746A1" w:rsidRPr="00D746A1">
              <w:rPr>
                <w:rFonts w:ascii="Times New Roman" w:hAnsi="Times New Roman" w:cs="Times New Roman"/>
                <w:noProof/>
                <w:webHidden/>
                <w:sz w:val="24"/>
              </w:rPr>
              <w:tab/>
            </w:r>
            <w:r w:rsidR="00D746A1" w:rsidRPr="00D746A1">
              <w:rPr>
                <w:rFonts w:ascii="Times New Roman" w:hAnsi="Times New Roman" w:cs="Times New Roman"/>
                <w:noProof/>
                <w:webHidden/>
                <w:sz w:val="24"/>
              </w:rPr>
              <w:fldChar w:fldCharType="begin"/>
            </w:r>
            <w:r w:rsidR="00D746A1" w:rsidRPr="00D746A1">
              <w:rPr>
                <w:rFonts w:ascii="Times New Roman" w:hAnsi="Times New Roman" w:cs="Times New Roman"/>
                <w:noProof/>
                <w:webHidden/>
                <w:sz w:val="24"/>
              </w:rPr>
              <w:instrText xml:space="preserve"> PAGEREF _Toc154088969 \h </w:instrText>
            </w:r>
            <w:r w:rsidR="00D746A1" w:rsidRPr="00D746A1">
              <w:rPr>
                <w:rFonts w:ascii="Times New Roman" w:hAnsi="Times New Roman" w:cs="Times New Roman"/>
                <w:noProof/>
                <w:webHidden/>
                <w:sz w:val="24"/>
              </w:rPr>
            </w:r>
            <w:r w:rsidR="00D746A1" w:rsidRPr="00D746A1">
              <w:rPr>
                <w:rFonts w:ascii="Times New Roman" w:hAnsi="Times New Roman" w:cs="Times New Roman"/>
                <w:noProof/>
                <w:webHidden/>
                <w:sz w:val="24"/>
              </w:rPr>
              <w:fldChar w:fldCharType="separate"/>
            </w:r>
            <w:r w:rsidR="00D746A1" w:rsidRPr="00D746A1">
              <w:rPr>
                <w:rFonts w:ascii="Times New Roman" w:hAnsi="Times New Roman" w:cs="Times New Roman"/>
                <w:noProof/>
                <w:webHidden/>
                <w:sz w:val="24"/>
              </w:rPr>
              <w:t>6</w:t>
            </w:r>
            <w:r w:rsidR="00D746A1" w:rsidRPr="00D746A1">
              <w:rPr>
                <w:rFonts w:ascii="Times New Roman" w:hAnsi="Times New Roman" w:cs="Times New Roman"/>
                <w:noProof/>
                <w:webHidden/>
                <w:sz w:val="24"/>
              </w:rPr>
              <w:fldChar w:fldCharType="end"/>
            </w:r>
          </w:hyperlink>
        </w:p>
        <w:p w14:paraId="49E7CDC3" w14:textId="77777777" w:rsidR="00D746A1" w:rsidRPr="00D746A1" w:rsidRDefault="00000000" w:rsidP="00D746A1">
          <w:pPr>
            <w:pStyle w:val="TOC2"/>
            <w:tabs>
              <w:tab w:val="right" w:leader="dot" w:pos="9019"/>
            </w:tabs>
            <w:spacing w:line="360" w:lineRule="auto"/>
            <w:jc w:val="both"/>
            <w:rPr>
              <w:rFonts w:ascii="Times New Roman" w:eastAsiaTheme="minorEastAsia" w:hAnsi="Times New Roman" w:cs="Times New Roman"/>
              <w:noProof/>
              <w:sz w:val="24"/>
            </w:rPr>
          </w:pPr>
          <w:hyperlink w:anchor="_Toc154088970" w:history="1">
            <w:r w:rsidR="00D746A1" w:rsidRPr="00D746A1">
              <w:rPr>
                <w:rStyle w:val="Hyperlink"/>
                <w:rFonts w:ascii="Times New Roman" w:hAnsi="Times New Roman" w:cs="Times New Roman"/>
                <w:noProof/>
                <w:sz w:val="24"/>
                <w:lang w:val="en-GB"/>
              </w:rPr>
              <w:t>3.2 Communication Barriers</w:t>
            </w:r>
            <w:r w:rsidR="00D746A1" w:rsidRPr="00D746A1">
              <w:rPr>
                <w:rFonts w:ascii="Times New Roman" w:hAnsi="Times New Roman" w:cs="Times New Roman"/>
                <w:noProof/>
                <w:webHidden/>
                <w:sz w:val="24"/>
              </w:rPr>
              <w:tab/>
            </w:r>
            <w:r w:rsidR="00D746A1" w:rsidRPr="00D746A1">
              <w:rPr>
                <w:rFonts w:ascii="Times New Roman" w:hAnsi="Times New Roman" w:cs="Times New Roman"/>
                <w:noProof/>
                <w:webHidden/>
                <w:sz w:val="24"/>
              </w:rPr>
              <w:fldChar w:fldCharType="begin"/>
            </w:r>
            <w:r w:rsidR="00D746A1" w:rsidRPr="00D746A1">
              <w:rPr>
                <w:rFonts w:ascii="Times New Roman" w:hAnsi="Times New Roman" w:cs="Times New Roman"/>
                <w:noProof/>
                <w:webHidden/>
                <w:sz w:val="24"/>
              </w:rPr>
              <w:instrText xml:space="preserve"> PAGEREF _Toc154088970 \h </w:instrText>
            </w:r>
            <w:r w:rsidR="00D746A1" w:rsidRPr="00D746A1">
              <w:rPr>
                <w:rFonts w:ascii="Times New Roman" w:hAnsi="Times New Roman" w:cs="Times New Roman"/>
                <w:noProof/>
                <w:webHidden/>
                <w:sz w:val="24"/>
              </w:rPr>
            </w:r>
            <w:r w:rsidR="00D746A1" w:rsidRPr="00D746A1">
              <w:rPr>
                <w:rFonts w:ascii="Times New Roman" w:hAnsi="Times New Roman" w:cs="Times New Roman"/>
                <w:noProof/>
                <w:webHidden/>
                <w:sz w:val="24"/>
              </w:rPr>
              <w:fldChar w:fldCharType="separate"/>
            </w:r>
            <w:r w:rsidR="00D746A1" w:rsidRPr="00D746A1">
              <w:rPr>
                <w:rFonts w:ascii="Times New Roman" w:hAnsi="Times New Roman" w:cs="Times New Roman"/>
                <w:noProof/>
                <w:webHidden/>
                <w:sz w:val="24"/>
              </w:rPr>
              <w:t>8</w:t>
            </w:r>
            <w:r w:rsidR="00D746A1" w:rsidRPr="00D746A1">
              <w:rPr>
                <w:rFonts w:ascii="Times New Roman" w:hAnsi="Times New Roman" w:cs="Times New Roman"/>
                <w:noProof/>
                <w:webHidden/>
                <w:sz w:val="24"/>
              </w:rPr>
              <w:fldChar w:fldCharType="end"/>
            </w:r>
          </w:hyperlink>
        </w:p>
        <w:p w14:paraId="5CCD8B9A" w14:textId="77777777" w:rsidR="00D746A1" w:rsidRPr="00D746A1" w:rsidRDefault="00000000" w:rsidP="00D746A1">
          <w:pPr>
            <w:pStyle w:val="TOC1"/>
            <w:tabs>
              <w:tab w:val="right" w:leader="dot" w:pos="9019"/>
            </w:tabs>
            <w:spacing w:line="360" w:lineRule="auto"/>
            <w:jc w:val="both"/>
            <w:rPr>
              <w:rFonts w:ascii="Times New Roman" w:eastAsiaTheme="minorEastAsia" w:hAnsi="Times New Roman" w:cs="Times New Roman"/>
              <w:noProof/>
              <w:sz w:val="24"/>
            </w:rPr>
          </w:pPr>
          <w:hyperlink w:anchor="_Toc154088971" w:history="1">
            <w:r w:rsidR="00D746A1" w:rsidRPr="00D746A1">
              <w:rPr>
                <w:rStyle w:val="Hyperlink"/>
                <w:rFonts w:ascii="Times New Roman" w:hAnsi="Times New Roman" w:cs="Times New Roman"/>
                <w:noProof/>
                <w:sz w:val="24"/>
                <w:lang w:val="en-GB"/>
              </w:rPr>
              <w:t>4. Recommendations</w:t>
            </w:r>
            <w:r w:rsidR="00D746A1" w:rsidRPr="00D746A1">
              <w:rPr>
                <w:rFonts w:ascii="Times New Roman" w:hAnsi="Times New Roman" w:cs="Times New Roman"/>
                <w:noProof/>
                <w:webHidden/>
                <w:sz w:val="24"/>
              </w:rPr>
              <w:tab/>
            </w:r>
            <w:r w:rsidR="00D746A1" w:rsidRPr="00D746A1">
              <w:rPr>
                <w:rFonts w:ascii="Times New Roman" w:hAnsi="Times New Roman" w:cs="Times New Roman"/>
                <w:noProof/>
                <w:webHidden/>
                <w:sz w:val="24"/>
              </w:rPr>
              <w:fldChar w:fldCharType="begin"/>
            </w:r>
            <w:r w:rsidR="00D746A1" w:rsidRPr="00D746A1">
              <w:rPr>
                <w:rFonts w:ascii="Times New Roman" w:hAnsi="Times New Roman" w:cs="Times New Roman"/>
                <w:noProof/>
                <w:webHidden/>
                <w:sz w:val="24"/>
              </w:rPr>
              <w:instrText xml:space="preserve"> PAGEREF _Toc154088971 \h </w:instrText>
            </w:r>
            <w:r w:rsidR="00D746A1" w:rsidRPr="00D746A1">
              <w:rPr>
                <w:rFonts w:ascii="Times New Roman" w:hAnsi="Times New Roman" w:cs="Times New Roman"/>
                <w:noProof/>
                <w:webHidden/>
                <w:sz w:val="24"/>
              </w:rPr>
            </w:r>
            <w:r w:rsidR="00D746A1" w:rsidRPr="00D746A1">
              <w:rPr>
                <w:rFonts w:ascii="Times New Roman" w:hAnsi="Times New Roman" w:cs="Times New Roman"/>
                <w:noProof/>
                <w:webHidden/>
                <w:sz w:val="24"/>
              </w:rPr>
              <w:fldChar w:fldCharType="separate"/>
            </w:r>
            <w:r w:rsidR="00D746A1" w:rsidRPr="00D746A1">
              <w:rPr>
                <w:rFonts w:ascii="Times New Roman" w:hAnsi="Times New Roman" w:cs="Times New Roman"/>
                <w:noProof/>
                <w:webHidden/>
                <w:sz w:val="24"/>
              </w:rPr>
              <w:t>10</w:t>
            </w:r>
            <w:r w:rsidR="00D746A1" w:rsidRPr="00D746A1">
              <w:rPr>
                <w:rFonts w:ascii="Times New Roman" w:hAnsi="Times New Roman" w:cs="Times New Roman"/>
                <w:noProof/>
                <w:webHidden/>
                <w:sz w:val="24"/>
              </w:rPr>
              <w:fldChar w:fldCharType="end"/>
            </w:r>
          </w:hyperlink>
        </w:p>
        <w:p w14:paraId="54718403" w14:textId="77777777" w:rsidR="00D746A1" w:rsidRPr="00D746A1" w:rsidRDefault="00000000" w:rsidP="00D746A1">
          <w:pPr>
            <w:pStyle w:val="TOC2"/>
            <w:tabs>
              <w:tab w:val="right" w:leader="dot" w:pos="9019"/>
            </w:tabs>
            <w:spacing w:line="360" w:lineRule="auto"/>
            <w:jc w:val="both"/>
            <w:rPr>
              <w:rFonts w:ascii="Times New Roman" w:eastAsiaTheme="minorEastAsia" w:hAnsi="Times New Roman" w:cs="Times New Roman"/>
              <w:noProof/>
              <w:sz w:val="24"/>
            </w:rPr>
          </w:pPr>
          <w:hyperlink w:anchor="_Toc154088972" w:history="1">
            <w:r w:rsidR="00D746A1" w:rsidRPr="00D746A1">
              <w:rPr>
                <w:rStyle w:val="Hyperlink"/>
                <w:rFonts w:ascii="Times New Roman" w:hAnsi="Times New Roman" w:cs="Times New Roman"/>
                <w:noProof/>
                <w:sz w:val="24"/>
                <w:lang w:val="en-GB"/>
              </w:rPr>
              <w:t>4.1 Recommended Nation with Justification</w:t>
            </w:r>
            <w:r w:rsidR="00D746A1" w:rsidRPr="00D746A1">
              <w:rPr>
                <w:rFonts w:ascii="Times New Roman" w:hAnsi="Times New Roman" w:cs="Times New Roman"/>
                <w:noProof/>
                <w:webHidden/>
                <w:sz w:val="24"/>
              </w:rPr>
              <w:tab/>
            </w:r>
            <w:r w:rsidR="00D746A1" w:rsidRPr="00D746A1">
              <w:rPr>
                <w:rFonts w:ascii="Times New Roman" w:hAnsi="Times New Roman" w:cs="Times New Roman"/>
                <w:noProof/>
                <w:webHidden/>
                <w:sz w:val="24"/>
              </w:rPr>
              <w:fldChar w:fldCharType="begin"/>
            </w:r>
            <w:r w:rsidR="00D746A1" w:rsidRPr="00D746A1">
              <w:rPr>
                <w:rFonts w:ascii="Times New Roman" w:hAnsi="Times New Roman" w:cs="Times New Roman"/>
                <w:noProof/>
                <w:webHidden/>
                <w:sz w:val="24"/>
              </w:rPr>
              <w:instrText xml:space="preserve"> PAGEREF _Toc154088972 \h </w:instrText>
            </w:r>
            <w:r w:rsidR="00D746A1" w:rsidRPr="00D746A1">
              <w:rPr>
                <w:rFonts w:ascii="Times New Roman" w:hAnsi="Times New Roman" w:cs="Times New Roman"/>
                <w:noProof/>
                <w:webHidden/>
                <w:sz w:val="24"/>
              </w:rPr>
            </w:r>
            <w:r w:rsidR="00D746A1" w:rsidRPr="00D746A1">
              <w:rPr>
                <w:rFonts w:ascii="Times New Roman" w:hAnsi="Times New Roman" w:cs="Times New Roman"/>
                <w:noProof/>
                <w:webHidden/>
                <w:sz w:val="24"/>
              </w:rPr>
              <w:fldChar w:fldCharType="separate"/>
            </w:r>
            <w:r w:rsidR="00D746A1" w:rsidRPr="00D746A1">
              <w:rPr>
                <w:rFonts w:ascii="Times New Roman" w:hAnsi="Times New Roman" w:cs="Times New Roman"/>
                <w:noProof/>
                <w:webHidden/>
                <w:sz w:val="24"/>
              </w:rPr>
              <w:t>10</w:t>
            </w:r>
            <w:r w:rsidR="00D746A1" w:rsidRPr="00D746A1">
              <w:rPr>
                <w:rFonts w:ascii="Times New Roman" w:hAnsi="Times New Roman" w:cs="Times New Roman"/>
                <w:noProof/>
                <w:webHidden/>
                <w:sz w:val="24"/>
              </w:rPr>
              <w:fldChar w:fldCharType="end"/>
            </w:r>
          </w:hyperlink>
        </w:p>
        <w:p w14:paraId="21E2449A" w14:textId="77777777" w:rsidR="00D746A1" w:rsidRPr="00D746A1" w:rsidRDefault="00000000" w:rsidP="00D746A1">
          <w:pPr>
            <w:pStyle w:val="TOC2"/>
            <w:tabs>
              <w:tab w:val="right" w:leader="dot" w:pos="9019"/>
            </w:tabs>
            <w:spacing w:line="360" w:lineRule="auto"/>
            <w:jc w:val="both"/>
            <w:rPr>
              <w:rFonts w:ascii="Times New Roman" w:eastAsiaTheme="minorEastAsia" w:hAnsi="Times New Roman" w:cs="Times New Roman"/>
              <w:noProof/>
              <w:sz w:val="24"/>
            </w:rPr>
          </w:pPr>
          <w:hyperlink w:anchor="_Toc154088973" w:history="1">
            <w:r w:rsidR="00D746A1" w:rsidRPr="00D746A1">
              <w:rPr>
                <w:rStyle w:val="Hyperlink"/>
                <w:rFonts w:ascii="Times New Roman" w:hAnsi="Times New Roman" w:cs="Times New Roman"/>
                <w:noProof/>
                <w:sz w:val="24"/>
                <w:lang w:val="en-GB"/>
              </w:rPr>
              <w:t>4.2 Strategies to Overcome Communication Challenges</w:t>
            </w:r>
            <w:r w:rsidR="00D746A1" w:rsidRPr="00D746A1">
              <w:rPr>
                <w:rFonts w:ascii="Times New Roman" w:hAnsi="Times New Roman" w:cs="Times New Roman"/>
                <w:noProof/>
                <w:webHidden/>
                <w:sz w:val="24"/>
              </w:rPr>
              <w:tab/>
            </w:r>
            <w:r w:rsidR="00D746A1" w:rsidRPr="00D746A1">
              <w:rPr>
                <w:rFonts w:ascii="Times New Roman" w:hAnsi="Times New Roman" w:cs="Times New Roman"/>
                <w:noProof/>
                <w:webHidden/>
                <w:sz w:val="24"/>
              </w:rPr>
              <w:fldChar w:fldCharType="begin"/>
            </w:r>
            <w:r w:rsidR="00D746A1" w:rsidRPr="00D746A1">
              <w:rPr>
                <w:rFonts w:ascii="Times New Roman" w:hAnsi="Times New Roman" w:cs="Times New Roman"/>
                <w:noProof/>
                <w:webHidden/>
                <w:sz w:val="24"/>
              </w:rPr>
              <w:instrText xml:space="preserve"> PAGEREF _Toc154088973 \h </w:instrText>
            </w:r>
            <w:r w:rsidR="00D746A1" w:rsidRPr="00D746A1">
              <w:rPr>
                <w:rFonts w:ascii="Times New Roman" w:hAnsi="Times New Roman" w:cs="Times New Roman"/>
                <w:noProof/>
                <w:webHidden/>
                <w:sz w:val="24"/>
              </w:rPr>
            </w:r>
            <w:r w:rsidR="00D746A1" w:rsidRPr="00D746A1">
              <w:rPr>
                <w:rFonts w:ascii="Times New Roman" w:hAnsi="Times New Roman" w:cs="Times New Roman"/>
                <w:noProof/>
                <w:webHidden/>
                <w:sz w:val="24"/>
              </w:rPr>
              <w:fldChar w:fldCharType="separate"/>
            </w:r>
            <w:r w:rsidR="00D746A1" w:rsidRPr="00D746A1">
              <w:rPr>
                <w:rFonts w:ascii="Times New Roman" w:hAnsi="Times New Roman" w:cs="Times New Roman"/>
                <w:noProof/>
                <w:webHidden/>
                <w:sz w:val="24"/>
              </w:rPr>
              <w:t>11</w:t>
            </w:r>
            <w:r w:rsidR="00D746A1" w:rsidRPr="00D746A1">
              <w:rPr>
                <w:rFonts w:ascii="Times New Roman" w:hAnsi="Times New Roman" w:cs="Times New Roman"/>
                <w:noProof/>
                <w:webHidden/>
                <w:sz w:val="24"/>
              </w:rPr>
              <w:fldChar w:fldCharType="end"/>
            </w:r>
          </w:hyperlink>
        </w:p>
        <w:p w14:paraId="006E95CD" w14:textId="77777777" w:rsidR="00D746A1" w:rsidRPr="00D746A1" w:rsidRDefault="00000000" w:rsidP="00D746A1">
          <w:pPr>
            <w:pStyle w:val="TOC1"/>
            <w:tabs>
              <w:tab w:val="right" w:leader="dot" w:pos="9019"/>
            </w:tabs>
            <w:spacing w:line="360" w:lineRule="auto"/>
            <w:jc w:val="both"/>
            <w:rPr>
              <w:rFonts w:ascii="Times New Roman" w:eastAsiaTheme="minorEastAsia" w:hAnsi="Times New Roman" w:cs="Times New Roman"/>
              <w:noProof/>
              <w:sz w:val="24"/>
            </w:rPr>
          </w:pPr>
          <w:hyperlink w:anchor="_Toc154088974" w:history="1">
            <w:r w:rsidR="00D746A1" w:rsidRPr="00D746A1">
              <w:rPr>
                <w:rStyle w:val="Hyperlink"/>
                <w:rFonts w:ascii="Times New Roman" w:hAnsi="Times New Roman" w:cs="Times New Roman"/>
                <w:noProof/>
                <w:sz w:val="24"/>
                <w:lang w:val="en-GB"/>
              </w:rPr>
              <w:t>5. Conclusion</w:t>
            </w:r>
            <w:r w:rsidR="00D746A1" w:rsidRPr="00D746A1">
              <w:rPr>
                <w:rFonts w:ascii="Times New Roman" w:hAnsi="Times New Roman" w:cs="Times New Roman"/>
                <w:noProof/>
                <w:webHidden/>
                <w:sz w:val="24"/>
              </w:rPr>
              <w:tab/>
            </w:r>
            <w:r w:rsidR="00D746A1" w:rsidRPr="00D746A1">
              <w:rPr>
                <w:rFonts w:ascii="Times New Roman" w:hAnsi="Times New Roman" w:cs="Times New Roman"/>
                <w:noProof/>
                <w:webHidden/>
                <w:sz w:val="24"/>
              </w:rPr>
              <w:fldChar w:fldCharType="begin"/>
            </w:r>
            <w:r w:rsidR="00D746A1" w:rsidRPr="00D746A1">
              <w:rPr>
                <w:rFonts w:ascii="Times New Roman" w:hAnsi="Times New Roman" w:cs="Times New Roman"/>
                <w:noProof/>
                <w:webHidden/>
                <w:sz w:val="24"/>
              </w:rPr>
              <w:instrText xml:space="preserve"> PAGEREF _Toc154088974 \h </w:instrText>
            </w:r>
            <w:r w:rsidR="00D746A1" w:rsidRPr="00D746A1">
              <w:rPr>
                <w:rFonts w:ascii="Times New Roman" w:hAnsi="Times New Roman" w:cs="Times New Roman"/>
                <w:noProof/>
                <w:webHidden/>
                <w:sz w:val="24"/>
              </w:rPr>
            </w:r>
            <w:r w:rsidR="00D746A1" w:rsidRPr="00D746A1">
              <w:rPr>
                <w:rFonts w:ascii="Times New Roman" w:hAnsi="Times New Roman" w:cs="Times New Roman"/>
                <w:noProof/>
                <w:webHidden/>
                <w:sz w:val="24"/>
              </w:rPr>
              <w:fldChar w:fldCharType="separate"/>
            </w:r>
            <w:r w:rsidR="00D746A1" w:rsidRPr="00D746A1">
              <w:rPr>
                <w:rFonts w:ascii="Times New Roman" w:hAnsi="Times New Roman" w:cs="Times New Roman"/>
                <w:noProof/>
                <w:webHidden/>
                <w:sz w:val="24"/>
              </w:rPr>
              <w:t>12</w:t>
            </w:r>
            <w:r w:rsidR="00D746A1" w:rsidRPr="00D746A1">
              <w:rPr>
                <w:rFonts w:ascii="Times New Roman" w:hAnsi="Times New Roman" w:cs="Times New Roman"/>
                <w:noProof/>
                <w:webHidden/>
                <w:sz w:val="24"/>
              </w:rPr>
              <w:fldChar w:fldCharType="end"/>
            </w:r>
          </w:hyperlink>
        </w:p>
        <w:p w14:paraId="2D758263" w14:textId="77777777" w:rsidR="00D746A1" w:rsidRPr="00D746A1" w:rsidRDefault="00000000" w:rsidP="00D746A1">
          <w:pPr>
            <w:pStyle w:val="TOC1"/>
            <w:tabs>
              <w:tab w:val="right" w:leader="dot" w:pos="9019"/>
            </w:tabs>
            <w:spacing w:line="360" w:lineRule="auto"/>
            <w:jc w:val="both"/>
            <w:rPr>
              <w:rFonts w:ascii="Times New Roman" w:eastAsiaTheme="minorEastAsia" w:hAnsi="Times New Roman" w:cs="Times New Roman"/>
              <w:noProof/>
              <w:sz w:val="24"/>
            </w:rPr>
          </w:pPr>
          <w:hyperlink w:anchor="_Toc154088975" w:history="1">
            <w:r w:rsidR="00D746A1" w:rsidRPr="00D746A1">
              <w:rPr>
                <w:rStyle w:val="Hyperlink"/>
                <w:rFonts w:ascii="Times New Roman" w:hAnsi="Times New Roman" w:cs="Times New Roman"/>
                <w:noProof/>
                <w:sz w:val="24"/>
              </w:rPr>
              <w:t>Reference list</w:t>
            </w:r>
            <w:r w:rsidR="00D746A1" w:rsidRPr="00D746A1">
              <w:rPr>
                <w:rFonts w:ascii="Times New Roman" w:hAnsi="Times New Roman" w:cs="Times New Roman"/>
                <w:noProof/>
                <w:webHidden/>
                <w:sz w:val="24"/>
              </w:rPr>
              <w:tab/>
            </w:r>
            <w:r w:rsidR="00D746A1" w:rsidRPr="00D746A1">
              <w:rPr>
                <w:rFonts w:ascii="Times New Roman" w:hAnsi="Times New Roman" w:cs="Times New Roman"/>
                <w:noProof/>
                <w:webHidden/>
                <w:sz w:val="24"/>
              </w:rPr>
              <w:fldChar w:fldCharType="begin"/>
            </w:r>
            <w:r w:rsidR="00D746A1" w:rsidRPr="00D746A1">
              <w:rPr>
                <w:rFonts w:ascii="Times New Roman" w:hAnsi="Times New Roman" w:cs="Times New Roman"/>
                <w:noProof/>
                <w:webHidden/>
                <w:sz w:val="24"/>
              </w:rPr>
              <w:instrText xml:space="preserve"> PAGEREF _Toc154088975 \h </w:instrText>
            </w:r>
            <w:r w:rsidR="00D746A1" w:rsidRPr="00D746A1">
              <w:rPr>
                <w:rFonts w:ascii="Times New Roman" w:hAnsi="Times New Roman" w:cs="Times New Roman"/>
                <w:noProof/>
                <w:webHidden/>
                <w:sz w:val="24"/>
              </w:rPr>
            </w:r>
            <w:r w:rsidR="00D746A1" w:rsidRPr="00D746A1">
              <w:rPr>
                <w:rFonts w:ascii="Times New Roman" w:hAnsi="Times New Roman" w:cs="Times New Roman"/>
                <w:noProof/>
                <w:webHidden/>
                <w:sz w:val="24"/>
              </w:rPr>
              <w:fldChar w:fldCharType="separate"/>
            </w:r>
            <w:r w:rsidR="00D746A1" w:rsidRPr="00D746A1">
              <w:rPr>
                <w:rFonts w:ascii="Times New Roman" w:hAnsi="Times New Roman" w:cs="Times New Roman"/>
                <w:noProof/>
                <w:webHidden/>
                <w:sz w:val="24"/>
              </w:rPr>
              <w:t>14</w:t>
            </w:r>
            <w:r w:rsidR="00D746A1" w:rsidRPr="00D746A1">
              <w:rPr>
                <w:rFonts w:ascii="Times New Roman" w:hAnsi="Times New Roman" w:cs="Times New Roman"/>
                <w:noProof/>
                <w:webHidden/>
                <w:sz w:val="24"/>
              </w:rPr>
              <w:fldChar w:fldCharType="end"/>
            </w:r>
          </w:hyperlink>
        </w:p>
        <w:p w14:paraId="73EF35E9" w14:textId="1DBDC758" w:rsidR="00A84627" w:rsidRDefault="00A84627">
          <w:r>
            <w:rPr>
              <w:b/>
              <w:bCs/>
              <w:noProof/>
            </w:rPr>
            <w:fldChar w:fldCharType="end"/>
          </w:r>
        </w:p>
      </w:sdtContent>
    </w:sdt>
    <w:p w14:paraId="03B41D5D" w14:textId="77777777" w:rsidR="00DC083C" w:rsidRPr="00DC083C" w:rsidRDefault="00DC083C">
      <w:pPr>
        <w:rPr>
          <w:rFonts w:ascii="Times New Roman" w:eastAsia="Times New Roman" w:hAnsi="Times New Roman" w:cs="Times New Roman"/>
          <w:b/>
          <w:sz w:val="24"/>
          <w:szCs w:val="24"/>
          <w:lang w:val="en-GB"/>
        </w:rPr>
      </w:pPr>
      <w:r w:rsidRPr="00DC083C">
        <w:rPr>
          <w:rFonts w:ascii="Times New Roman" w:eastAsia="Times New Roman" w:hAnsi="Times New Roman" w:cs="Times New Roman"/>
          <w:b/>
          <w:sz w:val="24"/>
          <w:szCs w:val="24"/>
          <w:lang w:val="en-GB"/>
        </w:rPr>
        <w:br w:type="page"/>
      </w:r>
    </w:p>
    <w:p w14:paraId="00000001" w14:textId="3968C757" w:rsidR="007D69A8" w:rsidRPr="00DC083C" w:rsidRDefault="00277E2B" w:rsidP="00DC083C">
      <w:pPr>
        <w:pStyle w:val="Heading1"/>
        <w:rPr>
          <w:lang w:val="en-GB"/>
        </w:rPr>
      </w:pPr>
      <w:bookmarkStart w:id="0" w:name="_Toc154088964"/>
      <w:r w:rsidRPr="00DC083C">
        <w:rPr>
          <w:lang w:val="en-GB"/>
        </w:rPr>
        <w:lastRenderedPageBreak/>
        <w:t>1. Introduction</w:t>
      </w:r>
      <w:bookmarkEnd w:id="0"/>
      <w:r w:rsidRPr="00DC083C">
        <w:rPr>
          <w:lang w:val="en-GB"/>
        </w:rPr>
        <w:t xml:space="preserve"> </w:t>
      </w:r>
    </w:p>
    <w:p w14:paraId="00000002" w14:textId="77777777" w:rsidR="007D69A8" w:rsidRPr="00DC083C" w:rsidRDefault="00277E2B">
      <w:pPr>
        <w:spacing w:before="240" w:after="240" w:line="360" w:lineRule="auto"/>
        <w:jc w:val="both"/>
        <w:rPr>
          <w:rFonts w:ascii="Times New Roman" w:eastAsia="Times New Roman" w:hAnsi="Times New Roman" w:cs="Times New Roman"/>
          <w:sz w:val="24"/>
          <w:szCs w:val="24"/>
          <w:lang w:val="en-GB"/>
        </w:rPr>
      </w:pPr>
      <w:r w:rsidRPr="00DC083C">
        <w:rPr>
          <w:rFonts w:ascii="Times New Roman" w:eastAsia="Times New Roman" w:hAnsi="Times New Roman" w:cs="Times New Roman"/>
          <w:sz w:val="24"/>
          <w:szCs w:val="24"/>
          <w:lang w:val="en-GB"/>
        </w:rPr>
        <w:t>The study explores whether Unilever, a global consumer product manufacturer that has expanded into various countries in Europe and Asia, should also expand into Bulgaria or Croatia. Increasing its market share is a goal for Unilever. This requires consideration of different cultural factors and understanding them. To explain the cases of Bulgaria and Croatia, the examination first focuses on Unilever's extensive global operations. Evaluation involves assessing consumer habits, market trends, specific cultural criteria, past experiences, and economic systems of each country.</w:t>
      </w:r>
    </w:p>
    <w:p w14:paraId="00000003" w14:textId="77777777" w:rsidR="007D69A8" w:rsidRPr="00DC083C" w:rsidRDefault="00277E2B">
      <w:pPr>
        <w:spacing w:before="240" w:after="240" w:line="360" w:lineRule="auto"/>
        <w:jc w:val="both"/>
        <w:rPr>
          <w:rFonts w:ascii="Times New Roman" w:eastAsia="Times New Roman" w:hAnsi="Times New Roman" w:cs="Times New Roman"/>
          <w:sz w:val="24"/>
          <w:szCs w:val="24"/>
          <w:lang w:val="en-GB"/>
        </w:rPr>
      </w:pPr>
      <w:r w:rsidRPr="00DC083C">
        <w:rPr>
          <w:rFonts w:ascii="Times New Roman" w:eastAsia="Times New Roman" w:hAnsi="Times New Roman" w:cs="Times New Roman"/>
          <w:sz w:val="24"/>
          <w:szCs w:val="24"/>
          <w:lang w:val="en-GB"/>
        </w:rPr>
        <w:t>Going beyond this, the study focuses on a comprehensive examination of communication barriers existing in these regions. It analyses the language differences, communication practices and business customs of Bulgaria and Croatia that may create obstacles for Unilever in entering those markets. Afterwards, it draws strategic implications stating that this is the best target nation for Unilever's future growth and providing appropriate strategies to overcome communication difficulties (Steve Smith, 2019). This study hopes to provide Unilever with a clear understanding of these critical factors so that it can develop the information needed for effective market entry in all kinds of markets-especially cultural knowledge and appropriate communication strategies.</w:t>
      </w:r>
    </w:p>
    <w:p w14:paraId="00000004" w14:textId="77777777" w:rsidR="007D69A8" w:rsidRPr="00DC083C" w:rsidRDefault="00277E2B" w:rsidP="00DC083C">
      <w:pPr>
        <w:pStyle w:val="Heading1"/>
        <w:rPr>
          <w:lang w:val="en-GB"/>
        </w:rPr>
      </w:pPr>
      <w:bookmarkStart w:id="1" w:name="_Toc154088965"/>
      <w:r w:rsidRPr="00DC083C">
        <w:rPr>
          <w:lang w:val="en-GB"/>
        </w:rPr>
        <w:t>2. Brief Background to Unilever</w:t>
      </w:r>
      <w:bookmarkEnd w:id="1"/>
      <w:r w:rsidRPr="00DC083C">
        <w:rPr>
          <w:lang w:val="en-GB"/>
        </w:rPr>
        <w:t xml:space="preserve"> </w:t>
      </w:r>
    </w:p>
    <w:p w14:paraId="00000005" w14:textId="77777777" w:rsidR="007D69A8" w:rsidRPr="00DC083C" w:rsidRDefault="00277E2B">
      <w:pPr>
        <w:spacing w:before="240" w:after="240" w:line="360" w:lineRule="auto"/>
        <w:jc w:val="both"/>
        <w:rPr>
          <w:rFonts w:ascii="Times New Roman" w:eastAsia="Times New Roman" w:hAnsi="Times New Roman" w:cs="Times New Roman"/>
          <w:sz w:val="24"/>
          <w:szCs w:val="24"/>
          <w:lang w:val="en-GB"/>
        </w:rPr>
      </w:pPr>
      <w:r w:rsidRPr="00DC083C">
        <w:rPr>
          <w:rFonts w:ascii="Times New Roman" w:eastAsia="Times New Roman" w:hAnsi="Times New Roman" w:cs="Times New Roman"/>
          <w:sz w:val="24"/>
          <w:szCs w:val="24"/>
          <w:lang w:val="en-GB"/>
        </w:rPr>
        <w:t xml:space="preserve">Lever Brothers and Margarine </w:t>
      </w:r>
      <w:proofErr w:type="spellStart"/>
      <w:r w:rsidRPr="00DC083C">
        <w:rPr>
          <w:rFonts w:ascii="Times New Roman" w:eastAsia="Times New Roman" w:hAnsi="Times New Roman" w:cs="Times New Roman"/>
          <w:sz w:val="24"/>
          <w:szCs w:val="24"/>
          <w:lang w:val="en-GB"/>
        </w:rPr>
        <w:t>Unie</w:t>
      </w:r>
      <w:proofErr w:type="spellEnd"/>
      <w:r w:rsidRPr="00DC083C">
        <w:rPr>
          <w:rFonts w:ascii="Times New Roman" w:eastAsia="Times New Roman" w:hAnsi="Times New Roman" w:cs="Times New Roman"/>
          <w:sz w:val="24"/>
          <w:szCs w:val="24"/>
          <w:lang w:val="en-GB"/>
        </w:rPr>
        <w:t>, in 1929, came together to form the company, Unilever. It has headquarters in both London and Rotterdam. It is at present one of the biggest retailers in existence (Unilever, 2022).</w:t>
      </w:r>
    </w:p>
    <w:p w14:paraId="00000006" w14:textId="77777777" w:rsidR="007D69A8" w:rsidRPr="00DC083C" w:rsidRDefault="00277E2B">
      <w:pPr>
        <w:spacing w:before="240" w:after="240" w:line="360" w:lineRule="auto"/>
        <w:jc w:val="both"/>
        <w:rPr>
          <w:rFonts w:ascii="Times New Roman" w:eastAsia="Times New Roman" w:hAnsi="Times New Roman" w:cs="Times New Roman"/>
          <w:sz w:val="24"/>
          <w:szCs w:val="24"/>
          <w:lang w:val="en-GB"/>
        </w:rPr>
      </w:pPr>
      <w:r w:rsidRPr="00DC083C">
        <w:rPr>
          <w:rFonts w:ascii="Times New Roman" w:eastAsia="Times New Roman" w:hAnsi="Times New Roman" w:cs="Times New Roman"/>
          <w:sz w:val="24"/>
          <w:szCs w:val="24"/>
          <w:lang w:val="en-GB"/>
        </w:rPr>
        <w:t>Its legendary list of household brands (all familiar foreign names), from Dove, Knorr and Lipton foods to AXE (Lynx in the UK) deodorant; Hellmann's mayonnaise and so on. Currently, Unilever is active in over 190 countries worldwide and deals with Europe, Asia, Africa the Americas alike. During the 140 years that previous generations of spenders have enjoyed life together with Unilever, its brands and operations were constantly concerned about sustainability, social responsibility and ethical conduct (Lee and Jay, 2015). In designing her new consumer products, how to change things for the better within a mainstream industry remained an initial concern amidst other wishes for development.</w:t>
      </w:r>
    </w:p>
    <w:p w14:paraId="00000007" w14:textId="77777777" w:rsidR="007D69A8" w:rsidRPr="00DC083C" w:rsidRDefault="00277E2B" w:rsidP="00DC083C">
      <w:pPr>
        <w:pStyle w:val="Heading1"/>
        <w:rPr>
          <w:lang w:val="en-GB"/>
        </w:rPr>
      </w:pPr>
      <w:bookmarkStart w:id="2" w:name="_Toc154088966"/>
      <w:r w:rsidRPr="00DC083C">
        <w:rPr>
          <w:lang w:val="en-GB"/>
        </w:rPr>
        <w:lastRenderedPageBreak/>
        <w:t>3. Evaluation of Two EU Countries: Bulgaria and Croatia</w:t>
      </w:r>
      <w:bookmarkEnd w:id="2"/>
    </w:p>
    <w:p w14:paraId="00000008" w14:textId="77777777" w:rsidR="007D69A8" w:rsidRPr="00DC083C" w:rsidRDefault="00277E2B" w:rsidP="00DC083C">
      <w:pPr>
        <w:pStyle w:val="Heading2"/>
        <w:rPr>
          <w:lang w:val="en-GB"/>
        </w:rPr>
      </w:pPr>
      <w:bookmarkStart w:id="3" w:name="_Toc154088967"/>
      <w:r w:rsidRPr="00DC083C">
        <w:rPr>
          <w:lang w:val="en-GB"/>
        </w:rPr>
        <w:t>3.1 Country Facts to Understand Cultural Differences</w:t>
      </w:r>
      <w:bookmarkEnd w:id="3"/>
      <w:r w:rsidRPr="00DC083C">
        <w:rPr>
          <w:lang w:val="en-GB"/>
        </w:rPr>
        <w:t xml:space="preserve"> </w:t>
      </w:r>
    </w:p>
    <w:p w14:paraId="00000009" w14:textId="77777777" w:rsidR="007D69A8" w:rsidRPr="00DC083C" w:rsidRDefault="00277E2B" w:rsidP="00DC083C">
      <w:pPr>
        <w:pStyle w:val="Heading3"/>
        <w:rPr>
          <w:lang w:val="en-GB"/>
        </w:rPr>
      </w:pPr>
      <w:bookmarkStart w:id="4" w:name="_Toc154088968"/>
      <w:r w:rsidRPr="00DC083C">
        <w:rPr>
          <w:lang w:val="en-GB"/>
        </w:rPr>
        <w:t>3.1.1 Bulgaria: Understanding Cultural Differences</w:t>
      </w:r>
      <w:bookmarkEnd w:id="4"/>
    </w:p>
    <w:p w14:paraId="0000000A" w14:textId="77777777" w:rsidR="007D69A8" w:rsidRPr="00DC083C" w:rsidRDefault="00277E2B">
      <w:pPr>
        <w:spacing w:before="240" w:after="240" w:line="360" w:lineRule="auto"/>
        <w:jc w:val="both"/>
        <w:rPr>
          <w:rFonts w:ascii="Times New Roman" w:eastAsia="Times New Roman" w:hAnsi="Times New Roman" w:cs="Times New Roman"/>
          <w:b/>
          <w:i/>
          <w:sz w:val="24"/>
          <w:szCs w:val="24"/>
          <w:lang w:val="en-GB"/>
        </w:rPr>
      </w:pPr>
      <w:r w:rsidRPr="00DC083C">
        <w:rPr>
          <w:rFonts w:ascii="Times New Roman" w:eastAsia="Times New Roman" w:hAnsi="Times New Roman" w:cs="Times New Roman"/>
          <w:b/>
          <w:i/>
          <w:sz w:val="24"/>
          <w:szCs w:val="24"/>
          <w:lang w:val="en-GB"/>
        </w:rPr>
        <w:t>Social Context and Profile:</w:t>
      </w:r>
    </w:p>
    <w:p w14:paraId="0000000B" w14:textId="77777777" w:rsidR="007D69A8" w:rsidRPr="00DC083C" w:rsidRDefault="00277E2B">
      <w:pPr>
        <w:spacing w:before="240" w:after="240" w:line="360" w:lineRule="auto"/>
        <w:jc w:val="both"/>
        <w:rPr>
          <w:rFonts w:ascii="Times New Roman" w:eastAsia="Times New Roman" w:hAnsi="Times New Roman" w:cs="Times New Roman"/>
          <w:sz w:val="24"/>
          <w:szCs w:val="24"/>
          <w:lang w:val="en-GB"/>
        </w:rPr>
      </w:pPr>
      <w:r w:rsidRPr="00DC083C">
        <w:rPr>
          <w:rFonts w:ascii="Times New Roman" w:eastAsia="Times New Roman" w:hAnsi="Times New Roman" w:cs="Times New Roman"/>
          <w:sz w:val="24"/>
          <w:szCs w:val="24"/>
          <w:lang w:val="en-GB"/>
        </w:rPr>
        <w:t xml:space="preserve">Situated in southeast Europe, Bulgaria has been visited by one wave of culture after the other from Thracians to Greek and Roman rulers through Turks. Most of the 7 million people there are Bulgarian (Harizanov </w:t>
      </w:r>
      <w:r w:rsidRPr="00DC083C">
        <w:rPr>
          <w:rFonts w:ascii="Times New Roman" w:eastAsia="Times New Roman" w:hAnsi="Times New Roman" w:cs="Times New Roman"/>
          <w:i/>
          <w:sz w:val="24"/>
          <w:szCs w:val="24"/>
          <w:lang w:val="en-GB"/>
        </w:rPr>
        <w:t xml:space="preserve">et al., </w:t>
      </w:r>
      <w:r w:rsidRPr="00DC083C">
        <w:rPr>
          <w:rFonts w:ascii="Times New Roman" w:eastAsia="Times New Roman" w:hAnsi="Times New Roman" w:cs="Times New Roman"/>
          <w:sz w:val="24"/>
          <w:szCs w:val="24"/>
          <w:lang w:val="en-GB"/>
        </w:rPr>
        <w:t xml:space="preserve">2020). In addition, there are also small minorities of Turks and gipsies in two separate provinces. It stresses traditional virtues of respect for one's elders, hospitality and warmth. </w:t>
      </w:r>
    </w:p>
    <w:p w14:paraId="0000000C" w14:textId="77777777" w:rsidR="007D69A8" w:rsidRPr="00DC083C" w:rsidRDefault="00277E2B">
      <w:pPr>
        <w:spacing w:before="240" w:after="240" w:line="360" w:lineRule="auto"/>
        <w:jc w:val="both"/>
        <w:rPr>
          <w:rFonts w:ascii="Times New Roman" w:eastAsia="Times New Roman" w:hAnsi="Times New Roman" w:cs="Times New Roman"/>
          <w:b/>
          <w:i/>
          <w:sz w:val="24"/>
          <w:szCs w:val="24"/>
          <w:lang w:val="en-GB"/>
        </w:rPr>
      </w:pPr>
      <w:r w:rsidRPr="00DC083C">
        <w:rPr>
          <w:rFonts w:ascii="Times New Roman" w:eastAsia="Times New Roman" w:hAnsi="Times New Roman" w:cs="Times New Roman"/>
          <w:b/>
          <w:i/>
          <w:sz w:val="24"/>
          <w:szCs w:val="24"/>
          <w:lang w:val="en-GB"/>
        </w:rPr>
        <w:t>Language and Communication:</w:t>
      </w:r>
    </w:p>
    <w:p w14:paraId="0000000D" w14:textId="77777777" w:rsidR="007D69A8" w:rsidRPr="00DC083C" w:rsidRDefault="00277E2B">
      <w:pPr>
        <w:spacing w:before="240" w:after="240" w:line="360" w:lineRule="auto"/>
        <w:jc w:val="both"/>
        <w:rPr>
          <w:rFonts w:ascii="Times New Roman" w:eastAsia="Times New Roman" w:hAnsi="Times New Roman" w:cs="Times New Roman"/>
          <w:sz w:val="24"/>
          <w:szCs w:val="24"/>
          <w:lang w:val="en-GB"/>
        </w:rPr>
      </w:pPr>
      <w:r w:rsidRPr="00DC083C">
        <w:rPr>
          <w:rFonts w:ascii="Times New Roman" w:eastAsia="Times New Roman" w:hAnsi="Times New Roman" w:cs="Times New Roman"/>
          <w:sz w:val="24"/>
          <w:szCs w:val="24"/>
          <w:lang w:val="en-GB"/>
        </w:rPr>
        <w:t xml:space="preserve">The nation's official language is Bulgarian, using the Cyrillic alphabet. To the Bulgarians, their language is a matter of national pride and confidence. Nevertheless, because ordinary Bulgarians 'language skills vary here (especially within towns and among the young), linguistic problems could become an obstacle to business (European Union, 2023). This may affect communication and even call for a localisation policy </w:t>
      </w:r>
      <w:proofErr w:type="gramStart"/>
      <w:r w:rsidRPr="00DC083C">
        <w:rPr>
          <w:rFonts w:ascii="Times New Roman" w:eastAsia="Times New Roman" w:hAnsi="Times New Roman" w:cs="Times New Roman"/>
          <w:sz w:val="24"/>
          <w:szCs w:val="24"/>
          <w:lang w:val="en-GB"/>
        </w:rPr>
        <w:t>so as to</w:t>
      </w:r>
      <w:proofErr w:type="gramEnd"/>
      <w:r w:rsidRPr="00DC083C">
        <w:rPr>
          <w:rFonts w:ascii="Times New Roman" w:eastAsia="Times New Roman" w:hAnsi="Times New Roman" w:cs="Times New Roman"/>
          <w:sz w:val="24"/>
          <w:szCs w:val="24"/>
          <w:lang w:val="en-GB"/>
        </w:rPr>
        <w:t xml:space="preserve"> be effective.</w:t>
      </w:r>
    </w:p>
    <w:p w14:paraId="0000000E" w14:textId="77777777" w:rsidR="007D69A8" w:rsidRPr="00DC083C" w:rsidRDefault="00277E2B">
      <w:pPr>
        <w:spacing w:before="240" w:after="240" w:line="360" w:lineRule="auto"/>
        <w:jc w:val="both"/>
        <w:rPr>
          <w:rFonts w:ascii="Times New Roman" w:eastAsia="Times New Roman" w:hAnsi="Times New Roman" w:cs="Times New Roman"/>
          <w:b/>
          <w:i/>
          <w:sz w:val="24"/>
          <w:szCs w:val="24"/>
          <w:lang w:val="en-GB"/>
        </w:rPr>
      </w:pPr>
      <w:r w:rsidRPr="00DC083C">
        <w:rPr>
          <w:rFonts w:ascii="Times New Roman" w:eastAsia="Times New Roman" w:hAnsi="Times New Roman" w:cs="Times New Roman"/>
          <w:b/>
          <w:i/>
          <w:sz w:val="24"/>
          <w:szCs w:val="24"/>
          <w:lang w:val="en-GB"/>
        </w:rPr>
        <w:t>Hofstede's Cultural Model Analysis:</w:t>
      </w:r>
    </w:p>
    <w:p w14:paraId="21526094" w14:textId="77777777" w:rsidR="00CB7B4B" w:rsidRPr="00CB7B4B" w:rsidRDefault="00CB7B4B" w:rsidP="00CB7B4B">
      <w:pPr>
        <w:spacing w:before="240" w:after="240" w:line="360" w:lineRule="auto"/>
        <w:jc w:val="both"/>
        <w:rPr>
          <w:rFonts w:ascii="Times New Roman" w:eastAsia="Times New Roman" w:hAnsi="Times New Roman" w:cs="Times New Roman"/>
          <w:sz w:val="24"/>
          <w:szCs w:val="24"/>
          <w:lang w:val="en-GB"/>
        </w:rPr>
      </w:pPr>
      <w:r w:rsidRPr="00CB7B4B">
        <w:rPr>
          <w:rFonts w:ascii="Times New Roman" w:eastAsia="Times New Roman" w:hAnsi="Times New Roman" w:cs="Times New Roman"/>
          <w:b/>
          <w:bCs/>
          <w:i/>
          <w:iCs/>
          <w:color w:val="000000"/>
          <w:sz w:val="24"/>
          <w:szCs w:val="24"/>
          <w:lang w:val="en-GB"/>
        </w:rPr>
        <w:t>Power Distance (70):</w:t>
      </w:r>
      <w:r w:rsidRPr="00CB7B4B">
        <w:rPr>
          <w:rFonts w:ascii="Times New Roman" w:eastAsia="Times New Roman" w:hAnsi="Times New Roman" w:cs="Times New Roman"/>
          <w:color w:val="000000"/>
          <w:sz w:val="24"/>
          <w:szCs w:val="24"/>
          <w:lang w:val="en-GB"/>
        </w:rPr>
        <w:t xml:space="preserve"> On the Power Distance index, Bulgaria has a relatively high score (70), which reflects an attitude that there needs to be no justification for society having its hierarchical order (Bobina and </w:t>
      </w:r>
      <w:proofErr w:type="spellStart"/>
      <w:r w:rsidRPr="00CB7B4B">
        <w:rPr>
          <w:rFonts w:ascii="Times New Roman" w:eastAsia="Times New Roman" w:hAnsi="Times New Roman" w:cs="Times New Roman"/>
          <w:color w:val="000000"/>
          <w:sz w:val="24"/>
          <w:szCs w:val="24"/>
          <w:lang w:val="en-GB"/>
        </w:rPr>
        <w:t>Sabotinova</w:t>
      </w:r>
      <w:proofErr w:type="spellEnd"/>
      <w:r w:rsidRPr="00CB7B4B">
        <w:rPr>
          <w:rFonts w:ascii="Times New Roman" w:eastAsia="Times New Roman" w:hAnsi="Times New Roman" w:cs="Times New Roman"/>
          <w:color w:val="000000"/>
          <w:sz w:val="24"/>
          <w:szCs w:val="24"/>
          <w:lang w:val="en-GB"/>
        </w:rPr>
        <w:t xml:space="preserve">, 2017). It understands how inevitable it is that organisations will have inequalities of </w:t>
      </w:r>
      <w:proofErr w:type="gramStart"/>
      <w:r w:rsidRPr="00CB7B4B">
        <w:rPr>
          <w:rFonts w:ascii="Times New Roman" w:eastAsia="Times New Roman" w:hAnsi="Times New Roman" w:cs="Times New Roman"/>
          <w:color w:val="000000"/>
          <w:sz w:val="24"/>
          <w:szCs w:val="24"/>
          <w:lang w:val="en-GB"/>
        </w:rPr>
        <w:t>status, and</w:t>
      </w:r>
      <w:proofErr w:type="gramEnd"/>
      <w:r w:rsidRPr="00CB7B4B">
        <w:rPr>
          <w:rFonts w:ascii="Times New Roman" w:eastAsia="Times New Roman" w:hAnsi="Times New Roman" w:cs="Times New Roman"/>
          <w:color w:val="000000"/>
          <w:sz w:val="24"/>
          <w:szCs w:val="24"/>
          <w:lang w:val="en-GB"/>
        </w:rPr>
        <w:t xml:space="preserve"> prefers a centralised organisation with subordinates waiting to observe the leader's every action. Bulgarians like a benevolent autocratic leadership style.</w:t>
      </w:r>
    </w:p>
    <w:p w14:paraId="704FD039" w14:textId="77777777" w:rsidR="00CB7B4B" w:rsidRPr="00CB7B4B" w:rsidRDefault="00CB7B4B" w:rsidP="00CB7B4B">
      <w:pPr>
        <w:spacing w:before="240" w:after="240" w:line="360" w:lineRule="auto"/>
        <w:jc w:val="both"/>
        <w:rPr>
          <w:rFonts w:ascii="Times New Roman" w:eastAsia="Times New Roman" w:hAnsi="Times New Roman" w:cs="Times New Roman"/>
          <w:sz w:val="24"/>
          <w:szCs w:val="24"/>
          <w:lang w:val="en-GB"/>
        </w:rPr>
      </w:pPr>
      <w:r w:rsidRPr="00CB7B4B">
        <w:rPr>
          <w:rFonts w:ascii="Times New Roman" w:eastAsia="Times New Roman" w:hAnsi="Times New Roman" w:cs="Times New Roman"/>
          <w:b/>
          <w:bCs/>
          <w:i/>
          <w:iCs/>
          <w:color w:val="000000"/>
          <w:sz w:val="24"/>
          <w:szCs w:val="24"/>
          <w:lang w:val="en-GB"/>
        </w:rPr>
        <w:t>Individualism (50):</w:t>
      </w:r>
      <w:r w:rsidRPr="00CB7B4B">
        <w:rPr>
          <w:rFonts w:ascii="Times New Roman" w:eastAsia="Times New Roman" w:hAnsi="Times New Roman" w:cs="Times New Roman"/>
          <w:color w:val="000000"/>
          <w:sz w:val="24"/>
          <w:szCs w:val="24"/>
          <w:lang w:val="en-GB"/>
        </w:rPr>
        <w:t xml:space="preserve"> In terms of the first dimension (individualism vs. collectivism), Bulgaria is neutral--it's neither one nor the other (Hofstede-Insights, 2023b). This neutrality indicates that neither individuals nor groups are too greatly in control of societal values.</w:t>
      </w:r>
    </w:p>
    <w:p w14:paraId="40F41F55" w14:textId="779B1C44" w:rsidR="00CB7B4B" w:rsidRPr="00CB7B4B" w:rsidRDefault="00CB7B4B" w:rsidP="00CB7B4B">
      <w:pPr>
        <w:spacing w:before="240" w:after="240" w:line="360" w:lineRule="auto"/>
        <w:jc w:val="both"/>
        <w:rPr>
          <w:rFonts w:ascii="Times New Roman" w:eastAsia="Times New Roman" w:hAnsi="Times New Roman" w:cs="Times New Roman"/>
          <w:sz w:val="24"/>
          <w:szCs w:val="24"/>
          <w:lang w:val="en-GB"/>
        </w:rPr>
      </w:pPr>
      <w:r w:rsidRPr="00CB7B4B">
        <w:rPr>
          <w:rFonts w:ascii="Times New Roman" w:eastAsia="Times New Roman" w:hAnsi="Times New Roman" w:cs="Times New Roman"/>
          <w:noProof/>
          <w:color w:val="000000"/>
          <w:sz w:val="24"/>
          <w:szCs w:val="24"/>
          <w:bdr w:val="none" w:sz="0" w:space="0" w:color="auto" w:frame="1"/>
          <w:lang w:val="en-GB"/>
        </w:rPr>
        <w:lastRenderedPageBreak/>
        <w:drawing>
          <wp:inline distT="0" distB="0" distL="0" distR="0" wp14:anchorId="56B60E60" wp14:editId="149A1EC5">
            <wp:extent cx="5734050" cy="5076825"/>
            <wp:effectExtent l="0" t="0" r="0" b="9525"/>
            <wp:docPr id="2" name="Picture 2" descr="https://lh7-us.googleusercontent.com/_5OE9O3n8VkaEa8MCkiZXnIzJfeMJ3gpV9mmElLUaMYLmeco_9-jKWo_fKC-MHtsrB749MEVd9HxCBiXfNeXZ0wtJZ-R806TcnRby-9EaEJhmBfeist9FTFush-SuUMUHK_lq1IcDeCyz8CuhUtfhDSgfM9h5FAIo3H-s7nM4-Yr1SBjW179T4bB2Gujy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7-us.googleusercontent.com/_5OE9O3n8VkaEa8MCkiZXnIzJfeMJ3gpV9mmElLUaMYLmeco_9-jKWo_fKC-MHtsrB749MEVd9HxCBiXfNeXZ0wtJZ-R806TcnRby-9EaEJhmBfeist9FTFush-SuUMUHK_lq1IcDeCyz8CuhUtfhDSgfM9h5FAIo3H-s7nM4-Yr1SBjW179T4bB2Gujyw"/>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5076825"/>
                    </a:xfrm>
                    <a:prstGeom prst="rect">
                      <a:avLst/>
                    </a:prstGeom>
                    <a:noFill/>
                    <a:ln>
                      <a:noFill/>
                    </a:ln>
                  </pic:spPr>
                </pic:pic>
              </a:graphicData>
            </a:graphic>
          </wp:inline>
        </w:drawing>
      </w:r>
    </w:p>
    <w:p w14:paraId="7062C6D5" w14:textId="77777777" w:rsidR="00CB7B4B" w:rsidRPr="00CB7B4B" w:rsidRDefault="00CB7B4B" w:rsidP="00CB7B4B">
      <w:pPr>
        <w:spacing w:before="240" w:after="240" w:line="360" w:lineRule="auto"/>
        <w:jc w:val="center"/>
        <w:rPr>
          <w:rFonts w:ascii="Times New Roman" w:eastAsia="Times New Roman" w:hAnsi="Times New Roman" w:cs="Times New Roman"/>
          <w:sz w:val="24"/>
          <w:szCs w:val="24"/>
          <w:lang w:val="en-GB"/>
        </w:rPr>
      </w:pPr>
      <w:r w:rsidRPr="00CB7B4B">
        <w:rPr>
          <w:rFonts w:ascii="Times New Roman" w:eastAsia="Times New Roman" w:hAnsi="Times New Roman" w:cs="Times New Roman"/>
          <w:b/>
          <w:bCs/>
          <w:color w:val="000000"/>
          <w:sz w:val="24"/>
          <w:szCs w:val="24"/>
          <w:lang w:val="en-GB"/>
        </w:rPr>
        <w:t>Figure 1: Bulgaria on Hofstede’s Country Comparison</w:t>
      </w:r>
    </w:p>
    <w:p w14:paraId="1872DA1C" w14:textId="77777777" w:rsidR="00CB7B4B" w:rsidRPr="00CB7B4B" w:rsidRDefault="00CB7B4B" w:rsidP="00CB7B4B">
      <w:pPr>
        <w:spacing w:before="240" w:after="240" w:line="360" w:lineRule="auto"/>
        <w:jc w:val="center"/>
        <w:rPr>
          <w:rFonts w:ascii="Times New Roman" w:eastAsia="Times New Roman" w:hAnsi="Times New Roman" w:cs="Times New Roman"/>
          <w:sz w:val="24"/>
          <w:szCs w:val="24"/>
          <w:lang w:val="en-GB"/>
        </w:rPr>
      </w:pPr>
      <w:r w:rsidRPr="00CB7B4B">
        <w:rPr>
          <w:rFonts w:ascii="Times New Roman" w:eastAsia="Times New Roman" w:hAnsi="Times New Roman" w:cs="Times New Roman"/>
          <w:color w:val="000000"/>
          <w:sz w:val="24"/>
          <w:szCs w:val="24"/>
          <w:lang w:val="en-GB"/>
        </w:rPr>
        <w:t>(Source: Hofstede-Insights, 2023b)</w:t>
      </w:r>
    </w:p>
    <w:p w14:paraId="09261A0D" w14:textId="785BB12A" w:rsidR="00CB7B4B" w:rsidRPr="00CB7B4B" w:rsidRDefault="00CB7B4B" w:rsidP="00CB7B4B">
      <w:pPr>
        <w:spacing w:before="240" w:after="240" w:line="360" w:lineRule="auto"/>
        <w:jc w:val="both"/>
        <w:rPr>
          <w:rFonts w:ascii="Times New Roman" w:eastAsia="Times New Roman" w:hAnsi="Times New Roman" w:cs="Times New Roman"/>
          <w:sz w:val="24"/>
          <w:szCs w:val="24"/>
          <w:lang w:val="en-GB"/>
        </w:rPr>
      </w:pPr>
      <w:r w:rsidRPr="00CB7B4B">
        <w:rPr>
          <w:rFonts w:ascii="Times New Roman" w:eastAsia="Times New Roman" w:hAnsi="Times New Roman" w:cs="Times New Roman"/>
          <w:b/>
          <w:bCs/>
          <w:i/>
          <w:iCs/>
          <w:color w:val="000000"/>
          <w:sz w:val="24"/>
          <w:szCs w:val="24"/>
          <w:lang w:val="en-GB"/>
        </w:rPr>
        <w:t xml:space="preserve">Motivation </w:t>
      </w:r>
      <w:r w:rsidR="00F14DE3" w:rsidRPr="00CB7B4B">
        <w:rPr>
          <w:rFonts w:ascii="Times New Roman" w:eastAsia="Times New Roman" w:hAnsi="Times New Roman" w:cs="Times New Roman"/>
          <w:b/>
          <w:bCs/>
          <w:i/>
          <w:iCs/>
          <w:color w:val="000000"/>
          <w:sz w:val="24"/>
          <w:szCs w:val="24"/>
          <w:lang w:val="en-GB"/>
        </w:rPr>
        <w:t>towards</w:t>
      </w:r>
      <w:r w:rsidRPr="00CB7B4B">
        <w:rPr>
          <w:rFonts w:ascii="Times New Roman" w:eastAsia="Times New Roman" w:hAnsi="Times New Roman" w:cs="Times New Roman"/>
          <w:b/>
          <w:bCs/>
          <w:i/>
          <w:iCs/>
          <w:color w:val="000000"/>
          <w:sz w:val="24"/>
          <w:szCs w:val="24"/>
          <w:lang w:val="en-GB"/>
        </w:rPr>
        <w:t xml:space="preserve"> Achievement (40):</w:t>
      </w:r>
      <w:r w:rsidRPr="00CB7B4B">
        <w:rPr>
          <w:rFonts w:ascii="Times New Roman" w:eastAsia="Times New Roman" w:hAnsi="Times New Roman" w:cs="Times New Roman"/>
          <w:color w:val="000000"/>
          <w:sz w:val="24"/>
          <w:szCs w:val="24"/>
          <w:lang w:val="en-GB"/>
        </w:rPr>
        <w:t xml:space="preserve"> Bulgaria has a score of 40, tending toward the consensus-oriented side with concern for quality of life rather than overachievement. The emphasis is placed on working for the general welfare, not one's self-fulfilment. Managers build consensus and emphasise equality and solidarity among group memberships (Bobina and </w:t>
      </w:r>
      <w:proofErr w:type="spellStart"/>
      <w:r w:rsidRPr="00CB7B4B">
        <w:rPr>
          <w:rFonts w:ascii="Times New Roman" w:eastAsia="Times New Roman" w:hAnsi="Times New Roman" w:cs="Times New Roman"/>
          <w:color w:val="000000"/>
          <w:sz w:val="24"/>
          <w:szCs w:val="24"/>
          <w:lang w:val="en-GB"/>
        </w:rPr>
        <w:t>Sabotinova</w:t>
      </w:r>
      <w:proofErr w:type="spellEnd"/>
      <w:r w:rsidRPr="00CB7B4B">
        <w:rPr>
          <w:rFonts w:ascii="Times New Roman" w:eastAsia="Times New Roman" w:hAnsi="Times New Roman" w:cs="Times New Roman"/>
          <w:color w:val="000000"/>
          <w:sz w:val="24"/>
          <w:szCs w:val="24"/>
          <w:lang w:val="en-GB"/>
        </w:rPr>
        <w:t>, 2017). Conflicts are solved by bargaining. It is better to offer flexibility and free time as an incentive than a status display.</w:t>
      </w:r>
    </w:p>
    <w:p w14:paraId="5C0BE701" w14:textId="15C208D7" w:rsidR="00CB7B4B" w:rsidRPr="00CB7B4B" w:rsidRDefault="00CB7B4B" w:rsidP="00CB7B4B">
      <w:pPr>
        <w:spacing w:before="240" w:after="240" w:line="360" w:lineRule="auto"/>
        <w:jc w:val="both"/>
        <w:rPr>
          <w:rFonts w:ascii="Times New Roman" w:eastAsia="Times New Roman" w:hAnsi="Times New Roman" w:cs="Times New Roman"/>
          <w:sz w:val="24"/>
          <w:szCs w:val="24"/>
          <w:lang w:val="en-GB"/>
        </w:rPr>
      </w:pPr>
      <w:r w:rsidRPr="00CB7B4B">
        <w:rPr>
          <w:rFonts w:ascii="Times New Roman" w:eastAsia="Times New Roman" w:hAnsi="Times New Roman" w:cs="Times New Roman"/>
          <w:b/>
          <w:bCs/>
          <w:i/>
          <w:iCs/>
          <w:color w:val="000000"/>
          <w:sz w:val="24"/>
          <w:szCs w:val="24"/>
          <w:lang w:val="en-GB"/>
        </w:rPr>
        <w:t>Uncertainty Avoidance (85):</w:t>
      </w:r>
      <w:r w:rsidRPr="00CB7B4B">
        <w:rPr>
          <w:rFonts w:ascii="Times New Roman" w:eastAsia="Times New Roman" w:hAnsi="Times New Roman" w:cs="Times New Roman"/>
          <w:color w:val="000000"/>
          <w:sz w:val="24"/>
          <w:szCs w:val="24"/>
          <w:lang w:val="en-GB"/>
        </w:rPr>
        <w:t xml:space="preserve"> The index places Bulgaria at 85, suggesting a very high desire to avoid uncertainty. Such a culture has rigorous rules of conduct and is unforgiving </w:t>
      </w:r>
      <w:proofErr w:type="gramStart"/>
      <w:r w:rsidRPr="00CB7B4B">
        <w:rPr>
          <w:rFonts w:ascii="Times New Roman" w:eastAsia="Times New Roman" w:hAnsi="Times New Roman" w:cs="Times New Roman"/>
          <w:color w:val="000000"/>
          <w:sz w:val="24"/>
          <w:szCs w:val="24"/>
          <w:lang w:val="en-GB"/>
        </w:rPr>
        <w:t>in regard to</w:t>
      </w:r>
      <w:proofErr w:type="gramEnd"/>
      <w:r w:rsidRPr="00CB7B4B">
        <w:rPr>
          <w:rFonts w:ascii="Times New Roman" w:eastAsia="Times New Roman" w:hAnsi="Times New Roman" w:cs="Times New Roman"/>
          <w:color w:val="000000"/>
          <w:sz w:val="24"/>
          <w:szCs w:val="24"/>
          <w:lang w:val="en-GB"/>
        </w:rPr>
        <w:t xml:space="preserve"> dissenting opinions or actions (Hofstede-Insights, 2023b). Emotionally there are cravings for </w:t>
      </w:r>
      <w:r w:rsidRPr="00CB7B4B">
        <w:rPr>
          <w:rFonts w:ascii="Times New Roman" w:eastAsia="Times New Roman" w:hAnsi="Times New Roman" w:cs="Times New Roman"/>
          <w:color w:val="000000"/>
          <w:sz w:val="24"/>
          <w:szCs w:val="24"/>
          <w:lang w:val="en-GB"/>
        </w:rPr>
        <w:lastRenderedPageBreak/>
        <w:t>rules and structure, attaching importance to precision, punctuality and a reluctance toward innovation. Individuals are strongly motivated here by a desire for security and stability.</w:t>
      </w:r>
    </w:p>
    <w:p w14:paraId="00000013" w14:textId="77777777" w:rsidR="007D69A8" w:rsidRPr="00DC083C" w:rsidRDefault="00277E2B">
      <w:pPr>
        <w:spacing w:before="240" w:after="240" w:line="360" w:lineRule="auto"/>
        <w:jc w:val="both"/>
        <w:rPr>
          <w:rFonts w:ascii="Times New Roman" w:eastAsia="Times New Roman" w:hAnsi="Times New Roman" w:cs="Times New Roman"/>
          <w:b/>
          <w:i/>
          <w:sz w:val="24"/>
          <w:szCs w:val="24"/>
          <w:lang w:val="en-GB"/>
        </w:rPr>
      </w:pPr>
      <w:r w:rsidRPr="00DC083C">
        <w:rPr>
          <w:rFonts w:ascii="Times New Roman" w:eastAsia="Times New Roman" w:hAnsi="Times New Roman" w:cs="Times New Roman"/>
          <w:b/>
          <w:i/>
          <w:sz w:val="24"/>
          <w:szCs w:val="24"/>
          <w:lang w:val="en-GB"/>
        </w:rPr>
        <w:t>Possible Risks and Labour Outlook:</w:t>
      </w:r>
    </w:p>
    <w:p w14:paraId="00000014" w14:textId="77777777" w:rsidR="007D69A8" w:rsidRPr="00DC083C" w:rsidRDefault="00277E2B">
      <w:pPr>
        <w:spacing w:before="240" w:after="240" w:line="360" w:lineRule="auto"/>
        <w:jc w:val="both"/>
        <w:rPr>
          <w:rFonts w:ascii="Times New Roman" w:eastAsia="Times New Roman" w:hAnsi="Times New Roman" w:cs="Times New Roman"/>
          <w:sz w:val="24"/>
          <w:szCs w:val="24"/>
          <w:lang w:val="en-GB"/>
        </w:rPr>
      </w:pPr>
      <w:r w:rsidRPr="00DC083C">
        <w:rPr>
          <w:rFonts w:ascii="Times New Roman" w:eastAsia="Times New Roman" w:hAnsi="Times New Roman" w:cs="Times New Roman"/>
          <w:sz w:val="24"/>
          <w:szCs w:val="24"/>
          <w:lang w:val="en-GB"/>
        </w:rPr>
        <w:t>On the other hand, Bulgaria provides an on-the-job workforce. Potential risks include administrative problems and bureaucratic obstacles for multinational firms as well as a level of corruption that is higher than in some Western countries (Sartor and Beamish, 2019). Labour forces come from varied backgrounds. However, diversification of the workforce may have not yet matured, which provides space for multinational corporations to promote diversity practices.</w:t>
      </w:r>
    </w:p>
    <w:p w14:paraId="00000015" w14:textId="77777777" w:rsidR="007D69A8" w:rsidRPr="00DC083C" w:rsidRDefault="00277E2B" w:rsidP="00DC083C">
      <w:pPr>
        <w:pStyle w:val="Heading3"/>
        <w:rPr>
          <w:lang w:val="en-GB"/>
        </w:rPr>
      </w:pPr>
      <w:bookmarkStart w:id="5" w:name="_Toc154088969"/>
      <w:r w:rsidRPr="00DC083C">
        <w:rPr>
          <w:lang w:val="en-GB"/>
        </w:rPr>
        <w:t>3.1.2 Croatia: Understanding Cultural Differences</w:t>
      </w:r>
      <w:bookmarkEnd w:id="5"/>
    </w:p>
    <w:p w14:paraId="00000016" w14:textId="77777777" w:rsidR="007D69A8" w:rsidRPr="00DC083C" w:rsidRDefault="00277E2B">
      <w:pPr>
        <w:spacing w:before="240" w:after="240" w:line="360" w:lineRule="auto"/>
        <w:jc w:val="both"/>
        <w:rPr>
          <w:rFonts w:ascii="Times New Roman" w:eastAsia="Times New Roman" w:hAnsi="Times New Roman" w:cs="Times New Roman"/>
          <w:b/>
          <w:i/>
          <w:sz w:val="24"/>
          <w:szCs w:val="24"/>
          <w:lang w:val="en-GB"/>
        </w:rPr>
      </w:pPr>
      <w:r w:rsidRPr="00DC083C">
        <w:rPr>
          <w:rFonts w:ascii="Times New Roman" w:eastAsia="Times New Roman" w:hAnsi="Times New Roman" w:cs="Times New Roman"/>
          <w:b/>
          <w:i/>
          <w:sz w:val="24"/>
          <w:szCs w:val="24"/>
          <w:lang w:val="en-GB"/>
        </w:rPr>
        <w:t>Social Context and Profile:</w:t>
      </w:r>
    </w:p>
    <w:p w14:paraId="00000017" w14:textId="77777777" w:rsidR="007D69A8" w:rsidRPr="00DC083C" w:rsidRDefault="00277E2B">
      <w:pPr>
        <w:spacing w:before="240" w:after="240" w:line="360" w:lineRule="auto"/>
        <w:jc w:val="both"/>
        <w:rPr>
          <w:rFonts w:ascii="Times New Roman" w:eastAsia="Times New Roman" w:hAnsi="Times New Roman" w:cs="Times New Roman"/>
          <w:sz w:val="24"/>
          <w:szCs w:val="24"/>
          <w:lang w:val="en-GB"/>
        </w:rPr>
      </w:pPr>
      <w:r w:rsidRPr="00DC083C">
        <w:rPr>
          <w:rFonts w:ascii="Times New Roman" w:eastAsia="Times New Roman" w:hAnsi="Times New Roman" w:cs="Times New Roman"/>
          <w:sz w:val="24"/>
          <w:szCs w:val="24"/>
          <w:lang w:val="en-GB"/>
        </w:rPr>
        <w:t>Situated in southeast Europe, population of 4 million. The history, particularly of Austro-Hungarian and Venetian rule, has made a deep impact on the Croatians' culture (Borna Fuerst-</w:t>
      </w:r>
      <w:proofErr w:type="spellStart"/>
      <w:r w:rsidRPr="00DC083C">
        <w:rPr>
          <w:rFonts w:ascii="Times New Roman" w:eastAsia="Times New Roman" w:hAnsi="Times New Roman" w:cs="Times New Roman"/>
          <w:sz w:val="24"/>
          <w:szCs w:val="24"/>
          <w:lang w:val="en-GB"/>
        </w:rPr>
        <w:t>Bjeliš</w:t>
      </w:r>
      <w:proofErr w:type="spellEnd"/>
      <w:r w:rsidRPr="00DC083C">
        <w:rPr>
          <w:rFonts w:ascii="Times New Roman" w:eastAsia="Times New Roman" w:hAnsi="Times New Roman" w:cs="Times New Roman"/>
          <w:sz w:val="24"/>
          <w:szCs w:val="24"/>
          <w:lang w:val="en-GB"/>
        </w:rPr>
        <w:t xml:space="preserve"> and Nikola </w:t>
      </w:r>
      <w:proofErr w:type="spellStart"/>
      <w:r w:rsidRPr="00DC083C">
        <w:rPr>
          <w:rFonts w:ascii="Times New Roman" w:eastAsia="Times New Roman" w:hAnsi="Times New Roman" w:cs="Times New Roman"/>
          <w:sz w:val="24"/>
          <w:szCs w:val="24"/>
          <w:lang w:val="en-GB"/>
        </w:rPr>
        <w:t>Glamuzina</w:t>
      </w:r>
      <w:proofErr w:type="spellEnd"/>
      <w:r w:rsidRPr="00DC083C">
        <w:rPr>
          <w:rFonts w:ascii="Times New Roman" w:eastAsia="Times New Roman" w:hAnsi="Times New Roman" w:cs="Times New Roman"/>
          <w:sz w:val="24"/>
          <w:szCs w:val="24"/>
          <w:lang w:val="en-GB"/>
        </w:rPr>
        <w:t xml:space="preserve">, 2021). More recent Yugoslav times have also influenced them deeply. Even more relevantly, the family remains crucial. In Bulgaria in particular, collect pulls and close relations between relatives were stressed. </w:t>
      </w:r>
    </w:p>
    <w:p w14:paraId="00000018" w14:textId="77777777" w:rsidR="007D69A8" w:rsidRPr="00DC083C" w:rsidRDefault="00277E2B">
      <w:pPr>
        <w:spacing w:before="240" w:after="240" w:line="360" w:lineRule="auto"/>
        <w:jc w:val="both"/>
        <w:rPr>
          <w:rFonts w:ascii="Times New Roman" w:eastAsia="Times New Roman" w:hAnsi="Times New Roman" w:cs="Times New Roman"/>
          <w:b/>
          <w:i/>
          <w:sz w:val="24"/>
          <w:szCs w:val="24"/>
          <w:lang w:val="en-GB"/>
        </w:rPr>
      </w:pPr>
      <w:r w:rsidRPr="00DC083C">
        <w:rPr>
          <w:rFonts w:ascii="Times New Roman" w:eastAsia="Times New Roman" w:hAnsi="Times New Roman" w:cs="Times New Roman"/>
          <w:b/>
          <w:i/>
          <w:sz w:val="24"/>
          <w:szCs w:val="24"/>
          <w:lang w:val="en-GB"/>
        </w:rPr>
        <w:t>Language and Communication:</w:t>
      </w:r>
    </w:p>
    <w:p w14:paraId="00000019" w14:textId="77777777" w:rsidR="007D69A8" w:rsidRPr="00DC083C" w:rsidRDefault="00277E2B">
      <w:pPr>
        <w:spacing w:before="240" w:after="240" w:line="360" w:lineRule="auto"/>
        <w:jc w:val="both"/>
        <w:rPr>
          <w:rFonts w:ascii="Times New Roman" w:eastAsia="Times New Roman" w:hAnsi="Times New Roman" w:cs="Times New Roman"/>
          <w:sz w:val="24"/>
          <w:szCs w:val="24"/>
          <w:lang w:val="en-GB"/>
        </w:rPr>
      </w:pPr>
      <w:r w:rsidRPr="00DC083C">
        <w:rPr>
          <w:rFonts w:ascii="Times New Roman" w:eastAsia="Times New Roman" w:hAnsi="Times New Roman" w:cs="Times New Roman"/>
          <w:sz w:val="24"/>
          <w:szCs w:val="24"/>
          <w:lang w:val="en-GB"/>
        </w:rPr>
        <w:t>With few exceptions, the official language Croatian is spoken everywhere. Higher English standards--particularly among the younger generation and in the cities --also facilitate communication with overseas businesses (European Union, 2022). Yet localised communication has not been completely ruled out, especially with different audiences.</w:t>
      </w:r>
    </w:p>
    <w:p w14:paraId="0000001A" w14:textId="77777777" w:rsidR="007D69A8" w:rsidRPr="00DC083C" w:rsidRDefault="00277E2B">
      <w:pPr>
        <w:spacing w:before="240" w:after="240" w:line="360" w:lineRule="auto"/>
        <w:jc w:val="both"/>
        <w:rPr>
          <w:rFonts w:ascii="Times New Roman" w:eastAsia="Times New Roman" w:hAnsi="Times New Roman" w:cs="Times New Roman"/>
          <w:b/>
          <w:i/>
          <w:sz w:val="24"/>
          <w:szCs w:val="24"/>
          <w:lang w:val="en-GB"/>
        </w:rPr>
      </w:pPr>
      <w:r w:rsidRPr="00DC083C">
        <w:rPr>
          <w:rFonts w:ascii="Times New Roman" w:eastAsia="Times New Roman" w:hAnsi="Times New Roman" w:cs="Times New Roman"/>
          <w:b/>
          <w:i/>
          <w:sz w:val="24"/>
          <w:szCs w:val="24"/>
          <w:lang w:val="en-GB"/>
        </w:rPr>
        <w:t>Hofstede's Cultural Model Analysis:</w:t>
      </w:r>
    </w:p>
    <w:p w14:paraId="74CEC308" w14:textId="60D4BAB7" w:rsidR="00CB7B4B" w:rsidRPr="00CB7B4B" w:rsidRDefault="00CB7B4B" w:rsidP="00CB7B4B">
      <w:pPr>
        <w:spacing w:before="240" w:after="240" w:line="360" w:lineRule="auto"/>
        <w:jc w:val="both"/>
        <w:rPr>
          <w:rFonts w:ascii="Times New Roman" w:eastAsia="Times New Roman" w:hAnsi="Times New Roman" w:cs="Times New Roman"/>
          <w:sz w:val="24"/>
          <w:szCs w:val="24"/>
          <w:lang w:val="en-GB"/>
        </w:rPr>
      </w:pPr>
      <w:r w:rsidRPr="00CB7B4B">
        <w:rPr>
          <w:rFonts w:ascii="Times New Roman" w:eastAsia="Times New Roman" w:hAnsi="Times New Roman" w:cs="Times New Roman"/>
          <w:b/>
          <w:bCs/>
          <w:i/>
          <w:iCs/>
          <w:color w:val="000000"/>
          <w:sz w:val="24"/>
          <w:szCs w:val="24"/>
          <w:lang w:val="en-GB"/>
        </w:rPr>
        <w:t>Power Distance</w:t>
      </w:r>
      <w:r>
        <w:rPr>
          <w:rFonts w:ascii="Times New Roman" w:eastAsia="Times New Roman" w:hAnsi="Times New Roman" w:cs="Times New Roman"/>
          <w:b/>
          <w:bCs/>
          <w:i/>
          <w:iCs/>
          <w:color w:val="000000"/>
          <w:sz w:val="24"/>
          <w:szCs w:val="24"/>
          <w:lang w:val="en-GB"/>
        </w:rPr>
        <w:t xml:space="preserve"> (73)</w:t>
      </w:r>
      <w:r w:rsidRPr="00CB7B4B">
        <w:rPr>
          <w:rFonts w:ascii="Times New Roman" w:eastAsia="Times New Roman" w:hAnsi="Times New Roman" w:cs="Times New Roman"/>
          <w:b/>
          <w:bCs/>
          <w:i/>
          <w:iCs/>
          <w:color w:val="000000"/>
          <w:sz w:val="24"/>
          <w:szCs w:val="24"/>
          <w:lang w:val="en-GB"/>
        </w:rPr>
        <w:t>:</w:t>
      </w:r>
      <w:r w:rsidRPr="00CB7B4B">
        <w:rPr>
          <w:rFonts w:ascii="Times New Roman" w:eastAsia="Times New Roman" w:hAnsi="Times New Roman" w:cs="Times New Roman"/>
          <w:color w:val="000000"/>
          <w:sz w:val="24"/>
          <w:szCs w:val="24"/>
          <w:lang w:val="en-GB"/>
        </w:rPr>
        <w:t xml:space="preserve"> The score of 73 for Croatia reflects the population's degree to which they accept hierarchical authority. Such is the culture that hidden inequities within organisations cannot be avoided (Rajh, Budak and Anić, 2016). People like to centralise authority. Second, subordinates want clear instructions from their superiors and are willing to accept benevolent autocracy.</w:t>
      </w:r>
    </w:p>
    <w:p w14:paraId="3B1CF162" w14:textId="792FE91D" w:rsidR="00CB7B4B" w:rsidRPr="00CB7B4B" w:rsidRDefault="00CB7B4B" w:rsidP="00CB7B4B">
      <w:pPr>
        <w:spacing w:before="240" w:after="240" w:line="360" w:lineRule="auto"/>
        <w:jc w:val="both"/>
        <w:rPr>
          <w:rFonts w:ascii="Times New Roman" w:eastAsia="Times New Roman" w:hAnsi="Times New Roman" w:cs="Times New Roman"/>
          <w:sz w:val="24"/>
          <w:szCs w:val="24"/>
          <w:lang w:val="en-GB"/>
        </w:rPr>
      </w:pPr>
      <w:r w:rsidRPr="00CB7B4B">
        <w:rPr>
          <w:rFonts w:ascii="Times New Roman" w:eastAsia="Times New Roman" w:hAnsi="Times New Roman" w:cs="Times New Roman"/>
          <w:b/>
          <w:bCs/>
          <w:i/>
          <w:iCs/>
          <w:color w:val="000000"/>
          <w:sz w:val="24"/>
          <w:szCs w:val="24"/>
          <w:lang w:val="en-GB"/>
        </w:rPr>
        <w:lastRenderedPageBreak/>
        <w:t>Individualism</w:t>
      </w:r>
      <w:r>
        <w:rPr>
          <w:rFonts w:ascii="Times New Roman" w:eastAsia="Times New Roman" w:hAnsi="Times New Roman" w:cs="Times New Roman"/>
          <w:b/>
          <w:bCs/>
          <w:i/>
          <w:iCs/>
          <w:color w:val="000000"/>
          <w:sz w:val="24"/>
          <w:szCs w:val="24"/>
          <w:lang w:val="en-GB"/>
        </w:rPr>
        <w:t xml:space="preserve"> (42)</w:t>
      </w:r>
      <w:r w:rsidRPr="00CB7B4B">
        <w:rPr>
          <w:rFonts w:ascii="Times New Roman" w:eastAsia="Times New Roman" w:hAnsi="Times New Roman" w:cs="Times New Roman"/>
          <w:b/>
          <w:bCs/>
          <w:i/>
          <w:iCs/>
          <w:color w:val="000000"/>
          <w:sz w:val="24"/>
          <w:szCs w:val="24"/>
          <w:lang w:val="en-GB"/>
        </w:rPr>
        <w:t>:</w:t>
      </w:r>
      <w:r w:rsidRPr="00CB7B4B">
        <w:rPr>
          <w:rFonts w:ascii="Times New Roman" w:eastAsia="Times New Roman" w:hAnsi="Times New Roman" w:cs="Times New Roman"/>
          <w:color w:val="000000"/>
          <w:sz w:val="24"/>
          <w:szCs w:val="24"/>
          <w:lang w:val="en-GB"/>
        </w:rPr>
        <w:t xml:space="preserve"> Croatia, with a score of 42 and Germany right behind it on its heels, represents collectivism-forceful attachments to groups such as family or friends (Hofstede-Insights, 2023a). Within these groups, loyalty reigns supreme over society's norms. Close relations, group-oriented </w:t>
      </w:r>
      <w:proofErr w:type="gramStart"/>
      <w:r w:rsidRPr="00CB7B4B">
        <w:rPr>
          <w:rFonts w:ascii="Times New Roman" w:eastAsia="Times New Roman" w:hAnsi="Times New Roman" w:cs="Times New Roman"/>
          <w:color w:val="000000"/>
          <w:sz w:val="24"/>
          <w:szCs w:val="24"/>
          <w:lang w:val="en-GB"/>
        </w:rPr>
        <w:t>decision making</w:t>
      </w:r>
      <w:proofErr w:type="gramEnd"/>
      <w:r w:rsidRPr="00CB7B4B">
        <w:rPr>
          <w:rFonts w:ascii="Times New Roman" w:eastAsia="Times New Roman" w:hAnsi="Times New Roman" w:cs="Times New Roman"/>
          <w:color w:val="000000"/>
          <w:sz w:val="24"/>
          <w:szCs w:val="24"/>
          <w:lang w:val="en-GB"/>
        </w:rPr>
        <w:t xml:space="preserve"> Clan cultures stress collective needs and group welfare over individual ones.</w:t>
      </w:r>
    </w:p>
    <w:p w14:paraId="60651098" w14:textId="4FD55AD5" w:rsidR="00CB7B4B" w:rsidRPr="00CB7B4B" w:rsidRDefault="00CB7B4B" w:rsidP="00CB7B4B">
      <w:pPr>
        <w:spacing w:before="240" w:after="240" w:line="360" w:lineRule="auto"/>
        <w:jc w:val="both"/>
        <w:rPr>
          <w:rFonts w:ascii="Times New Roman" w:eastAsia="Times New Roman" w:hAnsi="Times New Roman" w:cs="Times New Roman"/>
          <w:sz w:val="24"/>
          <w:szCs w:val="24"/>
          <w:lang w:val="en-GB"/>
        </w:rPr>
      </w:pPr>
      <w:r w:rsidRPr="00CB7B4B">
        <w:rPr>
          <w:rFonts w:ascii="Times New Roman" w:eastAsia="Times New Roman" w:hAnsi="Times New Roman" w:cs="Times New Roman"/>
          <w:noProof/>
          <w:color w:val="000000"/>
          <w:sz w:val="24"/>
          <w:szCs w:val="24"/>
          <w:bdr w:val="none" w:sz="0" w:space="0" w:color="auto" w:frame="1"/>
          <w:lang w:val="en-GB"/>
        </w:rPr>
        <w:drawing>
          <wp:inline distT="0" distB="0" distL="0" distR="0" wp14:anchorId="7977679C" wp14:editId="67BCC4C3">
            <wp:extent cx="5734050" cy="4152900"/>
            <wp:effectExtent l="0" t="0" r="0" b="0"/>
            <wp:docPr id="1" name="Picture 1" descr="https://lh7-us.googleusercontent.com/6ErSCMQfBkhUZWaKh50xDkGOa1Mn1uOvbFyQ77G9O9s8dMblRfLcOK4mpdiXC7lMG2yeLfhunoUEsNrSfq3q2szqRgIuUE7e1sevUb5uYUNJPive8eR-F5ExVjDRDcWVWODW9zT8PAZk252T07Lx9Afu1LiAOHLY3nnyzXnnKpF51OgT1WVt78eMHTMNP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6ErSCMQfBkhUZWaKh50xDkGOa1Mn1uOvbFyQ77G9O9s8dMblRfLcOK4mpdiXC7lMG2yeLfhunoUEsNrSfq3q2szqRgIuUE7e1sevUb5uYUNJPive8eR-F5ExVjDRDcWVWODW9zT8PAZk252T07Lx9Afu1LiAOHLY3nnyzXnnKpF51OgT1WVt78eMHTMNPQ"/>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4050" cy="4152900"/>
                    </a:xfrm>
                    <a:prstGeom prst="rect">
                      <a:avLst/>
                    </a:prstGeom>
                    <a:noFill/>
                    <a:ln>
                      <a:noFill/>
                    </a:ln>
                  </pic:spPr>
                </pic:pic>
              </a:graphicData>
            </a:graphic>
          </wp:inline>
        </w:drawing>
      </w:r>
    </w:p>
    <w:p w14:paraId="203A88D0" w14:textId="77777777" w:rsidR="00CB7B4B" w:rsidRPr="00CB7B4B" w:rsidRDefault="00CB7B4B" w:rsidP="00CB7B4B">
      <w:pPr>
        <w:spacing w:before="240" w:after="240" w:line="360" w:lineRule="auto"/>
        <w:jc w:val="center"/>
        <w:rPr>
          <w:rFonts w:ascii="Times New Roman" w:eastAsia="Times New Roman" w:hAnsi="Times New Roman" w:cs="Times New Roman"/>
          <w:sz w:val="24"/>
          <w:szCs w:val="24"/>
          <w:lang w:val="en-GB"/>
        </w:rPr>
      </w:pPr>
      <w:r w:rsidRPr="00CB7B4B">
        <w:rPr>
          <w:rFonts w:ascii="Times New Roman" w:eastAsia="Times New Roman" w:hAnsi="Times New Roman" w:cs="Times New Roman"/>
          <w:b/>
          <w:bCs/>
          <w:color w:val="000000"/>
          <w:sz w:val="24"/>
          <w:szCs w:val="24"/>
          <w:lang w:val="en-GB"/>
        </w:rPr>
        <w:t>Figure 2: Croatia on Hofstede’s Country Comparison</w:t>
      </w:r>
    </w:p>
    <w:p w14:paraId="009F5521" w14:textId="77777777" w:rsidR="00CB7B4B" w:rsidRPr="00CB7B4B" w:rsidRDefault="00CB7B4B" w:rsidP="00CB7B4B">
      <w:pPr>
        <w:spacing w:before="240" w:after="240" w:line="360" w:lineRule="auto"/>
        <w:jc w:val="center"/>
        <w:rPr>
          <w:rFonts w:ascii="Times New Roman" w:eastAsia="Times New Roman" w:hAnsi="Times New Roman" w:cs="Times New Roman"/>
          <w:sz w:val="24"/>
          <w:szCs w:val="24"/>
          <w:lang w:val="en-GB"/>
        </w:rPr>
      </w:pPr>
      <w:r w:rsidRPr="00CB7B4B">
        <w:rPr>
          <w:rFonts w:ascii="Times New Roman" w:eastAsia="Times New Roman" w:hAnsi="Times New Roman" w:cs="Times New Roman"/>
          <w:color w:val="000000"/>
          <w:sz w:val="24"/>
          <w:szCs w:val="24"/>
          <w:lang w:val="en-GB"/>
        </w:rPr>
        <w:t>(Source: Hofstede-Insights, 2023a)</w:t>
      </w:r>
    </w:p>
    <w:p w14:paraId="7B9183FD" w14:textId="21AC3B4C" w:rsidR="00CB7B4B" w:rsidRPr="00CB7B4B" w:rsidRDefault="00CB7B4B" w:rsidP="00CB7B4B">
      <w:pPr>
        <w:spacing w:before="240" w:after="240" w:line="360" w:lineRule="auto"/>
        <w:jc w:val="both"/>
        <w:rPr>
          <w:rFonts w:ascii="Times New Roman" w:eastAsia="Times New Roman" w:hAnsi="Times New Roman" w:cs="Times New Roman"/>
          <w:sz w:val="24"/>
          <w:szCs w:val="24"/>
          <w:lang w:val="en-GB"/>
        </w:rPr>
      </w:pPr>
      <w:r w:rsidRPr="00CB7B4B">
        <w:rPr>
          <w:rFonts w:ascii="Times New Roman" w:eastAsia="Times New Roman" w:hAnsi="Times New Roman" w:cs="Times New Roman"/>
          <w:b/>
          <w:bCs/>
          <w:i/>
          <w:iCs/>
          <w:color w:val="000000"/>
          <w:sz w:val="24"/>
          <w:szCs w:val="24"/>
          <w:lang w:val="en-GB"/>
        </w:rPr>
        <w:t>Motivation towards Achievement</w:t>
      </w:r>
      <w:r>
        <w:rPr>
          <w:rFonts w:ascii="Times New Roman" w:eastAsia="Times New Roman" w:hAnsi="Times New Roman" w:cs="Times New Roman"/>
          <w:b/>
          <w:bCs/>
          <w:i/>
          <w:iCs/>
          <w:color w:val="000000"/>
          <w:sz w:val="24"/>
          <w:szCs w:val="24"/>
          <w:lang w:val="en-GB"/>
        </w:rPr>
        <w:t xml:space="preserve"> (40)</w:t>
      </w:r>
      <w:r w:rsidRPr="00CB7B4B">
        <w:rPr>
          <w:rFonts w:ascii="Times New Roman" w:eastAsia="Times New Roman" w:hAnsi="Times New Roman" w:cs="Times New Roman"/>
          <w:b/>
          <w:bCs/>
          <w:i/>
          <w:iCs/>
          <w:color w:val="000000"/>
          <w:sz w:val="24"/>
          <w:szCs w:val="24"/>
          <w:lang w:val="en-GB"/>
        </w:rPr>
        <w:t>:</w:t>
      </w:r>
      <w:r w:rsidRPr="00CB7B4B">
        <w:rPr>
          <w:rFonts w:ascii="Times New Roman" w:eastAsia="Times New Roman" w:hAnsi="Times New Roman" w:cs="Times New Roman"/>
          <w:color w:val="000000"/>
          <w:sz w:val="24"/>
          <w:szCs w:val="24"/>
          <w:lang w:val="en-GB"/>
        </w:rPr>
        <w:t xml:space="preserve"> The consensus factor (40) reflects that Croatia favours building collective well-being rather than individual success. What managers look for in the realm of work are consensus, equality and quality (Hofstede-Insights, 2023a). This is conflict resolution through compromise. They stress incentives such as free time and work-life balance and not status.</w:t>
      </w:r>
    </w:p>
    <w:p w14:paraId="2051170B" w14:textId="43D61BC9" w:rsidR="00CB7B4B" w:rsidRPr="00CB7B4B" w:rsidRDefault="00CB7B4B" w:rsidP="00CB7B4B">
      <w:pPr>
        <w:spacing w:before="240" w:after="240" w:line="360" w:lineRule="auto"/>
        <w:jc w:val="both"/>
        <w:rPr>
          <w:rFonts w:ascii="Times New Roman" w:eastAsia="Times New Roman" w:hAnsi="Times New Roman" w:cs="Times New Roman"/>
          <w:sz w:val="24"/>
          <w:szCs w:val="24"/>
          <w:lang w:val="en-GB"/>
        </w:rPr>
      </w:pPr>
      <w:r w:rsidRPr="00CB7B4B">
        <w:rPr>
          <w:rFonts w:ascii="Times New Roman" w:eastAsia="Times New Roman" w:hAnsi="Times New Roman" w:cs="Times New Roman"/>
          <w:b/>
          <w:bCs/>
          <w:i/>
          <w:iCs/>
          <w:color w:val="000000"/>
          <w:sz w:val="24"/>
          <w:szCs w:val="24"/>
        </w:rPr>
        <w:t>Uncertainty Avoidance</w:t>
      </w:r>
      <w:r>
        <w:rPr>
          <w:rFonts w:ascii="Times New Roman" w:eastAsia="Times New Roman" w:hAnsi="Times New Roman" w:cs="Times New Roman"/>
          <w:b/>
          <w:bCs/>
          <w:i/>
          <w:iCs/>
          <w:color w:val="000000"/>
          <w:sz w:val="24"/>
          <w:szCs w:val="24"/>
        </w:rPr>
        <w:t xml:space="preserve"> (80)</w:t>
      </w:r>
      <w:r w:rsidRPr="00CB7B4B">
        <w:rPr>
          <w:rFonts w:ascii="Times New Roman" w:eastAsia="Times New Roman" w:hAnsi="Times New Roman" w:cs="Times New Roman"/>
          <w:b/>
          <w:bCs/>
          <w:i/>
          <w:iCs/>
          <w:color w:val="000000"/>
          <w:sz w:val="24"/>
          <w:szCs w:val="24"/>
        </w:rPr>
        <w:t>:</w:t>
      </w:r>
      <w:r w:rsidRPr="00CB7B4B">
        <w:rPr>
          <w:rFonts w:ascii="Times New Roman" w:eastAsia="Times New Roman" w:hAnsi="Times New Roman" w:cs="Times New Roman"/>
          <w:color w:val="000000"/>
          <w:sz w:val="24"/>
          <w:szCs w:val="24"/>
        </w:rPr>
        <w:t xml:space="preserve"> For the Croatians, 80 suggests there is a high avoidance of uncertainty. It is an orthodox, conservative culture that condemns anything offbeat. Besides the </w:t>
      </w:r>
      <w:r w:rsidRPr="00CB7B4B">
        <w:rPr>
          <w:rFonts w:ascii="Times New Roman" w:eastAsia="Times New Roman" w:hAnsi="Times New Roman" w:cs="Times New Roman"/>
          <w:color w:val="000000"/>
          <w:sz w:val="24"/>
          <w:szCs w:val="24"/>
        </w:rPr>
        <w:lastRenderedPageBreak/>
        <w:t>need for stability and order, Croatians also have an emotional yearning towards rules suggesting accuracy, punctuality; and opposition to change (Rajh, Budak and Anić, 2016).</w:t>
      </w:r>
    </w:p>
    <w:p w14:paraId="0000001F" w14:textId="77777777" w:rsidR="007D69A8" w:rsidRPr="00DC083C" w:rsidRDefault="00277E2B">
      <w:pPr>
        <w:spacing w:before="240" w:after="240" w:line="360" w:lineRule="auto"/>
        <w:jc w:val="both"/>
        <w:rPr>
          <w:rFonts w:ascii="Times New Roman" w:eastAsia="Times New Roman" w:hAnsi="Times New Roman" w:cs="Times New Roman"/>
          <w:b/>
          <w:i/>
          <w:sz w:val="24"/>
          <w:szCs w:val="24"/>
          <w:lang w:val="en-GB"/>
        </w:rPr>
      </w:pPr>
      <w:r w:rsidRPr="00DC083C">
        <w:rPr>
          <w:rFonts w:ascii="Times New Roman" w:eastAsia="Times New Roman" w:hAnsi="Times New Roman" w:cs="Times New Roman"/>
          <w:b/>
          <w:i/>
          <w:sz w:val="24"/>
          <w:szCs w:val="24"/>
          <w:lang w:val="en-GB"/>
        </w:rPr>
        <w:t>Possible Risks and Labour Outlook:</w:t>
      </w:r>
    </w:p>
    <w:p w14:paraId="00000020" w14:textId="77777777" w:rsidR="007D69A8" w:rsidRPr="00DC083C" w:rsidRDefault="00277E2B">
      <w:pPr>
        <w:spacing w:before="240" w:after="240" w:line="360" w:lineRule="auto"/>
        <w:jc w:val="both"/>
        <w:rPr>
          <w:rFonts w:ascii="Times New Roman" w:eastAsia="Times New Roman" w:hAnsi="Times New Roman" w:cs="Times New Roman"/>
          <w:sz w:val="24"/>
          <w:szCs w:val="24"/>
          <w:lang w:val="en-GB"/>
        </w:rPr>
      </w:pPr>
      <w:r w:rsidRPr="00DC083C">
        <w:rPr>
          <w:rFonts w:ascii="Times New Roman" w:eastAsia="Times New Roman" w:hAnsi="Times New Roman" w:cs="Times New Roman"/>
          <w:sz w:val="24"/>
          <w:szCs w:val="24"/>
          <w:lang w:val="en-GB"/>
        </w:rPr>
        <w:t>The Croatian workforce is highly educated and has broad experience but there are risks, like the bureaucratic procedures or legal complexities through which multinational companies need to pass, so that they may be less responsive in decision-making (European Union, 2022). However, diversification of manpower policies can help companies look to take firm roots in the Croatian market, which is changing along with many social values.</w:t>
      </w:r>
    </w:p>
    <w:p w14:paraId="00000021" w14:textId="77777777" w:rsidR="007D69A8" w:rsidRPr="00DC083C" w:rsidRDefault="00277E2B" w:rsidP="00DC083C">
      <w:pPr>
        <w:pStyle w:val="Heading2"/>
        <w:rPr>
          <w:lang w:val="en-GB"/>
        </w:rPr>
      </w:pPr>
      <w:bookmarkStart w:id="6" w:name="_Toc154088970"/>
      <w:r w:rsidRPr="00DC083C">
        <w:rPr>
          <w:lang w:val="en-GB"/>
        </w:rPr>
        <w:t>3.2 Communication Barriers</w:t>
      </w:r>
      <w:bookmarkEnd w:id="6"/>
      <w:r w:rsidRPr="00DC083C">
        <w:rPr>
          <w:lang w:val="en-GB"/>
        </w:rPr>
        <w:t xml:space="preserve"> </w:t>
      </w:r>
    </w:p>
    <w:p w14:paraId="00000022" w14:textId="77777777" w:rsidR="007D69A8" w:rsidRPr="00DC083C" w:rsidRDefault="00277E2B">
      <w:pPr>
        <w:spacing w:before="240" w:after="240" w:line="360" w:lineRule="auto"/>
        <w:jc w:val="both"/>
        <w:rPr>
          <w:rFonts w:ascii="Times New Roman" w:eastAsia="Times New Roman" w:hAnsi="Times New Roman" w:cs="Times New Roman"/>
          <w:b/>
          <w:i/>
          <w:sz w:val="24"/>
          <w:szCs w:val="24"/>
          <w:lang w:val="en-GB"/>
        </w:rPr>
      </w:pPr>
      <w:r w:rsidRPr="00DC083C">
        <w:rPr>
          <w:rFonts w:ascii="Times New Roman" w:eastAsia="Times New Roman" w:hAnsi="Times New Roman" w:cs="Times New Roman"/>
          <w:b/>
          <w:i/>
          <w:sz w:val="24"/>
          <w:szCs w:val="24"/>
          <w:lang w:val="en-GB"/>
        </w:rPr>
        <w:t>Language Differences</w:t>
      </w:r>
    </w:p>
    <w:p w14:paraId="00000023" w14:textId="77777777" w:rsidR="007D69A8" w:rsidRPr="00DC083C" w:rsidRDefault="00277E2B">
      <w:pPr>
        <w:spacing w:before="240" w:after="240" w:line="360" w:lineRule="auto"/>
        <w:jc w:val="both"/>
        <w:rPr>
          <w:rFonts w:ascii="Times New Roman" w:eastAsia="Times New Roman" w:hAnsi="Times New Roman" w:cs="Times New Roman"/>
          <w:sz w:val="24"/>
          <w:szCs w:val="24"/>
          <w:lang w:val="en-GB"/>
        </w:rPr>
      </w:pPr>
      <w:r w:rsidRPr="00DC083C">
        <w:rPr>
          <w:rFonts w:ascii="Times New Roman" w:eastAsia="Times New Roman" w:hAnsi="Times New Roman" w:cs="Times New Roman"/>
          <w:sz w:val="24"/>
          <w:szCs w:val="24"/>
          <w:lang w:val="en-GB"/>
        </w:rPr>
        <w:t>British firms investing in Bulgaria and Croatia confront common difficulties regarding the language barrier. On the other hand, English ability is higher among younger people and in urban areas. Broader portions of the working public may not be fluent in English either (</w:t>
      </w:r>
      <w:proofErr w:type="spellStart"/>
      <w:r w:rsidRPr="00DC083C">
        <w:rPr>
          <w:rFonts w:ascii="Times New Roman" w:eastAsia="Times New Roman" w:hAnsi="Times New Roman" w:cs="Times New Roman"/>
          <w:sz w:val="24"/>
          <w:szCs w:val="24"/>
          <w:lang w:val="en-GB"/>
        </w:rPr>
        <w:t>Tomec</w:t>
      </w:r>
      <w:proofErr w:type="spellEnd"/>
      <w:r w:rsidRPr="00DC083C">
        <w:rPr>
          <w:rFonts w:ascii="Times New Roman" w:eastAsia="Times New Roman" w:hAnsi="Times New Roman" w:cs="Times New Roman"/>
          <w:sz w:val="24"/>
          <w:szCs w:val="24"/>
          <w:lang w:val="en-GB"/>
        </w:rPr>
        <w:t xml:space="preserve"> and Gričar, 2023). This kind of linguistic mismatch can be an obstacle to communication in many business situations, requiring that time and money should then be spent on translating or localising materials. The first is that companies will have to observe restrictions on languages used or hire bilingual personnel for these markets.</w:t>
      </w:r>
    </w:p>
    <w:p w14:paraId="00000024" w14:textId="77777777" w:rsidR="007D69A8" w:rsidRPr="00DC083C" w:rsidRDefault="00277E2B">
      <w:pPr>
        <w:spacing w:before="240" w:after="240" w:line="360" w:lineRule="auto"/>
        <w:jc w:val="both"/>
        <w:rPr>
          <w:rFonts w:ascii="Times New Roman" w:eastAsia="Times New Roman" w:hAnsi="Times New Roman" w:cs="Times New Roman"/>
          <w:b/>
          <w:i/>
          <w:sz w:val="24"/>
          <w:szCs w:val="24"/>
          <w:lang w:val="en-GB"/>
        </w:rPr>
      </w:pPr>
      <w:r w:rsidRPr="00DC083C">
        <w:rPr>
          <w:rFonts w:ascii="Times New Roman" w:eastAsia="Times New Roman" w:hAnsi="Times New Roman" w:cs="Times New Roman"/>
          <w:b/>
          <w:i/>
          <w:sz w:val="24"/>
          <w:szCs w:val="24"/>
          <w:lang w:val="en-GB"/>
        </w:rPr>
        <w:t>Cultural Communication Styles</w:t>
      </w:r>
    </w:p>
    <w:p w14:paraId="00000025" w14:textId="77777777" w:rsidR="007D69A8" w:rsidRPr="00DC083C" w:rsidRDefault="00277E2B">
      <w:pPr>
        <w:spacing w:before="240" w:after="240" w:line="360" w:lineRule="auto"/>
        <w:jc w:val="both"/>
        <w:rPr>
          <w:rFonts w:ascii="Times New Roman" w:eastAsia="Times New Roman" w:hAnsi="Times New Roman" w:cs="Times New Roman"/>
          <w:sz w:val="24"/>
          <w:szCs w:val="24"/>
          <w:lang w:val="en-GB"/>
        </w:rPr>
      </w:pPr>
      <w:r w:rsidRPr="00DC083C">
        <w:rPr>
          <w:rFonts w:ascii="Times New Roman" w:eastAsia="Times New Roman" w:hAnsi="Times New Roman" w:cs="Times New Roman"/>
          <w:sz w:val="24"/>
          <w:szCs w:val="24"/>
          <w:lang w:val="en-GB"/>
        </w:rPr>
        <w:t>The difference in communication styles is also the biggest obstacle to British businesses operating in Bulgaria and Croatia. In these countries people communicate indirectly, with subtlety and contextualisation; British communication patterns are much more direct. Speaking the same language isn't enough; what is even more important is adjusting to styles of communication. Once this step is taken, cultural differences will seem less imposing in Bulgaria and Croatia than they do elsewhere (Kolstø, 2016). Whereas British professionals normally prided themselves on straight talk, they may have to adopt a more subtle style of communication which puts greater emphasis on tacit expressions and indirect signals in order not to contradict local etiquette or give rise to misunderstandings.</w:t>
      </w:r>
    </w:p>
    <w:p w14:paraId="00000026" w14:textId="77777777" w:rsidR="007D69A8" w:rsidRPr="00DC083C" w:rsidRDefault="00277E2B">
      <w:pPr>
        <w:spacing w:before="240" w:after="240" w:line="360" w:lineRule="auto"/>
        <w:jc w:val="both"/>
        <w:rPr>
          <w:rFonts w:ascii="Times New Roman" w:eastAsia="Times New Roman" w:hAnsi="Times New Roman" w:cs="Times New Roman"/>
          <w:b/>
          <w:i/>
          <w:sz w:val="24"/>
          <w:szCs w:val="24"/>
          <w:lang w:val="en-GB"/>
        </w:rPr>
      </w:pPr>
      <w:r w:rsidRPr="00DC083C">
        <w:rPr>
          <w:rFonts w:ascii="Times New Roman" w:eastAsia="Times New Roman" w:hAnsi="Times New Roman" w:cs="Times New Roman"/>
          <w:b/>
          <w:i/>
          <w:sz w:val="24"/>
          <w:szCs w:val="24"/>
          <w:lang w:val="en-GB"/>
        </w:rPr>
        <w:t>Non-Verbal Communication Norms</w:t>
      </w:r>
    </w:p>
    <w:p w14:paraId="00000027" w14:textId="77777777" w:rsidR="007D69A8" w:rsidRPr="00DC083C" w:rsidRDefault="00277E2B">
      <w:pPr>
        <w:spacing w:before="240" w:after="240" w:line="360" w:lineRule="auto"/>
        <w:jc w:val="both"/>
        <w:rPr>
          <w:rFonts w:ascii="Times New Roman" w:eastAsia="Times New Roman" w:hAnsi="Times New Roman" w:cs="Times New Roman"/>
          <w:sz w:val="24"/>
          <w:szCs w:val="24"/>
          <w:lang w:val="en-GB"/>
        </w:rPr>
      </w:pPr>
      <w:r w:rsidRPr="00DC083C">
        <w:rPr>
          <w:rFonts w:ascii="Times New Roman" w:eastAsia="Times New Roman" w:hAnsi="Times New Roman" w:cs="Times New Roman"/>
          <w:sz w:val="24"/>
          <w:szCs w:val="24"/>
          <w:lang w:val="en-GB"/>
        </w:rPr>
        <w:lastRenderedPageBreak/>
        <w:t>Besides language, there are also differences in non-language methods of communication like gestures and body posture. If the gestures people make while speaking are adulterated, then in some cases (such as Bulgaria or Croatia), most facial expressions mean completely different things than they would back home. Non-verbal signals can easily lead to misunderstandings or conflicts (Johal, Calvary and Pesty, 2015). These differences are subtle, but they emphasise the need for British businesses to become more sensitive on a non-verbal level too. Explanation of non-verbal phenomena through cultural training opens a new window to cross-cultural communication.</w:t>
      </w:r>
    </w:p>
    <w:p w14:paraId="00000028" w14:textId="77777777" w:rsidR="007D69A8" w:rsidRPr="00DC083C" w:rsidRDefault="00277E2B">
      <w:pPr>
        <w:spacing w:before="240" w:after="240" w:line="360" w:lineRule="auto"/>
        <w:jc w:val="both"/>
        <w:rPr>
          <w:rFonts w:ascii="Times New Roman" w:eastAsia="Times New Roman" w:hAnsi="Times New Roman" w:cs="Times New Roman"/>
          <w:b/>
          <w:i/>
          <w:sz w:val="24"/>
          <w:szCs w:val="24"/>
          <w:lang w:val="en-GB"/>
        </w:rPr>
      </w:pPr>
      <w:r w:rsidRPr="00DC083C">
        <w:rPr>
          <w:rFonts w:ascii="Times New Roman" w:eastAsia="Times New Roman" w:hAnsi="Times New Roman" w:cs="Times New Roman"/>
          <w:b/>
          <w:i/>
          <w:sz w:val="24"/>
          <w:szCs w:val="24"/>
          <w:lang w:val="en-GB"/>
        </w:rPr>
        <w:t>Business Etiquette and Social Norms</w:t>
      </w:r>
    </w:p>
    <w:p w14:paraId="00000029" w14:textId="77777777" w:rsidR="007D69A8" w:rsidRPr="00DC083C" w:rsidRDefault="00277E2B">
      <w:pPr>
        <w:spacing w:before="240" w:after="240" w:line="360" w:lineRule="auto"/>
        <w:jc w:val="both"/>
        <w:rPr>
          <w:rFonts w:ascii="Times New Roman" w:eastAsia="Times New Roman" w:hAnsi="Times New Roman" w:cs="Times New Roman"/>
          <w:sz w:val="24"/>
          <w:szCs w:val="24"/>
          <w:lang w:val="en-GB"/>
        </w:rPr>
      </w:pPr>
      <w:r w:rsidRPr="00DC083C">
        <w:rPr>
          <w:rFonts w:ascii="Times New Roman" w:eastAsia="Times New Roman" w:hAnsi="Times New Roman" w:cs="Times New Roman"/>
          <w:sz w:val="24"/>
          <w:szCs w:val="24"/>
          <w:lang w:val="en-GB"/>
        </w:rPr>
        <w:t>At the same time, differences in business etiquette and social mores between Britain and Bulgaria or Croatia present communication challenges to British firms. Trust and relationships are all important before any real business can be discussed (Lubowiecki-</w:t>
      </w:r>
      <w:proofErr w:type="spellStart"/>
      <w:r w:rsidRPr="00DC083C">
        <w:rPr>
          <w:rFonts w:ascii="Times New Roman" w:eastAsia="Times New Roman" w:hAnsi="Times New Roman" w:cs="Times New Roman"/>
          <w:sz w:val="24"/>
          <w:szCs w:val="24"/>
          <w:lang w:val="en-GB"/>
        </w:rPr>
        <w:t>Vikuk</w:t>
      </w:r>
      <w:proofErr w:type="spellEnd"/>
      <w:r w:rsidRPr="00DC083C">
        <w:rPr>
          <w:rFonts w:ascii="Times New Roman" w:eastAsia="Times New Roman" w:hAnsi="Times New Roman" w:cs="Times New Roman"/>
          <w:sz w:val="24"/>
          <w:szCs w:val="24"/>
          <w:lang w:val="en-GB"/>
        </w:rPr>
        <w:t>, 2021). The emphasis on relationships is, of course, very different from the style most familiar to British firms. But complying with the local principle of building personal relationships first often presents some problems for British professionals.</w:t>
      </w:r>
    </w:p>
    <w:p w14:paraId="0000002A" w14:textId="77777777" w:rsidR="007D69A8" w:rsidRPr="00DC083C" w:rsidRDefault="00277E2B">
      <w:pPr>
        <w:spacing w:before="240" w:after="240" w:line="360" w:lineRule="auto"/>
        <w:jc w:val="both"/>
        <w:rPr>
          <w:rFonts w:ascii="Times New Roman" w:eastAsia="Times New Roman" w:hAnsi="Times New Roman" w:cs="Times New Roman"/>
          <w:b/>
          <w:i/>
          <w:sz w:val="24"/>
          <w:szCs w:val="24"/>
          <w:lang w:val="en-GB"/>
        </w:rPr>
      </w:pPr>
      <w:r w:rsidRPr="00DC083C">
        <w:rPr>
          <w:rFonts w:ascii="Times New Roman" w:eastAsia="Times New Roman" w:hAnsi="Times New Roman" w:cs="Times New Roman"/>
          <w:b/>
          <w:i/>
          <w:sz w:val="24"/>
          <w:szCs w:val="24"/>
          <w:lang w:val="en-GB"/>
        </w:rPr>
        <w:t>Hierarchy and Decision-Making Processes</w:t>
      </w:r>
    </w:p>
    <w:p w14:paraId="0000002B" w14:textId="77777777" w:rsidR="007D69A8" w:rsidRPr="00DC083C" w:rsidRDefault="00277E2B">
      <w:pPr>
        <w:spacing w:before="240" w:after="240" w:line="360" w:lineRule="auto"/>
        <w:jc w:val="both"/>
        <w:rPr>
          <w:rFonts w:ascii="Times New Roman" w:eastAsia="Times New Roman" w:hAnsi="Times New Roman" w:cs="Times New Roman"/>
          <w:sz w:val="24"/>
          <w:szCs w:val="24"/>
          <w:lang w:val="en-GB"/>
        </w:rPr>
      </w:pPr>
      <w:r w:rsidRPr="00DC083C">
        <w:rPr>
          <w:rFonts w:ascii="Times New Roman" w:eastAsia="Times New Roman" w:hAnsi="Times New Roman" w:cs="Times New Roman"/>
          <w:sz w:val="24"/>
          <w:szCs w:val="24"/>
          <w:lang w:val="en-GB"/>
        </w:rPr>
        <w:t xml:space="preserve">The hierarchical structures and decision-making systems are completely different. Communication has become a problem for British businesses in Bulgaria and Croatia. Some decisions even go through consultation with stakeholders at every level of the organisation, which is very different from what would be expected in British organisations (Merendino </w:t>
      </w:r>
      <w:r w:rsidRPr="00DC083C">
        <w:rPr>
          <w:rFonts w:ascii="Times New Roman" w:eastAsia="Times New Roman" w:hAnsi="Times New Roman" w:cs="Times New Roman"/>
          <w:i/>
          <w:sz w:val="24"/>
          <w:szCs w:val="24"/>
          <w:lang w:val="en-GB"/>
        </w:rPr>
        <w:t>et al.,</w:t>
      </w:r>
      <w:r w:rsidRPr="00DC083C">
        <w:rPr>
          <w:rFonts w:ascii="Times New Roman" w:eastAsia="Times New Roman" w:hAnsi="Times New Roman" w:cs="Times New Roman"/>
          <w:sz w:val="24"/>
          <w:szCs w:val="24"/>
          <w:lang w:val="en-GB"/>
        </w:rPr>
        <w:t xml:space="preserve"> 2018). Such a difference in decision-making posture sometimes interferes with efficient communication and cooperation, requiring British companies to perceive these structures accurately while adapting their styles of operating accordingly.</w:t>
      </w:r>
    </w:p>
    <w:p w14:paraId="0000002C" w14:textId="77777777" w:rsidR="007D69A8" w:rsidRPr="00DC083C" w:rsidRDefault="00277E2B">
      <w:pPr>
        <w:spacing w:before="240" w:after="240" w:line="360" w:lineRule="auto"/>
        <w:jc w:val="both"/>
        <w:rPr>
          <w:rFonts w:ascii="Times New Roman" w:eastAsia="Times New Roman" w:hAnsi="Times New Roman" w:cs="Times New Roman"/>
          <w:b/>
          <w:i/>
          <w:sz w:val="24"/>
          <w:szCs w:val="24"/>
          <w:lang w:val="en-GB"/>
        </w:rPr>
      </w:pPr>
      <w:r w:rsidRPr="00DC083C">
        <w:rPr>
          <w:rFonts w:ascii="Times New Roman" w:eastAsia="Times New Roman" w:hAnsi="Times New Roman" w:cs="Times New Roman"/>
          <w:b/>
          <w:i/>
          <w:sz w:val="24"/>
          <w:szCs w:val="24"/>
          <w:lang w:val="en-GB"/>
        </w:rPr>
        <w:t>Cultural Sensitivity and Understanding</w:t>
      </w:r>
    </w:p>
    <w:p w14:paraId="0000002D" w14:textId="77777777" w:rsidR="007D69A8" w:rsidRPr="00DC083C" w:rsidRDefault="00277E2B">
      <w:pPr>
        <w:spacing w:before="240" w:after="240" w:line="360" w:lineRule="auto"/>
        <w:jc w:val="both"/>
        <w:rPr>
          <w:rFonts w:ascii="Times New Roman" w:eastAsia="Times New Roman" w:hAnsi="Times New Roman" w:cs="Times New Roman"/>
          <w:sz w:val="24"/>
          <w:szCs w:val="24"/>
          <w:lang w:val="en-GB"/>
        </w:rPr>
      </w:pPr>
      <w:r w:rsidRPr="00DC083C">
        <w:rPr>
          <w:rFonts w:ascii="Times New Roman" w:eastAsia="Times New Roman" w:hAnsi="Times New Roman" w:cs="Times New Roman"/>
          <w:sz w:val="24"/>
          <w:szCs w:val="24"/>
          <w:lang w:val="en-GB"/>
        </w:rPr>
        <w:t>No cultural awareness and a lack of understanding can be one of the biggest obstacles to communication for British companies. Cultural misunderstandings, whether concerning practice or beliefs and morals can give rise to conflict unintentionally (</w:t>
      </w:r>
      <w:proofErr w:type="spellStart"/>
      <w:r w:rsidRPr="00DC083C">
        <w:rPr>
          <w:rFonts w:ascii="Times New Roman" w:eastAsia="Times New Roman" w:hAnsi="Times New Roman" w:cs="Times New Roman"/>
          <w:sz w:val="24"/>
          <w:szCs w:val="24"/>
          <w:lang w:val="en-GB"/>
        </w:rPr>
        <w:t>Razmerita</w:t>
      </w:r>
      <w:proofErr w:type="spellEnd"/>
      <w:r w:rsidRPr="00DC083C">
        <w:rPr>
          <w:rFonts w:ascii="Times New Roman" w:eastAsia="Times New Roman" w:hAnsi="Times New Roman" w:cs="Times New Roman"/>
          <w:sz w:val="24"/>
          <w:szCs w:val="24"/>
          <w:lang w:val="en-GB"/>
        </w:rPr>
        <w:t xml:space="preserve">, Kirchner and Nielsen, 2016). British firms </w:t>
      </w:r>
      <w:proofErr w:type="gramStart"/>
      <w:r w:rsidRPr="00DC083C">
        <w:rPr>
          <w:rFonts w:ascii="Times New Roman" w:eastAsia="Times New Roman" w:hAnsi="Times New Roman" w:cs="Times New Roman"/>
          <w:sz w:val="24"/>
          <w:szCs w:val="24"/>
          <w:lang w:val="en-GB"/>
        </w:rPr>
        <w:t>have to</w:t>
      </w:r>
      <w:proofErr w:type="gramEnd"/>
      <w:r w:rsidRPr="00DC083C">
        <w:rPr>
          <w:rFonts w:ascii="Times New Roman" w:eastAsia="Times New Roman" w:hAnsi="Times New Roman" w:cs="Times New Roman"/>
          <w:sz w:val="24"/>
          <w:szCs w:val="24"/>
          <w:lang w:val="en-GB"/>
        </w:rPr>
        <w:t xml:space="preserve"> spend time and money on comprehensive cultural awareness training, in order so as not to offend their hosts. In terms of cultural background, values and smiling taboos are common in Bulgarian and Croatian societies.</w:t>
      </w:r>
    </w:p>
    <w:p w14:paraId="0000002E" w14:textId="77777777" w:rsidR="007D69A8" w:rsidRPr="00DC083C" w:rsidRDefault="00277E2B" w:rsidP="00DC083C">
      <w:pPr>
        <w:pStyle w:val="Heading1"/>
        <w:rPr>
          <w:lang w:val="en-GB"/>
        </w:rPr>
      </w:pPr>
      <w:bookmarkStart w:id="7" w:name="_Toc154088971"/>
      <w:r w:rsidRPr="00DC083C">
        <w:rPr>
          <w:lang w:val="en-GB"/>
        </w:rPr>
        <w:lastRenderedPageBreak/>
        <w:t>4. Recommendations</w:t>
      </w:r>
      <w:bookmarkEnd w:id="7"/>
    </w:p>
    <w:p w14:paraId="0000002F" w14:textId="77777777" w:rsidR="007D69A8" w:rsidRPr="00DC083C" w:rsidRDefault="00277E2B" w:rsidP="00DC083C">
      <w:pPr>
        <w:pStyle w:val="Heading2"/>
        <w:rPr>
          <w:lang w:val="en-GB"/>
        </w:rPr>
      </w:pPr>
      <w:bookmarkStart w:id="8" w:name="_Toc154088972"/>
      <w:r w:rsidRPr="00DC083C">
        <w:rPr>
          <w:lang w:val="en-GB"/>
        </w:rPr>
        <w:t>4.1 Recommended Nation with Justification</w:t>
      </w:r>
      <w:bookmarkEnd w:id="8"/>
      <w:r w:rsidRPr="00DC083C">
        <w:rPr>
          <w:lang w:val="en-GB"/>
        </w:rPr>
        <w:t xml:space="preserve"> </w:t>
      </w:r>
    </w:p>
    <w:p w14:paraId="00000030" w14:textId="77777777" w:rsidR="007D69A8" w:rsidRPr="00DC083C" w:rsidRDefault="00277E2B">
      <w:pPr>
        <w:spacing w:before="240" w:after="240" w:line="360" w:lineRule="auto"/>
        <w:jc w:val="both"/>
        <w:rPr>
          <w:rFonts w:ascii="Times New Roman" w:eastAsia="Times New Roman" w:hAnsi="Times New Roman" w:cs="Times New Roman"/>
          <w:sz w:val="24"/>
          <w:szCs w:val="24"/>
          <w:lang w:val="en-GB"/>
        </w:rPr>
      </w:pPr>
      <w:r w:rsidRPr="00DC083C">
        <w:rPr>
          <w:rFonts w:ascii="Times New Roman" w:eastAsia="Times New Roman" w:hAnsi="Times New Roman" w:cs="Times New Roman"/>
          <w:sz w:val="24"/>
          <w:szCs w:val="24"/>
          <w:lang w:val="en-GB"/>
        </w:rPr>
        <w:t>If Unilever is looking to expand into either Bulgaria or Croatia, each of these market opportunities and obstacles poses challenges according to the country. Following a thorough evaluation, it is suggested that Unilever should invest in Croatia. Several factors contribute to this recommendation:</w:t>
      </w:r>
    </w:p>
    <w:p w14:paraId="00000031" w14:textId="77777777" w:rsidR="007D69A8" w:rsidRPr="00DC083C" w:rsidRDefault="00277E2B">
      <w:pPr>
        <w:spacing w:before="240" w:after="240" w:line="360" w:lineRule="auto"/>
        <w:jc w:val="both"/>
        <w:rPr>
          <w:rFonts w:ascii="Times New Roman" w:eastAsia="Times New Roman" w:hAnsi="Times New Roman" w:cs="Times New Roman"/>
          <w:b/>
          <w:i/>
          <w:sz w:val="24"/>
          <w:szCs w:val="24"/>
          <w:lang w:val="en-GB"/>
        </w:rPr>
      </w:pPr>
      <w:r w:rsidRPr="00DC083C">
        <w:rPr>
          <w:rFonts w:ascii="Times New Roman" w:eastAsia="Times New Roman" w:hAnsi="Times New Roman" w:cs="Times New Roman"/>
          <w:b/>
          <w:i/>
          <w:sz w:val="24"/>
          <w:szCs w:val="24"/>
          <w:lang w:val="en-GB"/>
        </w:rPr>
        <w:t>Economic Stability and Growth Potential:</w:t>
      </w:r>
    </w:p>
    <w:p w14:paraId="00000032" w14:textId="77777777" w:rsidR="007D69A8" w:rsidRPr="00DC083C" w:rsidRDefault="00277E2B">
      <w:pPr>
        <w:spacing w:before="240" w:after="240" w:line="360" w:lineRule="auto"/>
        <w:jc w:val="both"/>
        <w:rPr>
          <w:rFonts w:ascii="Times New Roman" w:eastAsia="Times New Roman" w:hAnsi="Times New Roman" w:cs="Times New Roman"/>
          <w:sz w:val="24"/>
          <w:szCs w:val="24"/>
          <w:lang w:val="en-GB"/>
        </w:rPr>
      </w:pPr>
      <w:r w:rsidRPr="00DC083C">
        <w:rPr>
          <w:rFonts w:ascii="Times New Roman" w:eastAsia="Times New Roman" w:hAnsi="Times New Roman" w:cs="Times New Roman"/>
          <w:sz w:val="24"/>
          <w:szCs w:val="24"/>
          <w:lang w:val="en-GB"/>
        </w:rPr>
        <w:t>British multinational consumer goods conglomerate Unilever, with its broad product lines, strategic market positioning and strong environmentally friendly image should be very well suited to preparing for Croatia. Its stable, growing economy and geographic location in Southeast Europe make it a promising market for expansion by Britain's Unilever (</w:t>
      </w:r>
      <w:proofErr w:type="spellStart"/>
      <w:r w:rsidRPr="00DC083C">
        <w:rPr>
          <w:rFonts w:ascii="Times New Roman" w:eastAsia="Times New Roman" w:hAnsi="Times New Roman" w:cs="Times New Roman"/>
          <w:sz w:val="24"/>
          <w:szCs w:val="24"/>
          <w:lang w:val="en-GB"/>
        </w:rPr>
        <w:t>Frynas</w:t>
      </w:r>
      <w:proofErr w:type="spellEnd"/>
      <w:r w:rsidRPr="00DC083C">
        <w:rPr>
          <w:rFonts w:ascii="Times New Roman" w:eastAsia="Times New Roman" w:hAnsi="Times New Roman" w:cs="Times New Roman"/>
          <w:sz w:val="24"/>
          <w:szCs w:val="24"/>
          <w:lang w:val="en-GB"/>
        </w:rPr>
        <w:t xml:space="preserve"> and </w:t>
      </w:r>
      <w:proofErr w:type="spellStart"/>
      <w:r w:rsidRPr="00DC083C">
        <w:rPr>
          <w:rFonts w:ascii="Times New Roman" w:eastAsia="Times New Roman" w:hAnsi="Times New Roman" w:cs="Times New Roman"/>
          <w:sz w:val="24"/>
          <w:szCs w:val="24"/>
          <w:lang w:val="en-GB"/>
        </w:rPr>
        <w:t>Mellahi</w:t>
      </w:r>
      <w:proofErr w:type="spellEnd"/>
      <w:r w:rsidRPr="00DC083C">
        <w:rPr>
          <w:rFonts w:ascii="Times New Roman" w:eastAsia="Times New Roman" w:hAnsi="Times New Roman" w:cs="Times New Roman"/>
          <w:sz w:val="24"/>
          <w:szCs w:val="24"/>
          <w:lang w:val="en-GB"/>
        </w:rPr>
        <w:t>, 2015). It combines Croatia's economic stability and its new-found commitment to creating a business climate favourable for attracting firms with the heft of Unilever's wealth of consumer products, utilising opportunities.</w:t>
      </w:r>
    </w:p>
    <w:p w14:paraId="00000033" w14:textId="77777777" w:rsidR="007D69A8" w:rsidRPr="00DC083C" w:rsidRDefault="00277E2B">
      <w:pPr>
        <w:spacing w:before="240" w:after="240" w:line="360" w:lineRule="auto"/>
        <w:jc w:val="both"/>
        <w:rPr>
          <w:rFonts w:ascii="Times New Roman" w:eastAsia="Times New Roman" w:hAnsi="Times New Roman" w:cs="Times New Roman"/>
          <w:b/>
          <w:i/>
          <w:sz w:val="24"/>
          <w:szCs w:val="24"/>
          <w:lang w:val="en-GB"/>
        </w:rPr>
      </w:pPr>
      <w:r w:rsidRPr="00DC083C">
        <w:rPr>
          <w:rFonts w:ascii="Times New Roman" w:eastAsia="Times New Roman" w:hAnsi="Times New Roman" w:cs="Times New Roman"/>
          <w:b/>
          <w:i/>
          <w:sz w:val="24"/>
          <w:szCs w:val="24"/>
          <w:lang w:val="en-GB"/>
        </w:rPr>
        <w:t>Business Environment and Ease of Doing Business:</w:t>
      </w:r>
    </w:p>
    <w:p w14:paraId="00000034" w14:textId="77777777" w:rsidR="007D69A8" w:rsidRPr="00DC083C" w:rsidRDefault="00277E2B">
      <w:pPr>
        <w:spacing w:before="240" w:after="240" w:line="360" w:lineRule="auto"/>
        <w:jc w:val="both"/>
        <w:rPr>
          <w:rFonts w:ascii="Times New Roman" w:eastAsia="Times New Roman" w:hAnsi="Times New Roman" w:cs="Times New Roman"/>
          <w:sz w:val="24"/>
          <w:szCs w:val="24"/>
          <w:lang w:val="en-GB"/>
        </w:rPr>
      </w:pPr>
      <w:r w:rsidRPr="00DC083C">
        <w:rPr>
          <w:rFonts w:ascii="Times New Roman" w:eastAsia="Times New Roman" w:hAnsi="Times New Roman" w:cs="Times New Roman"/>
          <w:sz w:val="24"/>
          <w:szCs w:val="24"/>
          <w:lang w:val="en-GB"/>
        </w:rPr>
        <w:t xml:space="preserve">In looking to grow, Unilever finds that with the joining of Croatia into the European Union there are several stimulating factors for business operations. These include trade facilitation, market size and standards at least equal to those in the EU. Also, the nation's constant </w:t>
      </w:r>
      <w:proofErr w:type="gramStart"/>
      <w:r w:rsidRPr="00DC083C">
        <w:rPr>
          <w:rFonts w:ascii="Times New Roman" w:eastAsia="Times New Roman" w:hAnsi="Times New Roman" w:cs="Times New Roman"/>
          <w:sz w:val="24"/>
          <w:szCs w:val="24"/>
          <w:lang w:val="en-GB"/>
        </w:rPr>
        <w:t>strive</w:t>
      </w:r>
      <w:proofErr w:type="gramEnd"/>
      <w:r w:rsidRPr="00DC083C">
        <w:rPr>
          <w:rFonts w:ascii="Times New Roman" w:eastAsia="Times New Roman" w:hAnsi="Times New Roman" w:cs="Times New Roman"/>
          <w:sz w:val="24"/>
          <w:szCs w:val="24"/>
          <w:lang w:val="en-GB"/>
        </w:rPr>
        <w:t xml:space="preserve"> to upgrade its business environment and simplify administrative procedures suits Unilever's expansion plans (Aaker and Moorman, 2023). Utilising the new environment and legal system in Croatia, Unilever might be able to smoothly overcome market access issues on top of operational challenges.</w:t>
      </w:r>
    </w:p>
    <w:p w14:paraId="00000035" w14:textId="77777777" w:rsidR="007D69A8" w:rsidRPr="00DC083C" w:rsidRDefault="00277E2B">
      <w:pPr>
        <w:spacing w:before="240" w:after="240" w:line="360" w:lineRule="auto"/>
        <w:jc w:val="both"/>
        <w:rPr>
          <w:rFonts w:ascii="Times New Roman" w:eastAsia="Times New Roman" w:hAnsi="Times New Roman" w:cs="Times New Roman"/>
          <w:b/>
          <w:i/>
          <w:sz w:val="24"/>
          <w:szCs w:val="24"/>
          <w:lang w:val="en-GB"/>
        </w:rPr>
      </w:pPr>
      <w:r w:rsidRPr="00DC083C">
        <w:rPr>
          <w:rFonts w:ascii="Times New Roman" w:eastAsia="Times New Roman" w:hAnsi="Times New Roman" w:cs="Times New Roman"/>
          <w:sz w:val="24"/>
          <w:szCs w:val="24"/>
          <w:lang w:val="en-GB"/>
        </w:rPr>
        <w:t>S</w:t>
      </w:r>
      <w:r w:rsidRPr="00DC083C">
        <w:rPr>
          <w:rFonts w:ascii="Times New Roman" w:eastAsia="Times New Roman" w:hAnsi="Times New Roman" w:cs="Times New Roman"/>
          <w:b/>
          <w:i/>
          <w:sz w:val="24"/>
          <w:szCs w:val="24"/>
          <w:lang w:val="en-GB"/>
        </w:rPr>
        <w:t>trategic Geopolitical Position:</w:t>
      </w:r>
    </w:p>
    <w:p w14:paraId="00000036" w14:textId="77777777" w:rsidR="007D69A8" w:rsidRPr="00DC083C" w:rsidRDefault="00277E2B">
      <w:pPr>
        <w:spacing w:before="240" w:after="240" w:line="360" w:lineRule="auto"/>
        <w:jc w:val="both"/>
        <w:rPr>
          <w:rFonts w:ascii="Times New Roman" w:eastAsia="Times New Roman" w:hAnsi="Times New Roman" w:cs="Times New Roman"/>
          <w:sz w:val="24"/>
          <w:szCs w:val="24"/>
          <w:lang w:val="en-GB"/>
        </w:rPr>
      </w:pPr>
      <w:r w:rsidRPr="00DC083C">
        <w:rPr>
          <w:rFonts w:ascii="Times New Roman" w:eastAsia="Times New Roman" w:hAnsi="Times New Roman" w:cs="Times New Roman"/>
          <w:sz w:val="24"/>
          <w:szCs w:val="24"/>
          <w:lang w:val="en-GB"/>
        </w:rPr>
        <w:t xml:space="preserve">Unilever points to Croatia's geographic location right between Central Europe and the Balkans. Besides this logical fit, there are also logistical and trade considerations here that allow Unilever to tap into its supply lines and distribution channels. In addition, seeing as Croatia is already quite well compliant with European Union laws, regulations and standards at present, </w:t>
      </w:r>
      <w:r w:rsidRPr="00DC083C">
        <w:rPr>
          <w:rFonts w:ascii="Times New Roman" w:eastAsia="Times New Roman" w:hAnsi="Times New Roman" w:cs="Times New Roman"/>
          <w:sz w:val="24"/>
          <w:szCs w:val="24"/>
          <w:lang w:val="en-GB"/>
        </w:rPr>
        <w:lastRenderedPageBreak/>
        <w:t>when Unilever sells products elsewhere in the EU it can virtually automatically market them here.</w:t>
      </w:r>
    </w:p>
    <w:p w14:paraId="00000037" w14:textId="77777777" w:rsidR="007D69A8" w:rsidRPr="00DC083C" w:rsidRDefault="00277E2B">
      <w:pPr>
        <w:spacing w:before="240" w:after="240" w:line="360" w:lineRule="auto"/>
        <w:jc w:val="both"/>
        <w:rPr>
          <w:rFonts w:ascii="Times New Roman" w:eastAsia="Times New Roman" w:hAnsi="Times New Roman" w:cs="Times New Roman"/>
          <w:b/>
          <w:i/>
          <w:sz w:val="24"/>
          <w:szCs w:val="24"/>
          <w:lang w:val="en-GB"/>
        </w:rPr>
      </w:pPr>
      <w:r w:rsidRPr="00DC083C">
        <w:rPr>
          <w:rFonts w:ascii="Times New Roman" w:eastAsia="Times New Roman" w:hAnsi="Times New Roman" w:cs="Times New Roman"/>
          <w:b/>
          <w:i/>
          <w:sz w:val="24"/>
          <w:szCs w:val="24"/>
          <w:lang w:val="en-GB"/>
        </w:rPr>
        <w:t>Tourism and Industry Potential:</w:t>
      </w:r>
    </w:p>
    <w:p w14:paraId="00000038" w14:textId="77777777" w:rsidR="007D69A8" w:rsidRPr="00DC083C" w:rsidRDefault="00277E2B">
      <w:pPr>
        <w:spacing w:before="240" w:after="240" w:line="360" w:lineRule="auto"/>
        <w:jc w:val="both"/>
        <w:rPr>
          <w:rFonts w:ascii="Times New Roman" w:eastAsia="Times New Roman" w:hAnsi="Times New Roman" w:cs="Times New Roman"/>
          <w:sz w:val="24"/>
          <w:szCs w:val="24"/>
          <w:lang w:val="en-GB"/>
        </w:rPr>
      </w:pPr>
      <w:r w:rsidRPr="00DC083C">
        <w:rPr>
          <w:rFonts w:ascii="Times New Roman" w:eastAsia="Times New Roman" w:hAnsi="Times New Roman" w:cs="Times New Roman"/>
          <w:sz w:val="24"/>
          <w:szCs w:val="24"/>
          <w:lang w:val="en-GB"/>
        </w:rPr>
        <w:t xml:space="preserve">With the tourist industry, as well as opportunities in fields like manufacturing and technology, not to mention agriculture where there is tremendous potential for tourism in rural areas-Croatia represents a pluralistic market. This provides Unilever with an opportunity to develop products for the local market that gel with what people want, while also </w:t>
      </w:r>
      <w:proofErr w:type="gramStart"/>
      <w:r w:rsidRPr="00DC083C">
        <w:rPr>
          <w:rFonts w:ascii="Times New Roman" w:eastAsia="Times New Roman" w:hAnsi="Times New Roman" w:cs="Times New Roman"/>
          <w:sz w:val="24"/>
          <w:szCs w:val="24"/>
          <w:lang w:val="en-GB"/>
        </w:rPr>
        <w:t>opening up</w:t>
      </w:r>
      <w:proofErr w:type="gramEnd"/>
      <w:r w:rsidRPr="00DC083C">
        <w:rPr>
          <w:rFonts w:ascii="Times New Roman" w:eastAsia="Times New Roman" w:hAnsi="Times New Roman" w:cs="Times New Roman"/>
          <w:sz w:val="24"/>
          <w:szCs w:val="24"/>
          <w:lang w:val="en-GB"/>
        </w:rPr>
        <w:t xml:space="preserve"> Croatia's tourist potential and industrial sectors in a way which will stimulate further growth through diversification.</w:t>
      </w:r>
    </w:p>
    <w:p w14:paraId="00000039" w14:textId="77777777" w:rsidR="007D69A8" w:rsidRPr="00DC083C" w:rsidRDefault="00277E2B">
      <w:pPr>
        <w:spacing w:before="240" w:after="240" w:line="360" w:lineRule="auto"/>
        <w:jc w:val="both"/>
        <w:rPr>
          <w:rFonts w:ascii="Times New Roman" w:eastAsia="Times New Roman" w:hAnsi="Times New Roman" w:cs="Times New Roman"/>
          <w:b/>
          <w:i/>
          <w:sz w:val="24"/>
          <w:szCs w:val="24"/>
          <w:lang w:val="en-GB"/>
        </w:rPr>
      </w:pPr>
      <w:r w:rsidRPr="00DC083C">
        <w:rPr>
          <w:rFonts w:ascii="Times New Roman" w:eastAsia="Times New Roman" w:hAnsi="Times New Roman" w:cs="Times New Roman"/>
          <w:b/>
          <w:i/>
          <w:sz w:val="24"/>
          <w:szCs w:val="24"/>
          <w:lang w:val="en-GB"/>
        </w:rPr>
        <w:t>Cultural Affinities and Market Adaptability:</w:t>
      </w:r>
    </w:p>
    <w:p w14:paraId="0000003A" w14:textId="77777777" w:rsidR="007D69A8" w:rsidRPr="00DC083C" w:rsidRDefault="00277E2B">
      <w:pPr>
        <w:spacing w:before="240" w:after="240" w:line="360" w:lineRule="auto"/>
        <w:jc w:val="both"/>
        <w:rPr>
          <w:rFonts w:ascii="Times New Roman" w:eastAsia="Times New Roman" w:hAnsi="Times New Roman" w:cs="Times New Roman"/>
          <w:sz w:val="24"/>
          <w:szCs w:val="24"/>
          <w:lang w:val="en-GB"/>
        </w:rPr>
      </w:pPr>
      <w:r w:rsidRPr="00DC083C">
        <w:rPr>
          <w:rFonts w:ascii="Times New Roman" w:eastAsia="Times New Roman" w:hAnsi="Times New Roman" w:cs="Times New Roman"/>
          <w:sz w:val="24"/>
          <w:szCs w:val="24"/>
          <w:lang w:val="en-GB"/>
        </w:rPr>
        <w:t>The experience Unilever has gained in adjusting products and marketing to local cultures should give it the edge when moving into Croatia (</w:t>
      </w:r>
      <w:proofErr w:type="spellStart"/>
      <w:r w:rsidRPr="00DC083C">
        <w:rPr>
          <w:rFonts w:ascii="Times New Roman" w:eastAsia="Times New Roman" w:hAnsi="Times New Roman" w:cs="Times New Roman"/>
          <w:sz w:val="24"/>
          <w:szCs w:val="24"/>
          <w:lang w:val="en-GB"/>
        </w:rPr>
        <w:t>Oluwatayo</w:t>
      </w:r>
      <w:proofErr w:type="spellEnd"/>
      <w:r w:rsidRPr="00DC083C">
        <w:rPr>
          <w:rFonts w:ascii="Times New Roman" w:eastAsia="Times New Roman" w:hAnsi="Times New Roman" w:cs="Times New Roman"/>
          <w:sz w:val="24"/>
          <w:szCs w:val="24"/>
          <w:lang w:val="en-GB"/>
        </w:rPr>
        <w:t>, 2022). Similarly, in terms of culture and values as well as consumer habits that are changing each day, Unilever has an opportunity for its product line to develop. The fact that Unilever is adept at adapting its communications style, bringing in localised preferences and cultural sensitivities provides positive conditions for the successful marketisation of Croatia.</w:t>
      </w:r>
    </w:p>
    <w:p w14:paraId="0000003B" w14:textId="77777777" w:rsidR="007D69A8" w:rsidRPr="00DC083C" w:rsidRDefault="00277E2B">
      <w:pPr>
        <w:spacing w:before="240" w:after="240" w:line="360" w:lineRule="auto"/>
        <w:jc w:val="both"/>
        <w:rPr>
          <w:rFonts w:ascii="Times New Roman" w:eastAsia="Times New Roman" w:hAnsi="Times New Roman" w:cs="Times New Roman"/>
          <w:b/>
          <w:i/>
          <w:sz w:val="24"/>
          <w:szCs w:val="24"/>
          <w:lang w:val="en-GB"/>
        </w:rPr>
      </w:pPr>
      <w:r w:rsidRPr="00DC083C">
        <w:rPr>
          <w:rFonts w:ascii="Times New Roman" w:eastAsia="Times New Roman" w:hAnsi="Times New Roman" w:cs="Times New Roman"/>
          <w:b/>
          <w:i/>
          <w:sz w:val="24"/>
          <w:szCs w:val="24"/>
          <w:lang w:val="en-GB"/>
        </w:rPr>
        <w:t>Infrastructure and Connectivity:</w:t>
      </w:r>
    </w:p>
    <w:p w14:paraId="0000003C" w14:textId="77777777" w:rsidR="007D69A8" w:rsidRPr="00DC083C" w:rsidRDefault="00277E2B">
      <w:pPr>
        <w:spacing w:before="240" w:after="240" w:line="360" w:lineRule="auto"/>
        <w:jc w:val="both"/>
        <w:rPr>
          <w:rFonts w:ascii="Times New Roman" w:eastAsia="Times New Roman" w:hAnsi="Times New Roman" w:cs="Times New Roman"/>
          <w:sz w:val="24"/>
          <w:szCs w:val="24"/>
          <w:lang w:val="en-GB"/>
        </w:rPr>
      </w:pPr>
      <w:r w:rsidRPr="00DC083C">
        <w:rPr>
          <w:rFonts w:ascii="Times New Roman" w:eastAsia="Times New Roman" w:hAnsi="Times New Roman" w:cs="Times New Roman"/>
          <w:sz w:val="24"/>
          <w:szCs w:val="24"/>
          <w:lang w:val="en-GB"/>
        </w:rPr>
        <w:t>Unilever appreciates that Croatia is still developing, and it therefore can rely on its own experience to assist with logistics and distribution networks in pursuit of operational efficiency for the market here. Modern transportation systems, digital infrastructure and access to consumer segments are opportunities for Unilever.</w:t>
      </w:r>
    </w:p>
    <w:p w14:paraId="0000003D" w14:textId="77777777" w:rsidR="007D69A8" w:rsidRPr="00DC083C" w:rsidRDefault="00277E2B" w:rsidP="00DC083C">
      <w:pPr>
        <w:pStyle w:val="Heading2"/>
        <w:rPr>
          <w:lang w:val="en-GB"/>
        </w:rPr>
      </w:pPr>
      <w:bookmarkStart w:id="9" w:name="_Toc154088973"/>
      <w:r w:rsidRPr="00DC083C">
        <w:rPr>
          <w:lang w:val="en-GB"/>
        </w:rPr>
        <w:t>4.2 Strategies to Overcome Communication Challenges</w:t>
      </w:r>
      <w:bookmarkEnd w:id="9"/>
      <w:r w:rsidRPr="00DC083C">
        <w:rPr>
          <w:lang w:val="en-GB"/>
        </w:rPr>
        <w:t xml:space="preserve"> </w:t>
      </w:r>
    </w:p>
    <w:p w14:paraId="0000003E" w14:textId="77777777" w:rsidR="007D69A8" w:rsidRPr="00DC083C" w:rsidRDefault="00277E2B">
      <w:pPr>
        <w:spacing w:before="240" w:after="240" w:line="360" w:lineRule="auto"/>
        <w:jc w:val="both"/>
        <w:rPr>
          <w:rFonts w:ascii="Times New Roman" w:eastAsia="Times New Roman" w:hAnsi="Times New Roman" w:cs="Times New Roman"/>
          <w:sz w:val="24"/>
          <w:szCs w:val="24"/>
          <w:lang w:val="en-GB"/>
        </w:rPr>
      </w:pPr>
      <w:r w:rsidRPr="00DC083C">
        <w:rPr>
          <w:rFonts w:ascii="Times New Roman" w:eastAsia="Times New Roman" w:hAnsi="Times New Roman" w:cs="Times New Roman"/>
          <w:sz w:val="24"/>
          <w:szCs w:val="24"/>
          <w:lang w:val="en-GB"/>
        </w:rPr>
        <w:t>The highly multicultural environment poses differences in style and communication which need to be understood by companies such as Unilever if its plans for expansion into the Croatian market are to come into progress.</w:t>
      </w:r>
    </w:p>
    <w:p w14:paraId="0000003F" w14:textId="77777777" w:rsidR="007D69A8" w:rsidRPr="00DC083C" w:rsidRDefault="00277E2B">
      <w:pPr>
        <w:spacing w:before="240" w:after="240" w:line="360" w:lineRule="auto"/>
        <w:jc w:val="both"/>
        <w:rPr>
          <w:rFonts w:ascii="Times New Roman" w:eastAsia="Times New Roman" w:hAnsi="Times New Roman" w:cs="Times New Roman"/>
          <w:b/>
          <w:i/>
          <w:sz w:val="24"/>
          <w:szCs w:val="24"/>
          <w:lang w:val="en-GB"/>
        </w:rPr>
      </w:pPr>
      <w:r w:rsidRPr="00DC083C">
        <w:rPr>
          <w:rFonts w:ascii="Times New Roman" w:eastAsia="Times New Roman" w:hAnsi="Times New Roman" w:cs="Times New Roman"/>
          <w:b/>
          <w:i/>
          <w:sz w:val="24"/>
          <w:szCs w:val="24"/>
          <w:lang w:val="en-GB"/>
        </w:rPr>
        <w:t>Language Proficiency Strategies:</w:t>
      </w:r>
    </w:p>
    <w:p w14:paraId="00000040" w14:textId="77777777" w:rsidR="007D69A8" w:rsidRPr="00DC083C" w:rsidRDefault="00277E2B">
      <w:pPr>
        <w:spacing w:before="240" w:after="240" w:line="360" w:lineRule="auto"/>
        <w:jc w:val="both"/>
        <w:rPr>
          <w:rFonts w:ascii="Times New Roman" w:eastAsia="Times New Roman" w:hAnsi="Times New Roman" w:cs="Times New Roman"/>
          <w:sz w:val="24"/>
          <w:szCs w:val="24"/>
          <w:lang w:val="en-GB"/>
        </w:rPr>
      </w:pPr>
      <w:r w:rsidRPr="00DC083C">
        <w:rPr>
          <w:rFonts w:ascii="Times New Roman" w:eastAsia="Times New Roman" w:hAnsi="Times New Roman" w:cs="Times New Roman"/>
          <w:sz w:val="24"/>
          <w:szCs w:val="24"/>
          <w:lang w:val="en-GB"/>
        </w:rPr>
        <w:lastRenderedPageBreak/>
        <w:t>Language proficiency programs and reliance on translation services are helping Unilever break down such linguistic barriers (</w:t>
      </w:r>
      <w:proofErr w:type="spellStart"/>
      <w:r w:rsidRPr="00DC083C">
        <w:rPr>
          <w:rFonts w:ascii="Times New Roman" w:eastAsia="Times New Roman" w:hAnsi="Times New Roman" w:cs="Times New Roman"/>
          <w:sz w:val="24"/>
          <w:szCs w:val="24"/>
          <w:lang w:val="en-GB"/>
        </w:rPr>
        <w:t>Oluwatayo</w:t>
      </w:r>
      <w:proofErr w:type="spellEnd"/>
      <w:r w:rsidRPr="00DC083C">
        <w:rPr>
          <w:rFonts w:ascii="Times New Roman" w:eastAsia="Times New Roman" w:hAnsi="Times New Roman" w:cs="Times New Roman"/>
          <w:sz w:val="24"/>
          <w:szCs w:val="24"/>
          <w:lang w:val="en-GB"/>
        </w:rPr>
        <w:t xml:space="preserve">, 2022). Making sure that employees can speak the local language well makes communication with locals </w:t>
      </w:r>
      <w:proofErr w:type="gramStart"/>
      <w:r w:rsidRPr="00DC083C">
        <w:rPr>
          <w:rFonts w:ascii="Times New Roman" w:eastAsia="Times New Roman" w:hAnsi="Times New Roman" w:cs="Times New Roman"/>
          <w:sz w:val="24"/>
          <w:szCs w:val="24"/>
          <w:lang w:val="en-GB"/>
        </w:rPr>
        <w:t>easier, and</w:t>
      </w:r>
      <w:proofErr w:type="gramEnd"/>
      <w:r w:rsidRPr="00DC083C">
        <w:rPr>
          <w:rFonts w:ascii="Times New Roman" w:eastAsia="Times New Roman" w:hAnsi="Times New Roman" w:cs="Times New Roman"/>
          <w:sz w:val="24"/>
          <w:szCs w:val="24"/>
          <w:lang w:val="en-GB"/>
        </w:rPr>
        <w:t xml:space="preserve"> helps explain such things as company objectives. This guarantees smooth relations in business transactions.</w:t>
      </w:r>
    </w:p>
    <w:p w14:paraId="00000041" w14:textId="77777777" w:rsidR="007D69A8" w:rsidRPr="00DC083C" w:rsidRDefault="00277E2B">
      <w:pPr>
        <w:spacing w:before="240" w:after="240" w:line="360" w:lineRule="auto"/>
        <w:jc w:val="both"/>
        <w:rPr>
          <w:rFonts w:ascii="Times New Roman" w:eastAsia="Times New Roman" w:hAnsi="Times New Roman" w:cs="Times New Roman"/>
          <w:b/>
          <w:i/>
          <w:sz w:val="24"/>
          <w:szCs w:val="24"/>
          <w:lang w:val="en-GB"/>
        </w:rPr>
      </w:pPr>
      <w:r w:rsidRPr="00DC083C">
        <w:rPr>
          <w:rFonts w:ascii="Times New Roman" w:eastAsia="Times New Roman" w:hAnsi="Times New Roman" w:cs="Times New Roman"/>
          <w:b/>
          <w:i/>
          <w:sz w:val="24"/>
          <w:szCs w:val="24"/>
          <w:lang w:val="en-GB"/>
        </w:rPr>
        <w:t>Cultural Sensitivity Training:</w:t>
      </w:r>
    </w:p>
    <w:p w14:paraId="00000042" w14:textId="77777777" w:rsidR="007D69A8" w:rsidRPr="00DC083C" w:rsidRDefault="00277E2B">
      <w:pPr>
        <w:spacing w:before="240" w:after="240" w:line="360" w:lineRule="auto"/>
        <w:jc w:val="both"/>
        <w:rPr>
          <w:rFonts w:ascii="Times New Roman" w:eastAsia="Times New Roman" w:hAnsi="Times New Roman" w:cs="Times New Roman"/>
          <w:sz w:val="24"/>
          <w:szCs w:val="24"/>
          <w:lang w:val="en-GB"/>
        </w:rPr>
      </w:pPr>
      <w:r w:rsidRPr="00DC083C">
        <w:rPr>
          <w:rFonts w:ascii="Times New Roman" w:eastAsia="Times New Roman" w:hAnsi="Times New Roman" w:cs="Times New Roman"/>
          <w:sz w:val="24"/>
          <w:szCs w:val="24"/>
          <w:lang w:val="en-GB"/>
        </w:rPr>
        <w:t>Unilever's cultural training gives their employees a deep understanding of Croatian customs, interpersonal relationships and communication patterns. It increases adaptability, helping employees to harmonise with others and understand how communication varies from country to country.</w:t>
      </w:r>
    </w:p>
    <w:p w14:paraId="00000043" w14:textId="77777777" w:rsidR="007D69A8" w:rsidRPr="00DC083C" w:rsidRDefault="00277E2B">
      <w:pPr>
        <w:spacing w:before="240" w:after="240" w:line="360" w:lineRule="auto"/>
        <w:jc w:val="both"/>
        <w:rPr>
          <w:rFonts w:ascii="Times New Roman" w:eastAsia="Times New Roman" w:hAnsi="Times New Roman" w:cs="Times New Roman"/>
          <w:b/>
          <w:i/>
          <w:sz w:val="24"/>
          <w:szCs w:val="24"/>
          <w:lang w:val="en-GB"/>
        </w:rPr>
      </w:pPr>
      <w:r w:rsidRPr="00DC083C">
        <w:rPr>
          <w:rFonts w:ascii="Times New Roman" w:eastAsia="Times New Roman" w:hAnsi="Times New Roman" w:cs="Times New Roman"/>
          <w:b/>
          <w:i/>
          <w:sz w:val="24"/>
          <w:szCs w:val="24"/>
          <w:lang w:val="en-GB"/>
        </w:rPr>
        <w:t>Relationship Building and Networking:</w:t>
      </w:r>
    </w:p>
    <w:p w14:paraId="00000044" w14:textId="77777777" w:rsidR="007D69A8" w:rsidRPr="00DC083C" w:rsidRDefault="00277E2B">
      <w:pPr>
        <w:spacing w:before="240" w:after="240" w:line="360" w:lineRule="auto"/>
        <w:jc w:val="both"/>
        <w:rPr>
          <w:rFonts w:ascii="Times New Roman" w:eastAsia="Times New Roman" w:hAnsi="Times New Roman" w:cs="Times New Roman"/>
          <w:sz w:val="24"/>
          <w:szCs w:val="24"/>
          <w:lang w:val="en-GB"/>
        </w:rPr>
      </w:pPr>
      <w:r w:rsidRPr="00DC083C">
        <w:rPr>
          <w:rFonts w:ascii="Times New Roman" w:eastAsia="Times New Roman" w:hAnsi="Times New Roman" w:cs="Times New Roman"/>
          <w:sz w:val="24"/>
          <w:szCs w:val="24"/>
          <w:lang w:val="en-GB"/>
        </w:rPr>
        <w:t>Aware of Croatia's penchant for relationship building, Unilever should put in some effort to network and nurture a sense of trust (Lewis, 2018). Participation in local activities and links with the business community can create a foundation for interaction that is also compatible with the Croatian working style, which focuses on human contact.</w:t>
      </w:r>
    </w:p>
    <w:p w14:paraId="00000045" w14:textId="77777777" w:rsidR="007D69A8" w:rsidRPr="00DC083C" w:rsidRDefault="00277E2B">
      <w:pPr>
        <w:spacing w:before="240" w:after="240" w:line="360" w:lineRule="auto"/>
        <w:jc w:val="both"/>
        <w:rPr>
          <w:rFonts w:ascii="Times New Roman" w:eastAsia="Times New Roman" w:hAnsi="Times New Roman" w:cs="Times New Roman"/>
          <w:b/>
          <w:i/>
          <w:sz w:val="24"/>
          <w:szCs w:val="24"/>
          <w:lang w:val="en-GB"/>
        </w:rPr>
      </w:pPr>
      <w:r w:rsidRPr="00DC083C">
        <w:rPr>
          <w:rFonts w:ascii="Times New Roman" w:eastAsia="Times New Roman" w:hAnsi="Times New Roman" w:cs="Times New Roman"/>
          <w:b/>
          <w:i/>
          <w:sz w:val="24"/>
          <w:szCs w:val="24"/>
          <w:lang w:val="en-GB"/>
        </w:rPr>
        <w:t>Promoting Cultural Sensitivity within Unilever:</w:t>
      </w:r>
    </w:p>
    <w:p w14:paraId="00000046" w14:textId="77777777" w:rsidR="007D69A8" w:rsidRPr="00DC083C" w:rsidRDefault="00277E2B">
      <w:pPr>
        <w:spacing w:before="240" w:after="240" w:line="360" w:lineRule="auto"/>
        <w:jc w:val="both"/>
        <w:rPr>
          <w:rFonts w:ascii="Times New Roman" w:eastAsia="Times New Roman" w:hAnsi="Times New Roman" w:cs="Times New Roman"/>
          <w:sz w:val="24"/>
          <w:szCs w:val="24"/>
          <w:lang w:val="en-GB"/>
        </w:rPr>
      </w:pPr>
      <w:r w:rsidRPr="00DC083C">
        <w:rPr>
          <w:rFonts w:ascii="Times New Roman" w:eastAsia="Times New Roman" w:hAnsi="Times New Roman" w:cs="Times New Roman"/>
          <w:sz w:val="24"/>
          <w:szCs w:val="24"/>
          <w:lang w:val="en-GB"/>
        </w:rPr>
        <w:t>Creating a corporate culture of cultural appreciation and respect is therefore crucial. It is needed for Unilever to aim at communication and tolerance internally so that people of all different backgrounds can be accepted. This method makes it easier to communicate with the many different cultural backgrounds found in Croatia.</w:t>
      </w:r>
    </w:p>
    <w:p w14:paraId="00000047" w14:textId="77777777" w:rsidR="007D69A8" w:rsidRPr="00DC083C" w:rsidRDefault="00277E2B" w:rsidP="00DC083C">
      <w:pPr>
        <w:pStyle w:val="Heading1"/>
        <w:rPr>
          <w:lang w:val="en-GB"/>
        </w:rPr>
      </w:pPr>
      <w:bookmarkStart w:id="10" w:name="_Toc154088974"/>
      <w:r w:rsidRPr="00DC083C">
        <w:rPr>
          <w:lang w:val="en-GB"/>
        </w:rPr>
        <w:t>5. Conclusion</w:t>
      </w:r>
      <w:bookmarkEnd w:id="10"/>
      <w:r w:rsidRPr="00DC083C">
        <w:rPr>
          <w:lang w:val="en-GB"/>
        </w:rPr>
        <w:t xml:space="preserve"> </w:t>
      </w:r>
    </w:p>
    <w:p w14:paraId="00000048" w14:textId="036C5FF6" w:rsidR="00DC083C" w:rsidRDefault="00277E2B">
      <w:pPr>
        <w:spacing w:before="240" w:after="240" w:line="360" w:lineRule="auto"/>
        <w:jc w:val="both"/>
        <w:rPr>
          <w:rFonts w:ascii="Times New Roman" w:eastAsia="Times New Roman" w:hAnsi="Times New Roman" w:cs="Times New Roman"/>
          <w:sz w:val="24"/>
          <w:szCs w:val="24"/>
          <w:lang w:val="en-GB"/>
        </w:rPr>
      </w:pPr>
      <w:r w:rsidRPr="00DC083C">
        <w:rPr>
          <w:rFonts w:ascii="Times New Roman" w:eastAsia="Times New Roman" w:hAnsi="Times New Roman" w:cs="Times New Roman"/>
          <w:sz w:val="24"/>
          <w:szCs w:val="24"/>
          <w:lang w:val="en-GB"/>
        </w:rPr>
        <w:t xml:space="preserve">The study analysed the feasibility of Unilever's expansion into Bulgaria or Croatia, looking at such cultural, social background, economic, and commerce factors. </w:t>
      </w:r>
      <w:r w:rsidR="00DC083C" w:rsidRPr="00DC083C">
        <w:rPr>
          <w:rFonts w:ascii="Times New Roman" w:eastAsia="Times New Roman" w:hAnsi="Times New Roman" w:cs="Times New Roman"/>
          <w:sz w:val="24"/>
          <w:szCs w:val="24"/>
          <w:lang w:val="en-GB"/>
        </w:rPr>
        <w:t>Communication</w:t>
      </w:r>
      <w:r w:rsidRPr="00DC083C">
        <w:rPr>
          <w:rFonts w:ascii="Times New Roman" w:eastAsia="Times New Roman" w:hAnsi="Times New Roman" w:cs="Times New Roman"/>
          <w:sz w:val="24"/>
          <w:szCs w:val="24"/>
          <w:lang w:val="en-GB"/>
        </w:rPr>
        <w:t xml:space="preserve"> environments were studied in detail. The report therefore sought to highlight the subtle differences in communication styles, language difficulties and cultural idiosyncrasies encountered by Unilever when making sales calls in these EU countries. Because of its economic stability, strategic position and market potential, Croatia was recommended. The study also stressed the importance of language proficiency along with cultural sensitivity training, relationship-building and internal cultural appreciation as key strategies.</w:t>
      </w:r>
    </w:p>
    <w:p w14:paraId="6FAA14BD" w14:textId="77777777" w:rsidR="00DC083C" w:rsidRDefault="00DC083C">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br w:type="page"/>
      </w:r>
    </w:p>
    <w:p w14:paraId="4B179A2D" w14:textId="77777777" w:rsidR="00DC083C" w:rsidRDefault="00DC083C" w:rsidP="00DC083C">
      <w:pPr>
        <w:pStyle w:val="Heading1"/>
      </w:pPr>
      <w:bookmarkStart w:id="11" w:name="_Toc154088975"/>
      <w:r>
        <w:lastRenderedPageBreak/>
        <w:t>Reference list</w:t>
      </w:r>
      <w:bookmarkEnd w:id="11"/>
    </w:p>
    <w:p w14:paraId="53DE7888" w14:textId="77777777" w:rsidR="002801F5" w:rsidRDefault="002801F5" w:rsidP="002801F5">
      <w:pPr>
        <w:pStyle w:val="NormalWeb"/>
        <w:spacing w:before="0" w:beforeAutospacing="0" w:after="240" w:afterAutospacing="0" w:line="360" w:lineRule="auto"/>
        <w:jc w:val="both"/>
      </w:pPr>
      <w:r>
        <w:t xml:space="preserve">Aaker, D.A. and Moorman, C. (2023). </w:t>
      </w:r>
      <w:r>
        <w:rPr>
          <w:i/>
          <w:iCs/>
        </w:rPr>
        <w:t>Strategic Market Management</w:t>
      </w:r>
      <w:r>
        <w:t xml:space="preserve">. [online] </w:t>
      </w:r>
      <w:r>
        <w:rPr>
          <w:i/>
          <w:iCs/>
        </w:rPr>
        <w:t>Google Books</w:t>
      </w:r>
      <w:r>
        <w:t>. John Wiley &amp; Sons. Available at: https://books.google.co.in/books?hl=en&amp;lr=&amp;id=_TDaEAAAQBAJ&amp;oi=fnd&amp;pg=IA2&amp;dq=Also [Accessed 21 Dec. 2023].</w:t>
      </w:r>
    </w:p>
    <w:p w14:paraId="18C2CBD5" w14:textId="77777777" w:rsidR="002801F5" w:rsidRDefault="002801F5" w:rsidP="002801F5">
      <w:pPr>
        <w:pStyle w:val="NormalWeb"/>
        <w:spacing w:before="0" w:beforeAutospacing="0" w:after="240" w:afterAutospacing="0" w:line="360" w:lineRule="auto"/>
        <w:jc w:val="both"/>
      </w:pPr>
      <w:r>
        <w:t xml:space="preserve">Bobina, M. and </w:t>
      </w:r>
      <w:proofErr w:type="spellStart"/>
      <w:r>
        <w:t>Sabotinova</w:t>
      </w:r>
      <w:proofErr w:type="spellEnd"/>
      <w:r>
        <w:t xml:space="preserve">, D. (2017). Bulgarian management in a cross-cultural space. </w:t>
      </w:r>
      <w:r>
        <w:rPr>
          <w:i/>
          <w:iCs/>
        </w:rPr>
        <w:t>Journal of East European Management Studies</w:t>
      </w:r>
      <w:r>
        <w:t>, [online] 22(1), pp.105–127. Available at: https://www.jstor.org/stable/44504154.</w:t>
      </w:r>
    </w:p>
    <w:p w14:paraId="0412565E" w14:textId="77777777" w:rsidR="002801F5" w:rsidRDefault="002801F5" w:rsidP="002801F5">
      <w:pPr>
        <w:pStyle w:val="NormalWeb"/>
        <w:spacing w:before="0" w:beforeAutospacing="0" w:after="240" w:afterAutospacing="0" w:line="360" w:lineRule="auto"/>
        <w:jc w:val="both"/>
      </w:pPr>
      <w:r>
        <w:t>Borna Fuerst-</w:t>
      </w:r>
      <w:proofErr w:type="spellStart"/>
      <w:r>
        <w:t>Bjeliš</w:t>
      </w:r>
      <w:proofErr w:type="spellEnd"/>
      <w:r>
        <w:t xml:space="preserve"> and Nikola </w:t>
      </w:r>
      <w:proofErr w:type="spellStart"/>
      <w:r>
        <w:t>Glamuzina</w:t>
      </w:r>
      <w:proofErr w:type="spellEnd"/>
      <w:r>
        <w:t xml:space="preserve"> (2021). Spatial Impacts of Industrial Development Within the Austro-Hungarian Monarchy. </w:t>
      </w:r>
      <w:r>
        <w:rPr>
          <w:i/>
          <w:iCs/>
        </w:rPr>
        <w:t>Historical geography and geosciences</w:t>
      </w:r>
      <w:r>
        <w:t xml:space="preserve">, pp.145–168. </w:t>
      </w:r>
      <w:proofErr w:type="spellStart"/>
      <w:proofErr w:type="gramStart"/>
      <w:r>
        <w:t>doi:https</w:t>
      </w:r>
      <w:proofErr w:type="spellEnd"/>
      <w:r>
        <w:t>://doi.org/10.1007/978-3-030-68433-4_8</w:t>
      </w:r>
      <w:proofErr w:type="gramEnd"/>
      <w:r>
        <w:t>.</w:t>
      </w:r>
    </w:p>
    <w:p w14:paraId="4E87F92A" w14:textId="77777777" w:rsidR="002801F5" w:rsidRDefault="002801F5" w:rsidP="002801F5">
      <w:pPr>
        <w:pStyle w:val="NormalWeb"/>
        <w:spacing w:before="0" w:beforeAutospacing="0" w:after="240" w:afterAutospacing="0" w:line="360" w:lineRule="auto"/>
        <w:jc w:val="both"/>
      </w:pPr>
      <w:r>
        <w:t xml:space="preserve">European Union (2022). </w:t>
      </w:r>
      <w:r>
        <w:rPr>
          <w:i/>
          <w:iCs/>
        </w:rPr>
        <w:t>Croatia</w:t>
      </w:r>
      <w:r>
        <w:t>. [online] european-union.europa.eu. Available at: https://european-union.europa.eu/principles-countries-history/country-profiles/croatia_en [Accessed 21 Dec. 2023].</w:t>
      </w:r>
    </w:p>
    <w:p w14:paraId="516E8FC2" w14:textId="77777777" w:rsidR="002801F5" w:rsidRDefault="002801F5" w:rsidP="002801F5">
      <w:pPr>
        <w:pStyle w:val="NormalWeb"/>
        <w:spacing w:before="0" w:beforeAutospacing="0" w:after="240" w:afterAutospacing="0" w:line="360" w:lineRule="auto"/>
        <w:jc w:val="both"/>
      </w:pPr>
      <w:r>
        <w:t xml:space="preserve">European Union (2023). </w:t>
      </w:r>
      <w:r>
        <w:rPr>
          <w:i/>
          <w:iCs/>
        </w:rPr>
        <w:t>Bulgaria</w:t>
      </w:r>
      <w:r>
        <w:t>. [online] european-union.europa.eu. Available at: https://european-union.europa.eu/principles-countries-history/country-profiles/bulgaria_en [Accessed 21 Dec. 2023].</w:t>
      </w:r>
    </w:p>
    <w:p w14:paraId="198DD49A" w14:textId="77777777" w:rsidR="002801F5" w:rsidRDefault="002801F5" w:rsidP="002801F5">
      <w:pPr>
        <w:pStyle w:val="NormalWeb"/>
        <w:spacing w:before="0" w:beforeAutospacing="0" w:after="240" w:afterAutospacing="0" w:line="360" w:lineRule="auto"/>
        <w:jc w:val="both"/>
      </w:pPr>
      <w:proofErr w:type="spellStart"/>
      <w:r>
        <w:t>Frynas</w:t>
      </w:r>
      <w:proofErr w:type="spellEnd"/>
      <w:r>
        <w:t xml:space="preserve">, J.G. and </w:t>
      </w:r>
      <w:proofErr w:type="spellStart"/>
      <w:r>
        <w:t>Mellahi</w:t>
      </w:r>
      <w:proofErr w:type="spellEnd"/>
      <w:r>
        <w:t xml:space="preserve">, K. (2015). </w:t>
      </w:r>
      <w:r>
        <w:rPr>
          <w:i/>
          <w:iCs/>
        </w:rPr>
        <w:t>Global Strategic Management</w:t>
      </w:r>
      <w:r>
        <w:t xml:space="preserve">. [online] </w:t>
      </w:r>
      <w:r>
        <w:rPr>
          <w:i/>
          <w:iCs/>
        </w:rPr>
        <w:t>Google Books</w:t>
      </w:r>
      <w:r>
        <w:t>. Oxford University Press. Available at: https://books.google.co.in/books?hl=en&amp;lr=&amp;id=QYJ1BQAAQBAJ&amp;oi=fnd&amp;pg=PP1&amp;dq=Croatia.+Its+stable [Accessed 21 Dec. 2023].</w:t>
      </w:r>
    </w:p>
    <w:p w14:paraId="7121EA97" w14:textId="77777777" w:rsidR="002801F5" w:rsidRDefault="002801F5" w:rsidP="002801F5">
      <w:pPr>
        <w:pStyle w:val="NormalWeb"/>
        <w:spacing w:before="0" w:beforeAutospacing="0" w:after="240" w:afterAutospacing="0" w:line="360" w:lineRule="auto"/>
        <w:jc w:val="both"/>
      </w:pPr>
      <w:r>
        <w:t xml:space="preserve">Harizanov, R., </w:t>
      </w:r>
      <w:proofErr w:type="spellStart"/>
      <w:r>
        <w:t>Rainova</w:t>
      </w:r>
      <w:proofErr w:type="spellEnd"/>
      <w:r>
        <w:t xml:space="preserve">, I., Tsvetkova, N., </w:t>
      </w:r>
      <w:proofErr w:type="spellStart"/>
      <w:r>
        <w:t>Kaftandjiev</w:t>
      </w:r>
      <w:proofErr w:type="spellEnd"/>
      <w:r>
        <w:t xml:space="preserve">, I., Borisova, R., Ivanova, A. and </w:t>
      </w:r>
      <w:proofErr w:type="spellStart"/>
      <w:r>
        <w:t>Videnova</w:t>
      </w:r>
      <w:proofErr w:type="spellEnd"/>
      <w:r>
        <w:t xml:space="preserve">, M. (2020). Prevalence of intestinal parasitic infections among the Bulgarian population over a </w:t>
      </w:r>
      <w:proofErr w:type="gramStart"/>
      <w:r>
        <w:t>three year</w:t>
      </w:r>
      <w:proofErr w:type="gramEnd"/>
      <w:r>
        <w:t xml:space="preserve"> period (2015 – 2017). </w:t>
      </w:r>
      <w:proofErr w:type="spellStart"/>
      <w:r>
        <w:rPr>
          <w:i/>
          <w:iCs/>
        </w:rPr>
        <w:t>Helminthologia</w:t>
      </w:r>
      <w:proofErr w:type="spellEnd"/>
      <w:r>
        <w:t xml:space="preserve">, 57(1), pp.12–18. </w:t>
      </w:r>
      <w:proofErr w:type="spellStart"/>
      <w:proofErr w:type="gramStart"/>
      <w:r>
        <w:t>doi:https</w:t>
      </w:r>
      <w:proofErr w:type="spellEnd"/>
      <w:r>
        <w:t>://doi.org/10.2478/helm-2020-0002</w:t>
      </w:r>
      <w:proofErr w:type="gramEnd"/>
      <w:r>
        <w:t>.</w:t>
      </w:r>
    </w:p>
    <w:p w14:paraId="3D318A1B" w14:textId="77777777" w:rsidR="002801F5" w:rsidRDefault="002801F5" w:rsidP="002801F5">
      <w:pPr>
        <w:pStyle w:val="NormalWeb"/>
        <w:spacing w:before="0" w:beforeAutospacing="0" w:after="240" w:afterAutospacing="0" w:line="360" w:lineRule="auto"/>
        <w:jc w:val="both"/>
      </w:pPr>
      <w:r>
        <w:t xml:space="preserve">Hofstede-Insights (2023a). </w:t>
      </w:r>
      <w:r>
        <w:rPr>
          <w:i/>
          <w:iCs/>
        </w:rPr>
        <w:t>Country comparison tool</w:t>
      </w:r>
      <w:r>
        <w:t>. [online] www.hofstede-insights.com. Available at: https://www.hofstede-insights.com/country-comparison-tool?countries=croatia [Accessed 21 Dec. 2023].</w:t>
      </w:r>
    </w:p>
    <w:p w14:paraId="308C1356" w14:textId="77777777" w:rsidR="002801F5" w:rsidRDefault="002801F5" w:rsidP="002801F5">
      <w:pPr>
        <w:pStyle w:val="NormalWeb"/>
        <w:spacing w:before="0" w:beforeAutospacing="0" w:after="240" w:afterAutospacing="0" w:line="360" w:lineRule="auto"/>
        <w:jc w:val="both"/>
      </w:pPr>
      <w:r>
        <w:lastRenderedPageBreak/>
        <w:t xml:space="preserve">Hofstede-Insights (2023b). </w:t>
      </w:r>
      <w:r>
        <w:rPr>
          <w:i/>
          <w:iCs/>
        </w:rPr>
        <w:t>Country comparison tool</w:t>
      </w:r>
      <w:r>
        <w:t>. [online] www.hofstede-insights.com. Available at: https://www.hofstede-insights.com/country-comparison-tool?countries=bulgaria [Accessed 21 Dec. 2023].</w:t>
      </w:r>
    </w:p>
    <w:p w14:paraId="08CEA8CE" w14:textId="77777777" w:rsidR="002801F5" w:rsidRDefault="002801F5" w:rsidP="002801F5">
      <w:pPr>
        <w:pStyle w:val="NormalWeb"/>
        <w:spacing w:before="0" w:beforeAutospacing="0" w:after="240" w:afterAutospacing="0" w:line="360" w:lineRule="auto"/>
        <w:jc w:val="both"/>
      </w:pPr>
      <w:r>
        <w:t xml:space="preserve">Johal, W., Calvary, G. and Pesty, S. (2015). Non-verbal Signals in HRI: Interference in Human Perception. </w:t>
      </w:r>
      <w:r>
        <w:rPr>
          <w:i/>
          <w:iCs/>
        </w:rPr>
        <w:t>Social Robotics</w:t>
      </w:r>
      <w:r>
        <w:t xml:space="preserve">, pp.275–284. </w:t>
      </w:r>
      <w:proofErr w:type="spellStart"/>
      <w:proofErr w:type="gramStart"/>
      <w:r>
        <w:t>doi:https</w:t>
      </w:r>
      <w:proofErr w:type="spellEnd"/>
      <w:r>
        <w:t>://doi.org/10.1007/978-3-319-25554-5_28</w:t>
      </w:r>
      <w:proofErr w:type="gramEnd"/>
      <w:r>
        <w:t>.</w:t>
      </w:r>
    </w:p>
    <w:p w14:paraId="7B2EA326" w14:textId="77777777" w:rsidR="002801F5" w:rsidRDefault="002801F5" w:rsidP="002801F5">
      <w:pPr>
        <w:pStyle w:val="NormalWeb"/>
        <w:spacing w:before="0" w:beforeAutospacing="0" w:after="240" w:afterAutospacing="0" w:line="360" w:lineRule="auto"/>
        <w:jc w:val="both"/>
      </w:pPr>
      <w:r>
        <w:t xml:space="preserve">Kolstø, P. (2016). ‘Western Balkans’ as the New Balkans: Regional Names as Tools for </w:t>
      </w:r>
      <w:proofErr w:type="spellStart"/>
      <w:r>
        <w:t>Stigmatisation</w:t>
      </w:r>
      <w:proofErr w:type="spellEnd"/>
      <w:r>
        <w:t xml:space="preserve"> and Exclusion. </w:t>
      </w:r>
      <w:r>
        <w:rPr>
          <w:i/>
          <w:iCs/>
        </w:rPr>
        <w:t>Europe-Asia Studies</w:t>
      </w:r>
      <w:r>
        <w:t xml:space="preserve">, 68(7), pp.1245–1263. </w:t>
      </w:r>
      <w:proofErr w:type="spellStart"/>
      <w:proofErr w:type="gramStart"/>
      <w:r>
        <w:t>doi:https</w:t>
      </w:r>
      <w:proofErr w:type="spellEnd"/>
      <w:r>
        <w:t>://doi.org/10.1080/09668136.2016.1219979</w:t>
      </w:r>
      <w:proofErr w:type="gramEnd"/>
      <w:r>
        <w:t>.</w:t>
      </w:r>
    </w:p>
    <w:p w14:paraId="4735F179" w14:textId="77777777" w:rsidR="002801F5" w:rsidRDefault="002801F5" w:rsidP="002801F5">
      <w:pPr>
        <w:pStyle w:val="NormalWeb"/>
        <w:spacing w:before="0" w:beforeAutospacing="0" w:after="240" w:afterAutospacing="0" w:line="360" w:lineRule="auto"/>
        <w:jc w:val="both"/>
      </w:pPr>
      <w:r>
        <w:t xml:space="preserve">Lee, M. and Jay, J. (2015). Strategic Responses to Hybrid Social Ventures. </w:t>
      </w:r>
      <w:r>
        <w:rPr>
          <w:i/>
          <w:iCs/>
        </w:rPr>
        <w:t>California Management Review</w:t>
      </w:r>
      <w:r>
        <w:t xml:space="preserve">, 57(3), pp.126–147. </w:t>
      </w:r>
      <w:proofErr w:type="spellStart"/>
      <w:proofErr w:type="gramStart"/>
      <w:r>
        <w:t>doi:https</w:t>
      </w:r>
      <w:proofErr w:type="spellEnd"/>
      <w:r>
        <w:t>://doi.org/10.1525/cmr.2015.57.3.126</w:t>
      </w:r>
      <w:proofErr w:type="gramEnd"/>
      <w:r>
        <w:t>.</w:t>
      </w:r>
    </w:p>
    <w:p w14:paraId="7B7D94C8" w14:textId="77777777" w:rsidR="002801F5" w:rsidRDefault="002801F5" w:rsidP="002801F5">
      <w:pPr>
        <w:pStyle w:val="NormalWeb"/>
        <w:spacing w:before="0" w:beforeAutospacing="0" w:after="240" w:afterAutospacing="0" w:line="360" w:lineRule="auto"/>
        <w:jc w:val="both"/>
      </w:pPr>
      <w:r>
        <w:t xml:space="preserve">Lewis, R. (2018). </w:t>
      </w:r>
      <w:r>
        <w:rPr>
          <w:i/>
          <w:iCs/>
        </w:rPr>
        <w:t>When Cultures Collide: Leading Across Cultures</w:t>
      </w:r>
      <w:r>
        <w:t xml:space="preserve">. [online] </w:t>
      </w:r>
      <w:r>
        <w:rPr>
          <w:i/>
          <w:iCs/>
        </w:rPr>
        <w:t>Google Books</w:t>
      </w:r>
      <w:r>
        <w:t>. John Murray Press. Available at: https://books.google.co.in/books?hl=en&amp;lr=&amp;id=9rViDwAAQBAJ&amp;oi=fnd&amp;pg=PT11&amp;dq=Aware+of+Croatia%27s+penchant+for+relationship+building [Accessed 21 Dec. 2023].</w:t>
      </w:r>
    </w:p>
    <w:p w14:paraId="1BC1B717" w14:textId="77777777" w:rsidR="002801F5" w:rsidRDefault="002801F5" w:rsidP="002801F5">
      <w:pPr>
        <w:pStyle w:val="NormalWeb"/>
        <w:spacing w:before="0" w:beforeAutospacing="0" w:after="240" w:afterAutospacing="0" w:line="360" w:lineRule="auto"/>
        <w:jc w:val="both"/>
      </w:pPr>
      <w:r>
        <w:t>Lubowiecki-</w:t>
      </w:r>
      <w:proofErr w:type="spellStart"/>
      <w:r>
        <w:t>Vikuk</w:t>
      </w:r>
      <w:proofErr w:type="spellEnd"/>
      <w:r>
        <w:t xml:space="preserve">, A. (2021). </w:t>
      </w:r>
      <w:r>
        <w:rPr>
          <w:i/>
          <w:iCs/>
        </w:rPr>
        <w:t>Business Culture in Central and Eastern European Countries: The Role of the Manager’s Etiquette and Image</w:t>
      </w:r>
      <w:r>
        <w:t>. [online] papers.ssrn.com. Available at: https://papers.ssrn.com/sol3/papers.cfm?abstract_id=3799089.</w:t>
      </w:r>
    </w:p>
    <w:p w14:paraId="7199BFB3" w14:textId="77777777" w:rsidR="002801F5" w:rsidRDefault="002801F5" w:rsidP="002801F5">
      <w:pPr>
        <w:pStyle w:val="NormalWeb"/>
        <w:spacing w:before="0" w:beforeAutospacing="0" w:after="240" w:afterAutospacing="0" w:line="360" w:lineRule="auto"/>
        <w:jc w:val="both"/>
      </w:pPr>
      <w:r>
        <w:t xml:space="preserve">Merendino, A., Dibb, S., Meadows, M., Quinn, L., Wilson, D., Simkin, L. and </w:t>
      </w:r>
      <w:proofErr w:type="spellStart"/>
      <w:r>
        <w:t>Canhoto</w:t>
      </w:r>
      <w:proofErr w:type="spellEnd"/>
      <w:r>
        <w:t xml:space="preserve">, A. (2018). Big data, big decisions: The impact of big data on board level decision-making. </w:t>
      </w:r>
      <w:r>
        <w:rPr>
          <w:i/>
          <w:iCs/>
        </w:rPr>
        <w:t>Journal of Business Research</w:t>
      </w:r>
      <w:r>
        <w:t xml:space="preserve">, [online] 93, pp.67–78. </w:t>
      </w:r>
      <w:proofErr w:type="spellStart"/>
      <w:proofErr w:type="gramStart"/>
      <w:r>
        <w:t>doi:https</w:t>
      </w:r>
      <w:proofErr w:type="spellEnd"/>
      <w:r>
        <w:t>://doi.org/10.1016/j.jbusres.2018.08.029</w:t>
      </w:r>
      <w:proofErr w:type="gramEnd"/>
      <w:r>
        <w:t>.</w:t>
      </w:r>
    </w:p>
    <w:p w14:paraId="325C27C5" w14:textId="77777777" w:rsidR="002801F5" w:rsidRDefault="002801F5" w:rsidP="002801F5">
      <w:pPr>
        <w:pStyle w:val="NormalWeb"/>
        <w:spacing w:before="0" w:beforeAutospacing="0" w:after="240" w:afterAutospacing="0" w:line="360" w:lineRule="auto"/>
        <w:jc w:val="both"/>
      </w:pPr>
      <w:proofErr w:type="spellStart"/>
      <w:r>
        <w:t>Oluwatayo</w:t>
      </w:r>
      <w:proofErr w:type="spellEnd"/>
      <w:r>
        <w:t xml:space="preserve">, O. (2022). </w:t>
      </w:r>
      <w:r>
        <w:rPr>
          <w:i/>
          <w:iCs/>
        </w:rPr>
        <w:t xml:space="preserve">DEVELOPING THE INTERNATIONAL MARKETING PLAN (on the basis of UNILEVER PLC) Master’s student of Field of Study 07 -Management and Administration </w:t>
      </w:r>
      <w:proofErr w:type="spellStart"/>
      <w:r>
        <w:rPr>
          <w:i/>
          <w:iCs/>
        </w:rPr>
        <w:t>Speciality</w:t>
      </w:r>
      <w:proofErr w:type="spellEnd"/>
      <w:r>
        <w:rPr>
          <w:i/>
          <w:iCs/>
        </w:rPr>
        <w:t xml:space="preserve"> 073 -Management Specialization -Business Administration Research Instructor Kyiv -2022 </w:t>
      </w:r>
      <w:proofErr w:type="spellStart"/>
      <w:proofErr w:type="gramStart"/>
      <w:r>
        <w:rPr>
          <w:i/>
          <w:iCs/>
        </w:rPr>
        <w:t>Omolola,Oluwatayo</w:t>
      </w:r>
      <w:proofErr w:type="spellEnd"/>
      <w:proofErr w:type="gramEnd"/>
      <w:r>
        <w:t>. [online] Available at: https://elib.uacu.edu.ua/xmlui/bitstream/handle/123456789/113/OMOLOLA%20ESTHER%20OLUWATAYO.pdf?sequence=1.</w:t>
      </w:r>
    </w:p>
    <w:p w14:paraId="146E8038" w14:textId="77777777" w:rsidR="002801F5" w:rsidRDefault="002801F5" w:rsidP="002801F5">
      <w:pPr>
        <w:pStyle w:val="NormalWeb"/>
        <w:spacing w:before="0" w:beforeAutospacing="0" w:after="240" w:afterAutospacing="0" w:line="360" w:lineRule="auto"/>
        <w:jc w:val="both"/>
      </w:pPr>
      <w:r>
        <w:t xml:space="preserve">Rajh, E., Budak, J. and Anić, I.-D. (2016). Hofstede’s Culture Value Survey in Croatia: Examining Regional Differences. </w:t>
      </w:r>
      <w:proofErr w:type="spellStart"/>
      <w:r>
        <w:rPr>
          <w:i/>
          <w:iCs/>
        </w:rPr>
        <w:t>Društvena</w:t>
      </w:r>
      <w:proofErr w:type="spellEnd"/>
      <w:r>
        <w:rPr>
          <w:i/>
          <w:iCs/>
        </w:rPr>
        <w:t xml:space="preserve"> </w:t>
      </w:r>
      <w:proofErr w:type="spellStart"/>
      <w:r>
        <w:rPr>
          <w:i/>
          <w:iCs/>
        </w:rPr>
        <w:t>istraživanja</w:t>
      </w:r>
      <w:proofErr w:type="spellEnd"/>
      <w:r>
        <w:rPr>
          <w:i/>
          <w:iCs/>
        </w:rPr>
        <w:t xml:space="preserve"> - </w:t>
      </w:r>
      <w:proofErr w:type="spellStart"/>
      <w:r>
        <w:rPr>
          <w:i/>
          <w:iCs/>
        </w:rPr>
        <w:t>Časopis</w:t>
      </w:r>
      <w:proofErr w:type="spellEnd"/>
      <w:r>
        <w:rPr>
          <w:i/>
          <w:iCs/>
        </w:rPr>
        <w:t xml:space="preserve"> za </w:t>
      </w:r>
      <w:proofErr w:type="spellStart"/>
      <w:r>
        <w:rPr>
          <w:i/>
          <w:iCs/>
        </w:rPr>
        <w:t>opća</w:t>
      </w:r>
      <w:proofErr w:type="spellEnd"/>
      <w:r>
        <w:rPr>
          <w:i/>
          <w:iCs/>
        </w:rPr>
        <w:t xml:space="preserve"> </w:t>
      </w:r>
      <w:proofErr w:type="spellStart"/>
      <w:r>
        <w:rPr>
          <w:i/>
          <w:iCs/>
        </w:rPr>
        <w:t>društvena</w:t>
      </w:r>
      <w:proofErr w:type="spellEnd"/>
      <w:r>
        <w:rPr>
          <w:i/>
          <w:iCs/>
        </w:rPr>
        <w:t xml:space="preserve"> </w:t>
      </w:r>
      <w:proofErr w:type="spellStart"/>
      <w:r>
        <w:rPr>
          <w:i/>
          <w:iCs/>
        </w:rPr>
        <w:t>pitanja</w:t>
      </w:r>
      <w:proofErr w:type="spellEnd"/>
      <w:r>
        <w:t xml:space="preserve">, </w:t>
      </w:r>
      <w:r>
        <w:lastRenderedPageBreak/>
        <w:t>[online] 25(3), pp.309–327. Available at: https://www.ceeol.com/search/article-detail?id=458425 [Accessed 21 Dec. 2023].</w:t>
      </w:r>
    </w:p>
    <w:p w14:paraId="6E399B0A" w14:textId="77777777" w:rsidR="002801F5" w:rsidRDefault="002801F5" w:rsidP="002801F5">
      <w:pPr>
        <w:pStyle w:val="NormalWeb"/>
        <w:spacing w:before="0" w:beforeAutospacing="0" w:after="240" w:afterAutospacing="0" w:line="360" w:lineRule="auto"/>
        <w:jc w:val="both"/>
      </w:pPr>
      <w:proofErr w:type="spellStart"/>
      <w:r>
        <w:t>Razmerita</w:t>
      </w:r>
      <w:proofErr w:type="spellEnd"/>
      <w:r>
        <w:t xml:space="preserve">, L., Kirchner, K. and Nielsen, P. (2016). What factors influence knowledge sharing in organizations? A social dilemma perspective of social media communication. </w:t>
      </w:r>
      <w:r>
        <w:rPr>
          <w:i/>
          <w:iCs/>
        </w:rPr>
        <w:t>Journal of Knowledge Management</w:t>
      </w:r>
      <w:r>
        <w:t xml:space="preserve">, [online] 20(6), pp.1225–1246. </w:t>
      </w:r>
      <w:proofErr w:type="spellStart"/>
      <w:proofErr w:type="gramStart"/>
      <w:r>
        <w:t>doi:https</w:t>
      </w:r>
      <w:proofErr w:type="spellEnd"/>
      <w:r>
        <w:t>://doi.org/10.1108/jkm-03-2016-0112</w:t>
      </w:r>
      <w:proofErr w:type="gramEnd"/>
      <w:r>
        <w:t>.</w:t>
      </w:r>
    </w:p>
    <w:p w14:paraId="32FDBF67" w14:textId="77777777" w:rsidR="002801F5" w:rsidRDefault="002801F5" w:rsidP="002801F5">
      <w:pPr>
        <w:pStyle w:val="NormalWeb"/>
        <w:spacing w:before="0" w:beforeAutospacing="0" w:after="240" w:afterAutospacing="0" w:line="360" w:lineRule="auto"/>
        <w:jc w:val="both"/>
      </w:pPr>
      <w:r>
        <w:t xml:space="preserve">Sartor, M.A. and Beamish, P.W. (2019). Private Sector Corruption, Public Sector Corruption and the Organizational Structure of Foreign Subsidiaries. </w:t>
      </w:r>
      <w:r>
        <w:rPr>
          <w:i/>
          <w:iCs/>
        </w:rPr>
        <w:t>Journal of Business Ethics</w:t>
      </w:r>
      <w:r>
        <w:t xml:space="preserve">. </w:t>
      </w:r>
      <w:proofErr w:type="spellStart"/>
      <w:proofErr w:type="gramStart"/>
      <w:r>
        <w:t>doi:https</w:t>
      </w:r>
      <w:proofErr w:type="spellEnd"/>
      <w:r>
        <w:t>://doi.org/10.1007/s10551-019-04148-1</w:t>
      </w:r>
      <w:proofErr w:type="gramEnd"/>
      <w:r>
        <w:t>.</w:t>
      </w:r>
    </w:p>
    <w:p w14:paraId="4BA49421" w14:textId="77777777" w:rsidR="002801F5" w:rsidRDefault="002801F5" w:rsidP="002801F5">
      <w:pPr>
        <w:pStyle w:val="NormalWeb"/>
        <w:spacing w:before="0" w:beforeAutospacing="0" w:after="240" w:afterAutospacing="0" w:line="360" w:lineRule="auto"/>
        <w:jc w:val="both"/>
      </w:pPr>
      <w:r>
        <w:t xml:space="preserve">Steve Smith, W. (2019). Vitality in business: executing a new strategy at Unilever. </w:t>
      </w:r>
      <w:r>
        <w:rPr>
          <w:i/>
          <w:iCs/>
        </w:rPr>
        <w:t>Journal of Business Strategy</w:t>
      </w:r>
      <w:r>
        <w:t xml:space="preserve">, 30(4), pp.31–41. </w:t>
      </w:r>
      <w:proofErr w:type="spellStart"/>
      <w:proofErr w:type="gramStart"/>
      <w:r>
        <w:t>doi:https</w:t>
      </w:r>
      <w:proofErr w:type="spellEnd"/>
      <w:r>
        <w:t>://doi.org/10.1108/02756660910972631</w:t>
      </w:r>
      <w:proofErr w:type="gramEnd"/>
      <w:r>
        <w:t>.</w:t>
      </w:r>
    </w:p>
    <w:p w14:paraId="03D39B4C" w14:textId="77777777" w:rsidR="002801F5" w:rsidRDefault="002801F5" w:rsidP="002801F5">
      <w:pPr>
        <w:pStyle w:val="NormalWeb"/>
        <w:spacing w:before="0" w:beforeAutospacing="0" w:after="240" w:afterAutospacing="0" w:line="360" w:lineRule="auto"/>
        <w:jc w:val="both"/>
      </w:pPr>
      <w:proofErr w:type="spellStart"/>
      <w:r>
        <w:t>Tomec</w:t>
      </w:r>
      <w:proofErr w:type="spellEnd"/>
      <w:r>
        <w:t xml:space="preserve">, T. and Gričar, S. (2023). Risk language barriers in a globalized world: Insights from female managers from Slovenia. </w:t>
      </w:r>
      <w:r>
        <w:rPr>
          <w:i/>
          <w:iCs/>
        </w:rPr>
        <w:t>Strategic Management</w:t>
      </w:r>
      <w:r>
        <w:t xml:space="preserve">. [online] </w:t>
      </w:r>
      <w:proofErr w:type="spellStart"/>
      <w:proofErr w:type="gramStart"/>
      <w:r>
        <w:t>doi:https</w:t>
      </w:r>
      <w:proofErr w:type="spellEnd"/>
      <w:r>
        <w:t>://doi.org/10.5937/StraMan2300054T</w:t>
      </w:r>
      <w:proofErr w:type="gramEnd"/>
      <w:r>
        <w:t>.</w:t>
      </w:r>
    </w:p>
    <w:p w14:paraId="67F955E6" w14:textId="77777777" w:rsidR="002801F5" w:rsidRDefault="002801F5" w:rsidP="002801F5">
      <w:pPr>
        <w:pStyle w:val="NormalWeb"/>
        <w:spacing w:before="0" w:beforeAutospacing="0" w:after="240" w:afterAutospacing="0" w:line="360" w:lineRule="auto"/>
        <w:jc w:val="both"/>
      </w:pPr>
      <w:r>
        <w:t xml:space="preserve">Unilever (2022). </w:t>
      </w:r>
      <w:r>
        <w:rPr>
          <w:i/>
          <w:iCs/>
        </w:rPr>
        <w:t>Home</w:t>
      </w:r>
      <w:r>
        <w:t>. [online] Unilever UK &amp; Ireland. Available at: https://www.unilever.co.uk/ [Accessed 21 Dec. 2023].</w:t>
      </w:r>
    </w:p>
    <w:p w14:paraId="703A30BB" w14:textId="77777777" w:rsidR="007D69A8" w:rsidRPr="00DC083C" w:rsidRDefault="007D69A8">
      <w:pPr>
        <w:spacing w:before="240" w:after="240" w:line="360" w:lineRule="auto"/>
        <w:jc w:val="both"/>
        <w:rPr>
          <w:rFonts w:ascii="Times New Roman" w:eastAsia="Times New Roman" w:hAnsi="Times New Roman" w:cs="Times New Roman"/>
          <w:sz w:val="24"/>
          <w:szCs w:val="24"/>
          <w:lang w:val="en-GB"/>
        </w:rPr>
      </w:pPr>
    </w:p>
    <w:p w14:paraId="00000049" w14:textId="77777777" w:rsidR="007D69A8" w:rsidRPr="00DC083C" w:rsidRDefault="007D69A8">
      <w:pPr>
        <w:spacing w:before="200" w:line="360" w:lineRule="auto"/>
        <w:jc w:val="both"/>
        <w:rPr>
          <w:rFonts w:ascii="Times New Roman" w:eastAsia="Times New Roman" w:hAnsi="Times New Roman" w:cs="Times New Roman"/>
          <w:sz w:val="24"/>
          <w:szCs w:val="24"/>
          <w:lang w:val="en-GB"/>
        </w:rPr>
      </w:pPr>
    </w:p>
    <w:sectPr w:rsidR="007D69A8" w:rsidRPr="00DC083C" w:rsidSect="00A84627">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C69A90" w14:textId="77777777" w:rsidR="004257CC" w:rsidRDefault="004257CC" w:rsidP="00A84627">
      <w:pPr>
        <w:spacing w:line="240" w:lineRule="auto"/>
      </w:pPr>
      <w:r>
        <w:separator/>
      </w:r>
    </w:p>
  </w:endnote>
  <w:endnote w:type="continuationSeparator" w:id="0">
    <w:p w14:paraId="00FC2DBA" w14:textId="77777777" w:rsidR="004257CC" w:rsidRDefault="004257CC" w:rsidP="00A846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7637599"/>
      <w:docPartObj>
        <w:docPartGallery w:val="Page Numbers (Bottom of Page)"/>
        <w:docPartUnique/>
      </w:docPartObj>
    </w:sdtPr>
    <w:sdtEndPr>
      <w:rPr>
        <w:rFonts w:ascii="Times New Roman" w:hAnsi="Times New Roman" w:cs="Times New Roman"/>
        <w:noProof/>
        <w:sz w:val="20"/>
      </w:rPr>
    </w:sdtEndPr>
    <w:sdtContent>
      <w:p w14:paraId="140DC82B" w14:textId="6B171419" w:rsidR="00A84627" w:rsidRPr="00A84627" w:rsidRDefault="00A84627">
        <w:pPr>
          <w:pStyle w:val="Footer"/>
          <w:jc w:val="right"/>
          <w:rPr>
            <w:rFonts w:ascii="Times New Roman" w:hAnsi="Times New Roman" w:cs="Times New Roman"/>
            <w:sz w:val="20"/>
          </w:rPr>
        </w:pPr>
        <w:r w:rsidRPr="00A84627">
          <w:rPr>
            <w:rFonts w:ascii="Times New Roman" w:hAnsi="Times New Roman" w:cs="Times New Roman"/>
            <w:sz w:val="20"/>
          </w:rPr>
          <w:fldChar w:fldCharType="begin"/>
        </w:r>
        <w:r w:rsidRPr="00A84627">
          <w:rPr>
            <w:rFonts w:ascii="Times New Roman" w:hAnsi="Times New Roman" w:cs="Times New Roman"/>
            <w:sz w:val="20"/>
          </w:rPr>
          <w:instrText xml:space="preserve"> PAGE   \* MERGEFORMAT </w:instrText>
        </w:r>
        <w:r w:rsidRPr="00A84627">
          <w:rPr>
            <w:rFonts w:ascii="Times New Roman" w:hAnsi="Times New Roman" w:cs="Times New Roman"/>
            <w:sz w:val="20"/>
          </w:rPr>
          <w:fldChar w:fldCharType="separate"/>
        </w:r>
        <w:r w:rsidR="00D746A1">
          <w:rPr>
            <w:rFonts w:ascii="Times New Roman" w:hAnsi="Times New Roman" w:cs="Times New Roman"/>
            <w:noProof/>
            <w:sz w:val="20"/>
          </w:rPr>
          <w:t>16</w:t>
        </w:r>
        <w:r w:rsidRPr="00A84627">
          <w:rPr>
            <w:rFonts w:ascii="Times New Roman" w:hAnsi="Times New Roman" w:cs="Times New Roman"/>
            <w:noProof/>
            <w:sz w:val="20"/>
          </w:rPr>
          <w:fldChar w:fldCharType="end"/>
        </w:r>
      </w:p>
    </w:sdtContent>
  </w:sdt>
  <w:p w14:paraId="6C9C0F6F" w14:textId="77777777" w:rsidR="00A84627" w:rsidRDefault="00A846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C48EB6" w14:textId="77777777" w:rsidR="004257CC" w:rsidRDefault="004257CC" w:rsidP="00A84627">
      <w:pPr>
        <w:spacing w:line="240" w:lineRule="auto"/>
      </w:pPr>
      <w:r>
        <w:separator/>
      </w:r>
    </w:p>
  </w:footnote>
  <w:footnote w:type="continuationSeparator" w:id="0">
    <w:p w14:paraId="57F3D576" w14:textId="77777777" w:rsidR="004257CC" w:rsidRDefault="004257CC" w:rsidP="00A8462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69A8"/>
    <w:rsid w:val="001303EF"/>
    <w:rsid w:val="00277E2B"/>
    <w:rsid w:val="002801F5"/>
    <w:rsid w:val="004257CC"/>
    <w:rsid w:val="005038BB"/>
    <w:rsid w:val="007D69A8"/>
    <w:rsid w:val="00967B21"/>
    <w:rsid w:val="00A84627"/>
    <w:rsid w:val="00B11C27"/>
    <w:rsid w:val="00B2731B"/>
    <w:rsid w:val="00B86979"/>
    <w:rsid w:val="00CB7B4B"/>
    <w:rsid w:val="00D746A1"/>
    <w:rsid w:val="00DC083C"/>
    <w:rsid w:val="00F14D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E3A22"/>
  <w15:docId w15:val="{8980B05B-052C-41AF-A1D9-CF1A350E7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DC083C"/>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DC083C"/>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rsid w:val="00DC083C"/>
    <w:pPr>
      <w:keepNext/>
      <w:keepLines/>
      <w:spacing w:before="320" w:after="80" w:line="360" w:lineRule="auto"/>
      <w:jc w:val="both"/>
      <w:outlineLvl w:val="2"/>
    </w:pPr>
    <w:rPr>
      <w:rFonts w:ascii="Times New Roman" w:hAnsi="Times New Roman"/>
      <w:b/>
      <w:color w:val="000000" w:themeColor="text1"/>
      <w:sz w:val="24"/>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semiHidden/>
    <w:unhideWhenUsed/>
    <w:rsid w:val="00DC083C"/>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A84627"/>
    <w:pPr>
      <w:tabs>
        <w:tab w:val="center" w:pos="4680"/>
        <w:tab w:val="right" w:pos="9360"/>
      </w:tabs>
      <w:spacing w:line="240" w:lineRule="auto"/>
    </w:pPr>
  </w:style>
  <w:style w:type="character" w:customStyle="1" w:styleId="HeaderChar">
    <w:name w:val="Header Char"/>
    <w:basedOn w:val="DefaultParagraphFont"/>
    <w:link w:val="Header"/>
    <w:uiPriority w:val="99"/>
    <w:rsid w:val="00A84627"/>
  </w:style>
  <w:style w:type="paragraph" w:styleId="Footer">
    <w:name w:val="footer"/>
    <w:basedOn w:val="Normal"/>
    <w:link w:val="FooterChar"/>
    <w:uiPriority w:val="99"/>
    <w:unhideWhenUsed/>
    <w:rsid w:val="00A84627"/>
    <w:pPr>
      <w:tabs>
        <w:tab w:val="center" w:pos="4680"/>
        <w:tab w:val="right" w:pos="9360"/>
      </w:tabs>
      <w:spacing w:line="240" w:lineRule="auto"/>
    </w:pPr>
  </w:style>
  <w:style w:type="character" w:customStyle="1" w:styleId="FooterChar">
    <w:name w:val="Footer Char"/>
    <w:basedOn w:val="DefaultParagraphFont"/>
    <w:link w:val="Footer"/>
    <w:uiPriority w:val="99"/>
    <w:rsid w:val="00A84627"/>
  </w:style>
  <w:style w:type="paragraph" w:styleId="TOCHeading">
    <w:name w:val="TOC Heading"/>
    <w:basedOn w:val="Heading1"/>
    <w:next w:val="Normal"/>
    <w:uiPriority w:val="39"/>
    <w:unhideWhenUsed/>
    <w:qFormat/>
    <w:rsid w:val="00A8462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A84627"/>
    <w:pPr>
      <w:spacing w:after="100"/>
    </w:pPr>
  </w:style>
  <w:style w:type="paragraph" w:styleId="TOC2">
    <w:name w:val="toc 2"/>
    <w:basedOn w:val="Normal"/>
    <w:next w:val="Normal"/>
    <w:autoRedefine/>
    <w:uiPriority w:val="39"/>
    <w:unhideWhenUsed/>
    <w:rsid w:val="00A84627"/>
    <w:pPr>
      <w:spacing w:after="100"/>
      <w:ind w:left="220"/>
    </w:pPr>
  </w:style>
  <w:style w:type="paragraph" w:styleId="TOC3">
    <w:name w:val="toc 3"/>
    <w:basedOn w:val="Normal"/>
    <w:next w:val="Normal"/>
    <w:autoRedefine/>
    <w:uiPriority w:val="39"/>
    <w:unhideWhenUsed/>
    <w:rsid w:val="00A84627"/>
    <w:pPr>
      <w:spacing w:after="100"/>
      <w:ind w:left="440"/>
    </w:pPr>
  </w:style>
  <w:style w:type="character" w:styleId="Hyperlink">
    <w:name w:val="Hyperlink"/>
    <w:basedOn w:val="DefaultParagraphFont"/>
    <w:uiPriority w:val="99"/>
    <w:unhideWhenUsed/>
    <w:rsid w:val="00A84627"/>
    <w:rPr>
      <w:color w:val="0000FF" w:themeColor="hyperlink"/>
      <w:u w:val="single"/>
    </w:rPr>
  </w:style>
  <w:style w:type="character" w:styleId="CommentReference">
    <w:name w:val="annotation reference"/>
    <w:basedOn w:val="DefaultParagraphFont"/>
    <w:uiPriority w:val="99"/>
    <w:semiHidden/>
    <w:unhideWhenUsed/>
    <w:rsid w:val="00B2731B"/>
    <w:rPr>
      <w:sz w:val="16"/>
      <w:szCs w:val="16"/>
    </w:rPr>
  </w:style>
  <w:style w:type="paragraph" w:styleId="CommentText">
    <w:name w:val="annotation text"/>
    <w:basedOn w:val="Normal"/>
    <w:link w:val="CommentTextChar"/>
    <w:uiPriority w:val="99"/>
    <w:semiHidden/>
    <w:unhideWhenUsed/>
    <w:rsid w:val="00B2731B"/>
    <w:pPr>
      <w:spacing w:line="240" w:lineRule="auto"/>
    </w:pPr>
    <w:rPr>
      <w:sz w:val="20"/>
      <w:szCs w:val="20"/>
    </w:rPr>
  </w:style>
  <w:style w:type="character" w:customStyle="1" w:styleId="CommentTextChar">
    <w:name w:val="Comment Text Char"/>
    <w:basedOn w:val="DefaultParagraphFont"/>
    <w:link w:val="CommentText"/>
    <w:uiPriority w:val="99"/>
    <w:semiHidden/>
    <w:rsid w:val="00B2731B"/>
    <w:rPr>
      <w:sz w:val="20"/>
      <w:szCs w:val="20"/>
    </w:rPr>
  </w:style>
  <w:style w:type="paragraph" w:styleId="CommentSubject">
    <w:name w:val="annotation subject"/>
    <w:basedOn w:val="CommentText"/>
    <w:next w:val="CommentText"/>
    <w:link w:val="CommentSubjectChar"/>
    <w:uiPriority w:val="99"/>
    <w:semiHidden/>
    <w:unhideWhenUsed/>
    <w:rsid w:val="00B2731B"/>
    <w:rPr>
      <w:b/>
      <w:bCs/>
    </w:rPr>
  </w:style>
  <w:style w:type="character" w:customStyle="1" w:styleId="CommentSubjectChar">
    <w:name w:val="Comment Subject Char"/>
    <w:basedOn w:val="CommentTextChar"/>
    <w:link w:val="CommentSubject"/>
    <w:uiPriority w:val="99"/>
    <w:semiHidden/>
    <w:rsid w:val="00B2731B"/>
    <w:rPr>
      <w:b/>
      <w:bCs/>
      <w:sz w:val="20"/>
      <w:szCs w:val="20"/>
    </w:rPr>
  </w:style>
  <w:style w:type="paragraph" w:styleId="BalloonText">
    <w:name w:val="Balloon Text"/>
    <w:basedOn w:val="Normal"/>
    <w:link w:val="BalloonTextChar"/>
    <w:uiPriority w:val="99"/>
    <w:semiHidden/>
    <w:unhideWhenUsed/>
    <w:rsid w:val="00CB7B4B"/>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B7B4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116270">
      <w:bodyDiv w:val="1"/>
      <w:marLeft w:val="0"/>
      <w:marRight w:val="0"/>
      <w:marTop w:val="0"/>
      <w:marBottom w:val="0"/>
      <w:divBdr>
        <w:top w:val="none" w:sz="0" w:space="0" w:color="auto"/>
        <w:left w:val="none" w:sz="0" w:space="0" w:color="auto"/>
        <w:bottom w:val="none" w:sz="0" w:space="0" w:color="auto"/>
        <w:right w:val="none" w:sz="0" w:space="0" w:color="auto"/>
      </w:divBdr>
    </w:div>
    <w:div w:id="522983874">
      <w:bodyDiv w:val="1"/>
      <w:marLeft w:val="0"/>
      <w:marRight w:val="0"/>
      <w:marTop w:val="0"/>
      <w:marBottom w:val="0"/>
      <w:divBdr>
        <w:top w:val="none" w:sz="0" w:space="0" w:color="auto"/>
        <w:left w:val="none" w:sz="0" w:space="0" w:color="auto"/>
        <w:bottom w:val="none" w:sz="0" w:space="0" w:color="auto"/>
        <w:right w:val="none" w:sz="0" w:space="0" w:color="auto"/>
      </w:divBdr>
      <w:divsChild>
        <w:div w:id="1390151758">
          <w:marLeft w:val="0"/>
          <w:marRight w:val="0"/>
          <w:marTop w:val="0"/>
          <w:marBottom w:val="0"/>
          <w:divBdr>
            <w:top w:val="none" w:sz="0" w:space="0" w:color="auto"/>
            <w:left w:val="none" w:sz="0" w:space="0" w:color="auto"/>
            <w:bottom w:val="none" w:sz="0" w:space="0" w:color="auto"/>
            <w:right w:val="none" w:sz="0" w:space="0" w:color="auto"/>
          </w:divBdr>
        </w:div>
      </w:divsChild>
    </w:div>
    <w:div w:id="1036198587">
      <w:bodyDiv w:val="1"/>
      <w:marLeft w:val="0"/>
      <w:marRight w:val="0"/>
      <w:marTop w:val="0"/>
      <w:marBottom w:val="0"/>
      <w:divBdr>
        <w:top w:val="none" w:sz="0" w:space="0" w:color="auto"/>
        <w:left w:val="none" w:sz="0" w:space="0" w:color="auto"/>
        <w:bottom w:val="none" w:sz="0" w:space="0" w:color="auto"/>
        <w:right w:val="none" w:sz="0" w:space="0" w:color="auto"/>
      </w:divBdr>
    </w:div>
    <w:div w:id="1512259985">
      <w:bodyDiv w:val="1"/>
      <w:marLeft w:val="0"/>
      <w:marRight w:val="0"/>
      <w:marTop w:val="0"/>
      <w:marBottom w:val="0"/>
      <w:divBdr>
        <w:top w:val="none" w:sz="0" w:space="0" w:color="auto"/>
        <w:left w:val="none" w:sz="0" w:space="0" w:color="auto"/>
        <w:bottom w:val="none" w:sz="0" w:space="0" w:color="auto"/>
        <w:right w:val="none" w:sz="0" w:space="0" w:color="auto"/>
      </w:divBdr>
      <w:divsChild>
        <w:div w:id="145529566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716712-5011-491D-8274-6DE19A2342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TotalTime>
  <Pages>16</Pages>
  <Words>3783</Words>
  <Characters>21565</Characters>
  <Application>Microsoft Office Word</Application>
  <DocSecurity>0</DocSecurity>
  <Lines>179</Lines>
  <Paragraphs>50</Paragraphs>
  <ScaleCrop>false</ScaleCrop>
  <Company/>
  <LinksUpToDate>false</LinksUpToDate>
  <CharactersWithSpaces>25298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Paolina Markova</cp:lastModifiedBy>
  <cp:revision>10</cp:revision>
  <dcterms:created xsi:type="dcterms:W3CDTF">2023-12-21T11:14:00Z</dcterms:created>
  <dcterms:modified xsi:type="dcterms:W3CDTF">2023-12-22T12:04:00Z</dcterms:modified>
</cp:coreProperties>
</file>