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42" w:rsidRDefault="00636F42">
      <w:pPr>
        <w:spacing w:after="280"/>
        <w:jc w:val="center"/>
        <w:rPr>
          <w:b/>
        </w:rPr>
      </w:pPr>
    </w:p>
    <w:p w:rsidR="00636F42" w:rsidRDefault="00636F42">
      <w:pPr>
        <w:spacing w:before="280" w:after="280"/>
        <w:jc w:val="center"/>
        <w:rPr>
          <w:b/>
        </w:rPr>
      </w:pPr>
    </w:p>
    <w:p w:rsidR="00636F42" w:rsidRDefault="00636F42">
      <w:pPr>
        <w:spacing w:before="280" w:after="280"/>
        <w:jc w:val="center"/>
        <w:rPr>
          <w:b/>
        </w:rPr>
      </w:pPr>
    </w:p>
    <w:p w:rsidR="00636F42" w:rsidRDefault="00636F42">
      <w:pPr>
        <w:spacing w:before="280" w:after="280"/>
        <w:jc w:val="center"/>
        <w:rPr>
          <w:b/>
        </w:rPr>
      </w:pPr>
    </w:p>
    <w:p w:rsidR="00636F42" w:rsidRDefault="00636F42">
      <w:pPr>
        <w:spacing w:before="280" w:after="280"/>
        <w:jc w:val="center"/>
        <w:rPr>
          <w:b/>
        </w:rPr>
      </w:pPr>
    </w:p>
    <w:p w:rsidR="00636F42" w:rsidRDefault="00636F42">
      <w:pPr>
        <w:spacing w:before="280" w:after="280"/>
        <w:rPr>
          <w:b/>
        </w:rPr>
      </w:pPr>
    </w:p>
    <w:p w:rsidR="00154E34" w:rsidRDefault="003877D6" w:rsidP="00154E34">
      <w:pPr>
        <w:spacing w:before="280" w:after="280"/>
        <w:jc w:val="center"/>
        <w:rPr>
          <w:b/>
        </w:rPr>
      </w:pPr>
      <w:r>
        <w:rPr>
          <w:b/>
        </w:rPr>
        <w:t>Foreign Languages &amp; Cultural Awareness</w:t>
      </w:r>
    </w:p>
    <w:p w:rsidR="00154E34" w:rsidRDefault="00154E34" w:rsidP="00154E34">
      <w:pPr>
        <w:spacing w:before="280" w:after="280"/>
        <w:jc w:val="center"/>
        <w:rPr>
          <w:b/>
        </w:rPr>
      </w:pPr>
      <w:r>
        <w:rPr>
          <w:b/>
        </w:rPr>
        <w:t>BMIH5003</w:t>
      </w:r>
    </w:p>
    <w:p w:rsidR="00636F42" w:rsidRPr="00154E34" w:rsidRDefault="00154E34" w:rsidP="00154E34">
      <w:pPr>
        <w:tabs>
          <w:tab w:val="center" w:pos="4680"/>
          <w:tab w:val="left" w:pos="7080"/>
        </w:tabs>
        <w:spacing w:before="280" w:after="280"/>
        <w:jc w:val="left"/>
        <w:rPr>
          <w:b/>
        </w:rPr>
      </w:pPr>
      <w:r>
        <w:rPr>
          <w:b/>
        </w:rPr>
        <w:tab/>
      </w:r>
      <w:r w:rsidR="003877D6">
        <w:rPr>
          <w:b/>
        </w:rPr>
        <w:t>BA International Hotel Management</w:t>
      </w:r>
      <w:r w:rsidRPr="00154E34">
        <w:rPr>
          <w:b/>
        </w:rPr>
        <w:tab/>
      </w:r>
    </w:p>
    <w:p w:rsidR="00636F42" w:rsidRPr="00154E34" w:rsidRDefault="00154E34">
      <w:pPr>
        <w:spacing w:before="280" w:after="280"/>
        <w:jc w:val="left"/>
        <w:rPr>
          <w:b/>
          <w:sz w:val="36"/>
          <w:szCs w:val="36"/>
        </w:rPr>
      </w:pPr>
      <w:r w:rsidRPr="00154E34">
        <w:rPr>
          <w:b/>
          <w:sz w:val="36"/>
          <w:szCs w:val="36"/>
        </w:rPr>
        <w:t xml:space="preserve">          </w:t>
      </w:r>
      <w:r w:rsidR="003877D6" w:rsidRPr="00154E34">
        <w:rPr>
          <w:b/>
          <w:sz w:val="36"/>
          <w:szCs w:val="36"/>
        </w:rPr>
        <w:t xml:space="preserve">            </w:t>
      </w:r>
      <w:r w:rsidR="003877D6" w:rsidRPr="00154E34">
        <w:rPr>
          <w:b/>
          <w:sz w:val="36"/>
          <w:szCs w:val="36"/>
        </w:rPr>
        <w:t xml:space="preserve"> Intercultural Competence Report</w:t>
      </w:r>
    </w:p>
    <w:p w:rsidR="00636F42" w:rsidRDefault="00636F42">
      <w:pPr>
        <w:spacing w:before="280" w:after="280"/>
        <w:jc w:val="center"/>
        <w:rPr>
          <w:b/>
        </w:rPr>
      </w:pPr>
    </w:p>
    <w:p w:rsidR="00636F42" w:rsidRDefault="003877D6">
      <w:pPr>
        <w:spacing w:before="280" w:after="280"/>
        <w:jc w:val="center"/>
        <w:rPr>
          <w:b/>
        </w:rPr>
      </w:pPr>
      <w:r>
        <w:rPr>
          <w:b/>
        </w:rPr>
        <w:t>Student Name: Ionela Frusinica Cuciurean</w:t>
      </w:r>
    </w:p>
    <w:p w:rsidR="00636F42" w:rsidRDefault="003877D6">
      <w:pPr>
        <w:spacing w:before="280" w:after="280"/>
        <w:jc w:val="center"/>
        <w:rPr>
          <w:b/>
        </w:rPr>
      </w:pPr>
      <w:r>
        <w:rPr>
          <w:b/>
        </w:rPr>
        <w:t>Student ID Number</w:t>
      </w:r>
      <w:r>
        <w:rPr>
          <w:b/>
        </w:rPr>
        <w:t>:</w:t>
      </w:r>
      <w:r w:rsidR="00154E34">
        <w:rPr>
          <w:b/>
        </w:rPr>
        <w:t xml:space="preserve"> </w:t>
      </w:r>
      <w:r>
        <w:rPr>
          <w:b/>
        </w:rPr>
        <w:t>2129289</w:t>
      </w:r>
    </w:p>
    <w:p w:rsidR="00636F42" w:rsidRDefault="003877D6">
      <w:pPr>
        <w:spacing w:before="280" w:after="280"/>
        <w:jc w:val="center"/>
        <w:rPr>
          <w:b/>
        </w:rPr>
      </w:pPr>
      <w:r>
        <w:br w:type="page"/>
      </w:r>
    </w:p>
    <w:p w:rsidR="00636F42" w:rsidRDefault="003877D6">
      <w:pPr>
        <w:pBdr>
          <w:top w:val="nil"/>
          <w:left w:val="nil"/>
          <w:bottom w:val="nil"/>
          <w:right w:val="nil"/>
          <w:between w:val="nil"/>
        </w:pBdr>
        <w:spacing w:before="280" w:after="280"/>
        <w:rPr>
          <w:b/>
          <w:color w:val="000000"/>
        </w:rPr>
      </w:pPr>
      <w:r>
        <w:rPr>
          <w:b/>
          <w:color w:val="000000"/>
        </w:rPr>
        <w:lastRenderedPageBreak/>
        <w:t>Executive Summary</w:t>
      </w:r>
    </w:p>
    <w:p w:rsidR="00636F42" w:rsidRDefault="003877D6">
      <w:pPr>
        <w:pBdr>
          <w:top w:val="nil"/>
          <w:left w:val="nil"/>
          <w:bottom w:val="nil"/>
          <w:right w:val="nil"/>
          <w:between w:val="nil"/>
        </w:pBdr>
        <w:spacing w:before="280" w:after="280"/>
        <w:rPr>
          <w:color w:val="000000"/>
        </w:rPr>
      </w:pPr>
      <w:r>
        <w:rPr>
          <w:color w:val="000000"/>
        </w:rPr>
        <w:t>The report highlights the Business expansion plan of a five-star multicultural hotel and spa from Germany to the UK. The cultural difference differences are analysed and it can be seen that UK war culture is far more relaxed in comparison to Germany's work</w:t>
      </w:r>
      <w:r>
        <w:rPr>
          <w:color w:val="000000"/>
        </w:rPr>
        <w:t xml:space="preserve"> culture. In Germany, followers and hierarchical work model UK has a more relaxed and flat kind of organisational process. The UK also does not have a strict dress code in terms of conducting any business activities. Moreover, it was also found that German</w:t>
      </w:r>
      <w:r>
        <w:rPr>
          <w:color w:val="000000"/>
        </w:rPr>
        <w:t>y wants to avoid uncertainty at all costs while the UK loves to indulge itself in various challenges. As a leader, these aspects need to be taken care of while operating in the UK and it also gets reflected in the way employees are managed. Proper cultural</w:t>
      </w:r>
      <w:r>
        <w:rPr>
          <w:color w:val="000000"/>
        </w:rPr>
        <w:t xml:space="preserve"> training and diversity management are essential to manage the workforce.</w:t>
      </w:r>
    </w:p>
    <w:p w:rsidR="00636F42" w:rsidRDefault="00636F42">
      <w:pPr>
        <w:pBdr>
          <w:top w:val="nil"/>
          <w:left w:val="nil"/>
          <w:bottom w:val="nil"/>
          <w:right w:val="nil"/>
          <w:between w:val="nil"/>
        </w:pBdr>
        <w:spacing w:before="280" w:after="280"/>
        <w:rPr>
          <w:color w:val="000000"/>
        </w:rPr>
      </w:pPr>
    </w:p>
    <w:p w:rsidR="00636F42" w:rsidRDefault="003877D6">
      <w:pPr>
        <w:spacing w:before="280"/>
        <w:jc w:val="left"/>
        <w:rPr>
          <w:b/>
        </w:rPr>
      </w:pPr>
      <w:bookmarkStart w:id="0" w:name="_heading=h.gjdgxs" w:colFirst="0" w:colLast="0"/>
      <w:bookmarkEnd w:id="0"/>
      <w:r>
        <w:br w:type="page"/>
      </w:r>
    </w:p>
    <w:p w:rsidR="00636F42" w:rsidRDefault="003877D6">
      <w:pPr>
        <w:keepNext/>
        <w:keepLines/>
        <w:pBdr>
          <w:top w:val="nil"/>
          <w:left w:val="nil"/>
          <w:bottom w:val="nil"/>
          <w:right w:val="nil"/>
          <w:between w:val="nil"/>
        </w:pBdr>
        <w:spacing w:before="480" w:after="280"/>
        <w:jc w:val="center"/>
        <w:rPr>
          <w:b/>
          <w:color w:val="000000"/>
        </w:rPr>
      </w:pPr>
      <w:r>
        <w:rPr>
          <w:b/>
          <w:color w:val="000000"/>
        </w:rPr>
        <w:lastRenderedPageBreak/>
        <w:t>Table of Contents</w:t>
      </w:r>
    </w:p>
    <w:sdt>
      <w:sdtPr>
        <w:id w:val="229806219"/>
        <w:docPartObj>
          <w:docPartGallery w:val="Table of Contents"/>
          <w:docPartUnique/>
        </w:docPartObj>
      </w:sdtPr>
      <w:sdtContent>
        <w:p w:rsidR="00636F42" w:rsidRDefault="00636F42">
          <w:pPr>
            <w:pBdr>
              <w:top w:val="nil"/>
              <w:left w:val="nil"/>
              <w:bottom w:val="nil"/>
              <w:right w:val="nil"/>
              <w:between w:val="nil"/>
            </w:pBdr>
            <w:tabs>
              <w:tab w:val="right" w:leader="dot" w:pos="9350"/>
            </w:tabs>
            <w:spacing w:before="280" w:after="280"/>
            <w:jc w:val="left"/>
            <w:rPr>
              <w:color w:val="000000"/>
            </w:rPr>
          </w:pPr>
          <w:r>
            <w:fldChar w:fldCharType="begin"/>
          </w:r>
          <w:r w:rsidR="003877D6">
            <w:instrText xml:space="preserve"> TOC \h \u \z \t "Heading 1,1,Heading 2,2,Heading 3,3,"</w:instrText>
          </w:r>
          <w:r>
            <w:fldChar w:fldCharType="separate"/>
          </w:r>
          <w:hyperlink w:anchor="_heading=h.30j0zll">
            <w:r w:rsidR="003877D6">
              <w:rPr>
                <w:color w:val="000000"/>
              </w:rPr>
              <w:t>Introduction</w:t>
            </w:r>
            <w:r w:rsidR="003877D6">
              <w:rPr>
                <w:color w:val="000000"/>
              </w:rPr>
              <w:tab/>
              <w:t>4</w:t>
            </w:r>
          </w:hyperlink>
        </w:p>
        <w:p w:rsidR="00636F42" w:rsidRDefault="00636F42">
          <w:pPr>
            <w:pBdr>
              <w:top w:val="nil"/>
              <w:left w:val="nil"/>
              <w:bottom w:val="nil"/>
              <w:right w:val="nil"/>
              <w:between w:val="nil"/>
            </w:pBdr>
            <w:tabs>
              <w:tab w:val="right" w:leader="dot" w:pos="9350"/>
            </w:tabs>
            <w:spacing w:before="280" w:after="280"/>
            <w:jc w:val="left"/>
            <w:rPr>
              <w:color w:val="000000"/>
            </w:rPr>
          </w:pPr>
          <w:hyperlink w:anchor="_heading=h.1fob9te">
            <w:r w:rsidR="003877D6">
              <w:rPr>
                <w:color w:val="000000"/>
              </w:rPr>
              <w:t>Main Body</w:t>
            </w:r>
            <w:r w:rsidR="003877D6">
              <w:rPr>
                <w:color w:val="000000"/>
              </w:rPr>
              <w:tab/>
              <w:t>4</w:t>
            </w:r>
          </w:hyperlink>
        </w:p>
        <w:p w:rsidR="00636F42" w:rsidRDefault="00636F42">
          <w:pPr>
            <w:pBdr>
              <w:top w:val="nil"/>
              <w:left w:val="nil"/>
              <w:bottom w:val="nil"/>
              <w:right w:val="nil"/>
              <w:between w:val="nil"/>
            </w:pBdr>
            <w:tabs>
              <w:tab w:val="right" w:leader="dot" w:pos="9350"/>
            </w:tabs>
            <w:spacing w:before="280" w:after="280"/>
            <w:ind w:left="240"/>
            <w:jc w:val="left"/>
            <w:rPr>
              <w:color w:val="000000"/>
            </w:rPr>
          </w:pPr>
          <w:hyperlink w:anchor="_heading=h.3znysh7">
            <w:r w:rsidR="003877D6">
              <w:rPr>
                <w:color w:val="000000"/>
              </w:rPr>
              <w:t>Key Differences between England and Germany</w:t>
            </w:r>
            <w:r w:rsidR="003877D6">
              <w:rPr>
                <w:color w:val="000000"/>
              </w:rPr>
              <w:tab/>
              <w:t>4</w:t>
            </w:r>
          </w:hyperlink>
        </w:p>
        <w:p w:rsidR="00636F42" w:rsidRDefault="00636F42">
          <w:pPr>
            <w:pBdr>
              <w:top w:val="nil"/>
              <w:left w:val="nil"/>
              <w:bottom w:val="nil"/>
              <w:right w:val="nil"/>
              <w:between w:val="nil"/>
            </w:pBdr>
            <w:tabs>
              <w:tab w:val="right" w:leader="dot" w:pos="9350"/>
            </w:tabs>
            <w:spacing w:before="280" w:after="280"/>
            <w:ind w:left="240"/>
            <w:jc w:val="left"/>
            <w:rPr>
              <w:color w:val="000000"/>
            </w:rPr>
          </w:pPr>
          <w:hyperlink w:anchor="_heading=h.2et92p0">
            <w:r w:rsidR="003877D6">
              <w:rPr>
                <w:color w:val="000000"/>
              </w:rPr>
              <w:t>Comparison of two countries using GLOBE’s Project’s Culture and Leadership Study</w:t>
            </w:r>
            <w:r w:rsidR="003877D6">
              <w:rPr>
                <w:color w:val="000000"/>
              </w:rPr>
              <w:tab/>
              <w:t>6</w:t>
            </w:r>
          </w:hyperlink>
        </w:p>
        <w:p w:rsidR="00636F42" w:rsidRDefault="00636F42">
          <w:pPr>
            <w:pBdr>
              <w:top w:val="nil"/>
              <w:left w:val="nil"/>
              <w:bottom w:val="nil"/>
              <w:right w:val="nil"/>
              <w:between w:val="nil"/>
            </w:pBdr>
            <w:tabs>
              <w:tab w:val="right" w:leader="dot" w:pos="9350"/>
            </w:tabs>
            <w:spacing w:before="280" w:after="280"/>
            <w:ind w:left="240"/>
            <w:jc w:val="left"/>
            <w:rPr>
              <w:color w:val="000000"/>
            </w:rPr>
          </w:pPr>
          <w:hyperlink w:anchor="_heading=h.tyjcwt">
            <w:r w:rsidR="003877D6">
              <w:rPr>
                <w:color w:val="000000"/>
              </w:rPr>
              <w:t>Challenges o</w:t>
            </w:r>
            <w:r w:rsidR="003877D6">
              <w:rPr>
                <w:color w:val="000000"/>
              </w:rPr>
              <w:t>f inter-cultural leadership in the hospitality industry</w:t>
            </w:r>
            <w:r w:rsidR="003877D6">
              <w:rPr>
                <w:color w:val="000000"/>
              </w:rPr>
              <w:tab/>
              <w:t>7</w:t>
            </w:r>
          </w:hyperlink>
        </w:p>
        <w:p w:rsidR="00636F42" w:rsidRDefault="00636F42">
          <w:pPr>
            <w:pBdr>
              <w:top w:val="nil"/>
              <w:left w:val="nil"/>
              <w:bottom w:val="nil"/>
              <w:right w:val="nil"/>
              <w:between w:val="nil"/>
            </w:pBdr>
            <w:tabs>
              <w:tab w:val="right" w:leader="dot" w:pos="9350"/>
            </w:tabs>
            <w:spacing w:before="280" w:after="280"/>
            <w:jc w:val="left"/>
            <w:rPr>
              <w:color w:val="000000"/>
            </w:rPr>
          </w:pPr>
          <w:hyperlink w:anchor="_heading=h.3dy6vkm">
            <w:r w:rsidR="003877D6">
              <w:rPr>
                <w:color w:val="000000"/>
              </w:rPr>
              <w:t>Conclusion</w:t>
            </w:r>
            <w:r w:rsidR="003877D6">
              <w:rPr>
                <w:color w:val="000000"/>
              </w:rPr>
              <w:tab/>
              <w:t>8</w:t>
            </w:r>
          </w:hyperlink>
        </w:p>
        <w:p w:rsidR="00636F42" w:rsidRDefault="00636F42">
          <w:pPr>
            <w:pBdr>
              <w:top w:val="nil"/>
              <w:left w:val="nil"/>
              <w:bottom w:val="nil"/>
              <w:right w:val="nil"/>
              <w:between w:val="nil"/>
            </w:pBdr>
            <w:tabs>
              <w:tab w:val="right" w:leader="dot" w:pos="9350"/>
            </w:tabs>
            <w:spacing w:before="280" w:after="280"/>
            <w:jc w:val="left"/>
            <w:rPr>
              <w:color w:val="000000"/>
            </w:rPr>
          </w:pPr>
          <w:hyperlink w:anchor="_heading=h.1t3h5sf">
            <w:r w:rsidR="003877D6">
              <w:rPr>
                <w:color w:val="000000"/>
              </w:rPr>
              <w:t>Recommendation</w:t>
            </w:r>
            <w:r w:rsidR="003877D6">
              <w:rPr>
                <w:color w:val="000000"/>
              </w:rPr>
              <w:tab/>
              <w:t>8</w:t>
            </w:r>
          </w:hyperlink>
        </w:p>
        <w:p w:rsidR="00636F42" w:rsidRDefault="00636F42">
          <w:pPr>
            <w:pBdr>
              <w:top w:val="nil"/>
              <w:left w:val="nil"/>
              <w:bottom w:val="nil"/>
              <w:right w:val="nil"/>
              <w:between w:val="nil"/>
            </w:pBdr>
            <w:tabs>
              <w:tab w:val="right" w:leader="dot" w:pos="9350"/>
            </w:tabs>
            <w:spacing w:before="280" w:after="280"/>
            <w:jc w:val="left"/>
            <w:rPr>
              <w:color w:val="000000"/>
            </w:rPr>
          </w:pPr>
          <w:hyperlink w:anchor="_heading=h.2s8eyo1">
            <w:r w:rsidR="003877D6">
              <w:rPr>
                <w:color w:val="000000"/>
              </w:rPr>
              <w:t>Reference List</w:t>
            </w:r>
            <w:r w:rsidR="003877D6">
              <w:rPr>
                <w:color w:val="000000"/>
              </w:rPr>
              <w:tab/>
              <w:t>10</w:t>
            </w:r>
          </w:hyperlink>
        </w:p>
        <w:p w:rsidR="00636F42" w:rsidRDefault="00636F42">
          <w:pPr>
            <w:spacing w:before="280" w:after="280"/>
          </w:pPr>
          <w:r>
            <w:fldChar w:fldCharType="end"/>
          </w:r>
        </w:p>
      </w:sdtContent>
    </w:sdt>
    <w:p w:rsidR="00636F42" w:rsidRDefault="003877D6">
      <w:pPr>
        <w:spacing w:after="280"/>
        <w:jc w:val="left"/>
        <w:rPr>
          <w:b/>
        </w:rPr>
      </w:pPr>
      <w:r>
        <w:br w:type="page"/>
      </w:r>
    </w:p>
    <w:p w:rsidR="00636F42" w:rsidRDefault="003877D6">
      <w:pPr>
        <w:pStyle w:val="Heading1"/>
        <w:spacing w:after="280"/>
      </w:pPr>
      <w:bookmarkStart w:id="1" w:name="_heading=h.30j0zll" w:colFirst="0" w:colLast="0"/>
      <w:bookmarkEnd w:id="1"/>
      <w:r>
        <w:lastRenderedPageBreak/>
        <w:t xml:space="preserve">Introduction </w:t>
      </w:r>
    </w:p>
    <w:p w:rsidR="00636F42" w:rsidRDefault="003877D6">
      <w:pPr>
        <w:pBdr>
          <w:top w:val="nil"/>
          <w:left w:val="nil"/>
          <w:bottom w:val="nil"/>
          <w:right w:val="nil"/>
          <w:between w:val="nil"/>
        </w:pBdr>
        <w:spacing w:before="280" w:after="280"/>
        <w:rPr>
          <w:color w:val="000000"/>
        </w:rPr>
      </w:pPr>
      <w:r>
        <w:rPr>
          <w:color w:val="000000"/>
        </w:rPr>
        <w:t>The report highlights the case of a 5-star Multicultural Hotel &amp; Spa in the London region regarding the hotel chain of operation and the development of the brand standard. As a General Manager, this report is prepared for the new team members joining the L</w:t>
      </w:r>
      <w:r>
        <w:rPr>
          <w:color w:val="000000"/>
        </w:rPr>
        <w:t>ondon Branch. The Global Leadership and Organisational Behaviour Effectiveness (GLOBE) Project wants to explore and examine cultural differences that affect leadership and organisational behaviour. Here, the research program compares the administrative cul</w:t>
      </w:r>
      <w:r>
        <w:rPr>
          <w:color w:val="000000"/>
        </w:rPr>
        <w:t xml:space="preserve">ture in England with that of Germany where the headquarters of the hotel is located and is looking to expand in the UK market. </w:t>
      </w:r>
    </w:p>
    <w:p w:rsidR="00636F42" w:rsidRDefault="003877D6">
      <w:pPr>
        <w:pStyle w:val="Heading1"/>
        <w:spacing w:after="280"/>
      </w:pPr>
      <w:bookmarkStart w:id="2" w:name="_heading=h.1fob9te" w:colFirst="0" w:colLast="0"/>
      <w:bookmarkEnd w:id="2"/>
      <w:r>
        <w:t xml:space="preserve">Main Body </w:t>
      </w:r>
    </w:p>
    <w:p w:rsidR="00636F42" w:rsidRDefault="003877D6">
      <w:pPr>
        <w:pStyle w:val="Heading2"/>
        <w:spacing w:after="280"/>
      </w:pPr>
      <w:bookmarkStart w:id="3" w:name="_heading=h.3znysh7" w:colFirst="0" w:colLast="0"/>
      <w:bookmarkEnd w:id="3"/>
      <w:r>
        <w:t xml:space="preserve">Key Differences between England and Germany </w:t>
      </w:r>
    </w:p>
    <w:p w:rsidR="00636F42" w:rsidRDefault="003877D6">
      <w:pPr>
        <w:pBdr>
          <w:top w:val="nil"/>
          <w:left w:val="nil"/>
          <w:bottom w:val="nil"/>
          <w:right w:val="nil"/>
          <w:between w:val="nil"/>
        </w:pBdr>
        <w:spacing w:before="280" w:after="280"/>
        <w:rPr>
          <w:color w:val="000000"/>
        </w:rPr>
      </w:pPr>
      <w:r>
        <w:rPr>
          <w:color w:val="000000"/>
        </w:rPr>
        <w:t>The cultural difference between England and Germany is quite prevalent i</w:t>
      </w:r>
      <w:r>
        <w:rPr>
          <w:color w:val="000000"/>
        </w:rPr>
        <w:t xml:space="preserve">n their ways of managing business operations. Some of the essential cultural differences identified are communication, hierarchy, decision-making, Business Attire, and Punctuality. The differences are represented below.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636F42">
        <w:trPr>
          <w:cantSplit/>
          <w:tblHeader/>
        </w:trPr>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jc w:val="center"/>
              <w:rPr>
                <w:b/>
                <w:color w:val="000000"/>
              </w:rPr>
            </w:pPr>
            <w:r>
              <w:rPr>
                <w:b/>
                <w:color w:val="000000"/>
              </w:rPr>
              <w:t>Key Factors</w:t>
            </w:r>
          </w:p>
        </w:tc>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jc w:val="center"/>
              <w:rPr>
                <w:b/>
                <w:color w:val="000000"/>
              </w:rPr>
            </w:pPr>
            <w:r>
              <w:rPr>
                <w:b/>
                <w:color w:val="000000"/>
              </w:rPr>
              <w:t>UK</w:t>
            </w:r>
          </w:p>
        </w:tc>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jc w:val="center"/>
              <w:rPr>
                <w:b/>
                <w:color w:val="000000"/>
              </w:rPr>
            </w:pPr>
            <w:r>
              <w:rPr>
                <w:b/>
                <w:color w:val="000000"/>
              </w:rPr>
              <w:t>Germany</w:t>
            </w:r>
          </w:p>
        </w:tc>
      </w:tr>
      <w:tr w:rsidR="00636F42">
        <w:trPr>
          <w:cantSplit/>
          <w:tblHeader/>
        </w:trPr>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t>Communication differences</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The mode of UK communication is direct and fact-based. The employees and management discuss the problems with an explicit open mind. People in the UK always perceive a message to its extreme and act based on it (Ciortescu, 2017). </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Germany is also fact-oriented but is keen on carrying out different tasks. They will carry out the message as it is. The perception of extremities differs from that of the UK (Ciortescu, 2017). </w:t>
            </w:r>
          </w:p>
        </w:tc>
      </w:tr>
      <w:tr w:rsidR="00636F42">
        <w:trPr>
          <w:cantSplit/>
          <w:tblHeader/>
        </w:trPr>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lastRenderedPageBreak/>
              <w:t>Decision-making process</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The decision-making process in the UK involves huge data. It means that the decisions are more data-centric to gain more accuracy (Frank, 2021). </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The decision-making process in Germany involves Face-to-face meetings and are encouraged to share more informa</w:t>
            </w:r>
            <w:r>
              <w:rPr>
                <w:color w:val="000000"/>
              </w:rPr>
              <w:t xml:space="preserve">tion through the meeting for informed decision-making (Müller et al. 2009). </w:t>
            </w:r>
          </w:p>
        </w:tc>
      </w:tr>
      <w:tr w:rsidR="00636F42">
        <w:trPr>
          <w:cantSplit/>
          <w:tblHeader/>
        </w:trPr>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t>Hierarchy structure</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The hierarchical structure in the UK is more relaxed and the decision-making process incorporates information from different levels (Arcaute et al. 2016). </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Hi</w:t>
            </w:r>
            <w:r>
              <w:rPr>
                <w:color w:val="000000"/>
              </w:rPr>
              <w:t xml:space="preserve">erarchy is well respected in Germany. The senior person is well-respected and the decision-making process is usually top-down (Bouckaert et al. 2020). </w:t>
            </w:r>
          </w:p>
        </w:tc>
      </w:tr>
      <w:tr w:rsidR="00636F42">
        <w:trPr>
          <w:cantSplit/>
          <w:tblHeader/>
        </w:trPr>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t>Business Attire</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The dress ethics in the UK is more relaxed and people often prefer to wear smarter clothes instead of strict business attire (Aune et al. 2023). </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In Germany, business attire is strictly formal, and people have to stick to proper formal attire during any ki</w:t>
            </w:r>
            <w:r>
              <w:rPr>
                <w:color w:val="000000"/>
              </w:rPr>
              <w:t xml:space="preserve">nd of meeting. </w:t>
            </w:r>
          </w:p>
        </w:tc>
      </w:tr>
      <w:tr w:rsidR="00636F42">
        <w:trPr>
          <w:cantSplit/>
          <w:tblHeader/>
        </w:trPr>
        <w:tc>
          <w:tcPr>
            <w:tcW w:w="312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t>Punctuality</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British officials expect on-time responses and attendance. However, it is not as strict as Germany and the timings are often relaxed (Lin et al., 2019). </w:t>
            </w:r>
          </w:p>
        </w:tc>
        <w:tc>
          <w:tcPr>
            <w:tcW w:w="312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Germans are considered extremely punctual in terms of conducting their business activities. Being late for a minute is considered offensive (Aye, 2018). </w:t>
            </w:r>
          </w:p>
        </w:tc>
      </w:tr>
    </w:tbl>
    <w:p w:rsidR="00636F42" w:rsidRDefault="003877D6">
      <w:pPr>
        <w:pBdr>
          <w:top w:val="nil"/>
          <w:left w:val="nil"/>
          <w:bottom w:val="nil"/>
          <w:right w:val="nil"/>
          <w:between w:val="nil"/>
        </w:pBdr>
        <w:spacing w:before="280" w:after="280"/>
        <w:jc w:val="center"/>
        <w:rPr>
          <w:b/>
          <w:color w:val="000000"/>
        </w:rPr>
      </w:pPr>
      <w:r>
        <w:rPr>
          <w:b/>
          <w:color w:val="000000"/>
        </w:rPr>
        <w:t>Table 1: Cultural Differences in the UK and Germany</w:t>
      </w:r>
    </w:p>
    <w:p w:rsidR="00636F42" w:rsidRDefault="003877D6">
      <w:pPr>
        <w:pBdr>
          <w:top w:val="nil"/>
          <w:left w:val="nil"/>
          <w:bottom w:val="nil"/>
          <w:right w:val="nil"/>
          <w:between w:val="nil"/>
        </w:pBdr>
        <w:spacing w:before="280" w:after="280"/>
        <w:jc w:val="center"/>
        <w:rPr>
          <w:color w:val="000000"/>
        </w:rPr>
      </w:pPr>
      <w:r>
        <w:rPr>
          <w:color w:val="000000"/>
        </w:rPr>
        <w:t xml:space="preserve">(Source: Self-Created) </w:t>
      </w:r>
    </w:p>
    <w:p w:rsidR="00636F42" w:rsidRDefault="003877D6">
      <w:pPr>
        <w:pStyle w:val="Heading2"/>
        <w:spacing w:after="280"/>
      </w:pPr>
      <w:bookmarkStart w:id="4" w:name="_heading=h.2et92p0" w:colFirst="0" w:colLast="0"/>
      <w:bookmarkEnd w:id="4"/>
      <w:r>
        <w:lastRenderedPageBreak/>
        <w:t>Comparison of two countri</w:t>
      </w:r>
      <w:r>
        <w:t>es using GLOBE’s Project’s Culture and Leadership Study</w:t>
      </w:r>
    </w:p>
    <w:p w:rsidR="00636F42" w:rsidRDefault="003877D6">
      <w:pPr>
        <w:pBdr>
          <w:top w:val="nil"/>
          <w:left w:val="nil"/>
          <w:bottom w:val="nil"/>
          <w:right w:val="nil"/>
          <w:between w:val="nil"/>
        </w:pBdr>
        <w:spacing w:before="280" w:after="280"/>
        <w:rPr>
          <w:color w:val="000000"/>
        </w:rPr>
      </w:pPr>
      <w:r>
        <w:rPr>
          <w:color w:val="000000"/>
        </w:rPr>
        <w:t xml:space="preserve">The cross-cultural study is depicted through Hofstede’s cultural index. The following figure represents the difference in the culture between the UK and Germany. </w:t>
      </w:r>
    </w:p>
    <w:p w:rsidR="00636F42" w:rsidRDefault="003877D6">
      <w:pPr>
        <w:pBdr>
          <w:top w:val="nil"/>
          <w:left w:val="nil"/>
          <w:bottom w:val="nil"/>
          <w:right w:val="nil"/>
          <w:between w:val="nil"/>
        </w:pBdr>
        <w:spacing w:before="280" w:after="280"/>
        <w:jc w:val="center"/>
        <w:rPr>
          <w:color w:val="000000"/>
        </w:rPr>
      </w:pPr>
      <w:r>
        <w:rPr>
          <w:noProof/>
          <w:color w:val="000000"/>
          <w:lang w:val="en-US"/>
        </w:rPr>
        <w:drawing>
          <wp:inline distT="114300" distB="114300" distL="114300" distR="114300">
            <wp:extent cx="5943600" cy="3035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5943600" cy="3035300"/>
                    </a:xfrm>
                    <a:prstGeom prst="rect">
                      <a:avLst/>
                    </a:prstGeom>
                    <a:ln/>
                  </pic:spPr>
                </pic:pic>
              </a:graphicData>
            </a:graphic>
          </wp:inline>
        </w:drawing>
      </w:r>
    </w:p>
    <w:p w:rsidR="00636F42" w:rsidRDefault="003877D6">
      <w:pPr>
        <w:pBdr>
          <w:top w:val="nil"/>
          <w:left w:val="nil"/>
          <w:bottom w:val="nil"/>
          <w:right w:val="nil"/>
          <w:between w:val="nil"/>
        </w:pBdr>
        <w:spacing w:before="280" w:after="280"/>
        <w:jc w:val="center"/>
        <w:rPr>
          <w:color w:val="000000"/>
        </w:rPr>
      </w:pPr>
      <w:r>
        <w:rPr>
          <w:b/>
          <w:color w:val="000000"/>
        </w:rPr>
        <w:t>Figure 1: Cultural differences between the UK and Germany</w:t>
      </w:r>
      <w:r>
        <w:rPr>
          <w:color w:val="000000"/>
        </w:rPr>
        <w:t xml:space="preserve"> </w:t>
      </w:r>
    </w:p>
    <w:p w:rsidR="00636F42" w:rsidRDefault="003877D6">
      <w:pPr>
        <w:pBdr>
          <w:top w:val="nil"/>
          <w:left w:val="nil"/>
          <w:bottom w:val="nil"/>
          <w:right w:val="nil"/>
          <w:between w:val="nil"/>
        </w:pBdr>
        <w:spacing w:before="280" w:after="280"/>
        <w:jc w:val="center"/>
        <w:rPr>
          <w:color w:val="000000"/>
        </w:rPr>
      </w:pPr>
      <w:r>
        <w:rPr>
          <w:color w:val="000000"/>
        </w:rPr>
        <w:t>(Source: The Cultural Factor, 2024)</w:t>
      </w:r>
    </w:p>
    <w:p w:rsidR="00636F42" w:rsidRDefault="003877D6">
      <w:pPr>
        <w:pBdr>
          <w:top w:val="nil"/>
          <w:left w:val="nil"/>
          <w:bottom w:val="nil"/>
          <w:right w:val="nil"/>
          <w:between w:val="nil"/>
        </w:pBdr>
        <w:spacing w:before="280" w:after="280"/>
        <w:rPr>
          <w:b/>
          <w:i/>
          <w:color w:val="000000"/>
        </w:rPr>
      </w:pPr>
      <w:r>
        <w:rPr>
          <w:b/>
          <w:i/>
          <w:color w:val="000000"/>
        </w:rPr>
        <w:t>Power Distance</w:t>
      </w:r>
    </w:p>
    <w:p w:rsidR="00636F42" w:rsidRDefault="003877D6">
      <w:pPr>
        <w:pBdr>
          <w:top w:val="nil"/>
          <w:left w:val="nil"/>
          <w:bottom w:val="nil"/>
          <w:right w:val="nil"/>
          <w:between w:val="nil"/>
        </w:pBdr>
        <w:spacing w:before="280" w:after="280"/>
        <w:rPr>
          <w:color w:val="000000"/>
        </w:rPr>
      </w:pPr>
      <w:r>
        <w:rPr>
          <w:color w:val="000000"/>
        </w:rPr>
        <w:t>Based on the framework, it can be seen both the UK and Germany have equal power distance, which is on the lower side. It represents that both econ</w:t>
      </w:r>
      <w:r>
        <w:rPr>
          <w:color w:val="000000"/>
        </w:rPr>
        <w:t xml:space="preserve">omies prefer equality in the workplace. </w:t>
      </w:r>
    </w:p>
    <w:p w:rsidR="00636F42" w:rsidRDefault="003877D6">
      <w:pPr>
        <w:pBdr>
          <w:top w:val="nil"/>
          <w:left w:val="nil"/>
          <w:bottom w:val="nil"/>
          <w:right w:val="nil"/>
          <w:between w:val="nil"/>
        </w:pBdr>
        <w:spacing w:before="280" w:after="280"/>
        <w:rPr>
          <w:b/>
          <w:i/>
          <w:color w:val="000000"/>
        </w:rPr>
      </w:pPr>
      <w:r>
        <w:rPr>
          <w:b/>
          <w:i/>
          <w:color w:val="000000"/>
        </w:rPr>
        <w:t>Individualism</w:t>
      </w:r>
    </w:p>
    <w:p w:rsidR="00636F42" w:rsidRDefault="003877D6">
      <w:pPr>
        <w:pBdr>
          <w:top w:val="nil"/>
          <w:left w:val="nil"/>
          <w:bottom w:val="nil"/>
          <w:right w:val="nil"/>
          <w:between w:val="nil"/>
        </w:pBdr>
        <w:spacing w:before="280" w:after="280"/>
        <w:rPr>
          <w:color w:val="000000"/>
        </w:rPr>
      </w:pPr>
      <w:r>
        <w:rPr>
          <w:color w:val="000000"/>
        </w:rPr>
        <w:t>The scores obtained for both economies are quite similar as for the UK, the individualistic approach is slightly less than that of Germany (Aye, 2018). Therefore, both economies emphasise more on indiv</w:t>
      </w:r>
      <w:r>
        <w:rPr>
          <w:color w:val="000000"/>
        </w:rPr>
        <w:t xml:space="preserve">idual performance and achievements. </w:t>
      </w:r>
    </w:p>
    <w:p w:rsidR="00636F42" w:rsidRDefault="003877D6">
      <w:pPr>
        <w:pBdr>
          <w:top w:val="nil"/>
          <w:left w:val="nil"/>
          <w:bottom w:val="nil"/>
          <w:right w:val="nil"/>
          <w:between w:val="nil"/>
        </w:pBdr>
        <w:spacing w:before="280" w:after="280"/>
        <w:rPr>
          <w:b/>
          <w:i/>
          <w:color w:val="000000"/>
        </w:rPr>
      </w:pPr>
      <w:r>
        <w:rPr>
          <w:b/>
          <w:i/>
          <w:color w:val="000000"/>
        </w:rPr>
        <w:t>Motivation towards Achievement and Success</w:t>
      </w:r>
    </w:p>
    <w:p w:rsidR="00636F42" w:rsidRDefault="003877D6">
      <w:pPr>
        <w:pBdr>
          <w:top w:val="nil"/>
          <w:left w:val="nil"/>
          <w:bottom w:val="nil"/>
          <w:right w:val="nil"/>
          <w:between w:val="nil"/>
        </w:pBdr>
        <w:spacing w:before="280" w:after="280"/>
        <w:rPr>
          <w:color w:val="000000"/>
        </w:rPr>
      </w:pPr>
      <w:r>
        <w:rPr>
          <w:color w:val="000000"/>
        </w:rPr>
        <w:lastRenderedPageBreak/>
        <w:t xml:space="preserve">In this context also, the score is equal and to a higher side. It means that the businesses in both economies are motivated towards success, which is represented in their commitment towards any job (Ciortescu, 2017). </w:t>
      </w:r>
    </w:p>
    <w:p w:rsidR="00636F42" w:rsidRDefault="003877D6">
      <w:pPr>
        <w:pBdr>
          <w:top w:val="nil"/>
          <w:left w:val="nil"/>
          <w:bottom w:val="nil"/>
          <w:right w:val="nil"/>
          <w:between w:val="nil"/>
        </w:pBdr>
        <w:spacing w:before="280" w:after="280"/>
        <w:rPr>
          <w:b/>
          <w:i/>
          <w:color w:val="000000"/>
        </w:rPr>
      </w:pPr>
      <w:r>
        <w:rPr>
          <w:b/>
          <w:i/>
          <w:color w:val="000000"/>
        </w:rPr>
        <w:t>Uncertainty avoidance</w:t>
      </w:r>
    </w:p>
    <w:p w:rsidR="00636F42" w:rsidRDefault="003877D6">
      <w:pPr>
        <w:pBdr>
          <w:top w:val="nil"/>
          <w:left w:val="nil"/>
          <w:bottom w:val="nil"/>
          <w:right w:val="nil"/>
          <w:between w:val="nil"/>
        </w:pBdr>
        <w:spacing w:before="280" w:after="280"/>
        <w:rPr>
          <w:color w:val="000000"/>
        </w:rPr>
      </w:pPr>
      <w:r>
        <w:rPr>
          <w:color w:val="000000"/>
        </w:rPr>
        <w:t>Germany has a hi</w:t>
      </w:r>
      <w:r>
        <w:rPr>
          <w:color w:val="000000"/>
        </w:rPr>
        <w:t xml:space="preserve">gher score of uncertainty avoidance than the UK, which signifies that the decision-making in Germany undertakes all the facts and wants to be confident of the result before taking any decision (Ciortescu, 2017). </w:t>
      </w:r>
    </w:p>
    <w:p w:rsidR="00636F42" w:rsidRDefault="003877D6">
      <w:pPr>
        <w:pBdr>
          <w:top w:val="nil"/>
          <w:left w:val="nil"/>
          <w:bottom w:val="nil"/>
          <w:right w:val="nil"/>
          <w:between w:val="nil"/>
        </w:pBdr>
        <w:spacing w:before="280" w:after="280"/>
        <w:rPr>
          <w:b/>
          <w:i/>
          <w:color w:val="000000"/>
        </w:rPr>
      </w:pPr>
      <w:r>
        <w:rPr>
          <w:b/>
          <w:i/>
          <w:color w:val="000000"/>
        </w:rPr>
        <w:t>Long-term orientation</w:t>
      </w:r>
    </w:p>
    <w:p w:rsidR="00636F42" w:rsidRDefault="003877D6">
      <w:pPr>
        <w:pBdr>
          <w:top w:val="nil"/>
          <w:left w:val="nil"/>
          <w:bottom w:val="nil"/>
          <w:right w:val="nil"/>
          <w:between w:val="nil"/>
        </w:pBdr>
        <w:spacing w:before="280" w:after="280"/>
        <w:rPr>
          <w:color w:val="000000"/>
        </w:rPr>
      </w:pPr>
      <w:r>
        <w:rPr>
          <w:color w:val="000000"/>
        </w:rPr>
        <w:t>The UK has a slightly</w:t>
      </w:r>
      <w:r>
        <w:rPr>
          <w:color w:val="000000"/>
        </w:rPr>
        <w:t xml:space="preserve"> higher long-term orientation, which signifies that the UK has a little more perseverance in terms of achieving a long-term goal than Germany (Lin et al., 2019). </w:t>
      </w:r>
    </w:p>
    <w:p w:rsidR="00636F42" w:rsidRDefault="003877D6">
      <w:pPr>
        <w:pBdr>
          <w:top w:val="nil"/>
          <w:left w:val="nil"/>
          <w:bottom w:val="nil"/>
          <w:right w:val="nil"/>
          <w:between w:val="nil"/>
        </w:pBdr>
        <w:spacing w:before="280" w:after="280"/>
        <w:rPr>
          <w:b/>
          <w:i/>
          <w:color w:val="000000"/>
        </w:rPr>
      </w:pPr>
      <w:r>
        <w:rPr>
          <w:b/>
          <w:i/>
          <w:color w:val="000000"/>
        </w:rPr>
        <w:t>Indulgence</w:t>
      </w:r>
    </w:p>
    <w:p w:rsidR="00636F42" w:rsidRDefault="003877D6">
      <w:pPr>
        <w:pBdr>
          <w:top w:val="nil"/>
          <w:left w:val="nil"/>
          <w:bottom w:val="nil"/>
          <w:right w:val="nil"/>
          <w:between w:val="nil"/>
        </w:pBdr>
        <w:spacing w:before="280" w:after="280"/>
        <w:rPr>
          <w:color w:val="000000"/>
        </w:rPr>
      </w:pPr>
      <w:r>
        <w:rPr>
          <w:color w:val="000000"/>
        </w:rPr>
        <w:t>The UK has a higher score in indulgence than Germany, which means that they have a</w:t>
      </w:r>
      <w:r>
        <w:rPr>
          <w:color w:val="000000"/>
        </w:rPr>
        <w:t xml:space="preserve"> more optimistic attitude than Germany. Hence, it is easier in the UK to take up challenges to achieve long-term success (Ciortescu, 2017). </w:t>
      </w:r>
    </w:p>
    <w:p w:rsidR="00636F42" w:rsidRDefault="003877D6">
      <w:pPr>
        <w:pStyle w:val="Heading2"/>
        <w:spacing w:after="280"/>
      </w:pPr>
      <w:bookmarkStart w:id="5" w:name="_heading=h.tyjcwt" w:colFirst="0" w:colLast="0"/>
      <w:bookmarkEnd w:id="5"/>
      <w:r>
        <w:t xml:space="preserve">Challenges of inter-cultural leadership in the hospitality industry </w:t>
      </w:r>
    </w:p>
    <w:p w:rsidR="00636F42" w:rsidRDefault="003877D6">
      <w:pPr>
        <w:pBdr>
          <w:top w:val="nil"/>
          <w:left w:val="nil"/>
          <w:bottom w:val="nil"/>
          <w:right w:val="nil"/>
          <w:between w:val="nil"/>
        </w:pBdr>
        <w:spacing w:before="280" w:after="280"/>
        <w:rPr>
          <w:color w:val="000000"/>
        </w:rPr>
      </w:pPr>
      <w:r>
        <w:rPr>
          <w:color w:val="000000"/>
        </w:rPr>
        <w:t xml:space="preserve">The different challenges are expressed below.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636F42">
        <w:trPr>
          <w:cantSplit/>
          <w:tblHeader/>
        </w:trPr>
        <w:tc>
          <w:tcPr>
            <w:tcW w:w="468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jc w:val="center"/>
              <w:rPr>
                <w:b/>
                <w:color w:val="000000"/>
              </w:rPr>
            </w:pPr>
            <w:r>
              <w:rPr>
                <w:b/>
                <w:color w:val="000000"/>
              </w:rPr>
              <w:t>Challenges</w:t>
            </w:r>
          </w:p>
        </w:tc>
        <w:tc>
          <w:tcPr>
            <w:tcW w:w="468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jc w:val="center"/>
              <w:rPr>
                <w:b/>
                <w:color w:val="000000"/>
              </w:rPr>
            </w:pPr>
            <w:r>
              <w:rPr>
                <w:b/>
                <w:color w:val="000000"/>
              </w:rPr>
              <w:t>Explanation</w:t>
            </w:r>
          </w:p>
        </w:tc>
      </w:tr>
      <w:tr w:rsidR="00636F42">
        <w:trPr>
          <w:cantSplit/>
          <w:tblHeader/>
        </w:trPr>
        <w:tc>
          <w:tcPr>
            <w:tcW w:w="468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t xml:space="preserve">Changes in consumer expectation </w:t>
            </w:r>
          </w:p>
        </w:tc>
        <w:tc>
          <w:tcPr>
            <w:tcW w:w="468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UK consumers will not have the patience to listen to detailed explanations compared to German consumers (Christiansen et al., 2020). </w:t>
            </w:r>
          </w:p>
        </w:tc>
      </w:tr>
      <w:tr w:rsidR="00636F42">
        <w:trPr>
          <w:cantSplit/>
          <w:tblHeader/>
        </w:trPr>
        <w:tc>
          <w:tcPr>
            <w:tcW w:w="468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t>Workforce Diversity</w:t>
            </w:r>
          </w:p>
        </w:tc>
        <w:tc>
          <w:tcPr>
            <w:tcW w:w="468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UK workers are more relaxed than German workers, which needs to be managed (Ciortescu, 2017). </w:t>
            </w:r>
          </w:p>
        </w:tc>
      </w:tr>
      <w:tr w:rsidR="00636F42">
        <w:trPr>
          <w:cantSplit/>
          <w:tblHeader/>
        </w:trPr>
        <w:tc>
          <w:tcPr>
            <w:tcW w:w="468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lastRenderedPageBreak/>
              <w:t>Training and culture</w:t>
            </w:r>
          </w:p>
        </w:tc>
        <w:tc>
          <w:tcPr>
            <w:tcW w:w="468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The UK employees are far more relaxed in terms of professional approach and attitude (Ciortescu, 2017). </w:t>
            </w:r>
          </w:p>
        </w:tc>
      </w:tr>
      <w:tr w:rsidR="00636F42">
        <w:trPr>
          <w:cantSplit/>
          <w:tblHeader/>
        </w:trPr>
        <w:tc>
          <w:tcPr>
            <w:tcW w:w="4680" w:type="dxa"/>
            <w:shd w:val="clear" w:color="auto" w:fill="auto"/>
            <w:tcMar>
              <w:top w:w="100" w:type="dxa"/>
              <w:left w:w="100" w:type="dxa"/>
              <w:bottom w:w="100" w:type="dxa"/>
              <w:right w:w="100" w:type="dxa"/>
            </w:tcMar>
          </w:tcPr>
          <w:p w:rsidR="00636F42" w:rsidRDefault="003877D6">
            <w:pPr>
              <w:widowControl w:val="0"/>
              <w:pBdr>
                <w:top w:val="nil"/>
                <w:left w:val="nil"/>
                <w:bottom w:val="nil"/>
                <w:right w:val="nil"/>
                <w:between w:val="nil"/>
              </w:pBdr>
              <w:rPr>
                <w:color w:val="000000"/>
              </w:rPr>
            </w:pPr>
            <w:r>
              <w:rPr>
                <w:color w:val="000000"/>
              </w:rPr>
              <w:t>Leadership Styles</w:t>
            </w:r>
          </w:p>
        </w:tc>
        <w:tc>
          <w:tcPr>
            <w:tcW w:w="4680" w:type="dxa"/>
            <w:shd w:val="clear" w:color="auto" w:fill="auto"/>
            <w:tcMar>
              <w:top w:w="100" w:type="dxa"/>
              <w:left w:w="100" w:type="dxa"/>
              <w:bottom w:w="100" w:type="dxa"/>
              <w:right w:w="100" w:type="dxa"/>
            </w:tcMar>
          </w:tcPr>
          <w:p w:rsidR="00636F42" w:rsidRDefault="003877D6">
            <w:pPr>
              <w:pBdr>
                <w:top w:val="nil"/>
                <w:left w:val="nil"/>
                <w:bottom w:val="nil"/>
                <w:right w:val="nil"/>
                <w:between w:val="nil"/>
              </w:pBdr>
              <w:rPr>
                <w:color w:val="000000"/>
              </w:rPr>
            </w:pPr>
            <w:r>
              <w:rPr>
                <w:color w:val="000000"/>
              </w:rPr>
              <w:t xml:space="preserve">The hierarchical leadership approach will not be successful in the UK, where a flat culture is more prevalent (Aye, 2018). </w:t>
            </w:r>
          </w:p>
        </w:tc>
      </w:tr>
    </w:tbl>
    <w:p w:rsidR="00636F42" w:rsidRDefault="003877D6">
      <w:pPr>
        <w:pBdr>
          <w:top w:val="nil"/>
          <w:left w:val="nil"/>
          <w:bottom w:val="nil"/>
          <w:right w:val="nil"/>
          <w:between w:val="nil"/>
        </w:pBdr>
        <w:spacing w:before="280" w:after="280"/>
        <w:jc w:val="center"/>
        <w:rPr>
          <w:b/>
          <w:color w:val="000000"/>
        </w:rPr>
      </w:pPr>
      <w:r>
        <w:rPr>
          <w:b/>
          <w:color w:val="000000"/>
        </w:rPr>
        <w:t>Table 2: Challenges in inter-cultural leadership</w:t>
      </w:r>
    </w:p>
    <w:p w:rsidR="00636F42" w:rsidRDefault="003877D6">
      <w:pPr>
        <w:pBdr>
          <w:top w:val="nil"/>
          <w:left w:val="nil"/>
          <w:bottom w:val="nil"/>
          <w:right w:val="nil"/>
          <w:between w:val="nil"/>
        </w:pBdr>
        <w:spacing w:before="280" w:after="280"/>
        <w:jc w:val="center"/>
        <w:rPr>
          <w:color w:val="000000"/>
        </w:rPr>
      </w:pPr>
      <w:r>
        <w:rPr>
          <w:color w:val="000000"/>
        </w:rPr>
        <w:t xml:space="preserve">(Source: Self-Created) </w:t>
      </w:r>
    </w:p>
    <w:p w:rsidR="00636F42" w:rsidRDefault="003877D6">
      <w:pPr>
        <w:pStyle w:val="Heading1"/>
        <w:spacing w:after="280"/>
      </w:pPr>
      <w:bookmarkStart w:id="6" w:name="_heading=h.3dy6vkm" w:colFirst="0" w:colLast="0"/>
      <w:bookmarkEnd w:id="6"/>
      <w:r>
        <w:t>Conclusion</w:t>
      </w:r>
    </w:p>
    <w:p w:rsidR="00636F42" w:rsidRDefault="003877D6">
      <w:pPr>
        <w:pBdr>
          <w:top w:val="nil"/>
          <w:left w:val="nil"/>
          <w:bottom w:val="nil"/>
          <w:right w:val="nil"/>
          <w:between w:val="nil"/>
        </w:pBdr>
        <w:spacing w:before="280" w:after="280"/>
        <w:rPr>
          <w:color w:val="000000"/>
        </w:rPr>
      </w:pPr>
      <w:r>
        <w:rPr>
          <w:color w:val="000000"/>
        </w:rPr>
        <w:t>As per this report, Germany is more hierarchical and stricter in its professional appearance, while UK businesses are far more relaxed. The difference lies in uncertainty avoidance and indulgence as the UK wants to take challenges whereas German people wan</w:t>
      </w:r>
      <w:r>
        <w:rPr>
          <w:color w:val="000000"/>
        </w:rPr>
        <w:t>t to be sure of a particular action before taking any action. Hence, as a leader, it is essential to adjust the approach to handle the employees, influenced by the UK culture. Compared to the German way of operation, a relaxed approach can generate positiv</w:t>
      </w:r>
      <w:r>
        <w:rPr>
          <w:color w:val="000000"/>
        </w:rPr>
        <w:t xml:space="preserve">e results for the business. </w:t>
      </w:r>
    </w:p>
    <w:p w:rsidR="00636F42" w:rsidRDefault="003877D6">
      <w:pPr>
        <w:pStyle w:val="Heading1"/>
        <w:spacing w:after="280"/>
      </w:pPr>
      <w:bookmarkStart w:id="7" w:name="_heading=h.1t3h5sf" w:colFirst="0" w:colLast="0"/>
      <w:bookmarkEnd w:id="7"/>
      <w:r>
        <w:t>Recommendation</w:t>
      </w:r>
    </w:p>
    <w:p w:rsidR="00636F42" w:rsidRDefault="003877D6">
      <w:pPr>
        <w:pBdr>
          <w:top w:val="nil"/>
          <w:left w:val="nil"/>
          <w:bottom w:val="nil"/>
          <w:right w:val="nil"/>
          <w:between w:val="nil"/>
        </w:pBdr>
        <w:spacing w:before="280" w:after="280"/>
        <w:rPr>
          <w:color w:val="000000"/>
        </w:rPr>
      </w:pPr>
      <w:r>
        <w:rPr>
          <w:color w:val="000000"/>
        </w:rPr>
        <w:t xml:space="preserve">The realistic recommendations based on the given situation are provided below. </w:t>
      </w:r>
    </w:p>
    <w:p w:rsidR="00636F42" w:rsidRDefault="003877D6">
      <w:pPr>
        <w:pBdr>
          <w:top w:val="nil"/>
          <w:left w:val="nil"/>
          <w:bottom w:val="nil"/>
          <w:right w:val="nil"/>
          <w:between w:val="nil"/>
        </w:pBdr>
        <w:spacing w:before="280" w:after="280"/>
        <w:rPr>
          <w:color w:val="000000"/>
        </w:rPr>
      </w:pPr>
      <w:r>
        <w:rPr>
          <w:b/>
          <w:color w:val="000000"/>
        </w:rPr>
        <w:t>Leadership Development Training:</w:t>
      </w:r>
      <w:r>
        <w:rPr>
          <w:color w:val="000000"/>
        </w:rPr>
        <w:t xml:space="preserve"> Inter-cultural leadership training can help the leader understand cultural nuances (Maheshkar and S</w:t>
      </w:r>
      <w:r>
        <w:rPr>
          <w:color w:val="000000"/>
        </w:rPr>
        <w:t xml:space="preserve">harma, 2018). Further, it helps them to get well-equipped with tools and technologies available to achieve higher efficiency levels. </w:t>
      </w:r>
    </w:p>
    <w:p w:rsidR="00636F42" w:rsidRDefault="003877D6">
      <w:pPr>
        <w:pBdr>
          <w:top w:val="nil"/>
          <w:left w:val="nil"/>
          <w:bottom w:val="nil"/>
          <w:right w:val="nil"/>
          <w:between w:val="nil"/>
        </w:pBdr>
        <w:spacing w:before="280" w:after="280"/>
        <w:rPr>
          <w:color w:val="000000"/>
        </w:rPr>
      </w:pPr>
      <w:r>
        <w:rPr>
          <w:b/>
          <w:color w:val="000000"/>
        </w:rPr>
        <w:t>Diverse Workforce:</w:t>
      </w:r>
      <w:r>
        <w:rPr>
          <w:color w:val="000000"/>
        </w:rPr>
        <w:t xml:space="preserve"> Indulging employees from different cultures reduces cultural biasedness. This helps to make people unde</w:t>
      </w:r>
      <w:r>
        <w:rPr>
          <w:color w:val="000000"/>
        </w:rPr>
        <w:t xml:space="preserve">rstand cultural nuances and make them understand their responsibilities (Bouckaert et al. 2020). </w:t>
      </w:r>
    </w:p>
    <w:p w:rsidR="00636F42" w:rsidRDefault="003877D6">
      <w:pPr>
        <w:pBdr>
          <w:top w:val="nil"/>
          <w:left w:val="nil"/>
          <w:bottom w:val="nil"/>
          <w:right w:val="nil"/>
          <w:between w:val="nil"/>
        </w:pBdr>
        <w:spacing w:before="280" w:after="280"/>
        <w:rPr>
          <w:color w:val="000000"/>
        </w:rPr>
      </w:pPr>
      <w:r>
        <w:rPr>
          <w:b/>
          <w:color w:val="000000"/>
        </w:rPr>
        <w:lastRenderedPageBreak/>
        <w:t>Cultural Competence:</w:t>
      </w:r>
      <w:r>
        <w:rPr>
          <w:color w:val="000000"/>
        </w:rPr>
        <w:t xml:space="preserve"> Navigating cultural barriers helps remove cultural bias (Abramson and Moran, 2017). Getting familiar with common cultural aspects improve</w:t>
      </w:r>
      <w:r>
        <w:rPr>
          <w:color w:val="000000"/>
        </w:rPr>
        <w:t xml:space="preserve">s team coherence and productivity. </w:t>
      </w:r>
    </w:p>
    <w:p w:rsidR="00636F42" w:rsidRDefault="00636F42">
      <w:pPr>
        <w:pBdr>
          <w:top w:val="nil"/>
          <w:left w:val="nil"/>
          <w:bottom w:val="nil"/>
          <w:right w:val="nil"/>
          <w:between w:val="nil"/>
        </w:pBdr>
        <w:spacing w:before="280" w:after="280"/>
        <w:rPr>
          <w:color w:val="000000"/>
        </w:rPr>
      </w:pPr>
    </w:p>
    <w:p w:rsidR="00636F42" w:rsidRDefault="003877D6">
      <w:pPr>
        <w:spacing w:before="280" w:after="280"/>
        <w:jc w:val="left"/>
        <w:rPr>
          <w:b/>
        </w:rPr>
      </w:pPr>
      <w:bookmarkStart w:id="8" w:name="_heading=h.4d34og8" w:colFirst="0" w:colLast="0"/>
      <w:bookmarkEnd w:id="8"/>
      <w:r>
        <w:br w:type="page"/>
      </w:r>
    </w:p>
    <w:p w:rsidR="00636F42" w:rsidRDefault="003877D6">
      <w:pPr>
        <w:pStyle w:val="Heading1"/>
        <w:spacing w:after="280" w:line="240" w:lineRule="auto"/>
      </w:pPr>
      <w:bookmarkStart w:id="9" w:name="_heading=h.2s8eyo1" w:colFirst="0" w:colLast="0"/>
      <w:bookmarkEnd w:id="9"/>
      <w:r>
        <w:lastRenderedPageBreak/>
        <w:t>Reference List</w:t>
      </w:r>
    </w:p>
    <w:p w:rsidR="00636F42" w:rsidRDefault="003877D6">
      <w:pPr>
        <w:pBdr>
          <w:top w:val="nil"/>
          <w:left w:val="nil"/>
          <w:bottom w:val="nil"/>
          <w:right w:val="nil"/>
          <w:between w:val="nil"/>
        </w:pBdr>
        <w:spacing w:before="280" w:after="280" w:line="240" w:lineRule="auto"/>
        <w:rPr>
          <w:color w:val="000000"/>
        </w:rPr>
      </w:pPr>
      <w:r>
        <w:rPr>
          <w:color w:val="000000"/>
        </w:rPr>
        <w:t>Abramson, N.R. and Moran, R.T. (2017) </w:t>
      </w:r>
      <w:r>
        <w:rPr>
          <w:i/>
          <w:color w:val="000000"/>
        </w:rPr>
        <w:t>Managing cultural differences: Global leadership for the 21st century</w:t>
      </w:r>
      <w:r>
        <w:rPr>
          <w:color w:val="000000"/>
        </w:rPr>
        <w:t>. UK: Routledge.</w:t>
      </w:r>
    </w:p>
    <w:p w:rsidR="00636F42" w:rsidRDefault="003877D6">
      <w:pPr>
        <w:pBdr>
          <w:top w:val="nil"/>
          <w:left w:val="nil"/>
          <w:bottom w:val="nil"/>
          <w:right w:val="nil"/>
          <w:between w:val="nil"/>
        </w:pBdr>
        <w:spacing w:before="280" w:after="280" w:line="240" w:lineRule="auto"/>
        <w:rPr>
          <w:color w:val="000000"/>
        </w:rPr>
      </w:pPr>
      <w:r>
        <w:rPr>
          <w:color w:val="000000"/>
        </w:rPr>
        <w:t xml:space="preserve">Arcaute, E., Molinero, C., Hatna, E., Murcio, R., Vargas-Ruiz, C., Masucci, A.P. and Batty, M. (2016) ‘Cities and regions in Britain through hierarchical percolation’, </w:t>
      </w:r>
      <w:r>
        <w:rPr>
          <w:i/>
          <w:color w:val="000000"/>
        </w:rPr>
        <w:t>Royal Society open science</w:t>
      </w:r>
      <w:r>
        <w:rPr>
          <w:color w:val="000000"/>
        </w:rPr>
        <w:t xml:space="preserve">, 3(4), p.150691. Doi: </w:t>
      </w:r>
      <w:hyperlink r:id="rId8">
        <w:r>
          <w:rPr>
            <w:color w:val="1155CC"/>
            <w:u w:val="single"/>
          </w:rPr>
          <w:t>https://doi.org/10.1098%2Frsos.150691</w:t>
        </w:r>
      </w:hyperlink>
      <w:r>
        <w:rPr>
          <w:color w:val="000000"/>
        </w:rPr>
        <w:t xml:space="preserve"> </w:t>
      </w:r>
    </w:p>
    <w:p w:rsidR="00636F42" w:rsidRDefault="003877D6">
      <w:pPr>
        <w:pBdr>
          <w:top w:val="nil"/>
          <w:left w:val="nil"/>
          <w:bottom w:val="nil"/>
          <w:right w:val="nil"/>
          <w:between w:val="nil"/>
        </w:pBdr>
        <w:spacing w:before="280" w:after="280" w:line="240" w:lineRule="auto"/>
        <w:rPr>
          <w:color w:val="000000"/>
        </w:rPr>
      </w:pPr>
      <w:r>
        <w:rPr>
          <w:color w:val="000000"/>
        </w:rPr>
        <w:t xml:space="preserve">Aune, K., Lewis, R. and Molokotos-Liederman, L. (2023) ‘Modest dress at work as lived religion: Women’s dress in religious work contexts in Saudi Arabia and the UK’, </w:t>
      </w:r>
      <w:r>
        <w:rPr>
          <w:i/>
          <w:color w:val="000000"/>
        </w:rPr>
        <w:t>Sociology of Religion</w:t>
      </w:r>
      <w:r>
        <w:rPr>
          <w:color w:val="000000"/>
        </w:rPr>
        <w:t xml:space="preserve">, 84(1), pp.42-71. </w:t>
      </w:r>
      <w:hyperlink r:id="rId9">
        <w:r>
          <w:rPr>
            <w:color w:val="1155CC"/>
            <w:u w:val="single"/>
          </w:rPr>
          <w:t>https://pureportal.coventry.ac.uk/en/studentthesis/the-business-suit-does-it-do-the-</w:t>
        </w:r>
        <w:r>
          <w:rPr>
            <w:color w:val="1155CC"/>
            <w:u w:val="single"/>
          </w:rPr>
          <w:t>business(e488e960-9759-427c-bf79-482685dc58e3).html</w:t>
        </w:r>
      </w:hyperlink>
      <w:r>
        <w:rPr>
          <w:color w:val="000000"/>
        </w:rPr>
        <w:t xml:space="preserve"> </w:t>
      </w:r>
    </w:p>
    <w:p w:rsidR="00636F42" w:rsidRDefault="003877D6">
      <w:pPr>
        <w:pBdr>
          <w:top w:val="nil"/>
          <w:left w:val="nil"/>
          <w:bottom w:val="nil"/>
          <w:right w:val="nil"/>
          <w:between w:val="nil"/>
        </w:pBdr>
        <w:spacing w:before="280" w:after="280" w:line="240" w:lineRule="auto"/>
        <w:rPr>
          <w:color w:val="000000"/>
        </w:rPr>
      </w:pPr>
      <w:r>
        <w:rPr>
          <w:color w:val="000000"/>
        </w:rPr>
        <w:t xml:space="preserve">Aye, M.M. (2018) ‘A Comparative Study of Business Manners of Myanmar and German’, </w:t>
      </w:r>
      <w:r>
        <w:rPr>
          <w:i/>
          <w:color w:val="000000"/>
        </w:rPr>
        <w:t>Mandalay University of Foreign Languages Research Journal,</w:t>
      </w:r>
      <w:r>
        <w:rPr>
          <w:color w:val="000000"/>
        </w:rPr>
        <w:t xml:space="preserve"> 9(1), pp.47-54. </w:t>
      </w:r>
      <w:hyperlink r:id="rId10">
        <w:r>
          <w:rPr>
            <w:color w:val="1155CC"/>
            <w:u w:val="single"/>
          </w:rPr>
          <w:t>https://www.mufl.edu.mm/pdf/Vol9/Myint%20Myint%20Aye%20journal%202018.pdf</w:t>
        </w:r>
      </w:hyperlink>
      <w:r>
        <w:rPr>
          <w:color w:val="000000"/>
        </w:rPr>
        <w:t xml:space="preserve"> </w:t>
      </w:r>
    </w:p>
    <w:p w:rsidR="00636F42" w:rsidRDefault="003877D6">
      <w:pPr>
        <w:pBdr>
          <w:top w:val="nil"/>
          <w:left w:val="nil"/>
          <w:bottom w:val="nil"/>
          <w:right w:val="nil"/>
          <w:between w:val="nil"/>
        </w:pBdr>
        <w:spacing w:before="280" w:after="280" w:line="240" w:lineRule="auto"/>
        <w:rPr>
          <w:color w:val="000000"/>
        </w:rPr>
      </w:pPr>
      <w:r>
        <w:rPr>
          <w:color w:val="000000"/>
        </w:rPr>
        <w:t>Bouckaert, G., Galli, D., Kuhlmann, S., Reiter, R. and Van Hecke, S. (2020) ‘European coronationalism? A hot spot governing a pandemic c</w:t>
      </w:r>
      <w:r>
        <w:rPr>
          <w:color w:val="000000"/>
        </w:rPr>
        <w:t xml:space="preserve">risis’, </w:t>
      </w:r>
      <w:r>
        <w:rPr>
          <w:i/>
          <w:color w:val="000000"/>
        </w:rPr>
        <w:t>Public administration review</w:t>
      </w:r>
      <w:r>
        <w:rPr>
          <w:color w:val="000000"/>
        </w:rPr>
        <w:t xml:space="preserve">, 80(5), p.765. Doi: </w:t>
      </w:r>
      <w:hyperlink r:id="rId11">
        <w:r>
          <w:rPr>
            <w:color w:val="1155CC"/>
            <w:u w:val="single"/>
          </w:rPr>
          <w:t>https://doi.org/10.1111%2Fpuar.13242</w:t>
        </w:r>
      </w:hyperlink>
      <w:r>
        <w:rPr>
          <w:color w:val="000000"/>
        </w:rPr>
        <w:t xml:space="preserve"> </w:t>
      </w:r>
    </w:p>
    <w:p w:rsidR="00636F42" w:rsidRDefault="003877D6">
      <w:pPr>
        <w:pBdr>
          <w:top w:val="nil"/>
          <w:left w:val="nil"/>
          <w:bottom w:val="nil"/>
          <w:right w:val="nil"/>
          <w:between w:val="nil"/>
        </w:pBdr>
        <w:spacing w:before="280" w:after="280" w:line="240" w:lineRule="auto"/>
        <w:rPr>
          <w:color w:val="000000"/>
        </w:rPr>
      </w:pPr>
      <w:r>
        <w:rPr>
          <w:color w:val="000000"/>
        </w:rPr>
        <w:t>Christiansen, B., Branch, J.D. and Karmowska, J. (2020) </w:t>
      </w:r>
      <w:r>
        <w:rPr>
          <w:i/>
          <w:color w:val="000000"/>
        </w:rPr>
        <w:t>Cultural Factors and Performance in 21st Century Bu</w:t>
      </w:r>
      <w:r>
        <w:rPr>
          <w:i/>
          <w:color w:val="000000"/>
        </w:rPr>
        <w:t>sinesses</w:t>
      </w:r>
      <w:r>
        <w:rPr>
          <w:color w:val="000000"/>
        </w:rPr>
        <w:t>. US: IGI Global.</w:t>
      </w:r>
    </w:p>
    <w:p w:rsidR="00636F42" w:rsidRDefault="003877D6">
      <w:pPr>
        <w:pBdr>
          <w:top w:val="nil"/>
          <w:left w:val="nil"/>
          <w:bottom w:val="nil"/>
          <w:right w:val="nil"/>
          <w:between w:val="nil"/>
        </w:pBdr>
        <w:spacing w:before="280" w:after="280" w:line="240" w:lineRule="auto"/>
        <w:rPr>
          <w:color w:val="000000"/>
        </w:rPr>
      </w:pPr>
      <w:r>
        <w:rPr>
          <w:color w:val="000000"/>
        </w:rPr>
        <w:t xml:space="preserve">Ciortescu, E. (2017) ‘Business Communication–British and German Perspectives, LOGOS, UNIVERSALITY, MENTALITY, EDUCATION, NOVELTY’, </w:t>
      </w:r>
      <w:r>
        <w:rPr>
          <w:i/>
          <w:color w:val="000000"/>
        </w:rPr>
        <w:t>Section: Political Sciences and European Studies</w:t>
      </w:r>
      <w:r>
        <w:rPr>
          <w:color w:val="000000"/>
        </w:rPr>
        <w:t xml:space="preserve">, 4(1), pp.55-63. Doi: </w:t>
      </w:r>
      <w:hyperlink r:id="rId12">
        <w:r>
          <w:rPr>
            <w:color w:val="1155CC"/>
            <w:u w:val="single"/>
          </w:rPr>
          <w:t>http://dx.doi.org/10.18662/lumenpses.2017.0401.05</w:t>
        </w:r>
      </w:hyperlink>
      <w:r>
        <w:rPr>
          <w:color w:val="000000"/>
        </w:rPr>
        <w:t xml:space="preserve"> </w:t>
      </w:r>
    </w:p>
    <w:p w:rsidR="00636F42" w:rsidRDefault="003877D6">
      <w:pPr>
        <w:pBdr>
          <w:top w:val="nil"/>
          <w:left w:val="nil"/>
          <w:bottom w:val="nil"/>
          <w:right w:val="nil"/>
          <w:between w:val="nil"/>
        </w:pBdr>
        <w:spacing w:before="280" w:after="280" w:line="240" w:lineRule="auto"/>
        <w:rPr>
          <w:color w:val="000000"/>
        </w:rPr>
      </w:pPr>
      <w:r>
        <w:rPr>
          <w:color w:val="000000"/>
        </w:rPr>
        <w:t xml:space="preserve">Frank, F.O. (2021) </w:t>
      </w:r>
      <w:r>
        <w:rPr>
          <w:i/>
          <w:color w:val="000000"/>
        </w:rPr>
        <w:t>A Study of Decision Making in British Business Improvement District Organisations</w:t>
      </w:r>
      <w:r>
        <w:rPr>
          <w:color w:val="000000"/>
        </w:rPr>
        <w:t xml:space="preserve"> Availalbe at: </w:t>
      </w:r>
      <w:hyperlink r:id="rId13">
        <w:r>
          <w:rPr>
            <w:color w:val="1155CC"/>
            <w:u w:val="single"/>
          </w:rPr>
          <w:t>https://e-space.mmu.ac.uk/629421/1/PBDM-FINAL_THESIS.pdf</w:t>
        </w:r>
      </w:hyperlink>
      <w:r>
        <w:rPr>
          <w:color w:val="000000"/>
        </w:rPr>
        <w:t xml:space="preserve"> (Accessed 4 June 2024). </w:t>
      </w:r>
    </w:p>
    <w:p w:rsidR="00636F42" w:rsidRDefault="003877D6">
      <w:pPr>
        <w:pBdr>
          <w:top w:val="nil"/>
          <w:left w:val="nil"/>
          <w:bottom w:val="nil"/>
          <w:right w:val="nil"/>
          <w:between w:val="nil"/>
        </w:pBdr>
        <w:spacing w:before="280" w:after="280" w:line="240" w:lineRule="auto"/>
        <w:rPr>
          <w:color w:val="000000"/>
        </w:rPr>
      </w:pPr>
      <w:r>
        <w:rPr>
          <w:color w:val="000000"/>
        </w:rPr>
        <w:t xml:space="preserve">Lin, N., Guo, X., Wen, Q. and Zhang, L. (2019) ‘The Analysis of how to do Cross-cultural Business in the UK’, In </w:t>
      </w:r>
      <w:r>
        <w:rPr>
          <w:i/>
          <w:color w:val="000000"/>
        </w:rPr>
        <w:t>2019 5th International Conference on S</w:t>
      </w:r>
      <w:r>
        <w:rPr>
          <w:i/>
          <w:color w:val="000000"/>
        </w:rPr>
        <w:t>ocial Science and Higher Education (ICSSHE 2019)</w:t>
      </w:r>
      <w:r>
        <w:rPr>
          <w:color w:val="000000"/>
        </w:rPr>
        <w:t xml:space="preserve"> (pp. 660-663). US: Atlantis Press. </w:t>
      </w:r>
      <w:hyperlink r:id="rId14">
        <w:r>
          <w:rPr>
            <w:color w:val="1155CC"/>
            <w:u w:val="single"/>
          </w:rPr>
          <w:t>https://www.atlantis-press.com/article/125915768.pdf</w:t>
        </w:r>
      </w:hyperlink>
      <w:r>
        <w:rPr>
          <w:color w:val="000000"/>
        </w:rPr>
        <w:t xml:space="preserve"> </w:t>
      </w:r>
    </w:p>
    <w:p w:rsidR="00636F42" w:rsidRDefault="003877D6">
      <w:pPr>
        <w:pBdr>
          <w:top w:val="nil"/>
          <w:left w:val="nil"/>
          <w:bottom w:val="nil"/>
          <w:right w:val="nil"/>
          <w:between w:val="nil"/>
        </w:pBdr>
        <w:spacing w:before="280" w:after="280" w:line="240" w:lineRule="auto"/>
        <w:rPr>
          <w:color w:val="000000"/>
        </w:rPr>
      </w:pPr>
      <w:r>
        <w:rPr>
          <w:color w:val="000000"/>
        </w:rPr>
        <w:t>Maheshkar, C. and Sharma, V. (2018) </w:t>
      </w:r>
      <w:r>
        <w:rPr>
          <w:i/>
          <w:color w:val="000000"/>
        </w:rPr>
        <w:t>Handbook of research on cross-cultural business education</w:t>
      </w:r>
      <w:r>
        <w:rPr>
          <w:color w:val="000000"/>
        </w:rPr>
        <w:t>. US: IGI Global.</w:t>
      </w:r>
    </w:p>
    <w:p w:rsidR="00636F42" w:rsidRDefault="003877D6">
      <w:pPr>
        <w:pBdr>
          <w:top w:val="nil"/>
          <w:left w:val="nil"/>
          <w:bottom w:val="nil"/>
          <w:right w:val="nil"/>
          <w:between w:val="nil"/>
        </w:pBdr>
        <w:spacing w:before="280" w:after="280" w:line="240" w:lineRule="auto"/>
        <w:rPr>
          <w:color w:val="000000"/>
        </w:rPr>
      </w:pPr>
      <w:r>
        <w:rPr>
          <w:color w:val="000000"/>
        </w:rPr>
        <w:t xml:space="preserve">Müller, R., Spang, K. and Ozcan, S. (2009) ‘Cultural differences in decision making in project teams’, </w:t>
      </w:r>
      <w:r>
        <w:rPr>
          <w:i/>
          <w:color w:val="000000"/>
        </w:rPr>
        <w:t>International journal of managing projects in business</w:t>
      </w:r>
      <w:r>
        <w:rPr>
          <w:color w:val="000000"/>
        </w:rPr>
        <w:t xml:space="preserve">, 2(1), pp.70-93. Doi: </w:t>
      </w:r>
      <w:hyperlink r:id="rId15">
        <w:r>
          <w:rPr>
            <w:color w:val="1155CC"/>
            <w:u w:val="single"/>
          </w:rPr>
          <w:t>http://dx.doi.org/10.1108/17538370910930527</w:t>
        </w:r>
      </w:hyperlink>
      <w:r>
        <w:rPr>
          <w:color w:val="000000"/>
        </w:rPr>
        <w:t xml:space="preserve"> </w:t>
      </w:r>
    </w:p>
    <w:p w:rsidR="00636F42" w:rsidRDefault="003877D6">
      <w:pPr>
        <w:pBdr>
          <w:top w:val="nil"/>
          <w:left w:val="nil"/>
          <w:bottom w:val="nil"/>
          <w:right w:val="nil"/>
          <w:between w:val="nil"/>
        </w:pBdr>
        <w:spacing w:before="280" w:line="240" w:lineRule="auto"/>
        <w:rPr>
          <w:color w:val="000000"/>
        </w:rPr>
      </w:pPr>
      <w:r>
        <w:rPr>
          <w:color w:val="000000"/>
        </w:rPr>
        <w:lastRenderedPageBreak/>
        <w:t xml:space="preserve">The Cultural Factor (2024) </w:t>
      </w:r>
      <w:r>
        <w:rPr>
          <w:i/>
          <w:color w:val="000000"/>
        </w:rPr>
        <w:t>Country Comparison Tool</w:t>
      </w:r>
      <w:r>
        <w:rPr>
          <w:color w:val="000000"/>
        </w:rPr>
        <w:t xml:space="preserve">. Available at: </w:t>
      </w:r>
      <w:hyperlink r:id="rId16">
        <w:r>
          <w:rPr>
            <w:color w:val="1155CC"/>
            <w:u w:val="single"/>
          </w:rPr>
          <w:t>https://www.hofstede-insights.com/country-comparison-tool?countries=germany%2Cunited+kingdom</w:t>
        </w:r>
      </w:hyperlink>
      <w:r>
        <w:rPr>
          <w:color w:val="000000"/>
        </w:rPr>
        <w:t xml:space="preserve"> (Accessed 4 June 2024). </w:t>
      </w:r>
    </w:p>
    <w:sectPr w:rsidR="00636F42" w:rsidSect="00636F42">
      <w:footerReference w:type="even" r:id="rId17"/>
      <w:footerReference w:type="default" r:id="rId1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7D6" w:rsidRDefault="003877D6" w:rsidP="00636F42">
      <w:pPr>
        <w:spacing w:line="240" w:lineRule="auto"/>
      </w:pPr>
      <w:r>
        <w:separator/>
      </w:r>
    </w:p>
  </w:endnote>
  <w:endnote w:type="continuationSeparator" w:id="1">
    <w:p w:rsidR="003877D6" w:rsidRDefault="003877D6" w:rsidP="00636F4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42" w:rsidRDefault="00636F4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3877D6">
      <w:rPr>
        <w:color w:val="000000"/>
      </w:rPr>
      <w:instrText>PAGE</w:instrText>
    </w:r>
    <w:r>
      <w:rPr>
        <w:color w:val="000000"/>
      </w:rPr>
      <w:fldChar w:fldCharType="end"/>
    </w:r>
  </w:p>
  <w:p w:rsidR="00636F42" w:rsidRDefault="00636F42">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F42" w:rsidRDefault="00636F4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3877D6">
      <w:rPr>
        <w:color w:val="000000"/>
      </w:rPr>
      <w:instrText>PAGE</w:instrText>
    </w:r>
    <w:r w:rsidR="00154E34">
      <w:rPr>
        <w:color w:val="000000"/>
      </w:rPr>
      <w:fldChar w:fldCharType="separate"/>
    </w:r>
    <w:r w:rsidR="00154E34">
      <w:rPr>
        <w:noProof/>
        <w:color w:val="000000"/>
      </w:rPr>
      <w:t>8</w:t>
    </w:r>
    <w:r>
      <w:rPr>
        <w:color w:val="000000"/>
      </w:rPr>
      <w:fldChar w:fldCharType="end"/>
    </w:r>
  </w:p>
  <w:p w:rsidR="00636F42" w:rsidRDefault="00636F42">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7D6" w:rsidRDefault="003877D6" w:rsidP="00636F42">
      <w:pPr>
        <w:spacing w:line="240" w:lineRule="auto"/>
      </w:pPr>
      <w:r>
        <w:separator/>
      </w:r>
    </w:p>
  </w:footnote>
  <w:footnote w:type="continuationSeparator" w:id="1">
    <w:p w:rsidR="003877D6" w:rsidRDefault="003877D6" w:rsidP="00636F42">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36F42"/>
    <w:rsid w:val="00154E34"/>
    <w:rsid w:val="003877D6"/>
    <w:rsid w:val="00636F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2E2"/>
  </w:style>
  <w:style w:type="paragraph" w:styleId="Heading1">
    <w:name w:val="heading 1"/>
    <w:basedOn w:val="Normal1"/>
    <w:next w:val="Normal1"/>
    <w:rsid w:val="00DC72E2"/>
    <w:pPr>
      <w:keepNext/>
      <w:keepLines/>
      <w:spacing w:before="400" w:after="120"/>
      <w:outlineLvl w:val="0"/>
    </w:pPr>
    <w:rPr>
      <w:b/>
      <w:szCs w:val="40"/>
    </w:rPr>
  </w:style>
  <w:style w:type="paragraph" w:styleId="Heading2">
    <w:name w:val="heading 2"/>
    <w:basedOn w:val="Normal1"/>
    <w:next w:val="Normal1"/>
    <w:rsid w:val="00DC72E2"/>
    <w:pPr>
      <w:keepNext/>
      <w:keepLines/>
      <w:spacing w:before="360" w:after="120"/>
      <w:outlineLvl w:val="1"/>
    </w:pPr>
    <w:rPr>
      <w:b/>
      <w:szCs w:val="32"/>
    </w:rPr>
  </w:style>
  <w:style w:type="paragraph" w:styleId="Heading3">
    <w:name w:val="heading 3"/>
    <w:basedOn w:val="Normal1"/>
    <w:next w:val="Normal1"/>
    <w:rsid w:val="00636F42"/>
    <w:pPr>
      <w:keepNext/>
      <w:keepLines/>
      <w:spacing w:before="320" w:after="80"/>
      <w:outlineLvl w:val="2"/>
    </w:pPr>
    <w:rPr>
      <w:color w:val="434343"/>
      <w:sz w:val="28"/>
      <w:szCs w:val="28"/>
    </w:rPr>
  </w:style>
  <w:style w:type="paragraph" w:styleId="Heading4">
    <w:name w:val="heading 4"/>
    <w:basedOn w:val="Normal1"/>
    <w:next w:val="Normal1"/>
    <w:rsid w:val="00636F42"/>
    <w:pPr>
      <w:keepNext/>
      <w:keepLines/>
      <w:spacing w:before="280" w:after="80"/>
      <w:outlineLvl w:val="3"/>
    </w:pPr>
    <w:rPr>
      <w:color w:val="666666"/>
    </w:rPr>
  </w:style>
  <w:style w:type="paragraph" w:styleId="Heading5">
    <w:name w:val="heading 5"/>
    <w:basedOn w:val="Normal1"/>
    <w:next w:val="Normal1"/>
    <w:rsid w:val="00636F42"/>
    <w:pPr>
      <w:keepNext/>
      <w:keepLines/>
      <w:spacing w:before="240" w:after="80"/>
      <w:outlineLvl w:val="4"/>
    </w:pPr>
    <w:rPr>
      <w:color w:val="666666"/>
      <w:sz w:val="22"/>
    </w:rPr>
  </w:style>
  <w:style w:type="paragraph" w:styleId="Heading6">
    <w:name w:val="heading 6"/>
    <w:basedOn w:val="Normal1"/>
    <w:next w:val="Normal1"/>
    <w:rsid w:val="00636F42"/>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36F42"/>
  </w:style>
  <w:style w:type="paragraph" w:styleId="Title">
    <w:name w:val="Title"/>
    <w:basedOn w:val="Normal1"/>
    <w:next w:val="Normal1"/>
    <w:rsid w:val="00636F42"/>
    <w:pPr>
      <w:keepNext/>
      <w:keepLines/>
      <w:spacing w:after="60"/>
    </w:pPr>
    <w:rPr>
      <w:sz w:val="52"/>
      <w:szCs w:val="52"/>
    </w:rPr>
  </w:style>
  <w:style w:type="paragraph" w:customStyle="1" w:styleId="Normal1">
    <w:name w:val="Normal1"/>
    <w:rsid w:val="00DC72E2"/>
  </w:style>
  <w:style w:type="table" w:customStyle="1" w:styleId="TableNormal1">
    <w:name w:val="Table Normal1"/>
    <w:rsid w:val="00636F42"/>
    <w:tblPr>
      <w:tblCellMar>
        <w:top w:w="0" w:type="dxa"/>
        <w:left w:w="0" w:type="dxa"/>
        <w:bottom w:w="0" w:type="dxa"/>
        <w:right w:w="0" w:type="dxa"/>
      </w:tblCellMar>
    </w:tblPr>
  </w:style>
  <w:style w:type="paragraph" w:styleId="Subtitle">
    <w:name w:val="Subtitle"/>
    <w:basedOn w:val="Normal"/>
    <w:next w:val="Normal"/>
    <w:rsid w:val="00636F42"/>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Table1">
    <w:name w:val="Table1"/>
    <w:basedOn w:val="TableNormal1"/>
    <w:rsid w:val="00636F42"/>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636F42"/>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C72E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DC72E2"/>
    <w:pPr>
      <w:spacing w:before="120"/>
      <w:jc w:val="left"/>
    </w:pPr>
    <w:rPr>
      <w:rFonts w:asciiTheme="minorHAnsi" w:hAnsiTheme="minorHAnsi"/>
      <w:b/>
      <w:bCs/>
      <w:i/>
      <w:iCs/>
    </w:rPr>
  </w:style>
  <w:style w:type="paragraph" w:styleId="TOC2">
    <w:name w:val="toc 2"/>
    <w:basedOn w:val="Normal"/>
    <w:next w:val="Normal"/>
    <w:autoRedefine/>
    <w:uiPriority w:val="39"/>
    <w:unhideWhenUsed/>
    <w:rsid w:val="00DC72E2"/>
    <w:pPr>
      <w:spacing w:before="120"/>
      <w:ind w:left="240"/>
      <w:jc w:val="left"/>
    </w:pPr>
    <w:rPr>
      <w:rFonts w:asciiTheme="minorHAnsi" w:hAnsiTheme="minorHAnsi"/>
      <w:b/>
      <w:bCs/>
      <w:sz w:val="22"/>
    </w:rPr>
  </w:style>
  <w:style w:type="character" w:styleId="Hyperlink">
    <w:name w:val="Hyperlink"/>
    <w:basedOn w:val="DefaultParagraphFont"/>
    <w:uiPriority w:val="99"/>
    <w:unhideWhenUsed/>
    <w:rsid w:val="00DC72E2"/>
    <w:rPr>
      <w:color w:val="0000FF" w:themeColor="hyperlink"/>
      <w:u w:val="single"/>
    </w:rPr>
  </w:style>
  <w:style w:type="paragraph" w:styleId="TOC3">
    <w:name w:val="toc 3"/>
    <w:basedOn w:val="Normal"/>
    <w:next w:val="Normal"/>
    <w:autoRedefine/>
    <w:uiPriority w:val="39"/>
    <w:semiHidden/>
    <w:unhideWhenUsed/>
    <w:rsid w:val="00DC72E2"/>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C72E2"/>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C72E2"/>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C72E2"/>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C72E2"/>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C72E2"/>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C72E2"/>
    <w:pPr>
      <w:ind w:left="1920"/>
      <w:jc w:val="left"/>
    </w:pPr>
    <w:rPr>
      <w:rFonts w:asciiTheme="minorHAnsi" w:hAnsiTheme="minorHAnsi"/>
      <w:sz w:val="20"/>
      <w:szCs w:val="20"/>
    </w:rPr>
  </w:style>
  <w:style w:type="paragraph" w:styleId="Footer">
    <w:name w:val="footer"/>
    <w:basedOn w:val="Normal"/>
    <w:link w:val="FooterChar"/>
    <w:uiPriority w:val="99"/>
    <w:unhideWhenUsed/>
    <w:rsid w:val="00DC72E2"/>
    <w:pPr>
      <w:tabs>
        <w:tab w:val="center" w:pos="4513"/>
        <w:tab w:val="right" w:pos="9026"/>
      </w:tabs>
      <w:spacing w:line="240" w:lineRule="auto"/>
    </w:pPr>
  </w:style>
  <w:style w:type="character" w:customStyle="1" w:styleId="FooterChar">
    <w:name w:val="Footer Char"/>
    <w:basedOn w:val="DefaultParagraphFont"/>
    <w:link w:val="Footer"/>
    <w:uiPriority w:val="99"/>
    <w:rsid w:val="00DC72E2"/>
    <w:rPr>
      <w:rFonts w:ascii="Times New Roman" w:hAnsi="Times New Roman"/>
      <w:sz w:val="24"/>
    </w:rPr>
  </w:style>
  <w:style w:type="character" w:styleId="PageNumber">
    <w:name w:val="page number"/>
    <w:basedOn w:val="DefaultParagraphFont"/>
    <w:uiPriority w:val="99"/>
    <w:semiHidden/>
    <w:unhideWhenUsed/>
    <w:rsid w:val="00DC72E2"/>
  </w:style>
  <w:style w:type="paragraph" w:styleId="Header">
    <w:name w:val="header"/>
    <w:basedOn w:val="Normal"/>
    <w:link w:val="HeaderChar"/>
    <w:uiPriority w:val="99"/>
    <w:unhideWhenUsed/>
    <w:rsid w:val="00410865"/>
    <w:pPr>
      <w:tabs>
        <w:tab w:val="center" w:pos="4513"/>
        <w:tab w:val="right" w:pos="9026"/>
      </w:tabs>
      <w:spacing w:line="240" w:lineRule="auto"/>
    </w:pPr>
  </w:style>
  <w:style w:type="character" w:customStyle="1" w:styleId="HeaderChar">
    <w:name w:val="Header Char"/>
    <w:basedOn w:val="DefaultParagraphFont"/>
    <w:link w:val="Header"/>
    <w:uiPriority w:val="99"/>
    <w:rsid w:val="00410865"/>
    <w:rPr>
      <w:rFonts w:ascii="Times New Roman" w:hAnsi="Times New Roman"/>
      <w:sz w:val="24"/>
    </w:rPr>
  </w:style>
  <w:style w:type="table" w:customStyle="1" w:styleId="a">
    <w:basedOn w:val="TableNormal"/>
    <w:rsid w:val="00636F42"/>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636F42"/>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54E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4E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oi.org/10.1098%2Frsos.150691" TargetMode="External"/><Relationship Id="rId13" Type="http://schemas.openxmlformats.org/officeDocument/2006/relationships/hyperlink" Target="https://e-space.mmu.ac.uk/629421/1/PBDM-FINAL_THESIS.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dx.doi.org/10.18662/lumenpses.2017.0401.0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hofstede-insights.com/country-comparison-tool?countries=germany%2Cunited+kingd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11%2Fpuar.13242" TargetMode="External"/><Relationship Id="rId5" Type="http://schemas.openxmlformats.org/officeDocument/2006/relationships/footnotes" Target="footnotes.xml"/><Relationship Id="rId15" Type="http://schemas.openxmlformats.org/officeDocument/2006/relationships/hyperlink" Target="http://dx.doi.org/10.1108/17538370910930527" TargetMode="External"/><Relationship Id="rId10" Type="http://schemas.openxmlformats.org/officeDocument/2006/relationships/hyperlink" Target="https://www.mufl.edu.mm/pdf/Vol9/Myint%20Myint%20Aye%20journal%202018.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ureportal.coventry.ac.uk/en/studentthesis/the-business-suit-does-it-do-the-business(e488e960-9759-427c-bf79-482685dc58e3).html" TargetMode="External"/><Relationship Id="rId14" Type="http://schemas.openxmlformats.org/officeDocument/2006/relationships/hyperlink" Target="https://www.atlantis-press.com/article/12591576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f65nKWqapPO/6DMoIjTwo+02xw==">CgMxLjAyCGguZ2pkZ3hzMgloLjMwajB6bGwyCWguMWZvYjl0ZTIJaC4zem55c2g3MgloLjJldDkycDAyCGgudHlqY3d0MgloLjNkeTZ2a20yCWguMXQzaDVzZjIJaC40ZDM0b2c4MgloLjJzOGV5bzE4AHIhMVlGc0lYNGEtQXd4NWlad0s4QU1WOHMxR1RVVHRRYUlx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1757</Words>
  <Characters>10015</Characters>
  <Application>Microsoft Office Word</Application>
  <DocSecurity>0</DocSecurity>
  <Lines>83</Lines>
  <Paragraphs>23</Paragraphs>
  <ScaleCrop>false</ScaleCrop>
  <Company>Grizli777</Company>
  <LinksUpToDate>false</LinksUpToDate>
  <CharactersWithSpaces>11749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2024-06-06T22:50:00Z</dcterms:created>
  <dcterms:modified xsi:type="dcterms:W3CDTF">2024-06-06T22:50:00Z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327573cd7b4b5c4bfa93684d9ff63c117c1eee56a4dd6a7f272720da444935f5</vt:lpwstr>
  </property>
</Properties>
</file>