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8F434F" w14:textId="77777777" w:rsidR="000A38FB" w:rsidRDefault="000A38FB"/>
    <w:p w14:paraId="31160B70" w14:textId="77777777" w:rsidR="000A38FB" w:rsidRDefault="000A38FB"/>
    <w:p w14:paraId="35C18415" w14:textId="77777777" w:rsidR="000A38FB" w:rsidRDefault="000A38FB"/>
    <w:p w14:paraId="5BF4DC8A" w14:textId="77777777" w:rsidR="000A38FB" w:rsidRDefault="000A38FB"/>
    <w:p w14:paraId="5BBD7BD7" w14:textId="77777777" w:rsidR="000A38FB" w:rsidRDefault="00C56026">
      <w:r>
        <w:t>Student name: Denisa Vonet</w:t>
      </w:r>
    </w:p>
    <w:p w14:paraId="0F44BB8E" w14:textId="77777777" w:rsidR="00C56026" w:rsidRDefault="00C56026">
      <w:r>
        <w:t xml:space="preserve">Student number: 1908353 </w:t>
      </w:r>
    </w:p>
    <w:p w14:paraId="5ADBDEE5" w14:textId="77777777" w:rsidR="00C56026" w:rsidRDefault="00300AFE">
      <w:r>
        <w:t xml:space="preserve">Module title: Principles </w:t>
      </w:r>
      <w:r w:rsidR="00A8077D">
        <w:t>of Health and Social Care Practice</w:t>
      </w:r>
    </w:p>
    <w:p w14:paraId="4002ECC1" w14:textId="77777777" w:rsidR="00570376" w:rsidRDefault="00BE18EA">
      <w:r>
        <w:t xml:space="preserve">Module code: </w:t>
      </w:r>
      <w:r w:rsidR="006752F9">
        <w:t>BMHP</w:t>
      </w:r>
      <w:r w:rsidR="0082441F">
        <w:t>5002</w:t>
      </w:r>
    </w:p>
    <w:p w14:paraId="4B4181BA" w14:textId="77777777" w:rsidR="00F84EAB" w:rsidRDefault="0082441F">
      <w:r>
        <w:t xml:space="preserve">Lecturer name: </w:t>
      </w:r>
      <w:r w:rsidR="00923B08">
        <w:t xml:space="preserve">Barbara </w:t>
      </w:r>
      <w:r w:rsidR="00BE46D7">
        <w:t>Ch</w:t>
      </w:r>
      <w:r w:rsidR="00984395">
        <w:t>iny</w:t>
      </w:r>
      <w:r w:rsidR="00F84EAB">
        <w:t>ani</w:t>
      </w:r>
    </w:p>
    <w:p w14:paraId="2B1A9FB4" w14:textId="77777777" w:rsidR="00CF7D89" w:rsidRDefault="00CF7D89"/>
    <w:p w14:paraId="376D7BC8" w14:textId="77777777" w:rsidR="0082441F" w:rsidRDefault="00F84EAB">
      <w:r>
        <w:t xml:space="preserve"> </w:t>
      </w:r>
    </w:p>
    <w:p w14:paraId="7E3274C1" w14:textId="77777777" w:rsidR="000A38FB" w:rsidRDefault="000A38FB"/>
    <w:p w14:paraId="70B60CCB" w14:textId="77777777" w:rsidR="000A38FB" w:rsidRDefault="000A38FB"/>
    <w:p w14:paraId="1315AB2E" w14:textId="77777777" w:rsidR="000A38FB" w:rsidRDefault="000A38FB"/>
    <w:p w14:paraId="4154B8AF" w14:textId="77777777" w:rsidR="000A38FB" w:rsidRDefault="000A38FB"/>
    <w:p w14:paraId="6A3DFB85" w14:textId="77777777" w:rsidR="000A38FB" w:rsidRDefault="000A38FB"/>
    <w:p w14:paraId="66E7175F" w14:textId="77777777" w:rsidR="000A38FB" w:rsidRDefault="000A38FB"/>
    <w:p w14:paraId="4A789398" w14:textId="77777777" w:rsidR="000A38FB" w:rsidRDefault="000A38FB"/>
    <w:p w14:paraId="0EC30045" w14:textId="77777777" w:rsidR="000A38FB" w:rsidRDefault="000A38FB"/>
    <w:p w14:paraId="69EE0692" w14:textId="77777777" w:rsidR="000A38FB" w:rsidRDefault="000A38FB"/>
    <w:p w14:paraId="6B7EEF05" w14:textId="77777777" w:rsidR="000A38FB" w:rsidRDefault="000A38FB"/>
    <w:p w14:paraId="7FA486CD" w14:textId="77777777" w:rsidR="000A38FB" w:rsidRDefault="000A38FB"/>
    <w:p w14:paraId="65D46D91" w14:textId="77777777" w:rsidR="000A38FB" w:rsidRDefault="000A38FB"/>
    <w:p w14:paraId="217C40B3" w14:textId="77777777" w:rsidR="000A38FB" w:rsidRDefault="000A38FB"/>
    <w:p w14:paraId="36CAD185" w14:textId="77777777" w:rsidR="000A38FB" w:rsidRDefault="000A38FB"/>
    <w:p w14:paraId="1DD4A187" w14:textId="77777777" w:rsidR="000A38FB" w:rsidRDefault="000A38FB"/>
    <w:p w14:paraId="01457317" w14:textId="77777777" w:rsidR="000A38FB" w:rsidRDefault="000A38FB"/>
    <w:p w14:paraId="605CF1ED" w14:textId="77777777" w:rsidR="000A38FB" w:rsidRDefault="000A38FB"/>
    <w:p w14:paraId="68B9F041" w14:textId="77777777" w:rsidR="000A38FB" w:rsidRDefault="000A38FB"/>
    <w:p w14:paraId="4042ED24" w14:textId="77777777" w:rsidR="000A38FB" w:rsidRDefault="000A38FB"/>
    <w:p w14:paraId="62905DC3" w14:textId="77777777" w:rsidR="000A38FB" w:rsidRDefault="000A38FB"/>
    <w:p w14:paraId="5769D9F4" w14:textId="77777777" w:rsidR="000A38FB" w:rsidRDefault="000A38FB"/>
    <w:p w14:paraId="12DB56DC" w14:textId="77777777" w:rsidR="000A38FB" w:rsidRDefault="000A38FB"/>
    <w:p w14:paraId="039FFB03" w14:textId="77777777" w:rsidR="000A38FB" w:rsidRDefault="000A38FB"/>
    <w:p w14:paraId="2B6D4156" w14:textId="77777777" w:rsidR="000A38FB" w:rsidRDefault="000A38FB"/>
    <w:p w14:paraId="19705045" w14:textId="77777777" w:rsidR="000A38FB" w:rsidRDefault="000A38FB"/>
    <w:p w14:paraId="04C41A3F" w14:textId="77777777" w:rsidR="000A38FB" w:rsidRDefault="000A38FB"/>
    <w:p w14:paraId="722F98AF" w14:textId="77777777" w:rsidR="000A38FB" w:rsidRDefault="000A38FB"/>
    <w:p w14:paraId="27015B73" w14:textId="77777777" w:rsidR="000A38FB" w:rsidRDefault="000A38FB"/>
    <w:p w14:paraId="7A1E1793" w14:textId="77777777" w:rsidR="000A38FB" w:rsidRDefault="000A38FB"/>
    <w:p w14:paraId="6F7B6992" w14:textId="77777777" w:rsidR="000A38FB" w:rsidRDefault="000A38FB"/>
    <w:p w14:paraId="6C8DF9F3" w14:textId="77777777" w:rsidR="000A38FB" w:rsidRDefault="000A38FB"/>
    <w:p w14:paraId="1DBADF7B" w14:textId="77777777" w:rsidR="000A38FB" w:rsidRDefault="000A38FB"/>
    <w:p w14:paraId="251C436F" w14:textId="77777777" w:rsidR="000A38FB" w:rsidRDefault="000A38FB"/>
    <w:p w14:paraId="4853B352" w14:textId="77777777" w:rsidR="000A38FB" w:rsidRDefault="000A38FB"/>
    <w:p w14:paraId="4E131AE5" w14:textId="77777777" w:rsidR="000A38FB" w:rsidRDefault="000A38FB"/>
    <w:p w14:paraId="4DFB8F51" w14:textId="77777777" w:rsidR="000A38FB" w:rsidRDefault="000A38FB"/>
    <w:p w14:paraId="46B6053F" w14:textId="77777777" w:rsidR="00CF7D89" w:rsidRDefault="00CF7D89"/>
    <w:p w14:paraId="4FF40E2A" w14:textId="77777777" w:rsidR="000A38FB" w:rsidRDefault="000A38FB"/>
    <w:p w14:paraId="60D037A6" w14:textId="77777777" w:rsidR="000A38FB" w:rsidRDefault="000A38FB"/>
    <w:p w14:paraId="2EF3C5B4" w14:textId="77777777" w:rsidR="000A38FB" w:rsidRDefault="000A38FB"/>
    <w:p w14:paraId="58F46188" w14:textId="77777777" w:rsidR="000A38FB" w:rsidRPr="00DC6937" w:rsidRDefault="000A38FB">
      <w:pPr>
        <w:rPr>
          <w:b/>
          <w:bCs/>
          <w:sz w:val="32"/>
          <w:szCs w:val="32"/>
        </w:rPr>
      </w:pPr>
      <w:r w:rsidRPr="00DC6937">
        <w:rPr>
          <w:b/>
          <w:bCs/>
          <w:sz w:val="32"/>
          <w:szCs w:val="32"/>
        </w:rPr>
        <w:lastRenderedPageBreak/>
        <w:t>Introduction:</w:t>
      </w:r>
    </w:p>
    <w:p w14:paraId="324E81C3" w14:textId="77777777" w:rsidR="000A38FB" w:rsidRDefault="000A38FB"/>
    <w:p w14:paraId="08D4EA23" w14:textId="77777777" w:rsidR="000A38FB" w:rsidRDefault="00510636" w:rsidP="006D4DAA">
      <w:pPr>
        <w:divId w:val="440809140"/>
        <w:rPr>
          <w:rFonts w:ascii="Times New Roman" w:eastAsia="Times New Roman" w:hAnsi="Times New Roman" w:cs="Times New Roman"/>
          <w:color w:val="444444"/>
          <w:sz w:val="27"/>
          <w:szCs w:val="27"/>
        </w:rPr>
      </w:pPr>
      <w:r w:rsidRPr="00510636">
        <w:rPr>
          <w:rFonts w:ascii="Times New Roman" w:eastAsia="Times New Roman" w:hAnsi="Times New Roman" w:cs="Times New Roman"/>
          <w:color w:val="444444"/>
          <w:sz w:val="27"/>
          <w:szCs w:val="27"/>
        </w:rPr>
        <w:t>The present report assess the principles which a social service worker could find relevant to ground the appropriate advice for a person living with progressive dementia and their carer who is currently experiencing limited mobility. To conclude, the report has accommodated a set of potential policy recommendations</w:t>
      </w:r>
      <w:r w:rsidR="006D4DAA">
        <w:rPr>
          <w:rFonts w:ascii="Times New Roman" w:eastAsia="Times New Roman" w:hAnsi="Times New Roman" w:cs="Times New Roman"/>
          <w:color w:val="444444"/>
          <w:sz w:val="27"/>
          <w:szCs w:val="27"/>
        </w:rPr>
        <w:t xml:space="preserve"> in which her desire of independent living has been prio</w:t>
      </w:r>
      <w:r w:rsidR="00961969">
        <w:rPr>
          <w:rFonts w:ascii="Times New Roman" w:eastAsia="Times New Roman" w:hAnsi="Times New Roman" w:cs="Times New Roman"/>
          <w:color w:val="444444"/>
          <w:sz w:val="27"/>
          <w:szCs w:val="27"/>
        </w:rPr>
        <w:t>ritised.</w:t>
      </w:r>
    </w:p>
    <w:p w14:paraId="6B270173" w14:textId="77777777" w:rsidR="00961969" w:rsidRDefault="00961969" w:rsidP="006D4DAA">
      <w:pPr>
        <w:divId w:val="440809140"/>
        <w:rPr>
          <w:rFonts w:ascii="Times New Roman" w:eastAsia="Times New Roman" w:hAnsi="Times New Roman" w:cs="Times New Roman"/>
          <w:color w:val="444444"/>
          <w:sz w:val="27"/>
          <w:szCs w:val="27"/>
        </w:rPr>
      </w:pPr>
    </w:p>
    <w:p w14:paraId="526F9695" w14:textId="77777777" w:rsidR="00961969" w:rsidRDefault="00961969" w:rsidP="006D4DAA">
      <w:pPr>
        <w:divId w:val="440809140"/>
        <w:rPr>
          <w:rFonts w:ascii="Times New Roman" w:eastAsia="Times New Roman" w:hAnsi="Times New Roman" w:cs="Times New Roman"/>
          <w:color w:val="444444"/>
          <w:sz w:val="27"/>
          <w:szCs w:val="27"/>
        </w:rPr>
      </w:pPr>
    </w:p>
    <w:p w14:paraId="1DF0AB12" w14:textId="77777777" w:rsidR="00961969" w:rsidRDefault="00961969" w:rsidP="006D4DAA">
      <w:pPr>
        <w:divId w:val="440809140"/>
        <w:rPr>
          <w:rFonts w:ascii="Times New Roman" w:eastAsia="Times New Roman" w:hAnsi="Times New Roman" w:cs="Times New Roman"/>
          <w:color w:val="444444"/>
          <w:sz w:val="27"/>
          <w:szCs w:val="27"/>
        </w:rPr>
      </w:pPr>
    </w:p>
    <w:p w14:paraId="34DF9C52" w14:textId="77777777" w:rsidR="00961969" w:rsidRDefault="00961969" w:rsidP="006D4DAA">
      <w:pPr>
        <w:divId w:val="440809140"/>
        <w:rPr>
          <w:rFonts w:ascii="Times New Roman" w:eastAsia="Times New Roman" w:hAnsi="Times New Roman" w:cs="Times New Roman"/>
          <w:color w:val="444444"/>
          <w:sz w:val="27"/>
          <w:szCs w:val="27"/>
        </w:rPr>
      </w:pPr>
    </w:p>
    <w:p w14:paraId="017CB3E9" w14:textId="77777777" w:rsidR="00961969" w:rsidRDefault="00961969" w:rsidP="006D4DAA">
      <w:pPr>
        <w:divId w:val="440809140"/>
        <w:rPr>
          <w:rFonts w:ascii="Times New Roman" w:eastAsia="Times New Roman" w:hAnsi="Times New Roman" w:cs="Times New Roman"/>
          <w:color w:val="444444"/>
          <w:sz w:val="27"/>
          <w:szCs w:val="27"/>
        </w:rPr>
      </w:pPr>
    </w:p>
    <w:p w14:paraId="280E9503" w14:textId="77777777" w:rsidR="00961969" w:rsidRDefault="00961969" w:rsidP="006D4DAA">
      <w:pPr>
        <w:divId w:val="440809140"/>
        <w:rPr>
          <w:rFonts w:ascii="Times New Roman" w:eastAsia="Times New Roman" w:hAnsi="Times New Roman" w:cs="Times New Roman"/>
          <w:color w:val="444444"/>
          <w:sz w:val="27"/>
          <w:szCs w:val="27"/>
        </w:rPr>
      </w:pPr>
    </w:p>
    <w:p w14:paraId="527763BD" w14:textId="77777777" w:rsidR="00961969" w:rsidRDefault="00961969" w:rsidP="006D4DAA">
      <w:pPr>
        <w:divId w:val="440809140"/>
        <w:rPr>
          <w:rFonts w:ascii="Times New Roman" w:eastAsia="Times New Roman" w:hAnsi="Times New Roman" w:cs="Times New Roman"/>
          <w:color w:val="444444"/>
          <w:sz w:val="27"/>
          <w:szCs w:val="27"/>
        </w:rPr>
      </w:pPr>
    </w:p>
    <w:p w14:paraId="493A3239" w14:textId="77777777" w:rsidR="00961969" w:rsidRDefault="00961969" w:rsidP="006D4DAA">
      <w:pPr>
        <w:divId w:val="440809140"/>
        <w:rPr>
          <w:rFonts w:ascii="Times New Roman" w:eastAsia="Times New Roman" w:hAnsi="Times New Roman" w:cs="Times New Roman"/>
          <w:color w:val="444444"/>
          <w:sz w:val="27"/>
          <w:szCs w:val="27"/>
        </w:rPr>
      </w:pPr>
    </w:p>
    <w:p w14:paraId="58A58DB8" w14:textId="77777777" w:rsidR="00961969" w:rsidRDefault="00961969" w:rsidP="006D4DAA">
      <w:pPr>
        <w:divId w:val="440809140"/>
        <w:rPr>
          <w:rFonts w:ascii="Times New Roman" w:eastAsia="Times New Roman" w:hAnsi="Times New Roman" w:cs="Times New Roman"/>
          <w:color w:val="444444"/>
          <w:sz w:val="27"/>
          <w:szCs w:val="27"/>
        </w:rPr>
      </w:pPr>
    </w:p>
    <w:p w14:paraId="623AC3F4" w14:textId="77777777" w:rsidR="00961969" w:rsidRDefault="00961969" w:rsidP="006D4DAA">
      <w:pPr>
        <w:divId w:val="440809140"/>
        <w:rPr>
          <w:rFonts w:ascii="Times New Roman" w:eastAsia="Times New Roman" w:hAnsi="Times New Roman" w:cs="Times New Roman"/>
          <w:color w:val="444444"/>
          <w:sz w:val="27"/>
          <w:szCs w:val="27"/>
        </w:rPr>
      </w:pPr>
    </w:p>
    <w:p w14:paraId="037C4801" w14:textId="77777777" w:rsidR="00961969" w:rsidRDefault="00961969" w:rsidP="006D4DAA">
      <w:pPr>
        <w:divId w:val="440809140"/>
        <w:rPr>
          <w:rFonts w:ascii="Times New Roman" w:eastAsia="Times New Roman" w:hAnsi="Times New Roman" w:cs="Times New Roman"/>
          <w:color w:val="444444"/>
          <w:sz w:val="27"/>
          <w:szCs w:val="27"/>
        </w:rPr>
      </w:pPr>
    </w:p>
    <w:p w14:paraId="51E2F21A" w14:textId="77777777" w:rsidR="00961969" w:rsidRDefault="00961969" w:rsidP="006D4DAA">
      <w:pPr>
        <w:divId w:val="440809140"/>
        <w:rPr>
          <w:rFonts w:ascii="Times New Roman" w:eastAsia="Times New Roman" w:hAnsi="Times New Roman" w:cs="Times New Roman"/>
          <w:color w:val="444444"/>
          <w:sz w:val="27"/>
          <w:szCs w:val="27"/>
        </w:rPr>
      </w:pPr>
    </w:p>
    <w:p w14:paraId="0A6EC1F0" w14:textId="77777777" w:rsidR="00961969" w:rsidRDefault="00961969" w:rsidP="006D4DAA">
      <w:pPr>
        <w:divId w:val="440809140"/>
        <w:rPr>
          <w:rFonts w:ascii="Times New Roman" w:eastAsia="Times New Roman" w:hAnsi="Times New Roman" w:cs="Times New Roman"/>
          <w:color w:val="444444"/>
          <w:sz w:val="27"/>
          <w:szCs w:val="27"/>
        </w:rPr>
      </w:pPr>
    </w:p>
    <w:p w14:paraId="5612DCA4" w14:textId="77777777" w:rsidR="00961969" w:rsidRDefault="00961969" w:rsidP="006D4DAA">
      <w:pPr>
        <w:divId w:val="440809140"/>
        <w:rPr>
          <w:rFonts w:ascii="Times New Roman" w:eastAsia="Times New Roman" w:hAnsi="Times New Roman" w:cs="Times New Roman"/>
          <w:color w:val="444444"/>
          <w:sz w:val="27"/>
          <w:szCs w:val="27"/>
        </w:rPr>
      </w:pPr>
    </w:p>
    <w:p w14:paraId="2CA77238" w14:textId="77777777" w:rsidR="00961969" w:rsidRDefault="00961969" w:rsidP="006D4DAA">
      <w:pPr>
        <w:divId w:val="440809140"/>
        <w:rPr>
          <w:rFonts w:ascii="Times New Roman" w:eastAsia="Times New Roman" w:hAnsi="Times New Roman" w:cs="Times New Roman"/>
          <w:color w:val="444444"/>
          <w:sz w:val="27"/>
          <w:szCs w:val="27"/>
        </w:rPr>
      </w:pPr>
    </w:p>
    <w:p w14:paraId="2ED5A4BD" w14:textId="77777777" w:rsidR="00961969" w:rsidRDefault="00961969" w:rsidP="006D4DAA">
      <w:pPr>
        <w:divId w:val="440809140"/>
        <w:rPr>
          <w:rFonts w:ascii="Times New Roman" w:eastAsia="Times New Roman" w:hAnsi="Times New Roman" w:cs="Times New Roman"/>
          <w:color w:val="444444"/>
          <w:sz w:val="27"/>
          <w:szCs w:val="27"/>
        </w:rPr>
      </w:pPr>
    </w:p>
    <w:p w14:paraId="551DAAB2" w14:textId="77777777" w:rsidR="00961969" w:rsidRDefault="00961969" w:rsidP="006D4DAA">
      <w:pPr>
        <w:divId w:val="440809140"/>
        <w:rPr>
          <w:rFonts w:ascii="Times New Roman" w:eastAsia="Times New Roman" w:hAnsi="Times New Roman" w:cs="Times New Roman"/>
          <w:color w:val="444444"/>
          <w:sz w:val="27"/>
          <w:szCs w:val="27"/>
        </w:rPr>
      </w:pPr>
    </w:p>
    <w:p w14:paraId="6E2A45CE" w14:textId="77777777" w:rsidR="00961969" w:rsidRDefault="00961969" w:rsidP="006D4DAA">
      <w:pPr>
        <w:divId w:val="440809140"/>
        <w:rPr>
          <w:rFonts w:ascii="Times New Roman" w:eastAsia="Times New Roman" w:hAnsi="Times New Roman" w:cs="Times New Roman"/>
          <w:color w:val="444444"/>
          <w:sz w:val="27"/>
          <w:szCs w:val="27"/>
        </w:rPr>
      </w:pPr>
    </w:p>
    <w:p w14:paraId="66C4D330" w14:textId="77777777" w:rsidR="00961969" w:rsidRDefault="00961969" w:rsidP="006D4DAA">
      <w:pPr>
        <w:divId w:val="440809140"/>
        <w:rPr>
          <w:rFonts w:ascii="Times New Roman" w:eastAsia="Times New Roman" w:hAnsi="Times New Roman" w:cs="Times New Roman"/>
          <w:color w:val="444444"/>
          <w:sz w:val="27"/>
          <w:szCs w:val="27"/>
        </w:rPr>
      </w:pPr>
    </w:p>
    <w:p w14:paraId="27E6D33F" w14:textId="77777777" w:rsidR="00961969" w:rsidRDefault="00961969" w:rsidP="006D4DAA">
      <w:pPr>
        <w:divId w:val="440809140"/>
        <w:rPr>
          <w:rFonts w:ascii="Times New Roman" w:eastAsia="Times New Roman" w:hAnsi="Times New Roman" w:cs="Times New Roman"/>
          <w:color w:val="444444"/>
          <w:sz w:val="27"/>
          <w:szCs w:val="27"/>
        </w:rPr>
      </w:pPr>
    </w:p>
    <w:p w14:paraId="5D42E68F" w14:textId="77777777" w:rsidR="00961969" w:rsidRDefault="00961969" w:rsidP="006D4DAA">
      <w:pPr>
        <w:divId w:val="440809140"/>
        <w:rPr>
          <w:rFonts w:ascii="Times New Roman" w:eastAsia="Times New Roman" w:hAnsi="Times New Roman" w:cs="Times New Roman"/>
          <w:color w:val="444444"/>
          <w:sz w:val="27"/>
          <w:szCs w:val="27"/>
        </w:rPr>
      </w:pPr>
    </w:p>
    <w:p w14:paraId="6A93F182" w14:textId="77777777" w:rsidR="00961969" w:rsidRDefault="00961969" w:rsidP="006D4DAA">
      <w:pPr>
        <w:divId w:val="440809140"/>
        <w:rPr>
          <w:rFonts w:ascii="Times New Roman" w:eastAsia="Times New Roman" w:hAnsi="Times New Roman" w:cs="Times New Roman"/>
          <w:color w:val="444444"/>
          <w:sz w:val="27"/>
          <w:szCs w:val="27"/>
        </w:rPr>
      </w:pPr>
    </w:p>
    <w:p w14:paraId="48A50834" w14:textId="77777777" w:rsidR="00961969" w:rsidRDefault="00961969" w:rsidP="006D4DAA">
      <w:pPr>
        <w:divId w:val="440809140"/>
        <w:rPr>
          <w:rFonts w:ascii="Times New Roman" w:eastAsia="Times New Roman" w:hAnsi="Times New Roman" w:cs="Times New Roman"/>
          <w:color w:val="444444"/>
          <w:sz w:val="27"/>
          <w:szCs w:val="27"/>
        </w:rPr>
      </w:pPr>
    </w:p>
    <w:p w14:paraId="7E389604" w14:textId="77777777" w:rsidR="00961969" w:rsidRDefault="00961969" w:rsidP="006D4DAA">
      <w:pPr>
        <w:divId w:val="440809140"/>
        <w:rPr>
          <w:rFonts w:ascii="Times New Roman" w:eastAsia="Times New Roman" w:hAnsi="Times New Roman" w:cs="Times New Roman"/>
          <w:color w:val="444444"/>
          <w:sz w:val="27"/>
          <w:szCs w:val="27"/>
        </w:rPr>
      </w:pPr>
    </w:p>
    <w:p w14:paraId="5BE02391" w14:textId="77777777" w:rsidR="00961969" w:rsidRDefault="00961969" w:rsidP="006D4DAA">
      <w:pPr>
        <w:divId w:val="440809140"/>
        <w:rPr>
          <w:rFonts w:ascii="Times New Roman" w:eastAsia="Times New Roman" w:hAnsi="Times New Roman" w:cs="Times New Roman"/>
          <w:color w:val="444444"/>
          <w:sz w:val="27"/>
          <w:szCs w:val="27"/>
        </w:rPr>
      </w:pPr>
    </w:p>
    <w:p w14:paraId="40C1654A" w14:textId="77777777" w:rsidR="00961969" w:rsidRDefault="00961969" w:rsidP="006D4DAA">
      <w:pPr>
        <w:divId w:val="440809140"/>
        <w:rPr>
          <w:rFonts w:ascii="Times New Roman" w:eastAsia="Times New Roman" w:hAnsi="Times New Roman" w:cs="Times New Roman"/>
          <w:color w:val="444444"/>
          <w:sz w:val="27"/>
          <w:szCs w:val="27"/>
        </w:rPr>
      </w:pPr>
    </w:p>
    <w:p w14:paraId="5657AC23" w14:textId="77777777" w:rsidR="00961969" w:rsidRDefault="00961969" w:rsidP="006D4DAA">
      <w:pPr>
        <w:divId w:val="440809140"/>
        <w:rPr>
          <w:rFonts w:ascii="Times New Roman" w:eastAsia="Times New Roman" w:hAnsi="Times New Roman" w:cs="Times New Roman"/>
          <w:color w:val="444444"/>
          <w:sz w:val="27"/>
          <w:szCs w:val="27"/>
        </w:rPr>
      </w:pPr>
    </w:p>
    <w:p w14:paraId="7C7395E6" w14:textId="77777777" w:rsidR="00961969" w:rsidRDefault="00961969" w:rsidP="006D4DAA">
      <w:pPr>
        <w:divId w:val="440809140"/>
        <w:rPr>
          <w:rFonts w:ascii="Times New Roman" w:eastAsia="Times New Roman" w:hAnsi="Times New Roman" w:cs="Times New Roman"/>
          <w:color w:val="444444"/>
          <w:sz w:val="27"/>
          <w:szCs w:val="27"/>
        </w:rPr>
      </w:pPr>
    </w:p>
    <w:p w14:paraId="794A9AED" w14:textId="77777777" w:rsidR="00961969" w:rsidRDefault="00961969" w:rsidP="006D4DAA">
      <w:pPr>
        <w:divId w:val="440809140"/>
        <w:rPr>
          <w:rFonts w:ascii="Times New Roman" w:eastAsia="Times New Roman" w:hAnsi="Times New Roman" w:cs="Times New Roman"/>
          <w:color w:val="444444"/>
          <w:sz w:val="27"/>
          <w:szCs w:val="27"/>
        </w:rPr>
      </w:pPr>
    </w:p>
    <w:p w14:paraId="3E267866" w14:textId="77777777" w:rsidR="00961969" w:rsidRDefault="00961969" w:rsidP="006D4DAA">
      <w:pPr>
        <w:divId w:val="440809140"/>
        <w:rPr>
          <w:rFonts w:ascii="Times New Roman" w:eastAsia="Times New Roman" w:hAnsi="Times New Roman" w:cs="Times New Roman"/>
          <w:color w:val="444444"/>
          <w:sz w:val="27"/>
          <w:szCs w:val="27"/>
        </w:rPr>
      </w:pPr>
    </w:p>
    <w:p w14:paraId="64E5B619" w14:textId="77777777" w:rsidR="00961969" w:rsidRDefault="00961969" w:rsidP="006D4DAA">
      <w:pPr>
        <w:divId w:val="440809140"/>
        <w:rPr>
          <w:rFonts w:ascii="Times New Roman" w:eastAsia="Times New Roman" w:hAnsi="Times New Roman" w:cs="Times New Roman"/>
          <w:color w:val="444444"/>
          <w:sz w:val="27"/>
          <w:szCs w:val="27"/>
        </w:rPr>
      </w:pPr>
    </w:p>
    <w:p w14:paraId="5B87BD24" w14:textId="77777777" w:rsidR="00961969" w:rsidRDefault="00961969" w:rsidP="006D4DAA">
      <w:pPr>
        <w:divId w:val="440809140"/>
        <w:rPr>
          <w:rFonts w:ascii="Times New Roman" w:eastAsia="Times New Roman" w:hAnsi="Times New Roman" w:cs="Times New Roman"/>
          <w:color w:val="444444"/>
          <w:sz w:val="27"/>
          <w:szCs w:val="27"/>
        </w:rPr>
      </w:pPr>
    </w:p>
    <w:p w14:paraId="016FE2AD" w14:textId="77777777" w:rsidR="00961969" w:rsidRDefault="00961969" w:rsidP="006D4DAA">
      <w:pPr>
        <w:divId w:val="440809140"/>
        <w:rPr>
          <w:rFonts w:ascii="Times New Roman" w:eastAsia="Times New Roman" w:hAnsi="Times New Roman" w:cs="Times New Roman"/>
          <w:color w:val="444444"/>
          <w:sz w:val="27"/>
          <w:szCs w:val="27"/>
        </w:rPr>
      </w:pPr>
    </w:p>
    <w:p w14:paraId="3C57BD19" w14:textId="77777777" w:rsidR="00961969" w:rsidRDefault="00961969" w:rsidP="006D4DAA">
      <w:pPr>
        <w:divId w:val="440809140"/>
        <w:rPr>
          <w:rFonts w:ascii="Times New Roman" w:eastAsia="Times New Roman" w:hAnsi="Times New Roman" w:cs="Times New Roman"/>
          <w:color w:val="444444"/>
          <w:sz w:val="27"/>
          <w:szCs w:val="27"/>
        </w:rPr>
      </w:pPr>
    </w:p>
    <w:p w14:paraId="0CFE2F0B" w14:textId="77777777" w:rsidR="00961969" w:rsidRDefault="00961969" w:rsidP="006D4DAA">
      <w:pPr>
        <w:divId w:val="440809140"/>
        <w:rPr>
          <w:rFonts w:ascii="Times New Roman" w:eastAsia="Times New Roman" w:hAnsi="Times New Roman" w:cs="Times New Roman"/>
          <w:color w:val="444444"/>
          <w:sz w:val="27"/>
          <w:szCs w:val="27"/>
        </w:rPr>
      </w:pPr>
    </w:p>
    <w:p w14:paraId="0E5F7877" w14:textId="77777777" w:rsidR="00961969" w:rsidRDefault="00961969" w:rsidP="006D4DAA">
      <w:pPr>
        <w:divId w:val="440809140"/>
        <w:rPr>
          <w:rFonts w:ascii="Times New Roman" w:eastAsia="Times New Roman" w:hAnsi="Times New Roman" w:cs="Times New Roman"/>
          <w:color w:val="444444"/>
          <w:sz w:val="27"/>
          <w:szCs w:val="27"/>
        </w:rPr>
      </w:pPr>
    </w:p>
    <w:p w14:paraId="7F9D1AEF" w14:textId="77777777" w:rsidR="00961969" w:rsidRDefault="00961969" w:rsidP="006D4DAA">
      <w:pPr>
        <w:divId w:val="440809140"/>
        <w:rPr>
          <w:rFonts w:ascii="Times New Roman" w:eastAsia="Times New Roman" w:hAnsi="Times New Roman" w:cs="Times New Roman"/>
          <w:color w:val="444444"/>
          <w:sz w:val="27"/>
          <w:szCs w:val="27"/>
        </w:rPr>
      </w:pPr>
    </w:p>
    <w:p w14:paraId="491F3B62" w14:textId="77777777" w:rsidR="008F3C19" w:rsidRPr="008F3C19" w:rsidRDefault="008F3C19" w:rsidP="008F3C19">
      <w:pPr>
        <w:divId w:val="1299383934"/>
        <w:rPr>
          <w:rFonts w:ascii="Times New Roman" w:eastAsia="Times New Roman" w:hAnsi="Times New Roman" w:cs="Times New Roman"/>
          <w:sz w:val="24"/>
          <w:szCs w:val="24"/>
        </w:rPr>
      </w:pPr>
      <w:r w:rsidRPr="008F3C19">
        <w:rPr>
          <w:rFonts w:ascii="Times New Roman" w:eastAsia="Times New Roman" w:hAnsi="Times New Roman" w:cs="Times New Roman"/>
          <w:color w:val="444444"/>
          <w:sz w:val="27"/>
          <w:szCs w:val="27"/>
        </w:rPr>
        <w:lastRenderedPageBreak/>
        <w:t xml:space="preserve">Mrs T has been through a hip fracture surgery, for which the NHS estimates a recovery period of up to six month. Beyond using a mobility frame, Mrs. T is expected to undergo a recovery programme tailored to her general health. A geriatrician’s input is fundamental on this matter. In the follow-up she is expected to benefit of, Mrs T will be catered by a physiotherapist and her GP. In attending Mr. T’s needs, Mrs T qualifies a free carer's assessment which, according to the NHS also include training courses. Since Mr. T lives with dementia and chronic </w:t>
      </w:r>
      <w:proofErr w:type="spellStart"/>
      <w:r w:rsidRPr="008F3C19">
        <w:rPr>
          <w:rFonts w:ascii="Times New Roman" w:eastAsia="Times New Roman" w:hAnsi="Times New Roman" w:cs="Times New Roman"/>
          <w:color w:val="444444"/>
          <w:sz w:val="27"/>
          <w:szCs w:val="27"/>
        </w:rPr>
        <w:t>multimorbidity</w:t>
      </w:r>
      <w:proofErr w:type="spellEnd"/>
      <w:r w:rsidRPr="008F3C19">
        <w:rPr>
          <w:rFonts w:ascii="Times New Roman" w:eastAsia="Times New Roman" w:hAnsi="Times New Roman" w:cs="Times New Roman"/>
          <w:color w:val="444444"/>
          <w:sz w:val="27"/>
          <w:szCs w:val="27"/>
        </w:rPr>
        <w:t xml:space="preserve">, he may be </w:t>
      </w:r>
      <w:r w:rsidR="00B11B0B" w:rsidRPr="008F3C19">
        <w:rPr>
          <w:rFonts w:ascii="Times New Roman" w:eastAsia="Times New Roman" w:hAnsi="Times New Roman" w:cs="Times New Roman"/>
          <w:color w:val="444444"/>
          <w:sz w:val="27"/>
          <w:szCs w:val="27"/>
        </w:rPr>
        <w:t>eligible</w:t>
      </w:r>
      <w:r w:rsidRPr="008F3C19">
        <w:rPr>
          <w:rFonts w:ascii="Times New Roman" w:eastAsia="Times New Roman" w:hAnsi="Times New Roman" w:cs="Times New Roman"/>
          <w:color w:val="444444"/>
          <w:sz w:val="27"/>
          <w:szCs w:val="27"/>
        </w:rPr>
        <w:t xml:space="preserve"> to receive NHS continuing healthcare.</w:t>
      </w:r>
    </w:p>
    <w:p w14:paraId="4E36027B" w14:textId="77777777" w:rsidR="00961969" w:rsidRDefault="00961969" w:rsidP="006D4DAA">
      <w:pPr>
        <w:divId w:val="440809140"/>
        <w:rPr>
          <w:rFonts w:ascii="Times New Roman" w:eastAsia="Times New Roman" w:hAnsi="Times New Roman" w:cs="Times New Roman"/>
          <w:sz w:val="24"/>
          <w:szCs w:val="24"/>
        </w:rPr>
      </w:pPr>
    </w:p>
    <w:p w14:paraId="090A0766"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b/>
          <w:bCs/>
          <w:color w:val="444444"/>
          <w:sz w:val="32"/>
          <w:szCs w:val="32"/>
        </w:rPr>
        <w:t>Applicable principles of support</w:t>
      </w:r>
      <w:r>
        <w:rPr>
          <w:rStyle w:val="apple-converted-space"/>
          <w:b/>
          <w:bCs/>
          <w:color w:val="444444"/>
          <w:sz w:val="32"/>
          <w:szCs w:val="32"/>
        </w:rPr>
        <w:t> </w:t>
      </w:r>
    </w:p>
    <w:p w14:paraId="60CA77F2"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526858FA"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i/>
          <w:iCs/>
          <w:color w:val="444444"/>
          <w:sz w:val="27"/>
          <w:szCs w:val="27"/>
        </w:rPr>
        <w:t>Principle 1</w:t>
      </w:r>
    </w:p>
    <w:p w14:paraId="082A5567"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5B1AF714"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color w:val="444444"/>
          <w:sz w:val="27"/>
          <w:szCs w:val="27"/>
        </w:rPr>
        <w:t>Guidelines supporting the 1st Common Core Principle of the</w:t>
      </w:r>
      <w:r>
        <w:rPr>
          <w:rStyle w:val="apple-converted-space"/>
          <w:color w:val="444444"/>
          <w:sz w:val="27"/>
          <w:szCs w:val="27"/>
        </w:rPr>
        <w:t> </w:t>
      </w:r>
      <w:r>
        <w:rPr>
          <w:rStyle w:val="bumpedfont15"/>
          <w:color w:val="444444"/>
          <w:sz w:val="27"/>
          <w:szCs w:val="27"/>
        </w:rPr>
        <w:t>Skills for Care &amp; Skills for Health</w:t>
      </w:r>
      <w:r>
        <w:rPr>
          <w:rStyle w:val="apple-converted-space"/>
          <w:color w:val="444444"/>
          <w:sz w:val="27"/>
          <w:szCs w:val="27"/>
        </w:rPr>
        <w:t> </w:t>
      </w:r>
      <w:r>
        <w:rPr>
          <w:rStyle w:val="bumpedfont15"/>
          <w:color w:val="444444"/>
          <w:sz w:val="27"/>
          <w:szCs w:val="27"/>
        </w:rPr>
        <w:t>(2011) indicate how carers are advised to revise their approach to properly respond to the beneficiaries’</w:t>
      </w:r>
      <w:r>
        <w:rPr>
          <w:rStyle w:val="apple-converted-space"/>
          <w:color w:val="444444"/>
          <w:sz w:val="27"/>
          <w:szCs w:val="27"/>
        </w:rPr>
        <w:t> </w:t>
      </w:r>
      <w:r>
        <w:rPr>
          <w:rStyle w:val="bumpedfont15"/>
          <w:color w:val="444444"/>
          <w:sz w:val="27"/>
          <w:szCs w:val="27"/>
        </w:rPr>
        <w:t xml:space="preserve">state of health. Furthermore, alike in Mr T’s case, carers should consider the  dynamics at which </w:t>
      </w:r>
      <w:proofErr w:type="spellStart"/>
      <w:r>
        <w:rPr>
          <w:rStyle w:val="bumpedfont15"/>
          <w:color w:val="444444"/>
          <w:sz w:val="27"/>
          <w:szCs w:val="27"/>
        </w:rPr>
        <w:t>multimorbidity</w:t>
      </w:r>
      <w:proofErr w:type="spellEnd"/>
      <w:r>
        <w:rPr>
          <w:rStyle w:val="bumpedfont15"/>
          <w:color w:val="444444"/>
          <w:sz w:val="27"/>
          <w:szCs w:val="27"/>
        </w:rPr>
        <w:t xml:space="preserve"> may affect the manifestation of dementia. Guidelines for the 1st Principle recommend that carers remain alert and use their intuition to detect possible deteriorations in the care beneficiaries’</w:t>
      </w:r>
      <w:r>
        <w:rPr>
          <w:rStyle w:val="apple-converted-space"/>
          <w:color w:val="444444"/>
          <w:sz w:val="27"/>
          <w:szCs w:val="27"/>
        </w:rPr>
        <w:t> </w:t>
      </w:r>
      <w:r>
        <w:rPr>
          <w:rStyle w:val="bumpedfont15"/>
          <w:color w:val="444444"/>
          <w:sz w:val="27"/>
          <w:szCs w:val="27"/>
        </w:rPr>
        <w:t>wellbeing. Such approach can be considered salutary responding to the prospect in which the</w:t>
      </w:r>
      <w:r>
        <w:rPr>
          <w:rStyle w:val="apple-converted-space"/>
          <w:color w:val="444444"/>
          <w:sz w:val="27"/>
          <w:szCs w:val="27"/>
        </w:rPr>
        <w:t> </w:t>
      </w:r>
      <w:r>
        <w:rPr>
          <w:rStyle w:val="bumpedfont15"/>
          <w:color w:val="444444"/>
          <w:sz w:val="27"/>
          <w:szCs w:val="27"/>
        </w:rPr>
        <w:t>care beneficiaries’</w:t>
      </w:r>
      <w:r>
        <w:rPr>
          <w:rStyle w:val="apple-converted-space"/>
          <w:color w:val="444444"/>
          <w:sz w:val="27"/>
          <w:szCs w:val="27"/>
        </w:rPr>
        <w:t> </w:t>
      </w:r>
      <w:r>
        <w:rPr>
          <w:rStyle w:val="bumpedfont15"/>
          <w:color w:val="444444"/>
          <w:sz w:val="27"/>
          <w:szCs w:val="27"/>
        </w:rPr>
        <w:t>either grew accustomed or became too overwhelmed with their personal circumstances that they fail to acknowledge burdens.</w:t>
      </w:r>
    </w:p>
    <w:p w14:paraId="3485AFFB"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07BCF160"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i/>
          <w:iCs/>
          <w:color w:val="444444"/>
          <w:sz w:val="27"/>
          <w:szCs w:val="27"/>
        </w:rPr>
        <w:t>Principle 3</w:t>
      </w:r>
      <w:r>
        <w:rPr>
          <w:rStyle w:val="apple-converted-space"/>
          <w:i/>
          <w:iCs/>
          <w:color w:val="444444"/>
          <w:sz w:val="27"/>
          <w:szCs w:val="27"/>
        </w:rPr>
        <w:t> </w:t>
      </w:r>
    </w:p>
    <w:p w14:paraId="7684A466"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59A3C38E"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color w:val="444444"/>
          <w:sz w:val="27"/>
          <w:szCs w:val="27"/>
        </w:rPr>
        <w:t>Social services should demonstrate sensitivity when addressing Mrs T’s partial incapacity to Mr. T, since, as his carer, she may be the main reference within their household. Furthermore, as an anxiety factor, the unavailability of a carer may trigger depression as a side manifestation of dementia.</w:t>
      </w:r>
      <w:r>
        <w:rPr>
          <w:rStyle w:val="apple-converted-space"/>
          <w:color w:val="444444"/>
          <w:sz w:val="27"/>
          <w:szCs w:val="27"/>
        </w:rPr>
        <w:t> </w:t>
      </w:r>
    </w:p>
    <w:p w14:paraId="7A920B01"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4FBD1F32"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i/>
          <w:iCs/>
          <w:color w:val="444444"/>
          <w:sz w:val="27"/>
          <w:szCs w:val="27"/>
        </w:rPr>
        <w:t>Principle 4</w:t>
      </w:r>
      <w:r>
        <w:rPr>
          <w:rStyle w:val="apple-converted-space"/>
          <w:i/>
          <w:iCs/>
          <w:color w:val="444444"/>
          <w:sz w:val="27"/>
          <w:szCs w:val="27"/>
        </w:rPr>
        <w:t> </w:t>
      </w:r>
    </w:p>
    <w:p w14:paraId="2562A87E"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54E6AFC1"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color w:val="444444"/>
          <w:sz w:val="27"/>
          <w:szCs w:val="27"/>
        </w:rPr>
        <w:t>Prioritising a person-centred</w:t>
      </w:r>
      <w:r>
        <w:rPr>
          <w:rStyle w:val="apple-converted-space"/>
          <w:color w:val="444444"/>
          <w:sz w:val="27"/>
          <w:szCs w:val="27"/>
        </w:rPr>
        <w:t> </w:t>
      </w:r>
      <w:r>
        <w:rPr>
          <w:rStyle w:val="bumpedfont15"/>
          <w:color w:val="444444"/>
          <w:sz w:val="27"/>
          <w:szCs w:val="27"/>
        </w:rPr>
        <w:t>approach, dementia care is recommended to be designed according to the degree of independence which suits the beneficiary’s needs and lifestyle best.</w:t>
      </w:r>
      <w:r>
        <w:rPr>
          <w:rStyle w:val="apple-converted-space"/>
          <w:color w:val="444444"/>
          <w:sz w:val="27"/>
          <w:szCs w:val="27"/>
        </w:rPr>
        <w:t> </w:t>
      </w:r>
    </w:p>
    <w:p w14:paraId="30F171FB"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39AE6F1E"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i/>
          <w:iCs/>
          <w:color w:val="444444"/>
          <w:sz w:val="27"/>
          <w:szCs w:val="27"/>
        </w:rPr>
        <w:t>Principle 6</w:t>
      </w:r>
      <w:r>
        <w:rPr>
          <w:rStyle w:val="apple-converted-space"/>
          <w:i/>
          <w:iCs/>
          <w:color w:val="444444"/>
          <w:sz w:val="27"/>
          <w:szCs w:val="27"/>
        </w:rPr>
        <w:t> </w:t>
      </w:r>
    </w:p>
    <w:p w14:paraId="73E9AFEE"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670F3C16"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color w:val="444444"/>
          <w:sz w:val="27"/>
          <w:szCs w:val="27"/>
        </w:rPr>
        <w:t>The same consideration is being dedicated to family members and carers whom shall be given the appropriate advice and support in their commitment.</w:t>
      </w:r>
      <w:r>
        <w:rPr>
          <w:rStyle w:val="apple-converted-space"/>
          <w:color w:val="444444"/>
          <w:sz w:val="27"/>
          <w:szCs w:val="27"/>
        </w:rPr>
        <w:t> </w:t>
      </w:r>
    </w:p>
    <w:p w14:paraId="4E81174B"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49678963"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i/>
          <w:iCs/>
          <w:color w:val="444444"/>
          <w:sz w:val="27"/>
          <w:szCs w:val="27"/>
        </w:rPr>
        <w:t>Principle 8</w:t>
      </w:r>
    </w:p>
    <w:p w14:paraId="240E7F72"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5B3C0224"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Style w:val="bumpedfont15"/>
          <w:color w:val="444444"/>
          <w:sz w:val="27"/>
          <w:szCs w:val="27"/>
        </w:rPr>
        <w:lastRenderedPageBreak/>
        <w:t>Both when released from hospital, as well as within any enquire she might address as a carer for a person living with dementia, Mrs T is being catered by a</w:t>
      </w:r>
      <w:r>
        <w:rPr>
          <w:rStyle w:val="apple-converted-space"/>
          <w:color w:val="444444"/>
          <w:sz w:val="27"/>
          <w:szCs w:val="27"/>
        </w:rPr>
        <w:t> </w:t>
      </w:r>
      <w:r>
        <w:rPr>
          <w:rStyle w:val="bumpedfont15"/>
          <w:color w:val="444444"/>
          <w:sz w:val="27"/>
          <w:szCs w:val="27"/>
        </w:rPr>
        <w:t>multi-agency team.</w:t>
      </w:r>
      <w:r>
        <w:rPr>
          <w:rStyle w:val="apple-converted-space"/>
          <w:color w:val="444444"/>
          <w:sz w:val="27"/>
          <w:szCs w:val="27"/>
        </w:rPr>
        <w:t> </w:t>
      </w:r>
    </w:p>
    <w:p w14:paraId="282B1518" w14:textId="77777777" w:rsidR="00FE0D59" w:rsidRDefault="00FE0D59">
      <w:pPr>
        <w:pStyle w:val="s4"/>
        <w:spacing w:before="0" w:beforeAutospacing="0" w:after="0" w:afterAutospacing="0"/>
        <w:jc w:val="both"/>
        <w:divId w:val="1418593310"/>
        <w:rPr>
          <w:rFonts w:ascii="-webkit-standard" w:hAnsi="-webkit-standard"/>
          <w:color w:val="000000"/>
          <w:sz w:val="27"/>
          <w:szCs w:val="27"/>
        </w:rPr>
      </w:pPr>
      <w:r>
        <w:rPr>
          <w:rFonts w:ascii="-webkit-standard" w:hAnsi="-webkit-standard"/>
          <w:color w:val="000000"/>
          <w:sz w:val="27"/>
          <w:szCs w:val="27"/>
        </w:rPr>
        <w:t> </w:t>
      </w:r>
    </w:p>
    <w:p w14:paraId="17D4F06B"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b/>
          <w:bCs/>
          <w:color w:val="444444"/>
          <w:sz w:val="32"/>
          <w:szCs w:val="32"/>
        </w:rPr>
        <w:t>Relevant policies</w:t>
      </w:r>
    </w:p>
    <w:p w14:paraId="5F180346"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Fonts w:ascii="-webkit-standard" w:hAnsi="-webkit-standard"/>
          <w:color w:val="000000"/>
          <w:sz w:val="27"/>
          <w:szCs w:val="27"/>
        </w:rPr>
        <w:t> </w:t>
      </w:r>
    </w:p>
    <w:p w14:paraId="37427C6E"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444444"/>
          <w:sz w:val="27"/>
          <w:szCs w:val="27"/>
        </w:rPr>
        <w:t>Whether provided in an institutional setting or through home attendance, the person-centred care represents the one approach to healthcare to most honour the prerogative to decision making which transpires from the Mental Capacity Act. Such law bestowed right requires that people living with dementia</w:t>
      </w:r>
      <w:r>
        <w:rPr>
          <w:rStyle w:val="apple-converted-space"/>
          <w:color w:val="444444"/>
          <w:sz w:val="27"/>
          <w:szCs w:val="27"/>
        </w:rPr>
        <w:t> </w:t>
      </w:r>
      <w:r>
        <w:rPr>
          <w:rStyle w:val="bumpedfont15"/>
          <w:color w:val="444444"/>
          <w:sz w:val="27"/>
          <w:szCs w:val="27"/>
        </w:rPr>
        <w:t>should</w:t>
      </w:r>
      <w:r>
        <w:rPr>
          <w:rStyle w:val="apple-converted-space"/>
          <w:color w:val="444444"/>
          <w:sz w:val="27"/>
          <w:szCs w:val="27"/>
        </w:rPr>
        <w:t> </w:t>
      </w:r>
      <w:r>
        <w:rPr>
          <w:rStyle w:val="bumpedfont15"/>
          <w:color w:val="444444"/>
          <w:sz w:val="27"/>
          <w:szCs w:val="27"/>
        </w:rPr>
        <w:t>decide</w:t>
      </w:r>
      <w:r>
        <w:rPr>
          <w:rStyle w:val="apple-converted-space"/>
          <w:color w:val="444444"/>
          <w:sz w:val="27"/>
          <w:szCs w:val="27"/>
        </w:rPr>
        <w:t> </w:t>
      </w:r>
      <w:r>
        <w:rPr>
          <w:rStyle w:val="bumpedfont15"/>
          <w:color w:val="444444"/>
          <w:sz w:val="27"/>
          <w:szCs w:val="27"/>
        </w:rPr>
        <w:t>upon their care while still enjoying this ability. To prevent having a deteriorating mental capacity threaten their ability to decide over their wellbeing, it is advisable that people living with dementia consider appointing a Lasting Power of Attorney, under which they could benefit of the appropriate care regardless of whether they lost their ability to communicate their health needs and desires. The Court of Protection</w:t>
      </w:r>
      <w:r>
        <w:rPr>
          <w:rStyle w:val="apple-converted-space"/>
          <w:color w:val="444444"/>
          <w:sz w:val="27"/>
          <w:szCs w:val="27"/>
        </w:rPr>
        <w:t> </w:t>
      </w:r>
      <w:r>
        <w:rPr>
          <w:rStyle w:val="bumpedfont15"/>
          <w:color w:val="444444"/>
          <w:sz w:val="27"/>
          <w:szCs w:val="27"/>
        </w:rPr>
        <w:t>may be an alternative for persons who failed in</w:t>
      </w:r>
      <w:r>
        <w:rPr>
          <w:rStyle w:val="apple-converted-space"/>
          <w:color w:val="444444"/>
          <w:sz w:val="27"/>
          <w:szCs w:val="27"/>
        </w:rPr>
        <w:t> </w:t>
      </w:r>
      <w:r>
        <w:rPr>
          <w:rStyle w:val="bumpedfont15"/>
          <w:color w:val="444444"/>
          <w:sz w:val="27"/>
          <w:szCs w:val="27"/>
        </w:rPr>
        <w:t>timely</w:t>
      </w:r>
      <w:r>
        <w:rPr>
          <w:rStyle w:val="apple-converted-space"/>
          <w:color w:val="444444"/>
          <w:sz w:val="27"/>
          <w:szCs w:val="27"/>
        </w:rPr>
        <w:t> </w:t>
      </w:r>
      <w:r>
        <w:rPr>
          <w:rStyle w:val="bumpedfont15"/>
          <w:color w:val="444444"/>
          <w:sz w:val="27"/>
          <w:szCs w:val="27"/>
        </w:rPr>
        <w:t>preventing such prospect.</w:t>
      </w:r>
    </w:p>
    <w:p w14:paraId="0CAC664D"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444444"/>
          <w:sz w:val="27"/>
          <w:szCs w:val="27"/>
        </w:rPr>
        <w:t>Launched in February 2015 as a Government action plan for England, the the Challenge on Dementia 2020</w:t>
      </w:r>
      <w:r>
        <w:rPr>
          <w:rStyle w:val="apple-converted-space"/>
          <w:color w:val="444444"/>
          <w:sz w:val="27"/>
          <w:szCs w:val="27"/>
        </w:rPr>
        <w:t> </w:t>
      </w:r>
      <w:r>
        <w:rPr>
          <w:rStyle w:val="bumpedfont15"/>
          <w:color w:val="444444"/>
          <w:sz w:val="27"/>
          <w:szCs w:val="27"/>
        </w:rPr>
        <w:t>set</w:t>
      </w:r>
      <w:r>
        <w:rPr>
          <w:rStyle w:val="apple-converted-space"/>
          <w:color w:val="444444"/>
          <w:sz w:val="27"/>
          <w:szCs w:val="27"/>
        </w:rPr>
        <w:t> </w:t>
      </w:r>
      <w:r>
        <w:rPr>
          <w:rStyle w:val="bumpedfont15"/>
          <w:color w:val="444444"/>
          <w:sz w:val="27"/>
          <w:szCs w:val="27"/>
        </w:rPr>
        <w:t>of policies endorses GPs with the responsibility of coordinating interagency efforts, whereas all NHS professionals involved in dementia care are ensured the appropriate training for their role. (Powell, Baker, 2019)</w:t>
      </w:r>
    </w:p>
    <w:p w14:paraId="4CDD3F62"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444444"/>
          <w:sz w:val="27"/>
          <w:szCs w:val="27"/>
        </w:rPr>
        <w:t>Local councils represent the authorised authority mediating the care synergies which a person establishes with the medical system and social services. Once a person contacts social services within their council, they are</w:t>
      </w:r>
      <w:r>
        <w:rPr>
          <w:rStyle w:val="apple-converted-space"/>
          <w:color w:val="444444"/>
          <w:sz w:val="27"/>
          <w:szCs w:val="27"/>
        </w:rPr>
        <w:t> </w:t>
      </w:r>
      <w:r>
        <w:rPr>
          <w:rStyle w:val="bumpedfont15"/>
          <w:color w:val="444444"/>
          <w:sz w:val="27"/>
          <w:szCs w:val="27"/>
        </w:rPr>
        <w:t>entitled</w:t>
      </w:r>
      <w:r>
        <w:rPr>
          <w:rStyle w:val="apple-converted-space"/>
          <w:color w:val="444444"/>
          <w:sz w:val="27"/>
          <w:szCs w:val="27"/>
        </w:rPr>
        <w:t> </w:t>
      </w:r>
      <w:r>
        <w:rPr>
          <w:rStyle w:val="bumpedfont15"/>
          <w:color w:val="444444"/>
          <w:sz w:val="27"/>
          <w:szCs w:val="27"/>
        </w:rPr>
        <w:t>to a free care needs assessment which is provided regardless of their financial and health status. The assessment takes in account various personal circumstances which may encompass their health status, eventual</w:t>
      </w:r>
      <w:r>
        <w:rPr>
          <w:rStyle w:val="apple-converted-space"/>
          <w:color w:val="444444"/>
          <w:sz w:val="27"/>
          <w:szCs w:val="27"/>
        </w:rPr>
        <w:t> </w:t>
      </w:r>
      <w:r>
        <w:rPr>
          <w:rStyle w:val="bumpedfont15"/>
          <w:color w:val="444444"/>
          <w:sz w:val="27"/>
          <w:szCs w:val="27"/>
        </w:rPr>
        <w:t>physical difficulties</w:t>
      </w:r>
      <w:r>
        <w:rPr>
          <w:rStyle w:val="apple-converted-space"/>
          <w:color w:val="444444"/>
          <w:sz w:val="27"/>
          <w:szCs w:val="27"/>
        </w:rPr>
        <w:t> </w:t>
      </w:r>
      <w:r>
        <w:rPr>
          <w:rStyle w:val="bumpedfont15"/>
          <w:color w:val="444444"/>
          <w:sz w:val="27"/>
          <w:szCs w:val="27"/>
        </w:rPr>
        <w:t>or vulnerabilities, housing requirements, cultural background, emotional stability, social connectivity,</w:t>
      </w:r>
      <w:r>
        <w:rPr>
          <w:rStyle w:val="apple-converted-space"/>
          <w:color w:val="444444"/>
          <w:sz w:val="27"/>
          <w:szCs w:val="27"/>
        </w:rPr>
        <w:t> </w:t>
      </w:r>
      <w:r>
        <w:rPr>
          <w:rStyle w:val="bumpedfont15"/>
          <w:color w:val="444444"/>
          <w:sz w:val="27"/>
          <w:szCs w:val="27"/>
        </w:rPr>
        <w:t>skills,</w:t>
      </w:r>
      <w:r>
        <w:rPr>
          <w:rStyle w:val="apple-converted-space"/>
          <w:color w:val="444444"/>
          <w:sz w:val="27"/>
          <w:szCs w:val="27"/>
        </w:rPr>
        <w:t> </w:t>
      </w:r>
      <w:r>
        <w:rPr>
          <w:rStyle w:val="bumpedfont15"/>
          <w:color w:val="444444"/>
          <w:sz w:val="27"/>
          <w:szCs w:val="27"/>
        </w:rPr>
        <w:t xml:space="preserve">needs, and desired outcome.  Assessments can integrate any kind of input the beneficiary may consider relevant coming from their carers (health professionals such a GP included) and even friends. Help is provided depending of eligibility criteria established at a national level. However, assessment procedures are grounded on the cause for specific needs, existing inabilities and the impact of care on one’s wellbeing. Inability is defined within policies through the impossibility, the need for </w:t>
      </w:r>
      <w:r w:rsidR="00286501">
        <w:rPr>
          <w:rStyle w:val="bumpedfont15"/>
          <w:color w:val="444444"/>
          <w:sz w:val="27"/>
          <w:szCs w:val="27"/>
        </w:rPr>
        <w:t>assistance</w:t>
      </w:r>
      <w:r>
        <w:rPr>
          <w:rStyle w:val="bumpedfont15"/>
          <w:color w:val="444444"/>
          <w:sz w:val="27"/>
          <w:szCs w:val="27"/>
        </w:rPr>
        <w:t>, the risk of danger to oneself or others, the length, the pain, distress or anxiety experienced when performing a certain task.  </w:t>
      </w:r>
    </w:p>
    <w:p w14:paraId="5ED58145"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535353"/>
          <w:sz w:val="27"/>
          <w:szCs w:val="27"/>
        </w:rPr>
        <w:t>If one’s personal needs falls into the variables that indicate eligibility, the council is lawfully obliged to attend them. Assessment plans shall therefore include the appropriate options through which one’s needs could best be catered.</w:t>
      </w:r>
      <w:r>
        <w:rPr>
          <w:rStyle w:val="apple-converted-space"/>
          <w:color w:val="535353"/>
          <w:sz w:val="27"/>
          <w:szCs w:val="27"/>
        </w:rPr>
        <w:t> </w:t>
      </w:r>
    </w:p>
    <w:p w14:paraId="3FCD18C5"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535353"/>
          <w:sz w:val="27"/>
          <w:szCs w:val="27"/>
        </w:rPr>
        <w:t xml:space="preserve">Assessments lead to personalised reviewable care plans which, in addition to identifying needs that can be catered by the council, may also cover advice on prevention, help options, </w:t>
      </w:r>
      <w:proofErr w:type="spellStart"/>
      <w:r>
        <w:rPr>
          <w:rStyle w:val="bumpedfont15"/>
          <w:color w:val="535353"/>
          <w:sz w:val="27"/>
          <w:szCs w:val="27"/>
        </w:rPr>
        <w:t>re-ablement</w:t>
      </w:r>
      <w:proofErr w:type="spellEnd"/>
      <w:r>
        <w:rPr>
          <w:rStyle w:val="bumpedfont15"/>
          <w:color w:val="535353"/>
          <w:sz w:val="27"/>
          <w:szCs w:val="27"/>
        </w:rPr>
        <w:t>, home adjustments, equipment, personal safety alarm, desired outcomes, socialisation outlets, and budget schemes.</w:t>
      </w:r>
    </w:p>
    <w:p w14:paraId="3A3C1C34"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444444"/>
          <w:sz w:val="27"/>
          <w:szCs w:val="27"/>
        </w:rPr>
        <w:lastRenderedPageBreak/>
        <w:t>The right to a safe environment entitles one to household assessments conducted by occupational therapists</w:t>
      </w:r>
      <w:r>
        <w:rPr>
          <w:rStyle w:val="apple-converted-space"/>
          <w:color w:val="444444"/>
          <w:sz w:val="27"/>
          <w:szCs w:val="27"/>
        </w:rPr>
        <w:t> </w:t>
      </w:r>
      <w:r>
        <w:rPr>
          <w:rStyle w:val="bumpedfont15"/>
          <w:color w:val="444444"/>
          <w:sz w:val="27"/>
          <w:szCs w:val="27"/>
        </w:rPr>
        <w:t>in regards to</w:t>
      </w:r>
      <w:r>
        <w:rPr>
          <w:rStyle w:val="apple-converted-space"/>
          <w:color w:val="444444"/>
          <w:sz w:val="27"/>
          <w:szCs w:val="27"/>
        </w:rPr>
        <w:t> </w:t>
      </w:r>
      <w:r>
        <w:rPr>
          <w:rStyle w:val="bumpedfont15"/>
          <w:color w:val="444444"/>
          <w:sz w:val="27"/>
          <w:szCs w:val="27"/>
        </w:rPr>
        <w:t>home</w:t>
      </w:r>
      <w:r>
        <w:rPr>
          <w:rStyle w:val="apple-converted-space"/>
          <w:color w:val="444444"/>
          <w:sz w:val="27"/>
          <w:szCs w:val="27"/>
        </w:rPr>
        <w:t> </w:t>
      </w:r>
      <w:r>
        <w:rPr>
          <w:rStyle w:val="bumpedfont15"/>
          <w:color w:val="444444"/>
          <w:sz w:val="27"/>
          <w:szCs w:val="27"/>
        </w:rPr>
        <w:t>adjustments which relate to</w:t>
      </w:r>
      <w:r>
        <w:rPr>
          <w:rStyle w:val="apple-converted-space"/>
          <w:color w:val="444444"/>
          <w:sz w:val="27"/>
          <w:szCs w:val="27"/>
        </w:rPr>
        <w:t> </w:t>
      </w:r>
      <w:r>
        <w:rPr>
          <w:rStyle w:val="bumpedfont15"/>
          <w:color w:val="444444"/>
          <w:sz w:val="27"/>
          <w:szCs w:val="27"/>
        </w:rPr>
        <w:t>furniture</w:t>
      </w:r>
      <w:r>
        <w:rPr>
          <w:rStyle w:val="apple-converted-space"/>
          <w:color w:val="444444"/>
          <w:sz w:val="27"/>
          <w:szCs w:val="27"/>
        </w:rPr>
        <w:t> </w:t>
      </w:r>
      <w:r>
        <w:rPr>
          <w:rStyle w:val="bumpedfont15"/>
          <w:color w:val="444444"/>
          <w:sz w:val="27"/>
          <w:szCs w:val="27"/>
        </w:rPr>
        <w:t>rearrangements,</w:t>
      </w:r>
      <w:r>
        <w:rPr>
          <w:rStyle w:val="apple-converted-space"/>
          <w:color w:val="444444"/>
          <w:sz w:val="27"/>
          <w:szCs w:val="27"/>
        </w:rPr>
        <w:t> </w:t>
      </w:r>
      <w:r>
        <w:rPr>
          <w:rStyle w:val="bumpedfont15"/>
          <w:color w:val="444444"/>
          <w:sz w:val="27"/>
          <w:szCs w:val="27"/>
        </w:rPr>
        <w:t>wheelchair</w:t>
      </w:r>
      <w:r>
        <w:rPr>
          <w:rStyle w:val="apple-converted-space"/>
          <w:color w:val="444444"/>
          <w:sz w:val="27"/>
          <w:szCs w:val="27"/>
        </w:rPr>
        <w:t> </w:t>
      </w:r>
      <w:r>
        <w:rPr>
          <w:rStyle w:val="bumpedfont15"/>
          <w:color w:val="444444"/>
          <w:sz w:val="27"/>
          <w:szCs w:val="27"/>
        </w:rPr>
        <w:t>access, cleared and decluttered floors and surfaces, bathroom fittings and other amenities that can go as far as smart or sensor-based technologies. Responding to a</w:t>
      </w:r>
      <w:r>
        <w:rPr>
          <w:rStyle w:val="apple-converted-space"/>
          <w:color w:val="444444"/>
          <w:sz w:val="27"/>
          <w:szCs w:val="27"/>
        </w:rPr>
        <w:t> </w:t>
      </w:r>
      <w:r>
        <w:rPr>
          <w:rStyle w:val="bumpedfont15"/>
          <w:color w:val="444444"/>
          <w:sz w:val="27"/>
          <w:szCs w:val="27"/>
        </w:rPr>
        <w:t>person’s</w:t>
      </w:r>
      <w:r>
        <w:rPr>
          <w:rStyle w:val="apple-converted-space"/>
          <w:color w:val="444444"/>
          <w:sz w:val="27"/>
          <w:szCs w:val="27"/>
        </w:rPr>
        <w:t> </w:t>
      </w:r>
      <w:r>
        <w:rPr>
          <w:rStyle w:val="bumpedfont15"/>
          <w:color w:val="444444"/>
          <w:sz w:val="27"/>
          <w:szCs w:val="27"/>
        </w:rPr>
        <w:t>needs and lifestyle,home adjustments</w:t>
      </w:r>
      <w:r>
        <w:rPr>
          <w:rStyle w:val="apple-converted-space"/>
          <w:color w:val="444444"/>
          <w:sz w:val="27"/>
          <w:szCs w:val="27"/>
        </w:rPr>
        <w:t> </w:t>
      </w:r>
      <w:r>
        <w:rPr>
          <w:rStyle w:val="bumpedfont15"/>
          <w:color w:val="444444"/>
          <w:sz w:val="27"/>
          <w:szCs w:val="27"/>
        </w:rPr>
        <w:t>can also be extended towards outside space. To finance such projects, one can appeal to the</w:t>
      </w:r>
      <w:r>
        <w:rPr>
          <w:rStyle w:val="apple-converted-space"/>
          <w:color w:val="444444"/>
          <w:sz w:val="27"/>
          <w:szCs w:val="27"/>
        </w:rPr>
        <w:t> </w:t>
      </w:r>
      <w:r>
        <w:rPr>
          <w:rStyle w:val="bumpedfont15"/>
          <w:color w:val="444444"/>
          <w:sz w:val="27"/>
          <w:szCs w:val="27"/>
        </w:rPr>
        <w:t>Local authority assistance with housing repairs</w:t>
      </w:r>
      <w:r>
        <w:rPr>
          <w:rStyle w:val="apple-converted-space"/>
          <w:color w:val="444444"/>
          <w:sz w:val="27"/>
          <w:szCs w:val="27"/>
        </w:rPr>
        <w:t> </w:t>
      </w:r>
      <w:r>
        <w:rPr>
          <w:rStyle w:val="bumpedfont15"/>
          <w:color w:val="444444"/>
          <w:sz w:val="27"/>
          <w:szCs w:val="27"/>
        </w:rPr>
        <w:t>and the</w:t>
      </w:r>
      <w:r>
        <w:rPr>
          <w:rStyle w:val="apple-converted-space"/>
          <w:color w:val="444444"/>
          <w:sz w:val="27"/>
          <w:szCs w:val="27"/>
        </w:rPr>
        <w:t> </w:t>
      </w:r>
      <w:r>
        <w:rPr>
          <w:rStyle w:val="bumpedfont15"/>
          <w:color w:val="444444"/>
          <w:sz w:val="27"/>
          <w:szCs w:val="27"/>
        </w:rPr>
        <w:t>Home improvement agencies (HIAs).</w:t>
      </w:r>
    </w:p>
    <w:p w14:paraId="2F12BA2D"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Style w:val="bumpedfont15"/>
          <w:color w:val="444444"/>
          <w:sz w:val="27"/>
          <w:szCs w:val="27"/>
        </w:rPr>
        <w:t>Occupational therapists,</w:t>
      </w:r>
      <w:r>
        <w:rPr>
          <w:rStyle w:val="apple-converted-space"/>
          <w:color w:val="444444"/>
          <w:sz w:val="27"/>
          <w:szCs w:val="27"/>
        </w:rPr>
        <w:t> </w:t>
      </w:r>
      <w:r>
        <w:rPr>
          <w:rStyle w:val="bumpedfont15"/>
          <w:color w:val="444444"/>
          <w:sz w:val="27"/>
          <w:szCs w:val="27"/>
        </w:rPr>
        <w:t>as well</w:t>
      </w:r>
      <w:r>
        <w:rPr>
          <w:rStyle w:val="apple-converted-space"/>
          <w:color w:val="444444"/>
          <w:sz w:val="27"/>
          <w:szCs w:val="27"/>
        </w:rPr>
        <w:t> </w:t>
      </w:r>
      <w:r>
        <w:rPr>
          <w:rStyle w:val="bumpedfont15"/>
          <w:color w:val="444444"/>
          <w:sz w:val="27"/>
          <w:szCs w:val="27"/>
        </w:rPr>
        <w:t>qualified physiotherapists, and even district nurses or continence  advisers can be consulted regarding to equipments and that can be purchased. However, carers are advised to foremost check out safety and how easy it is to use by the beneficiary. If costs go beyond one’s means, equipment can be purchased on disabled facilities grants. Other pipelines for covering their cost include social funds and charities.</w:t>
      </w:r>
      <w:r>
        <w:rPr>
          <w:rStyle w:val="apple-converted-space"/>
          <w:color w:val="444444"/>
          <w:sz w:val="27"/>
          <w:szCs w:val="27"/>
        </w:rPr>
        <w:t> </w:t>
      </w:r>
      <w:r>
        <w:rPr>
          <w:rStyle w:val="bumpedfont15"/>
          <w:color w:val="444444"/>
          <w:sz w:val="27"/>
          <w:szCs w:val="27"/>
        </w:rPr>
        <w:t>Equipment can</w:t>
      </w:r>
      <w:r>
        <w:rPr>
          <w:rStyle w:val="apple-converted-space"/>
          <w:color w:val="444444"/>
          <w:sz w:val="27"/>
          <w:szCs w:val="27"/>
        </w:rPr>
        <w:t> </w:t>
      </w:r>
      <w:r>
        <w:rPr>
          <w:rStyle w:val="bumpedfont15"/>
          <w:color w:val="444444"/>
          <w:sz w:val="27"/>
          <w:szCs w:val="27"/>
        </w:rPr>
        <w:t>also be hired if only required temporary. Some equipment can also be acquired as a long-term loan from the NHS</w:t>
      </w:r>
      <w:r>
        <w:rPr>
          <w:rStyle w:val="apple-converted-space"/>
          <w:color w:val="444444"/>
          <w:sz w:val="27"/>
          <w:szCs w:val="27"/>
        </w:rPr>
        <w:t> </w:t>
      </w:r>
      <w:r>
        <w:rPr>
          <w:rStyle w:val="bumpedfont15"/>
          <w:color w:val="444444"/>
          <w:sz w:val="27"/>
          <w:szCs w:val="27"/>
        </w:rPr>
        <w:t>on grounds</w:t>
      </w:r>
      <w:r>
        <w:rPr>
          <w:rStyle w:val="apple-converted-space"/>
          <w:color w:val="444444"/>
          <w:sz w:val="27"/>
          <w:szCs w:val="27"/>
        </w:rPr>
        <w:t> </w:t>
      </w:r>
      <w:r>
        <w:rPr>
          <w:rStyle w:val="bumpedfont15"/>
          <w:color w:val="444444"/>
          <w:sz w:val="27"/>
          <w:szCs w:val="27"/>
        </w:rPr>
        <w:t>of a refundable deposit.</w:t>
      </w:r>
    </w:p>
    <w:p w14:paraId="7C7D2E87" w14:textId="77777777" w:rsidR="00364E61" w:rsidRDefault="00364E61">
      <w:pPr>
        <w:pStyle w:val="s4"/>
        <w:spacing w:before="0" w:beforeAutospacing="0" w:after="0" w:afterAutospacing="0"/>
        <w:jc w:val="both"/>
        <w:divId w:val="2132940674"/>
        <w:rPr>
          <w:rFonts w:ascii="-webkit-standard" w:hAnsi="-webkit-standard"/>
          <w:color w:val="000000"/>
          <w:sz w:val="27"/>
          <w:szCs w:val="27"/>
        </w:rPr>
      </w:pPr>
      <w:r>
        <w:rPr>
          <w:rFonts w:ascii="-webkit-standard" w:hAnsi="-webkit-standard"/>
          <w:color w:val="000000"/>
          <w:sz w:val="27"/>
          <w:szCs w:val="27"/>
        </w:rPr>
        <w:t> </w:t>
      </w:r>
    </w:p>
    <w:p w14:paraId="696EFD9B" w14:textId="77777777" w:rsidR="003753D7" w:rsidRDefault="003753D7">
      <w:pPr>
        <w:pStyle w:val="s4"/>
        <w:spacing w:before="0" w:beforeAutospacing="0" w:after="0" w:afterAutospacing="0"/>
        <w:jc w:val="both"/>
        <w:divId w:val="706297012"/>
        <w:rPr>
          <w:rFonts w:ascii="-webkit-standard" w:hAnsi="-webkit-standard"/>
          <w:color w:val="000000"/>
          <w:sz w:val="27"/>
          <w:szCs w:val="27"/>
        </w:rPr>
      </w:pPr>
      <w:r>
        <w:rPr>
          <w:rStyle w:val="bumpedfont15"/>
          <w:b/>
          <w:bCs/>
          <w:color w:val="444444"/>
          <w:sz w:val="27"/>
          <w:szCs w:val="27"/>
        </w:rPr>
        <w:t>Practice</w:t>
      </w:r>
    </w:p>
    <w:p w14:paraId="62041A38" w14:textId="77777777" w:rsidR="003753D7" w:rsidRDefault="003753D7">
      <w:pPr>
        <w:pStyle w:val="s4"/>
        <w:spacing w:before="0" w:beforeAutospacing="0" w:after="0" w:afterAutospacing="0"/>
        <w:jc w:val="both"/>
        <w:divId w:val="706297012"/>
        <w:rPr>
          <w:rFonts w:ascii="-webkit-standard" w:hAnsi="-webkit-standard"/>
          <w:color w:val="000000"/>
          <w:sz w:val="27"/>
          <w:szCs w:val="27"/>
        </w:rPr>
      </w:pPr>
      <w:r>
        <w:rPr>
          <w:rFonts w:ascii="-webkit-standard" w:hAnsi="-webkit-standard"/>
          <w:color w:val="000000"/>
          <w:sz w:val="27"/>
          <w:szCs w:val="27"/>
        </w:rPr>
        <w:t> </w:t>
      </w:r>
    </w:p>
    <w:p w14:paraId="526EBA4C" w14:textId="77777777" w:rsidR="003753D7" w:rsidRDefault="003753D7">
      <w:pPr>
        <w:pStyle w:val="s4"/>
        <w:spacing w:before="0" w:beforeAutospacing="0" w:after="0" w:afterAutospacing="0"/>
        <w:jc w:val="both"/>
        <w:divId w:val="706297012"/>
        <w:rPr>
          <w:rFonts w:ascii="-webkit-standard" w:hAnsi="-webkit-standard"/>
          <w:color w:val="000000"/>
          <w:sz w:val="27"/>
          <w:szCs w:val="27"/>
        </w:rPr>
      </w:pPr>
      <w:r>
        <w:rPr>
          <w:rStyle w:val="bumpedfont15"/>
          <w:color w:val="444444"/>
          <w:sz w:val="27"/>
          <w:szCs w:val="27"/>
        </w:rPr>
        <w:t>As for domestic chores, within the</w:t>
      </w:r>
      <w:r>
        <w:rPr>
          <w:rStyle w:val="apple-converted-space"/>
          <w:color w:val="444444"/>
          <w:sz w:val="27"/>
          <w:szCs w:val="27"/>
        </w:rPr>
        <w:t> </w:t>
      </w:r>
      <w:r>
        <w:rPr>
          <w:rStyle w:val="bumpedfont15"/>
          <w:color w:val="444444"/>
          <w:sz w:val="27"/>
          <w:szCs w:val="27"/>
        </w:rPr>
        <w:t xml:space="preserve">multi-disciplinary </w:t>
      </w:r>
      <w:proofErr w:type="spellStart"/>
      <w:r>
        <w:rPr>
          <w:rStyle w:val="bumpedfont15"/>
          <w:color w:val="444444"/>
          <w:sz w:val="27"/>
          <w:szCs w:val="27"/>
        </w:rPr>
        <w:t>teamassigned</w:t>
      </w:r>
      <w:proofErr w:type="spellEnd"/>
      <w:r>
        <w:rPr>
          <w:rStyle w:val="bumpedfont15"/>
          <w:color w:val="444444"/>
          <w:sz w:val="27"/>
          <w:szCs w:val="27"/>
        </w:rPr>
        <w:t xml:space="preserve"> to</w:t>
      </w:r>
      <w:r>
        <w:rPr>
          <w:rStyle w:val="apple-converted-space"/>
          <w:color w:val="444444"/>
          <w:sz w:val="27"/>
          <w:szCs w:val="27"/>
        </w:rPr>
        <w:t> </w:t>
      </w:r>
      <w:r>
        <w:rPr>
          <w:rStyle w:val="bumpedfont15"/>
          <w:color w:val="444444"/>
          <w:sz w:val="27"/>
          <w:szCs w:val="27"/>
        </w:rPr>
        <w:t>attend</w:t>
      </w:r>
      <w:r>
        <w:rPr>
          <w:rStyle w:val="apple-converted-space"/>
          <w:color w:val="444444"/>
          <w:sz w:val="27"/>
          <w:szCs w:val="27"/>
        </w:rPr>
        <w:t> </w:t>
      </w:r>
      <w:r>
        <w:rPr>
          <w:rStyle w:val="bumpedfont15"/>
          <w:color w:val="444444"/>
          <w:sz w:val="27"/>
          <w:szCs w:val="27"/>
        </w:rPr>
        <w:t>Mrs. T</w:t>
      </w:r>
      <w:r>
        <w:rPr>
          <w:rStyle w:val="apple-converted-space"/>
          <w:color w:val="444444"/>
          <w:sz w:val="27"/>
          <w:szCs w:val="27"/>
        </w:rPr>
        <w:t> </w:t>
      </w:r>
      <w:r>
        <w:rPr>
          <w:rStyle w:val="bumpedfont15"/>
          <w:color w:val="444444"/>
          <w:sz w:val="27"/>
          <w:szCs w:val="27"/>
        </w:rPr>
        <w:t>in her recovery,</w:t>
      </w:r>
      <w:r>
        <w:rPr>
          <w:rStyle w:val="apple-converted-space"/>
          <w:color w:val="444444"/>
          <w:sz w:val="27"/>
          <w:szCs w:val="27"/>
        </w:rPr>
        <w:t> </w:t>
      </w:r>
      <w:r>
        <w:rPr>
          <w:rStyle w:val="bumpedfont15"/>
          <w:color w:val="444444"/>
          <w:sz w:val="27"/>
          <w:szCs w:val="27"/>
        </w:rPr>
        <w:t>the expertise of occupational therapists and social workers</w:t>
      </w:r>
      <w:r>
        <w:rPr>
          <w:rStyle w:val="apple-converted-space"/>
          <w:color w:val="444444"/>
          <w:sz w:val="27"/>
          <w:szCs w:val="27"/>
        </w:rPr>
        <w:t> </w:t>
      </w:r>
      <w:r>
        <w:rPr>
          <w:rStyle w:val="bumpedfont15"/>
          <w:color w:val="444444"/>
          <w:sz w:val="27"/>
          <w:szCs w:val="27"/>
        </w:rPr>
        <w:t>may prove vital to her</w:t>
      </w:r>
      <w:r>
        <w:rPr>
          <w:rStyle w:val="apple-converted-space"/>
          <w:color w:val="444444"/>
          <w:sz w:val="27"/>
          <w:szCs w:val="27"/>
        </w:rPr>
        <w:t> </w:t>
      </w:r>
      <w:r>
        <w:rPr>
          <w:rStyle w:val="bumpedfont15"/>
          <w:color w:val="444444"/>
          <w:sz w:val="27"/>
          <w:szCs w:val="27"/>
        </w:rPr>
        <w:t>regaining</w:t>
      </w:r>
      <w:r>
        <w:rPr>
          <w:rStyle w:val="apple-converted-space"/>
          <w:color w:val="444444"/>
          <w:sz w:val="27"/>
          <w:szCs w:val="27"/>
        </w:rPr>
        <w:t> </w:t>
      </w:r>
      <w:r>
        <w:rPr>
          <w:rStyle w:val="bumpedfont15"/>
          <w:color w:val="444444"/>
          <w:sz w:val="27"/>
          <w:szCs w:val="27"/>
        </w:rPr>
        <w:t>her previous self-management abilities. Occupational therapists can also assess the necessity of environment adjustments in her household.</w:t>
      </w:r>
      <w:r>
        <w:rPr>
          <w:rStyle w:val="apple-converted-space"/>
          <w:color w:val="444444"/>
          <w:sz w:val="27"/>
          <w:szCs w:val="27"/>
        </w:rPr>
        <w:t> </w:t>
      </w:r>
    </w:p>
    <w:p w14:paraId="7CEDDB49" w14:textId="77777777" w:rsidR="003753D7" w:rsidRDefault="003753D7">
      <w:pPr>
        <w:pStyle w:val="s4"/>
        <w:spacing w:before="0" w:beforeAutospacing="0" w:after="0" w:afterAutospacing="0"/>
        <w:jc w:val="both"/>
        <w:divId w:val="706297012"/>
        <w:rPr>
          <w:rFonts w:ascii="-webkit-standard" w:hAnsi="-webkit-standard"/>
          <w:color w:val="000000"/>
          <w:sz w:val="27"/>
          <w:szCs w:val="27"/>
        </w:rPr>
      </w:pPr>
      <w:r>
        <w:rPr>
          <w:rStyle w:val="bumpedfont15"/>
          <w:color w:val="444444"/>
          <w:sz w:val="27"/>
          <w:szCs w:val="27"/>
        </w:rPr>
        <w:t>Since Mr. T’s lives with progressive dementia, communication is expected to show disruptions, therefore, Mrs. T may need help to reach her husband. She can find such assistance in the</w:t>
      </w:r>
      <w:r>
        <w:rPr>
          <w:rStyle w:val="apple-converted-space"/>
          <w:color w:val="444444"/>
          <w:sz w:val="27"/>
          <w:szCs w:val="27"/>
        </w:rPr>
        <w:t> </w:t>
      </w:r>
      <w:r>
        <w:rPr>
          <w:rStyle w:val="bumpedfont15"/>
          <w:color w:val="444444"/>
          <w:sz w:val="27"/>
          <w:szCs w:val="27"/>
        </w:rPr>
        <w:t>one-to-one support</w:t>
      </w:r>
      <w:r>
        <w:rPr>
          <w:rStyle w:val="apple-converted-space"/>
          <w:color w:val="444444"/>
          <w:sz w:val="27"/>
          <w:szCs w:val="27"/>
        </w:rPr>
        <w:t> </w:t>
      </w:r>
      <w:r>
        <w:rPr>
          <w:rStyle w:val="bumpedfont15"/>
          <w:color w:val="444444"/>
          <w:sz w:val="27"/>
          <w:szCs w:val="27"/>
        </w:rPr>
        <w:t>provided by an</w:t>
      </w:r>
      <w:r>
        <w:rPr>
          <w:rStyle w:val="apple-converted-space"/>
          <w:color w:val="444444"/>
          <w:sz w:val="27"/>
          <w:szCs w:val="27"/>
        </w:rPr>
        <w:t> </w:t>
      </w:r>
      <w:r>
        <w:rPr>
          <w:rStyle w:val="bumpedfont15"/>
          <w:color w:val="444444"/>
          <w:sz w:val="27"/>
          <w:szCs w:val="27"/>
        </w:rPr>
        <w:t>Admiral Nurses</w:t>
      </w:r>
      <w:r>
        <w:rPr>
          <w:rStyle w:val="apple-converted-space"/>
          <w:color w:val="444444"/>
          <w:sz w:val="27"/>
          <w:szCs w:val="27"/>
        </w:rPr>
        <w:t> </w:t>
      </w:r>
      <w:r>
        <w:rPr>
          <w:rStyle w:val="bumpedfont15"/>
          <w:color w:val="444444"/>
          <w:sz w:val="27"/>
          <w:szCs w:val="27"/>
        </w:rPr>
        <w:t>who cater families in her situation with additional help and</w:t>
      </w:r>
      <w:r>
        <w:rPr>
          <w:rStyle w:val="apple-converted-space"/>
          <w:color w:val="444444"/>
          <w:sz w:val="27"/>
          <w:szCs w:val="27"/>
        </w:rPr>
        <w:t> </w:t>
      </w:r>
      <w:r>
        <w:rPr>
          <w:rStyle w:val="bumpedfont15"/>
          <w:color w:val="444444"/>
          <w:sz w:val="27"/>
          <w:szCs w:val="27"/>
        </w:rPr>
        <w:t>practical solutions</w:t>
      </w:r>
      <w:r>
        <w:rPr>
          <w:rStyle w:val="apple-converted-space"/>
          <w:color w:val="444444"/>
          <w:sz w:val="27"/>
          <w:szCs w:val="27"/>
        </w:rPr>
        <w:t> </w:t>
      </w:r>
      <w:r>
        <w:rPr>
          <w:rStyle w:val="bumpedfont15"/>
          <w:color w:val="444444"/>
          <w:sz w:val="27"/>
          <w:szCs w:val="27"/>
        </w:rPr>
        <w:t>to cope with their daily tasks. Trained by</w:t>
      </w:r>
      <w:r>
        <w:rPr>
          <w:rStyle w:val="apple-converted-space"/>
          <w:color w:val="444444"/>
          <w:sz w:val="27"/>
          <w:szCs w:val="27"/>
        </w:rPr>
        <w:t> </w:t>
      </w:r>
      <w:r>
        <w:rPr>
          <w:rStyle w:val="bumpedfont15"/>
          <w:color w:val="444444"/>
          <w:sz w:val="27"/>
          <w:szCs w:val="27"/>
        </w:rPr>
        <w:t>Dementia UK, Admiral</w:t>
      </w:r>
      <w:r>
        <w:rPr>
          <w:rStyle w:val="apple-converted-space"/>
          <w:color w:val="444444"/>
          <w:sz w:val="27"/>
          <w:szCs w:val="27"/>
        </w:rPr>
        <w:t> </w:t>
      </w:r>
      <w:r>
        <w:rPr>
          <w:rStyle w:val="bumpedfont15"/>
          <w:color w:val="444444"/>
          <w:sz w:val="27"/>
          <w:szCs w:val="27"/>
        </w:rPr>
        <w:t>Nurse</w:t>
      </w:r>
      <w:r>
        <w:rPr>
          <w:rStyle w:val="apple-converted-space"/>
          <w:color w:val="444444"/>
          <w:sz w:val="27"/>
          <w:szCs w:val="27"/>
        </w:rPr>
        <w:t> </w:t>
      </w:r>
      <w:r>
        <w:rPr>
          <w:rStyle w:val="bumpedfont15"/>
          <w:color w:val="444444"/>
          <w:sz w:val="27"/>
          <w:szCs w:val="27"/>
        </w:rPr>
        <w:t>collaborate both with the NHS, as well as with charities, local authorities or care homes, since their work is conducted within a host organisation. Therefore,</w:t>
      </w:r>
      <w:r>
        <w:rPr>
          <w:rStyle w:val="apple-converted-space"/>
          <w:color w:val="444444"/>
          <w:sz w:val="27"/>
          <w:szCs w:val="27"/>
        </w:rPr>
        <w:t> </w:t>
      </w:r>
      <w:r>
        <w:rPr>
          <w:rStyle w:val="bumpedfont15"/>
          <w:color w:val="444444"/>
          <w:sz w:val="27"/>
          <w:szCs w:val="27"/>
        </w:rPr>
        <w:t>Mr. and Mrs. T</w:t>
      </w:r>
      <w:r>
        <w:rPr>
          <w:rStyle w:val="apple-converted-space"/>
          <w:color w:val="444444"/>
          <w:sz w:val="27"/>
          <w:szCs w:val="27"/>
        </w:rPr>
        <w:t> </w:t>
      </w:r>
      <w:r>
        <w:rPr>
          <w:rStyle w:val="bumpedfont15"/>
          <w:color w:val="444444"/>
          <w:sz w:val="27"/>
          <w:szCs w:val="27"/>
        </w:rPr>
        <w:t>can rest assured of relying on their</w:t>
      </w:r>
      <w:r>
        <w:rPr>
          <w:rStyle w:val="apple-converted-space"/>
          <w:color w:val="444444"/>
          <w:sz w:val="27"/>
          <w:szCs w:val="27"/>
        </w:rPr>
        <w:t> </w:t>
      </w:r>
      <w:r>
        <w:rPr>
          <w:rStyle w:val="bumpedfont15"/>
          <w:color w:val="444444"/>
          <w:sz w:val="27"/>
          <w:szCs w:val="27"/>
        </w:rPr>
        <w:t>care and support, regardless of the level of</w:t>
      </w:r>
      <w:r>
        <w:rPr>
          <w:rStyle w:val="apple-converted-space"/>
          <w:color w:val="444444"/>
          <w:sz w:val="27"/>
          <w:szCs w:val="27"/>
        </w:rPr>
        <w:t> </w:t>
      </w:r>
      <w:r>
        <w:rPr>
          <w:rStyle w:val="bumpedfont15"/>
          <w:color w:val="444444"/>
          <w:sz w:val="27"/>
          <w:szCs w:val="27"/>
        </w:rPr>
        <w:t>self-management</w:t>
      </w:r>
      <w:r>
        <w:rPr>
          <w:rStyle w:val="apple-converted-space"/>
          <w:color w:val="444444"/>
          <w:sz w:val="27"/>
          <w:szCs w:val="27"/>
        </w:rPr>
        <w:t> </w:t>
      </w:r>
      <w:r>
        <w:rPr>
          <w:rStyle w:val="bumpedfont15"/>
          <w:color w:val="444444"/>
          <w:sz w:val="27"/>
          <w:szCs w:val="27"/>
        </w:rPr>
        <w:t xml:space="preserve">they opt for. Within her period of partial incapacity, Mrs. T can consider care services provided at home. The care assessment issued by the council could serve as framework for her household’s needs. Regardless of supplier (local councils included), domestic care services are not free. If she opts for agencies, it’s best that she verify their registration with the Care Quality Commission.  The average costs for </w:t>
      </w:r>
      <w:proofErr w:type="spellStart"/>
      <w:r>
        <w:rPr>
          <w:rStyle w:val="bumpedfont15"/>
          <w:color w:val="444444"/>
          <w:sz w:val="27"/>
          <w:szCs w:val="27"/>
        </w:rPr>
        <w:t>homecare</w:t>
      </w:r>
      <w:proofErr w:type="spellEnd"/>
      <w:r>
        <w:rPr>
          <w:rStyle w:val="bumpedfont15"/>
          <w:color w:val="444444"/>
          <w:sz w:val="27"/>
          <w:szCs w:val="27"/>
        </w:rPr>
        <w:t xml:space="preserve"> are estimated at around</w:t>
      </w:r>
      <w:r>
        <w:rPr>
          <w:rStyle w:val="apple-converted-space"/>
          <w:color w:val="444444"/>
          <w:sz w:val="27"/>
          <w:szCs w:val="27"/>
        </w:rPr>
        <w:t> </w:t>
      </w:r>
      <w:r>
        <w:rPr>
          <w:rStyle w:val="bumpedfont15"/>
          <w:color w:val="444444"/>
          <w:sz w:val="27"/>
          <w:szCs w:val="27"/>
        </w:rPr>
        <w:t>£15 per hour.</w:t>
      </w:r>
      <w:r>
        <w:rPr>
          <w:rStyle w:val="apple-converted-space"/>
          <w:color w:val="444444"/>
          <w:sz w:val="27"/>
          <w:szCs w:val="27"/>
        </w:rPr>
        <w:t> </w:t>
      </w:r>
      <w:r>
        <w:rPr>
          <w:rStyle w:val="bumpedfont15"/>
          <w:color w:val="444444"/>
          <w:sz w:val="27"/>
          <w:szCs w:val="27"/>
        </w:rPr>
        <w:t>Personal budgets ensured by the</w:t>
      </w:r>
      <w:r>
        <w:rPr>
          <w:rStyle w:val="apple-converted-space"/>
          <w:color w:val="444444"/>
          <w:sz w:val="27"/>
          <w:szCs w:val="27"/>
        </w:rPr>
        <w:t> </w:t>
      </w:r>
      <w:r>
        <w:rPr>
          <w:rStyle w:val="bumpedfont15"/>
          <w:color w:val="444444"/>
          <w:sz w:val="27"/>
          <w:szCs w:val="27"/>
        </w:rPr>
        <w:t>Government</w:t>
      </w:r>
      <w:r>
        <w:rPr>
          <w:rStyle w:val="apple-converted-space"/>
          <w:color w:val="444444"/>
          <w:sz w:val="27"/>
          <w:szCs w:val="27"/>
        </w:rPr>
        <w:t> </w:t>
      </w:r>
      <w:r>
        <w:rPr>
          <w:rStyle w:val="bumpedfont15"/>
          <w:color w:val="444444"/>
          <w:sz w:val="27"/>
          <w:szCs w:val="27"/>
        </w:rPr>
        <w:t>may be of help. Nevertheless, she may appeal to</w:t>
      </w:r>
      <w:r>
        <w:rPr>
          <w:rStyle w:val="apple-converted-space"/>
          <w:color w:val="444444"/>
          <w:sz w:val="27"/>
          <w:szCs w:val="27"/>
        </w:rPr>
        <w:t> </w:t>
      </w:r>
      <w:r>
        <w:rPr>
          <w:rStyle w:val="bumpedfont15"/>
          <w:color w:val="444444"/>
          <w:sz w:val="27"/>
          <w:szCs w:val="27"/>
        </w:rPr>
        <w:t>voluntary organisations for the needed home care. One of the 140</w:t>
      </w:r>
      <w:r>
        <w:rPr>
          <w:rStyle w:val="apple-converted-space"/>
          <w:color w:val="444444"/>
          <w:sz w:val="27"/>
          <w:szCs w:val="27"/>
        </w:rPr>
        <w:t> </w:t>
      </w:r>
      <w:r>
        <w:rPr>
          <w:rStyle w:val="bumpedfont15"/>
          <w:color w:val="444444"/>
          <w:sz w:val="27"/>
          <w:szCs w:val="27"/>
        </w:rPr>
        <w:t>local Age UK</w:t>
      </w:r>
      <w:r>
        <w:rPr>
          <w:rStyle w:val="apple-converted-space"/>
          <w:color w:val="444444"/>
          <w:sz w:val="27"/>
          <w:szCs w:val="27"/>
        </w:rPr>
        <w:t> </w:t>
      </w:r>
      <w:r>
        <w:rPr>
          <w:rStyle w:val="bumpedfont15"/>
          <w:color w:val="444444"/>
          <w:sz w:val="27"/>
          <w:szCs w:val="27"/>
        </w:rPr>
        <w:t>units may assist her in making the best choice. If Mrs T finds an employment contract for her carer more comfortable, she should bear in mind dealing with the corresponding tax issues.</w:t>
      </w:r>
    </w:p>
    <w:p w14:paraId="4C026C04" w14:textId="77777777" w:rsidR="00FE0D59" w:rsidRDefault="00FE0D59" w:rsidP="006D4DAA">
      <w:pPr>
        <w:divId w:val="440809140"/>
        <w:rPr>
          <w:rFonts w:ascii="Times New Roman" w:eastAsia="Times New Roman" w:hAnsi="Times New Roman" w:cs="Times New Roman"/>
          <w:sz w:val="24"/>
          <w:szCs w:val="24"/>
        </w:rPr>
      </w:pPr>
    </w:p>
    <w:p w14:paraId="13F6AFE5"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i/>
          <w:iCs/>
          <w:color w:val="444444"/>
          <w:sz w:val="27"/>
          <w:szCs w:val="27"/>
        </w:rPr>
        <w:t>The care home option</w:t>
      </w:r>
    </w:p>
    <w:p w14:paraId="79C6A0E1"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Fonts w:ascii="-webkit-standard" w:hAnsi="-webkit-standard"/>
          <w:color w:val="000000"/>
          <w:sz w:val="27"/>
          <w:szCs w:val="27"/>
        </w:rPr>
        <w:lastRenderedPageBreak/>
        <w:t> </w:t>
      </w:r>
    </w:p>
    <w:p w14:paraId="5416DCE3"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color w:val="202A32"/>
          <w:sz w:val="27"/>
          <w:szCs w:val="27"/>
        </w:rPr>
        <w:t xml:space="preserve">The needs assessment ensured by the social services can also indicate the state of </w:t>
      </w:r>
      <w:r w:rsidR="00D86300">
        <w:rPr>
          <w:rStyle w:val="bumpedfont15"/>
          <w:color w:val="202A32"/>
          <w:sz w:val="27"/>
          <w:szCs w:val="27"/>
        </w:rPr>
        <w:t>disease</w:t>
      </w:r>
      <w:r>
        <w:rPr>
          <w:rStyle w:val="bumpedfont15"/>
          <w:color w:val="202A32"/>
          <w:sz w:val="27"/>
          <w:szCs w:val="27"/>
        </w:rPr>
        <w:t xml:space="preserve"> advancement at which a person living with dementia may consider a care home. Once the person and their carers agree on such option, a further financial assessment will highlight the extent to which the council may contribute to cover the corresponding costs.</w:t>
      </w:r>
      <w:r>
        <w:rPr>
          <w:rStyle w:val="apple-converted-space"/>
          <w:color w:val="202A32"/>
          <w:sz w:val="27"/>
          <w:szCs w:val="27"/>
        </w:rPr>
        <w:t> </w:t>
      </w:r>
    </w:p>
    <w:p w14:paraId="0C24C1C4"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color w:val="202A32"/>
          <w:sz w:val="27"/>
          <w:szCs w:val="27"/>
        </w:rPr>
        <w:t>Means testing are calculated according to three reference amounts as costs. People confirming more than</w:t>
      </w:r>
      <w:r>
        <w:rPr>
          <w:rStyle w:val="apple-converted-space"/>
          <w:color w:val="202A32"/>
          <w:sz w:val="27"/>
          <w:szCs w:val="27"/>
        </w:rPr>
        <w:t> </w:t>
      </w:r>
      <w:r>
        <w:rPr>
          <w:rStyle w:val="bumpedfont15"/>
          <w:color w:val="202A32"/>
          <w:sz w:val="27"/>
          <w:szCs w:val="27"/>
        </w:rPr>
        <w:t>£23,250</w:t>
      </w:r>
      <w:r>
        <w:rPr>
          <w:rStyle w:val="apple-converted-space"/>
          <w:color w:val="202A32"/>
          <w:sz w:val="27"/>
          <w:szCs w:val="27"/>
        </w:rPr>
        <w:t> </w:t>
      </w:r>
      <w:r>
        <w:rPr>
          <w:rStyle w:val="bumpedfont15"/>
          <w:color w:val="202A32"/>
          <w:sz w:val="27"/>
          <w:szCs w:val="27"/>
        </w:rPr>
        <w:t>in capital shall strictly access care through</w:t>
      </w:r>
      <w:r>
        <w:rPr>
          <w:rStyle w:val="apple-converted-space"/>
          <w:color w:val="202A32"/>
          <w:sz w:val="27"/>
          <w:szCs w:val="27"/>
        </w:rPr>
        <w:t> </w:t>
      </w:r>
      <w:r>
        <w:rPr>
          <w:rStyle w:val="bumpedfont15"/>
          <w:color w:val="202A32"/>
          <w:sz w:val="27"/>
          <w:szCs w:val="27"/>
        </w:rPr>
        <w:t>self-funding. People demonstrating less than</w:t>
      </w:r>
      <w:r>
        <w:rPr>
          <w:rStyle w:val="apple-converted-space"/>
          <w:color w:val="202A32"/>
          <w:sz w:val="27"/>
          <w:szCs w:val="27"/>
        </w:rPr>
        <w:t> </w:t>
      </w:r>
      <w:r>
        <w:rPr>
          <w:rStyle w:val="bumpedfont15"/>
          <w:color w:val="202A32"/>
          <w:sz w:val="27"/>
          <w:szCs w:val="27"/>
        </w:rPr>
        <w:t>£14,250</w:t>
      </w:r>
      <w:r>
        <w:rPr>
          <w:rStyle w:val="apple-converted-space"/>
          <w:color w:val="202A32"/>
          <w:sz w:val="27"/>
          <w:szCs w:val="27"/>
        </w:rPr>
        <w:t> </w:t>
      </w:r>
      <w:r>
        <w:rPr>
          <w:rStyle w:val="bumpedfont15"/>
          <w:color w:val="202A32"/>
          <w:sz w:val="27"/>
          <w:szCs w:val="27"/>
        </w:rPr>
        <w:t>in capital are excluded from paying tariffs, but not from covering expenses through the income highlighted in the means test. The mid range</w:t>
      </w:r>
      <w:r>
        <w:rPr>
          <w:rStyle w:val="apple-converted-space"/>
          <w:color w:val="202A32"/>
          <w:sz w:val="27"/>
          <w:szCs w:val="27"/>
        </w:rPr>
        <w:t> </w:t>
      </w:r>
      <w:r>
        <w:rPr>
          <w:rStyle w:val="bumpedfont15"/>
          <w:color w:val="202A32"/>
          <w:sz w:val="27"/>
          <w:szCs w:val="27"/>
        </w:rPr>
        <w:t>£14,250</w:t>
      </w:r>
      <w:r>
        <w:rPr>
          <w:rStyle w:val="apple-converted-space"/>
          <w:color w:val="202A32"/>
          <w:sz w:val="27"/>
          <w:szCs w:val="27"/>
        </w:rPr>
        <w:t> </w:t>
      </w:r>
      <w:r>
        <w:rPr>
          <w:rStyle w:val="bumpedfont15"/>
          <w:color w:val="202A32"/>
          <w:sz w:val="27"/>
          <w:szCs w:val="27"/>
        </w:rPr>
        <w:t>-£23,250</w:t>
      </w:r>
      <w:r>
        <w:rPr>
          <w:rStyle w:val="apple-converted-space"/>
          <w:color w:val="202A32"/>
          <w:sz w:val="27"/>
          <w:szCs w:val="27"/>
        </w:rPr>
        <w:t> </w:t>
      </w:r>
      <w:r>
        <w:rPr>
          <w:rStyle w:val="bumpedfont15"/>
          <w:color w:val="202A32"/>
          <w:sz w:val="27"/>
          <w:szCs w:val="27"/>
        </w:rPr>
        <w:t>range may benefit of a certain reduction.</w:t>
      </w:r>
      <w:r>
        <w:rPr>
          <w:rStyle w:val="apple-converted-space"/>
          <w:color w:val="202A32"/>
          <w:sz w:val="27"/>
          <w:szCs w:val="27"/>
        </w:rPr>
        <w:t> </w:t>
      </w:r>
      <w:r>
        <w:rPr>
          <w:rStyle w:val="bumpedfont15"/>
          <w:color w:val="202A32"/>
          <w:sz w:val="27"/>
          <w:szCs w:val="27"/>
        </w:rPr>
        <w:t>By law, when agreeing on a cost for residential care, the beneficiary is entitled to guard a minimum</w:t>
      </w:r>
      <w:r>
        <w:rPr>
          <w:rStyle w:val="apple-converted-space"/>
          <w:color w:val="202A32"/>
          <w:sz w:val="27"/>
          <w:szCs w:val="27"/>
        </w:rPr>
        <w:t> </w:t>
      </w:r>
      <w:r>
        <w:rPr>
          <w:rStyle w:val="bumpedfont15"/>
          <w:color w:val="202A32"/>
          <w:sz w:val="27"/>
          <w:szCs w:val="27"/>
        </w:rPr>
        <w:t>£24.90 per week Personal Expenses Allowance</w:t>
      </w:r>
      <w:r>
        <w:rPr>
          <w:rStyle w:val="apple-converted-space"/>
          <w:color w:val="202A32"/>
          <w:sz w:val="27"/>
          <w:szCs w:val="27"/>
        </w:rPr>
        <w:t> </w:t>
      </w:r>
      <w:r>
        <w:rPr>
          <w:rStyle w:val="bumpedfont15"/>
          <w:color w:val="202A32"/>
          <w:sz w:val="27"/>
          <w:szCs w:val="27"/>
        </w:rPr>
        <w:t>(AGE UK)</w:t>
      </w:r>
    </w:p>
    <w:p w14:paraId="792A32BF"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color w:val="202A32"/>
          <w:sz w:val="27"/>
          <w:szCs w:val="27"/>
        </w:rPr>
        <w:t>If a person decides on a home available for higher expenses that the overview conducted by the council indicates as appropriate, they would have to cover the cost differences themselves. People living with dementia can opt for ether nursing or</w:t>
      </w:r>
      <w:r>
        <w:rPr>
          <w:rStyle w:val="apple-converted-space"/>
          <w:color w:val="202A32"/>
          <w:sz w:val="27"/>
          <w:szCs w:val="27"/>
        </w:rPr>
        <w:t> </w:t>
      </w:r>
      <w:r>
        <w:rPr>
          <w:rStyle w:val="bumpedfont15"/>
          <w:color w:val="202A32"/>
          <w:sz w:val="27"/>
          <w:szCs w:val="27"/>
        </w:rPr>
        <w:t>residential care homes</w:t>
      </w:r>
      <w:r>
        <w:rPr>
          <w:rStyle w:val="apple-converted-space"/>
          <w:color w:val="202A32"/>
          <w:sz w:val="27"/>
          <w:szCs w:val="27"/>
        </w:rPr>
        <w:t> </w:t>
      </w:r>
      <w:r>
        <w:rPr>
          <w:rStyle w:val="bumpedfont15"/>
          <w:color w:val="202A32"/>
          <w:sz w:val="27"/>
          <w:szCs w:val="27"/>
        </w:rPr>
        <w:t xml:space="preserve">which can be private, council-owned or provided through charity. Potential residents are advised to consult the Care Quality Commission (CQC) report before settling for a home, as such framework provides an insight on how well their needs will be attended. It is also preferable to check whether the end of life care acquired the Gold Standard Framework certification. Nevertheless, it is best that the potential residents and their carers pay a visit to see the facilities, staff attendance and general atmosphere before they make a decision. (NHS, 2018) AGE UK indicates an ethos developed around person-centred care as a pivotal reference when deciding over a home care, as residents should expect to be treated with the corresponding respect as individuals, and not through the </w:t>
      </w:r>
      <w:proofErr w:type="spellStart"/>
      <w:r>
        <w:rPr>
          <w:rStyle w:val="bumpedfont15"/>
          <w:color w:val="202A32"/>
          <w:sz w:val="27"/>
          <w:szCs w:val="27"/>
        </w:rPr>
        <w:t>lense</w:t>
      </w:r>
      <w:proofErr w:type="spellEnd"/>
      <w:r>
        <w:rPr>
          <w:rStyle w:val="bumpedfont15"/>
          <w:color w:val="202A32"/>
          <w:sz w:val="27"/>
          <w:szCs w:val="27"/>
        </w:rPr>
        <w:t xml:space="preserve"> of their diagnosis.</w:t>
      </w:r>
      <w:r>
        <w:rPr>
          <w:rStyle w:val="apple-converted-space"/>
          <w:color w:val="202A32"/>
          <w:sz w:val="27"/>
          <w:szCs w:val="27"/>
        </w:rPr>
        <w:t> </w:t>
      </w:r>
    </w:p>
    <w:p w14:paraId="62E9D294"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color w:val="202A32"/>
          <w:sz w:val="27"/>
          <w:szCs w:val="27"/>
        </w:rPr>
        <w:t>If Mr. T qualifies for the</w:t>
      </w:r>
      <w:r>
        <w:rPr>
          <w:rStyle w:val="apple-converted-space"/>
          <w:color w:val="202A32"/>
          <w:sz w:val="27"/>
          <w:szCs w:val="27"/>
        </w:rPr>
        <w:t> </w:t>
      </w:r>
      <w:r>
        <w:rPr>
          <w:rStyle w:val="bumpedfont15"/>
          <w:color w:val="202A32"/>
          <w:sz w:val="27"/>
          <w:szCs w:val="27"/>
        </w:rPr>
        <w:t>NHS continuing healthcare</w:t>
      </w:r>
      <w:r>
        <w:rPr>
          <w:rStyle w:val="apple-converted-space"/>
          <w:color w:val="202A32"/>
          <w:sz w:val="27"/>
          <w:szCs w:val="27"/>
        </w:rPr>
        <w:t> </w:t>
      </w:r>
      <w:r>
        <w:rPr>
          <w:rStyle w:val="bumpedfont15"/>
          <w:color w:val="202A32"/>
          <w:sz w:val="27"/>
          <w:szCs w:val="27"/>
        </w:rPr>
        <w:t>(NHS CHC), he is eligible to benefit of a free</w:t>
      </w:r>
      <w:r>
        <w:rPr>
          <w:rStyle w:val="apple-converted-space"/>
          <w:color w:val="202A32"/>
          <w:sz w:val="27"/>
          <w:szCs w:val="27"/>
        </w:rPr>
        <w:t> </w:t>
      </w:r>
      <w:r>
        <w:rPr>
          <w:rStyle w:val="bumpedfont15"/>
          <w:color w:val="202A32"/>
          <w:sz w:val="27"/>
          <w:szCs w:val="27"/>
        </w:rPr>
        <w:t>care home placement. Otherwise, if he only qualified for nursing care, but not for the</w:t>
      </w:r>
      <w:r>
        <w:rPr>
          <w:rStyle w:val="apple-converted-space"/>
          <w:color w:val="202A32"/>
          <w:sz w:val="27"/>
          <w:szCs w:val="27"/>
        </w:rPr>
        <w:t> </w:t>
      </w:r>
      <w:r>
        <w:rPr>
          <w:rStyle w:val="bumpedfont15"/>
          <w:color w:val="202A32"/>
          <w:sz w:val="27"/>
          <w:szCs w:val="27"/>
        </w:rPr>
        <w:t>CHC</w:t>
      </w:r>
      <w:r>
        <w:rPr>
          <w:rStyle w:val="apple-converted-space"/>
          <w:color w:val="202A32"/>
          <w:sz w:val="27"/>
          <w:szCs w:val="27"/>
        </w:rPr>
        <w:t> </w:t>
      </w:r>
      <w:r>
        <w:rPr>
          <w:rStyle w:val="bumpedfont15"/>
          <w:color w:val="202A32"/>
          <w:sz w:val="27"/>
          <w:szCs w:val="27"/>
        </w:rPr>
        <w:t>scheme, the NHS would have supported a quota within the cost of nursing care.</w:t>
      </w:r>
      <w:r>
        <w:rPr>
          <w:rStyle w:val="apple-converted-space"/>
          <w:color w:val="202A32"/>
          <w:sz w:val="27"/>
          <w:szCs w:val="27"/>
        </w:rPr>
        <w:t> </w:t>
      </w:r>
    </w:p>
    <w:p w14:paraId="3F406815" w14:textId="77777777" w:rsidR="00306410" w:rsidRDefault="00306410">
      <w:pPr>
        <w:pStyle w:val="s4"/>
        <w:spacing w:before="0" w:beforeAutospacing="0" w:after="0" w:afterAutospacing="0"/>
        <w:jc w:val="both"/>
        <w:divId w:val="418909476"/>
        <w:rPr>
          <w:rFonts w:ascii="-webkit-standard" w:hAnsi="-webkit-standard"/>
          <w:color w:val="000000"/>
          <w:sz w:val="27"/>
          <w:szCs w:val="27"/>
        </w:rPr>
      </w:pPr>
      <w:r>
        <w:rPr>
          <w:rStyle w:val="bumpedfont15"/>
          <w:color w:val="202A32"/>
          <w:sz w:val="27"/>
          <w:szCs w:val="27"/>
        </w:rPr>
        <w:t>When interested in the catering approach and facilities found in a care home, one also has the option of experiencing respite care, a temporary attendance and accommodation scheme which AGE UK presents as the closest to a</w:t>
      </w:r>
      <w:r>
        <w:rPr>
          <w:rStyle w:val="apple-converted-space"/>
          <w:color w:val="202A32"/>
          <w:sz w:val="27"/>
          <w:szCs w:val="27"/>
        </w:rPr>
        <w:t> </w:t>
      </w:r>
      <w:r>
        <w:rPr>
          <w:rStyle w:val="bumpedfont15"/>
          <w:color w:val="202A32"/>
          <w:sz w:val="27"/>
          <w:szCs w:val="27"/>
        </w:rPr>
        <w:t>‘trial period’.</w:t>
      </w:r>
    </w:p>
    <w:p w14:paraId="24E5D22F" w14:textId="77777777" w:rsidR="00306410" w:rsidRDefault="00306410" w:rsidP="006D4DAA">
      <w:pPr>
        <w:divId w:val="440809140"/>
        <w:rPr>
          <w:rFonts w:ascii="Times New Roman" w:eastAsia="Times New Roman" w:hAnsi="Times New Roman" w:cs="Times New Roman"/>
          <w:sz w:val="24"/>
          <w:szCs w:val="24"/>
        </w:rPr>
      </w:pPr>
    </w:p>
    <w:p w14:paraId="1FBD25C6" w14:textId="77777777" w:rsidR="0074031B" w:rsidRDefault="0074031B" w:rsidP="006D4DAA">
      <w:pPr>
        <w:divId w:val="440809140"/>
        <w:rPr>
          <w:rFonts w:ascii="Times New Roman" w:eastAsia="Times New Roman" w:hAnsi="Times New Roman" w:cs="Times New Roman"/>
          <w:sz w:val="24"/>
          <w:szCs w:val="24"/>
        </w:rPr>
      </w:pPr>
    </w:p>
    <w:p w14:paraId="365EE875" w14:textId="77777777" w:rsidR="0074031B" w:rsidRDefault="0074031B">
      <w:pPr>
        <w:pStyle w:val="s4"/>
        <w:spacing w:before="0" w:beforeAutospacing="0" w:after="0" w:afterAutospacing="0"/>
        <w:jc w:val="both"/>
        <w:divId w:val="1297031156"/>
        <w:rPr>
          <w:rFonts w:ascii="-webkit-standard" w:hAnsi="-webkit-standard"/>
          <w:color w:val="000000"/>
          <w:sz w:val="27"/>
          <w:szCs w:val="27"/>
        </w:rPr>
      </w:pPr>
      <w:r>
        <w:rPr>
          <w:rStyle w:val="bumpedfont15"/>
          <w:i/>
          <w:iCs/>
          <w:color w:val="202A32"/>
          <w:sz w:val="27"/>
          <w:szCs w:val="27"/>
        </w:rPr>
        <w:t>Additional alternatives</w:t>
      </w:r>
    </w:p>
    <w:p w14:paraId="7208ADF0" w14:textId="77777777" w:rsidR="0074031B" w:rsidRDefault="0074031B">
      <w:pPr>
        <w:pStyle w:val="s4"/>
        <w:spacing w:before="0" w:beforeAutospacing="0" w:after="0" w:afterAutospacing="0"/>
        <w:jc w:val="both"/>
        <w:divId w:val="1297031156"/>
        <w:rPr>
          <w:rFonts w:ascii="-webkit-standard" w:hAnsi="-webkit-standard"/>
          <w:color w:val="000000"/>
          <w:sz w:val="27"/>
          <w:szCs w:val="27"/>
        </w:rPr>
      </w:pPr>
      <w:r>
        <w:rPr>
          <w:rFonts w:ascii="-webkit-standard" w:hAnsi="-webkit-standard"/>
          <w:color w:val="000000"/>
          <w:sz w:val="27"/>
          <w:szCs w:val="27"/>
        </w:rPr>
        <w:t> </w:t>
      </w:r>
    </w:p>
    <w:p w14:paraId="5205BD6F" w14:textId="77777777" w:rsidR="0074031B" w:rsidRDefault="0074031B">
      <w:pPr>
        <w:pStyle w:val="s4"/>
        <w:spacing w:before="0" w:beforeAutospacing="0" w:after="0" w:afterAutospacing="0"/>
        <w:jc w:val="both"/>
        <w:divId w:val="1297031156"/>
        <w:rPr>
          <w:rFonts w:ascii="-webkit-standard" w:hAnsi="-webkit-standard"/>
          <w:color w:val="000000"/>
          <w:sz w:val="27"/>
          <w:szCs w:val="27"/>
        </w:rPr>
      </w:pPr>
      <w:r>
        <w:rPr>
          <w:rStyle w:val="bumpedfont15"/>
          <w:color w:val="202A32"/>
          <w:sz w:val="27"/>
          <w:szCs w:val="27"/>
        </w:rPr>
        <w:t>Sheltered housing upgrades the opportunity to live</w:t>
      </w:r>
      <w:r>
        <w:rPr>
          <w:rStyle w:val="apple-converted-space"/>
          <w:color w:val="202A32"/>
          <w:sz w:val="27"/>
          <w:szCs w:val="27"/>
        </w:rPr>
        <w:t> </w:t>
      </w:r>
      <w:r>
        <w:rPr>
          <w:rStyle w:val="bumpedfont15"/>
          <w:color w:val="202A32"/>
          <w:sz w:val="27"/>
          <w:szCs w:val="27"/>
        </w:rPr>
        <w:t>independently</w:t>
      </w:r>
      <w:r>
        <w:rPr>
          <w:rStyle w:val="apple-converted-space"/>
          <w:color w:val="202A32"/>
          <w:sz w:val="27"/>
          <w:szCs w:val="27"/>
        </w:rPr>
        <w:t> </w:t>
      </w:r>
      <w:r>
        <w:rPr>
          <w:rStyle w:val="bumpedfont15"/>
          <w:color w:val="202A32"/>
          <w:sz w:val="27"/>
          <w:szCs w:val="27"/>
        </w:rPr>
        <w:t xml:space="preserve">by providing the appropriate support and care required for Mr. T’s health status and personal circumstances. </w:t>
      </w:r>
      <w:proofErr w:type="spellStart"/>
      <w:r>
        <w:rPr>
          <w:rStyle w:val="bumpedfont15"/>
          <w:color w:val="202A32"/>
          <w:sz w:val="27"/>
          <w:szCs w:val="27"/>
        </w:rPr>
        <w:t>Nevetheless</w:t>
      </w:r>
      <w:proofErr w:type="spellEnd"/>
      <w:r>
        <w:rPr>
          <w:rStyle w:val="bumpedfont15"/>
          <w:color w:val="202A32"/>
          <w:sz w:val="27"/>
          <w:szCs w:val="27"/>
        </w:rPr>
        <w:t>, Mr. and Mrs T may take in account specialist housing options</w:t>
      </w:r>
      <w:r>
        <w:rPr>
          <w:rStyle w:val="apple-converted-space"/>
          <w:color w:val="202A32"/>
          <w:sz w:val="27"/>
          <w:szCs w:val="27"/>
        </w:rPr>
        <w:t> </w:t>
      </w:r>
      <w:r>
        <w:rPr>
          <w:rStyle w:val="bumpedfont15"/>
          <w:color w:val="202A32"/>
          <w:sz w:val="27"/>
          <w:szCs w:val="27"/>
        </w:rPr>
        <w:t>such as shared ownership schemes (if eligible), retirement villages of contacting</w:t>
      </w:r>
      <w:r>
        <w:rPr>
          <w:rStyle w:val="apple-converted-space"/>
          <w:color w:val="202A32"/>
          <w:sz w:val="27"/>
          <w:szCs w:val="27"/>
        </w:rPr>
        <w:t> </w:t>
      </w:r>
      <w:r>
        <w:rPr>
          <w:rStyle w:val="bumpedfont15"/>
          <w:color w:val="202A32"/>
          <w:sz w:val="27"/>
          <w:szCs w:val="27"/>
        </w:rPr>
        <w:t>accommodation</w:t>
      </w:r>
      <w:r>
        <w:rPr>
          <w:rStyle w:val="apple-converted-space"/>
          <w:color w:val="202A32"/>
          <w:sz w:val="27"/>
          <w:szCs w:val="27"/>
        </w:rPr>
        <w:t> </w:t>
      </w:r>
      <w:r>
        <w:rPr>
          <w:rStyle w:val="bumpedfont15"/>
          <w:color w:val="202A32"/>
          <w:sz w:val="27"/>
          <w:szCs w:val="27"/>
        </w:rPr>
        <w:t>programs operated through</w:t>
      </w:r>
      <w:r>
        <w:rPr>
          <w:rStyle w:val="apple-converted-space"/>
          <w:color w:val="202A32"/>
          <w:sz w:val="27"/>
          <w:szCs w:val="27"/>
        </w:rPr>
        <w:t> </w:t>
      </w:r>
      <w:r>
        <w:rPr>
          <w:rStyle w:val="bumpedfont15"/>
          <w:color w:val="202A32"/>
          <w:sz w:val="27"/>
          <w:szCs w:val="27"/>
        </w:rPr>
        <w:t>charity. Implemented exclusively in England, shared</w:t>
      </w:r>
      <w:r>
        <w:rPr>
          <w:rStyle w:val="apple-converted-space"/>
          <w:color w:val="202A32"/>
          <w:sz w:val="27"/>
          <w:szCs w:val="27"/>
        </w:rPr>
        <w:t> </w:t>
      </w:r>
      <w:r>
        <w:rPr>
          <w:rStyle w:val="bumpedfont15"/>
          <w:color w:val="202A32"/>
          <w:sz w:val="27"/>
          <w:szCs w:val="27"/>
        </w:rPr>
        <w:t>ownership schemes</w:t>
      </w:r>
      <w:r>
        <w:rPr>
          <w:rStyle w:val="apple-converted-space"/>
          <w:color w:val="202A32"/>
          <w:sz w:val="27"/>
          <w:szCs w:val="27"/>
        </w:rPr>
        <w:t> </w:t>
      </w:r>
      <w:r>
        <w:rPr>
          <w:rStyle w:val="bumpedfont15"/>
          <w:color w:val="202A32"/>
          <w:sz w:val="27"/>
          <w:szCs w:val="27"/>
        </w:rPr>
        <w:t>allow acquiring a property within a quota of</w:t>
      </w:r>
      <w:r>
        <w:rPr>
          <w:rStyle w:val="apple-converted-space"/>
          <w:color w:val="202A32"/>
          <w:sz w:val="27"/>
          <w:szCs w:val="27"/>
        </w:rPr>
        <w:t> </w:t>
      </w:r>
      <w:r>
        <w:rPr>
          <w:rStyle w:val="bumpedfont15"/>
          <w:color w:val="202A32"/>
          <w:sz w:val="27"/>
          <w:szCs w:val="27"/>
        </w:rPr>
        <w:t>maximum</w:t>
      </w:r>
      <w:r>
        <w:rPr>
          <w:rStyle w:val="apple-converted-space"/>
          <w:color w:val="202A32"/>
          <w:sz w:val="27"/>
          <w:szCs w:val="27"/>
        </w:rPr>
        <w:t> </w:t>
      </w:r>
      <w:r>
        <w:rPr>
          <w:rStyle w:val="bumpedfont15"/>
          <w:color w:val="202A32"/>
          <w:sz w:val="27"/>
          <w:szCs w:val="27"/>
        </w:rPr>
        <w:t>75%.</w:t>
      </w:r>
      <w:r>
        <w:rPr>
          <w:rStyle w:val="apple-converted-space"/>
          <w:color w:val="202A32"/>
          <w:sz w:val="27"/>
          <w:szCs w:val="27"/>
        </w:rPr>
        <w:t> </w:t>
      </w:r>
      <w:r>
        <w:rPr>
          <w:rStyle w:val="bumpedfont15"/>
          <w:color w:val="202A32"/>
          <w:sz w:val="27"/>
          <w:szCs w:val="27"/>
        </w:rPr>
        <w:t xml:space="preserve">The scheme is dedicated to </w:t>
      </w:r>
      <w:r w:rsidR="00B65B47">
        <w:rPr>
          <w:rStyle w:val="bumpedfont15"/>
          <w:color w:val="202A32"/>
          <w:sz w:val="27"/>
          <w:szCs w:val="27"/>
        </w:rPr>
        <w:t>anyone</w:t>
      </w:r>
      <w:r>
        <w:rPr>
          <w:rStyle w:val="bumpedfont15"/>
          <w:color w:val="202A32"/>
          <w:sz w:val="27"/>
          <w:szCs w:val="27"/>
        </w:rPr>
        <w:t xml:space="preserve"> aged 55+ who </w:t>
      </w:r>
      <w:r>
        <w:rPr>
          <w:rStyle w:val="bumpedfont15"/>
          <w:color w:val="202A32"/>
          <w:sz w:val="27"/>
          <w:szCs w:val="27"/>
        </w:rPr>
        <w:lastRenderedPageBreak/>
        <w:t>demonstrates an income lower than</w:t>
      </w:r>
      <w:r>
        <w:rPr>
          <w:rStyle w:val="apple-converted-space"/>
          <w:color w:val="202A32"/>
          <w:sz w:val="27"/>
          <w:szCs w:val="27"/>
        </w:rPr>
        <w:t> </w:t>
      </w:r>
      <w:r>
        <w:rPr>
          <w:rStyle w:val="bumpedfont15"/>
          <w:color w:val="202A32"/>
          <w:sz w:val="27"/>
          <w:szCs w:val="27"/>
        </w:rPr>
        <w:t>£80,000</w:t>
      </w:r>
      <w:r>
        <w:rPr>
          <w:rStyle w:val="apple-converted-space"/>
          <w:color w:val="202A32"/>
          <w:sz w:val="27"/>
          <w:szCs w:val="27"/>
        </w:rPr>
        <w:t> </w:t>
      </w:r>
      <w:r>
        <w:rPr>
          <w:rStyle w:val="bumpedfont15"/>
          <w:color w:val="202A32"/>
          <w:sz w:val="27"/>
          <w:szCs w:val="27"/>
        </w:rPr>
        <w:t>and who cannot buy new property. (AGE UK)</w:t>
      </w:r>
    </w:p>
    <w:p w14:paraId="41411EDF" w14:textId="77777777" w:rsidR="0074031B" w:rsidRDefault="0074031B" w:rsidP="006D4DAA">
      <w:pPr>
        <w:divId w:val="440809140"/>
        <w:rPr>
          <w:rFonts w:ascii="Times New Roman" w:eastAsia="Times New Roman" w:hAnsi="Times New Roman" w:cs="Times New Roman"/>
          <w:sz w:val="24"/>
          <w:szCs w:val="24"/>
        </w:rPr>
      </w:pPr>
    </w:p>
    <w:p w14:paraId="7A4A18CA"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b/>
          <w:bCs/>
          <w:color w:val="444444"/>
          <w:sz w:val="32"/>
          <w:szCs w:val="32"/>
        </w:rPr>
        <w:t>Recommendations</w:t>
      </w:r>
      <w:r>
        <w:rPr>
          <w:rStyle w:val="apple-converted-space"/>
          <w:b/>
          <w:bCs/>
          <w:color w:val="444444"/>
          <w:sz w:val="32"/>
          <w:szCs w:val="32"/>
        </w:rPr>
        <w:t> </w:t>
      </w:r>
      <w:r>
        <w:rPr>
          <w:rStyle w:val="bumpedfont15"/>
          <w:b/>
          <w:bCs/>
          <w:color w:val="444444"/>
          <w:sz w:val="32"/>
          <w:szCs w:val="32"/>
        </w:rPr>
        <w:t>for care</w:t>
      </w:r>
    </w:p>
    <w:p w14:paraId="07A5FE0A"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Fonts w:ascii="-webkit-standard" w:hAnsi="-webkit-standard"/>
          <w:color w:val="000000"/>
          <w:sz w:val="27"/>
          <w:szCs w:val="27"/>
        </w:rPr>
        <w:t> </w:t>
      </w:r>
    </w:p>
    <w:p w14:paraId="060F7478"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Mrs T’s aim is to benefit of independent self-management for</w:t>
      </w:r>
      <w:r>
        <w:rPr>
          <w:rStyle w:val="apple-converted-space"/>
          <w:color w:val="444444"/>
          <w:sz w:val="27"/>
          <w:szCs w:val="27"/>
        </w:rPr>
        <w:t> </w:t>
      </w:r>
      <w:r>
        <w:rPr>
          <w:rStyle w:val="bumpedfont15"/>
          <w:color w:val="444444"/>
          <w:sz w:val="27"/>
          <w:szCs w:val="27"/>
        </w:rPr>
        <w:t>as long as possible. Though when discharged, Mrs T received tailored assistance facilitating her return to daily tasks, it is advisable that she and her husband foremost contact their local council, as the appropriate institution to provide personalised guidance for a care</w:t>
      </w:r>
      <w:r>
        <w:rPr>
          <w:rStyle w:val="apple-converted-space"/>
          <w:color w:val="444444"/>
          <w:sz w:val="27"/>
          <w:szCs w:val="27"/>
        </w:rPr>
        <w:t> </w:t>
      </w:r>
      <w:r>
        <w:rPr>
          <w:rStyle w:val="bumpedfont15"/>
          <w:color w:val="444444"/>
          <w:sz w:val="27"/>
          <w:szCs w:val="27"/>
        </w:rPr>
        <w:t>package.</w:t>
      </w:r>
    </w:p>
    <w:p w14:paraId="19F3C0DD"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 xml:space="preserve">The assessment plan to which they are entitled by law will indicate the extent to which living independently may still be a safe and </w:t>
      </w:r>
      <w:proofErr w:type="spellStart"/>
      <w:r>
        <w:rPr>
          <w:rStyle w:val="bumpedfont15"/>
          <w:color w:val="444444"/>
          <w:sz w:val="27"/>
          <w:szCs w:val="27"/>
        </w:rPr>
        <w:t>burdenless</w:t>
      </w:r>
      <w:proofErr w:type="spellEnd"/>
      <w:r>
        <w:rPr>
          <w:rStyle w:val="bumpedfont15"/>
          <w:color w:val="444444"/>
          <w:sz w:val="27"/>
          <w:szCs w:val="27"/>
        </w:rPr>
        <w:t xml:space="preserve"> prospect. Since Mrs T uses a mobility frame, she may consider any outlet that help her reduce daily or weekly errands.</w:t>
      </w:r>
      <w:r>
        <w:rPr>
          <w:rStyle w:val="apple-converted-space"/>
          <w:color w:val="444444"/>
          <w:sz w:val="27"/>
          <w:szCs w:val="27"/>
        </w:rPr>
        <w:t> </w:t>
      </w:r>
      <w:r>
        <w:rPr>
          <w:rStyle w:val="bumpedfont15"/>
          <w:color w:val="444444"/>
          <w:sz w:val="27"/>
          <w:szCs w:val="27"/>
        </w:rPr>
        <w:t>Their local council, as well as charities dedicated to provide assistance to senior citizens can also indicate food delivery schemes that they can contact for meals or groceries.</w:t>
      </w:r>
      <w:r>
        <w:rPr>
          <w:rStyle w:val="apple-converted-space"/>
          <w:color w:val="444444"/>
          <w:sz w:val="27"/>
          <w:szCs w:val="27"/>
        </w:rPr>
        <w:t> </w:t>
      </w:r>
      <w:r>
        <w:rPr>
          <w:rStyle w:val="bumpedfont15"/>
          <w:color w:val="444444"/>
          <w:sz w:val="27"/>
          <w:szCs w:val="27"/>
        </w:rPr>
        <w:t>Nevertheless, Mr. T and Mrs can check a benefits</w:t>
      </w:r>
      <w:r>
        <w:rPr>
          <w:rStyle w:val="apple-converted-space"/>
          <w:color w:val="444444"/>
          <w:sz w:val="27"/>
          <w:szCs w:val="27"/>
        </w:rPr>
        <w:t> </w:t>
      </w:r>
      <w:r>
        <w:rPr>
          <w:rStyle w:val="bumpedfont15"/>
          <w:color w:val="444444"/>
          <w:sz w:val="27"/>
          <w:szCs w:val="27"/>
        </w:rPr>
        <w:t>calculator</w:t>
      </w:r>
      <w:r>
        <w:rPr>
          <w:rStyle w:val="apple-converted-space"/>
          <w:color w:val="444444"/>
          <w:sz w:val="27"/>
          <w:szCs w:val="27"/>
        </w:rPr>
        <w:t> </w:t>
      </w:r>
      <w:r>
        <w:rPr>
          <w:rStyle w:val="bumpedfont15"/>
          <w:color w:val="444444"/>
          <w:sz w:val="27"/>
          <w:szCs w:val="27"/>
        </w:rPr>
        <w:t>to see what kind of</w:t>
      </w:r>
      <w:r>
        <w:rPr>
          <w:rStyle w:val="apple-converted-space"/>
          <w:color w:val="444444"/>
          <w:sz w:val="27"/>
          <w:szCs w:val="27"/>
        </w:rPr>
        <w:t> </w:t>
      </w:r>
      <w:r>
        <w:rPr>
          <w:rStyle w:val="bumpedfont15"/>
          <w:color w:val="444444"/>
          <w:sz w:val="27"/>
          <w:szCs w:val="27"/>
        </w:rPr>
        <w:t>financial support</w:t>
      </w:r>
      <w:r>
        <w:rPr>
          <w:rStyle w:val="apple-converted-space"/>
          <w:color w:val="444444"/>
          <w:sz w:val="27"/>
          <w:szCs w:val="27"/>
        </w:rPr>
        <w:t> </w:t>
      </w:r>
      <w:r>
        <w:rPr>
          <w:rStyle w:val="bumpedfont15"/>
          <w:color w:val="444444"/>
          <w:sz w:val="27"/>
          <w:szCs w:val="27"/>
        </w:rPr>
        <w:t>they are eligible for.</w:t>
      </w:r>
      <w:r>
        <w:rPr>
          <w:rStyle w:val="apple-converted-space"/>
          <w:color w:val="444444"/>
          <w:sz w:val="27"/>
          <w:szCs w:val="27"/>
        </w:rPr>
        <w:t> </w:t>
      </w:r>
      <w:r>
        <w:rPr>
          <w:rStyle w:val="bumpedfont15"/>
          <w:color w:val="444444"/>
          <w:sz w:val="27"/>
          <w:szCs w:val="27"/>
        </w:rPr>
        <w:t>Personal Health Budget</w:t>
      </w:r>
      <w:r>
        <w:rPr>
          <w:rStyle w:val="apple-converted-space"/>
          <w:color w:val="444444"/>
          <w:sz w:val="27"/>
          <w:szCs w:val="27"/>
        </w:rPr>
        <w:t> </w:t>
      </w:r>
      <w:r>
        <w:rPr>
          <w:rStyle w:val="bumpedfont15"/>
          <w:color w:val="444444"/>
          <w:sz w:val="27"/>
          <w:szCs w:val="27"/>
        </w:rPr>
        <w:t>would also be salutary for managing any needs beyond the</w:t>
      </w:r>
      <w:r>
        <w:rPr>
          <w:rStyle w:val="apple-converted-space"/>
          <w:color w:val="444444"/>
          <w:sz w:val="27"/>
          <w:szCs w:val="27"/>
        </w:rPr>
        <w:t> </w:t>
      </w:r>
      <w:r>
        <w:rPr>
          <w:rStyle w:val="bumpedfont15"/>
          <w:color w:val="444444"/>
          <w:sz w:val="27"/>
          <w:szCs w:val="27"/>
        </w:rPr>
        <w:t>care</w:t>
      </w:r>
      <w:r>
        <w:rPr>
          <w:rStyle w:val="apple-converted-space"/>
          <w:color w:val="444444"/>
          <w:sz w:val="27"/>
          <w:szCs w:val="27"/>
        </w:rPr>
        <w:t> </w:t>
      </w:r>
      <w:r>
        <w:rPr>
          <w:rStyle w:val="bumpedfont15"/>
          <w:color w:val="444444"/>
          <w:sz w:val="27"/>
          <w:szCs w:val="27"/>
        </w:rPr>
        <w:t>provided by the</w:t>
      </w:r>
      <w:r>
        <w:rPr>
          <w:rStyle w:val="apple-converted-space"/>
          <w:color w:val="444444"/>
          <w:sz w:val="27"/>
          <w:szCs w:val="27"/>
        </w:rPr>
        <w:t> </w:t>
      </w:r>
      <w:r>
        <w:rPr>
          <w:rStyle w:val="bumpedfont15"/>
          <w:color w:val="444444"/>
          <w:sz w:val="27"/>
          <w:szCs w:val="27"/>
        </w:rPr>
        <w:t>NHS</w:t>
      </w:r>
      <w:r>
        <w:rPr>
          <w:rStyle w:val="apple-converted-space"/>
          <w:color w:val="444444"/>
          <w:sz w:val="27"/>
          <w:szCs w:val="27"/>
        </w:rPr>
        <w:t> </w:t>
      </w:r>
      <w:r>
        <w:rPr>
          <w:rStyle w:val="bumpedfont15"/>
          <w:color w:val="444444"/>
          <w:sz w:val="27"/>
          <w:szCs w:val="27"/>
        </w:rPr>
        <w:t>and  social services. Provided on grounds of eligibility and calculated according to both the care needs and financial assessments,</w:t>
      </w:r>
      <w:r>
        <w:rPr>
          <w:rStyle w:val="apple-converted-space"/>
          <w:color w:val="444444"/>
          <w:sz w:val="27"/>
          <w:szCs w:val="27"/>
        </w:rPr>
        <w:t> </w:t>
      </w:r>
      <w:r>
        <w:rPr>
          <w:rStyle w:val="bumpedfont15"/>
          <w:color w:val="444444"/>
          <w:sz w:val="27"/>
          <w:szCs w:val="27"/>
        </w:rPr>
        <w:t>a personal budget</w:t>
      </w:r>
      <w:r>
        <w:rPr>
          <w:rStyle w:val="apple-converted-space"/>
          <w:color w:val="444444"/>
          <w:sz w:val="27"/>
          <w:szCs w:val="27"/>
        </w:rPr>
        <w:t> </w:t>
      </w:r>
      <w:r>
        <w:rPr>
          <w:rStyle w:val="bumpedfont15"/>
          <w:color w:val="444444"/>
          <w:sz w:val="27"/>
          <w:szCs w:val="27"/>
        </w:rPr>
        <w:t>is expected to reflect care costs in a particular area.</w:t>
      </w:r>
    </w:p>
    <w:p w14:paraId="373AAAA3"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If Mr. T’s progressive dementia gets to raise personal safety concerns, Mrs T as carer could also consider applying for</w:t>
      </w:r>
      <w:r>
        <w:rPr>
          <w:rStyle w:val="apple-converted-space"/>
          <w:color w:val="444444"/>
          <w:sz w:val="27"/>
          <w:szCs w:val="27"/>
        </w:rPr>
        <w:t> </w:t>
      </w:r>
      <w:r>
        <w:rPr>
          <w:rStyle w:val="bumpedfont15"/>
          <w:color w:val="444444"/>
          <w:sz w:val="27"/>
          <w:szCs w:val="27"/>
        </w:rPr>
        <w:t>assistive</w:t>
      </w:r>
      <w:r>
        <w:rPr>
          <w:rStyle w:val="apple-converted-space"/>
          <w:color w:val="444444"/>
          <w:sz w:val="27"/>
          <w:szCs w:val="27"/>
        </w:rPr>
        <w:t> </w:t>
      </w:r>
      <w:r>
        <w:rPr>
          <w:rStyle w:val="bumpedfont15"/>
          <w:color w:val="444444"/>
          <w:sz w:val="27"/>
          <w:szCs w:val="27"/>
        </w:rPr>
        <w:t>equipment and</w:t>
      </w:r>
      <w:r>
        <w:rPr>
          <w:rStyle w:val="apple-converted-space"/>
          <w:color w:val="444444"/>
          <w:sz w:val="27"/>
          <w:szCs w:val="27"/>
        </w:rPr>
        <w:t> </w:t>
      </w:r>
      <w:r>
        <w:rPr>
          <w:rStyle w:val="bumpedfont15"/>
          <w:color w:val="444444"/>
          <w:sz w:val="27"/>
          <w:szCs w:val="27"/>
        </w:rPr>
        <w:t>technology</w:t>
      </w:r>
      <w:r>
        <w:rPr>
          <w:rStyle w:val="apple-converted-space"/>
          <w:color w:val="444444"/>
          <w:sz w:val="27"/>
          <w:szCs w:val="27"/>
        </w:rPr>
        <w:t> </w:t>
      </w:r>
      <w:r>
        <w:rPr>
          <w:rStyle w:val="bumpedfont15"/>
          <w:color w:val="444444"/>
          <w:sz w:val="27"/>
          <w:szCs w:val="27"/>
        </w:rPr>
        <w:t>which is only approved following a specific needs assessment conducted by the</w:t>
      </w:r>
      <w:r>
        <w:rPr>
          <w:rStyle w:val="apple-converted-space"/>
          <w:color w:val="444444"/>
          <w:sz w:val="27"/>
          <w:szCs w:val="27"/>
        </w:rPr>
        <w:t> </w:t>
      </w:r>
      <w:r>
        <w:rPr>
          <w:rStyle w:val="bumpedfont15"/>
          <w:color w:val="444444"/>
          <w:sz w:val="27"/>
          <w:szCs w:val="27"/>
        </w:rPr>
        <w:t>Social Services. Mrs and Mr T should not get intimidated by concerns over the price of equipment, as even tips and devices of ordinary use such as memory aids prove to be efficient. However, Alzheimer’s Society recommends that equipment be installed the sooner the better, so that people living with dementia can acquire a certain familiarity to it and recognise it as reference. Devices can target memory (labels), household tasks (automatic vacuum cleaner), washing, bathing and using the toilet, locomotion, eating and drinking.</w:t>
      </w:r>
      <w:r>
        <w:rPr>
          <w:rStyle w:val="apple-converted-space"/>
          <w:color w:val="444444"/>
          <w:sz w:val="27"/>
          <w:szCs w:val="27"/>
        </w:rPr>
        <w:t> </w:t>
      </w:r>
    </w:p>
    <w:p w14:paraId="60B10C93"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 xml:space="preserve">The question of institutional care can arise </w:t>
      </w:r>
      <w:r w:rsidR="00A715DA">
        <w:rPr>
          <w:rStyle w:val="bumpedfont15"/>
          <w:color w:val="444444"/>
          <w:sz w:val="27"/>
          <w:szCs w:val="27"/>
        </w:rPr>
        <w:t>unforeseeable</w:t>
      </w:r>
      <w:r>
        <w:rPr>
          <w:rStyle w:val="bumpedfont15"/>
          <w:color w:val="444444"/>
          <w:sz w:val="27"/>
          <w:szCs w:val="27"/>
        </w:rPr>
        <w:t xml:space="preserve"> in the context in which the carer, notably, Mrs T, becomes ill (AGE UK). Mr T can still manage to respond his own needs, but his progressive dementia determines an increased dependency on others for their care and daily tasks.</w:t>
      </w:r>
      <w:r>
        <w:rPr>
          <w:rStyle w:val="apple-converted-space"/>
          <w:color w:val="444444"/>
          <w:sz w:val="27"/>
          <w:szCs w:val="27"/>
        </w:rPr>
        <w:t> </w:t>
      </w:r>
      <w:r>
        <w:rPr>
          <w:rStyle w:val="bumpedfont15"/>
          <w:color w:val="444444"/>
          <w:sz w:val="27"/>
          <w:szCs w:val="27"/>
        </w:rPr>
        <w:t xml:space="preserve">Mr. T’s </w:t>
      </w:r>
      <w:proofErr w:type="spellStart"/>
      <w:r>
        <w:rPr>
          <w:rStyle w:val="bumpedfont15"/>
          <w:color w:val="444444"/>
          <w:sz w:val="27"/>
          <w:szCs w:val="27"/>
        </w:rPr>
        <w:t>multimorbility</w:t>
      </w:r>
      <w:proofErr w:type="spellEnd"/>
      <w:r>
        <w:rPr>
          <w:rStyle w:val="bumpedfont15"/>
          <w:color w:val="444444"/>
          <w:sz w:val="27"/>
          <w:szCs w:val="27"/>
        </w:rPr>
        <w:t xml:space="preserve"> makes</w:t>
      </w:r>
      <w:r>
        <w:rPr>
          <w:rStyle w:val="apple-converted-space"/>
          <w:color w:val="444444"/>
          <w:sz w:val="27"/>
          <w:szCs w:val="27"/>
        </w:rPr>
        <w:t> </w:t>
      </w:r>
      <w:r>
        <w:rPr>
          <w:rStyle w:val="bumpedfont15"/>
          <w:color w:val="444444"/>
          <w:sz w:val="27"/>
          <w:szCs w:val="27"/>
        </w:rPr>
        <w:t>nursing</w:t>
      </w:r>
      <w:r>
        <w:rPr>
          <w:rStyle w:val="apple-converted-space"/>
          <w:color w:val="444444"/>
          <w:sz w:val="27"/>
          <w:szCs w:val="27"/>
        </w:rPr>
        <w:t> </w:t>
      </w:r>
      <w:r>
        <w:rPr>
          <w:rStyle w:val="bumpedfont15"/>
          <w:color w:val="444444"/>
          <w:sz w:val="27"/>
          <w:szCs w:val="27"/>
        </w:rPr>
        <w:t>homes (and even better, dual-registered</w:t>
      </w:r>
      <w:r>
        <w:rPr>
          <w:rStyle w:val="apple-converted-space"/>
          <w:color w:val="444444"/>
          <w:sz w:val="27"/>
          <w:szCs w:val="27"/>
        </w:rPr>
        <w:t> </w:t>
      </w:r>
      <w:r>
        <w:rPr>
          <w:rStyle w:val="bumpedfont15"/>
          <w:color w:val="444444"/>
          <w:sz w:val="27"/>
          <w:szCs w:val="27"/>
        </w:rPr>
        <w:t>homes) preferable to</w:t>
      </w:r>
      <w:r>
        <w:rPr>
          <w:rStyle w:val="apple-converted-space"/>
          <w:color w:val="444444"/>
          <w:sz w:val="27"/>
          <w:szCs w:val="27"/>
        </w:rPr>
        <w:t> </w:t>
      </w:r>
      <w:r>
        <w:rPr>
          <w:rStyle w:val="bumpedfont15"/>
          <w:color w:val="444444"/>
          <w:sz w:val="27"/>
          <w:szCs w:val="27"/>
        </w:rPr>
        <w:t>care</w:t>
      </w:r>
      <w:r>
        <w:rPr>
          <w:rStyle w:val="apple-converted-space"/>
          <w:color w:val="444444"/>
          <w:sz w:val="27"/>
          <w:szCs w:val="27"/>
        </w:rPr>
        <w:t> </w:t>
      </w:r>
      <w:r>
        <w:rPr>
          <w:rStyle w:val="bumpedfont15"/>
          <w:color w:val="444444"/>
          <w:sz w:val="27"/>
          <w:szCs w:val="27"/>
        </w:rPr>
        <w:t xml:space="preserve">homes if they consider </w:t>
      </w:r>
      <w:proofErr w:type="spellStart"/>
      <w:r>
        <w:rPr>
          <w:rStyle w:val="bumpedfont15"/>
          <w:color w:val="444444"/>
          <w:sz w:val="27"/>
          <w:szCs w:val="27"/>
        </w:rPr>
        <w:t>insitutional</w:t>
      </w:r>
      <w:proofErr w:type="spellEnd"/>
      <w:r>
        <w:rPr>
          <w:rStyle w:val="bumpedfont15"/>
          <w:color w:val="444444"/>
          <w:sz w:val="27"/>
          <w:szCs w:val="27"/>
        </w:rPr>
        <w:t xml:space="preserve"> care.</w:t>
      </w:r>
    </w:p>
    <w:p w14:paraId="033C49AF"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 xml:space="preserve">If an institutional care should become </w:t>
      </w:r>
      <w:proofErr w:type="spellStart"/>
      <w:r>
        <w:rPr>
          <w:rStyle w:val="bumpedfont15"/>
          <w:color w:val="444444"/>
          <w:sz w:val="27"/>
          <w:szCs w:val="27"/>
        </w:rPr>
        <w:t>iminent</w:t>
      </w:r>
      <w:proofErr w:type="spellEnd"/>
      <w:r>
        <w:rPr>
          <w:rStyle w:val="bumpedfont15"/>
          <w:color w:val="444444"/>
          <w:sz w:val="27"/>
          <w:szCs w:val="27"/>
        </w:rPr>
        <w:t>, Mrs T should not be discouraged. AGE UK highlights the perspective of both people living with dementia, as well as that of their carers who argue being able to enjoy more quality time together, once daily care challenges were reduced or eliminated by placement in a care home.</w:t>
      </w:r>
      <w:r>
        <w:rPr>
          <w:rStyle w:val="apple-converted-space"/>
          <w:color w:val="444444"/>
          <w:sz w:val="27"/>
          <w:szCs w:val="27"/>
        </w:rPr>
        <w:t> </w:t>
      </w:r>
    </w:p>
    <w:p w14:paraId="3AE36FBA" w14:textId="77777777" w:rsidR="00692CC3" w:rsidRDefault="00692CC3">
      <w:pPr>
        <w:pStyle w:val="s4"/>
        <w:spacing w:before="0" w:beforeAutospacing="0" w:after="0" w:afterAutospacing="0"/>
        <w:jc w:val="both"/>
        <w:divId w:val="1867677312"/>
        <w:rPr>
          <w:rFonts w:ascii="-webkit-standard" w:hAnsi="-webkit-standard"/>
          <w:color w:val="000000"/>
          <w:sz w:val="27"/>
          <w:szCs w:val="27"/>
        </w:rPr>
      </w:pPr>
      <w:r>
        <w:rPr>
          <w:rStyle w:val="bumpedfont15"/>
          <w:color w:val="444444"/>
          <w:sz w:val="27"/>
          <w:szCs w:val="27"/>
        </w:rPr>
        <w:t xml:space="preserve">To conclude, the highest advisable, and nonetheless, feasible solution for Mr and Mrs T would be to appeal to all pipelines for continuing their day-to-day-lives in </w:t>
      </w:r>
      <w:r>
        <w:rPr>
          <w:rStyle w:val="bumpedfont15"/>
          <w:color w:val="444444"/>
          <w:sz w:val="27"/>
          <w:szCs w:val="27"/>
        </w:rPr>
        <w:lastRenderedPageBreak/>
        <w:t>their own home -since that’s their expressed desire- while preparing themselves for the prospect of institutional care, should it ever arrive.</w:t>
      </w:r>
    </w:p>
    <w:p w14:paraId="42421268" w14:textId="77777777" w:rsidR="00B65B47" w:rsidRDefault="00B65B47" w:rsidP="006D4DAA">
      <w:pPr>
        <w:divId w:val="440809140"/>
        <w:rPr>
          <w:rFonts w:ascii="Times New Roman" w:eastAsia="Times New Roman" w:hAnsi="Times New Roman" w:cs="Times New Roman"/>
          <w:sz w:val="24"/>
          <w:szCs w:val="24"/>
        </w:rPr>
      </w:pPr>
    </w:p>
    <w:p w14:paraId="7BC8F678" w14:textId="77777777" w:rsidR="00692CC3" w:rsidRDefault="00692CC3" w:rsidP="006D4DAA">
      <w:pPr>
        <w:divId w:val="440809140"/>
        <w:rPr>
          <w:rFonts w:ascii="Times New Roman" w:eastAsia="Times New Roman" w:hAnsi="Times New Roman" w:cs="Times New Roman"/>
          <w:sz w:val="24"/>
          <w:szCs w:val="24"/>
        </w:rPr>
      </w:pPr>
    </w:p>
    <w:p w14:paraId="67A45FDD" w14:textId="77777777" w:rsidR="00CC4EB1" w:rsidRDefault="00CC4EB1">
      <w:pPr>
        <w:pStyle w:val="s4"/>
        <w:spacing w:before="0" w:beforeAutospacing="0" w:after="0" w:afterAutospacing="0"/>
        <w:jc w:val="both"/>
        <w:divId w:val="1346832500"/>
        <w:rPr>
          <w:rFonts w:ascii="-webkit-standard" w:hAnsi="-webkit-standard"/>
          <w:color w:val="000000"/>
          <w:sz w:val="27"/>
          <w:szCs w:val="27"/>
        </w:rPr>
      </w:pPr>
      <w:r>
        <w:rPr>
          <w:rStyle w:val="bumpedfont15"/>
          <w:b/>
          <w:bCs/>
          <w:color w:val="444444"/>
          <w:sz w:val="32"/>
          <w:szCs w:val="32"/>
        </w:rPr>
        <w:t>Recommendations</w:t>
      </w:r>
      <w:r>
        <w:rPr>
          <w:rStyle w:val="apple-converted-space"/>
          <w:b/>
          <w:bCs/>
          <w:color w:val="444444"/>
          <w:sz w:val="32"/>
          <w:szCs w:val="32"/>
        </w:rPr>
        <w:t> </w:t>
      </w:r>
      <w:r>
        <w:rPr>
          <w:rStyle w:val="bumpedfont15"/>
          <w:b/>
          <w:bCs/>
          <w:color w:val="444444"/>
          <w:sz w:val="32"/>
          <w:szCs w:val="32"/>
        </w:rPr>
        <w:t>for potential policies:</w:t>
      </w:r>
    </w:p>
    <w:p w14:paraId="27FE8E4F" w14:textId="77777777" w:rsidR="00CC4EB1" w:rsidRDefault="00CC4EB1">
      <w:pPr>
        <w:pStyle w:val="s4"/>
        <w:spacing w:before="0" w:beforeAutospacing="0" w:after="0" w:afterAutospacing="0"/>
        <w:jc w:val="both"/>
        <w:divId w:val="1346832500"/>
        <w:rPr>
          <w:rFonts w:ascii="-webkit-standard" w:hAnsi="-webkit-standard"/>
          <w:color w:val="000000"/>
          <w:sz w:val="27"/>
          <w:szCs w:val="27"/>
        </w:rPr>
      </w:pPr>
      <w:r>
        <w:rPr>
          <w:rFonts w:ascii="-webkit-standard" w:hAnsi="-webkit-standard"/>
          <w:color w:val="000000"/>
          <w:sz w:val="27"/>
          <w:szCs w:val="27"/>
        </w:rPr>
        <w:t> </w:t>
      </w:r>
    </w:p>
    <w:p w14:paraId="6BA62B30" w14:textId="77777777" w:rsidR="00CC4EB1" w:rsidRDefault="00CC4EB1">
      <w:pPr>
        <w:pStyle w:val="s4"/>
        <w:spacing w:before="0" w:beforeAutospacing="0" w:after="0" w:afterAutospacing="0"/>
        <w:jc w:val="both"/>
        <w:divId w:val="1346832500"/>
        <w:rPr>
          <w:rFonts w:ascii="-webkit-standard" w:hAnsi="-webkit-standard"/>
          <w:color w:val="000000"/>
          <w:sz w:val="27"/>
          <w:szCs w:val="27"/>
        </w:rPr>
      </w:pPr>
      <w:r>
        <w:rPr>
          <w:rStyle w:val="bumpedfont15"/>
          <w:color w:val="444444"/>
          <w:sz w:val="27"/>
          <w:szCs w:val="27"/>
        </w:rPr>
        <w:t>1. Follow-up for care planning is calculated at around three months, yet the degree to which progressive dementia may advance differs from one case to another. Therefore, policy makers may consider restraining the interval at which social services ,ay check on how accustomed beneficiaries may have gotten to their care plan.</w:t>
      </w:r>
      <w:r>
        <w:rPr>
          <w:rStyle w:val="apple-converted-space"/>
          <w:color w:val="444444"/>
          <w:sz w:val="27"/>
          <w:szCs w:val="27"/>
        </w:rPr>
        <w:t> </w:t>
      </w:r>
    </w:p>
    <w:p w14:paraId="60D3BD02" w14:textId="77777777" w:rsidR="00CC4EB1" w:rsidRDefault="00CC4EB1">
      <w:pPr>
        <w:pStyle w:val="s4"/>
        <w:spacing w:before="0" w:beforeAutospacing="0" w:after="0" w:afterAutospacing="0"/>
        <w:jc w:val="both"/>
        <w:divId w:val="1346832500"/>
        <w:rPr>
          <w:rFonts w:ascii="-webkit-standard" w:hAnsi="-webkit-standard"/>
          <w:color w:val="000000"/>
          <w:sz w:val="27"/>
          <w:szCs w:val="27"/>
        </w:rPr>
      </w:pPr>
      <w:r>
        <w:rPr>
          <w:rStyle w:val="bumpedfont15"/>
          <w:color w:val="444444"/>
          <w:sz w:val="27"/>
          <w:szCs w:val="27"/>
        </w:rPr>
        <w:t xml:space="preserve">2. The prospect of institutional could also be presented by prioritising dementia villages in favour of conventional care and nursing homes, so that the potential </w:t>
      </w:r>
      <w:proofErr w:type="spellStart"/>
      <w:r>
        <w:rPr>
          <w:rStyle w:val="bumpedfont15"/>
          <w:color w:val="444444"/>
          <w:sz w:val="27"/>
          <w:szCs w:val="27"/>
        </w:rPr>
        <w:t>benefiary</w:t>
      </w:r>
      <w:proofErr w:type="spellEnd"/>
      <w:r>
        <w:rPr>
          <w:rStyle w:val="bumpedfont15"/>
          <w:color w:val="444444"/>
          <w:sz w:val="27"/>
          <w:szCs w:val="27"/>
        </w:rPr>
        <w:t xml:space="preserve"> of institutional care would not be </w:t>
      </w:r>
      <w:proofErr w:type="spellStart"/>
      <w:r>
        <w:rPr>
          <w:rStyle w:val="bumpedfont15"/>
          <w:color w:val="444444"/>
          <w:sz w:val="27"/>
          <w:szCs w:val="27"/>
        </w:rPr>
        <w:t>overwhelment</w:t>
      </w:r>
      <w:proofErr w:type="spellEnd"/>
      <w:r>
        <w:rPr>
          <w:rStyle w:val="bumpedfont15"/>
          <w:color w:val="444444"/>
          <w:sz w:val="27"/>
          <w:szCs w:val="27"/>
        </w:rPr>
        <w:t xml:space="preserve"> by the prospect of dependency. Contrary to the general perception over institutional care,</w:t>
      </w:r>
      <w:r>
        <w:rPr>
          <w:rStyle w:val="apple-converted-space"/>
          <w:color w:val="444444"/>
          <w:sz w:val="27"/>
          <w:szCs w:val="27"/>
        </w:rPr>
        <w:t> </w:t>
      </w:r>
      <w:r>
        <w:rPr>
          <w:rStyle w:val="bumpedfont15"/>
          <w:color w:val="444444"/>
          <w:sz w:val="27"/>
          <w:szCs w:val="27"/>
        </w:rPr>
        <w:t>dementia villages reflect a symbiosis between autonomy and safety.</w:t>
      </w:r>
    </w:p>
    <w:p w14:paraId="3606D736" w14:textId="77777777" w:rsidR="00CC4EB1" w:rsidRDefault="00CC4EB1">
      <w:pPr>
        <w:pStyle w:val="s4"/>
        <w:spacing w:before="0" w:beforeAutospacing="0" w:after="0" w:afterAutospacing="0"/>
        <w:jc w:val="both"/>
        <w:divId w:val="1346832500"/>
        <w:rPr>
          <w:rFonts w:ascii="-webkit-standard" w:hAnsi="-webkit-standard"/>
          <w:color w:val="000000"/>
          <w:sz w:val="27"/>
          <w:szCs w:val="27"/>
        </w:rPr>
      </w:pPr>
      <w:r>
        <w:rPr>
          <w:rStyle w:val="bumpedfont15"/>
          <w:color w:val="444444"/>
          <w:sz w:val="27"/>
          <w:szCs w:val="27"/>
        </w:rPr>
        <w:t>3. Nevertheless, financial burdening may be a concern for many people living with dementia when they think of an institutional care. Therefore, flexible</w:t>
      </w:r>
      <w:r>
        <w:rPr>
          <w:rStyle w:val="apple-converted-space"/>
          <w:color w:val="444444"/>
          <w:sz w:val="27"/>
          <w:szCs w:val="27"/>
        </w:rPr>
        <w:t> </w:t>
      </w:r>
      <w:r>
        <w:rPr>
          <w:rStyle w:val="bumpedfont15"/>
          <w:color w:val="444444"/>
          <w:sz w:val="27"/>
          <w:szCs w:val="27"/>
        </w:rPr>
        <w:t>payment scheme</w:t>
      </w:r>
      <w:r>
        <w:rPr>
          <w:rStyle w:val="apple-converted-space"/>
          <w:color w:val="444444"/>
          <w:sz w:val="27"/>
          <w:szCs w:val="27"/>
        </w:rPr>
        <w:t> </w:t>
      </w:r>
      <w:r>
        <w:rPr>
          <w:rStyle w:val="bumpedfont15"/>
          <w:color w:val="444444"/>
          <w:sz w:val="27"/>
          <w:szCs w:val="27"/>
        </w:rPr>
        <w:t>may accommodate</w:t>
      </w:r>
      <w:r>
        <w:rPr>
          <w:rStyle w:val="apple-converted-space"/>
          <w:color w:val="444444"/>
          <w:sz w:val="27"/>
          <w:szCs w:val="27"/>
        </w:rPr>
        <w:t> </w:t>
      </w:r>
      <w:r>
        <w:rPr>
          <w:rStyle w:val="bumpedfont15"/>
          <w:color w:val="444444"/>
          <w:sz w:val="27"/>
          <w:szCs w:val="27"/>
        </w:rPr>
        <w:t>a</w:t>
      </w:r>
      <w:r>
        <w:rPr>
          <w:rStyle w:val="apple-converted-space"/>
          <w:color w:val="444444"/>
          <w:sz w:val="27"/>
          <w:szCs w:val="27"/>
        </w:rPr>
        <w:t> </w:t>
      </w:r>
      <w:r>
        <w:rPr>
          <w:rStyle w:val="bumpedfont15"/>
          <w:color w:val="444444"/>
          <w:sz w:val="27"/>
          <w:szCs w:val="27"/>
        </w:rPr>
        <w:t>life annuity-based capitalisation of their parts of their estate to cover the treatment and not appropriate more of the remaining rights of their successors beyond this level.</w:t>
      </w:r>
    </w:p>
    <w:p w14:paraId="3F7AF228" w14:textId="77777777" w:rsidR="00692CC3" w:rsidRDefault="00692CC3" w:rsidP="006D4DAA">
      <w:pPr>
        <w:divId w:val="440809140"/>
        <w:rPr>
          <w:rFonts w:ascii="Times New Roman" w:eastAsia="Times New Roman" w:hAnsi="Times New Roman" w:cs="Times New Roman"/>
          <w:sz w:val="24"/>
          <w:szCs w:val="24"/>
        </w:rPr>
      </w:pPr>
    </w:p>
    <w:p w14:paraId="6AA8C391" w14:textId="77777777" w:rsidR="00A715DA" w:rsidRDefault="00A715DA" w:rsidP="006D4DAA">
      <w:pPr>
        <w:divId w:val="440809140"/>
        <w:rPr>
          <w:rFonts w:ascii="Times New Roman" w:eastAsia="Times New Roman" w:hAnsi="Times New Roman" w:cs="Times New Roman"/>
          <w:sz w:val="24"/>
          <w:szCs w:val="24"/>
        </w:rPr>
      </w:pPr>
    </w:p>
    <w:p w14:paraId="6763861D" w14:textId="77777777" w:rsidR="00A715DA" w:rsidRDefault="00A715DA" w:rsidP="006D4DAA">
      <w:pPr>
        <w:divId w:val="440809140"/>
        <w:rPr>
          <w:rFonts w:ascii="Times New Roman" w:eastAsia="Times New Roman" w:hAnsi="Times New Roman" w:cs="Times New Roman"/>
          <w:sz w:val="24"/>
          <w:szCs w:val="24"/>
        </w:rPr>
      </w:pPr>
    </w:p>
    <w:p w14:paraId="701CEAB6" w14:textId="77777777" w:rsidR="00A715DA" w:rsidRDefault="00A715DA" w:rsidP="006D4DAA">
      <w:pPr>
        <w:divId w:val="440809140"/>
        <w:rPr>
          <w:rFonts w:ascii="Times New Roman" w:eastAsia="Times New Roman" w:hAnsi="Times New Roman" w:cs="Times New Roman"/>
          <w:sz w:val="24"/>
          <w:szCs w:val="24"/>
        </w:rPr>
      </w:pPr>
    </w:p>
    <w:p w14:paraId="206542B4" w14:textId="77777777" w:rsidR="00A715DA" w:rsidRDefault="00A715DA" w:rsidP="006D4DAA">
      <w:pPr>
        <w:divId w:val="440809140"/>
        <w:rPr>
          <w:rFonts w:ascii="Times New Roman" w:eastAsia="Times New Roman" w:hAnsi="Times New Roman" w:cs="Times New Roman"/>
          <w:sz w:val="24"/>
          <w:szCs w:val="24"/>
        </w:rPr>
      </w:pPr>
    </w:p>
    <w:p w14:paraId="67BCAD29" w14:textId="77777777" w:rsidR="00A715DA" w:rsidRDefault="00A715DA" w:rsidP="006D4DAA">
      <w:pPr>
        <w:divId w:val="440809140"/>
        <w:rPr>
          <w:rFonts w:ascii="Times New Roman" w:eastAsia="Times New Roman" w:hAnsi="Times New Roman" w:cs="Times New Roman"/>
          <w:sz w:val="24"/>
          <w:szCs w:val="24"/>
        </w:rPr>
      </w:pPr>
    </w:p>
    <w:p w14:paraId="4C4BD975" w14:textId="77777777" w:rsidR="008F7B4C" w:rsidRDefault="008F7B4C" w:rsidP="006D4DAA">
      <w:pPr>
        <w:divId w:val="440809140"/>
        <w:rPr>
          <w:rFonts w:ascii="Times New Roman" w:eastAsia="Times New Roman" w:hAnsi="Times New Roman" w:cs="Times New Roman"/>
          <w:sz w:val="24"/>
          <w:szCs w:val="24"/>
        </w:rPr>
      </w:pPr>
    </w:p>
    <w:p w14:paraId="14E235FF" w14:textId="77777777" w:rsidR="008F7B4C" w:rsidRDefault="008F7B4C" w:rsidP="006D4DAA">
      <w:pPr>
        <w:divId w:val="440809140"/>
        <w:rPr>
          <w:rFonts w:ascii="Times New Roman" w:eastAsia="Times New Roman" w:hAnsi="Times New Roman" w:cs="Times New Roman"/>
          <w:sz w:val="24"/>
          <w:szCs w:val="24"/>
        </w:rPr>
      </w:pPr>
    </w:p>
    <w:p w14:paraId="453E3EF8" w14:textId="77777777" w:rsidR="008F7B4C" w:rsidRDefault="008F7B4C" w:rsidP="006D4DAA">
      <w:pPr>
        <w:divId w:val="440809140"/>
        <w:rPr>
          <w:rFonts w:ascii="Times New Roman" w:eastAsia="Times New Roman" w:hAnsi="Times New Roman" w:cs="Times New Roman"/>
          <w:sz w:val="24"/>
          <w:szCs w:val="24"/>
        </w:rPr>
      </w:pPr>
    </w:p>
    <w:p w14:paraId="000286F1" w14:textId="77777777" w:rsidR="008F7B4C" w:rsidRDefault="008F7B4C" w:rsidP="006D4DAA">
      <w:pPr>
        <w:divId w:val="440809140"/>
        <w:rPr>
          <w:rFonts w:ascii="Times New Roman" w:eastAsia="Times New Roman" w:hAnsi="Times New Roman" w:cs="Times New Roman"/>
          <w:sz w:val="24"/>
          <w:szCs w:val="24"/>
        </w:rPr>
      </w:pPr>
    </w:p>
    <w:p w14:paraId="7BFF6CAA" w14:textId="77777777" w:rsidR="008F7B4C" w:rsidRDefault="008F7B4C" w:rsidP="006D4DAA">
      <w:pPr>
        <w:divId w:val="440809140"/>
        <w:rPr>
          <w:rFonts w:ascii="Times New Roman" w:eastAsia="Times New Roman" w:hAnsi="Times New Roman" w:cs="Times New Roman"/>
          <w:sz w:val="24"/>
          <w:szCs w:val="24"/>
        </w:rPr>
      </w:pPr>
    </w:p>
    <w:p w14:paraId="10F8C0E7" w14:textId="77777777" w:rsidR="008F7B4C" w:rsidRDefault="008F7B4C" w:rsidP="006D4DAA">
      <w:pPr>
        <w:divId w:val="440809140"/>
        <w:rPr>
          <w:rFonts w:ascii="Times New Roman" w:eastAsia="Times New Roman" w:hAnsi="Times New Roman" w:cs="Times New Roman"/>
          <w:sz w:val="24"/>
          <w:szCs w:val="24"/>
        </w:rPr>
      </w:pPr>
    </w:p>
    <w:p w14:paraId="320D2B05" w14:textId="77777777" w:rsidR="008F7B4C" w:rsidRDefault="008F7B4C" w:rsidP="006D4DAA">
      <w:pPr>
        <w:divId w:val="440809140"/>
        <w:rPr>
          <w:rFonts w:ascii="Times New Roman" w:eastAsia="Times New Roman" w:hAnsi="Times New Roman" w:cs="Times New Roman"/>
          <w:sz w:val="24"/>
          <w:szCs w:val="24"/>
        </w:rPr>
      </w:pPr>
    </w:p>
    <w:p w14:paraId="3E383522" w14:textId="77777777" w:rsidR="008F7B4C" w:rsidRDefault="008F7B4C" w:rsidP="006D4DAA">
      <w:pPr>
        <w:divId w:val="440809140"/>
        <w:rPr>
          <w:rFonts w:ascii="Times New Roman" w:eastAsia="Times New Roman" w:hAnsi="Times New Roman" w:cs="Times New Roman"/>
          <w:sz w:val="24"/>
          <w:szCs w:val="24"/>
        </w:rPr>
      </w:pPr>
    </w:p>
    <w:p w14:paraId="0D5B3CC9" w14:textId="77777777" w:rsidR="008F7B4C" w:rsidRDefault="008F7B4C" w:rsidP="006D4DAA">
      <w:pPr>
        <w:divId w:val="440809140"/>
        <w:rPr>
          <w:rFonts w:ascii="Times New Roman" w:eastAsia="Times New Roman" w:hAnsi="Times New Roman" w:cs="Times New Roman"/>
          <w:sz w:val="24"/>
          <w:szCs w:val="24"/>
        </w:rPr>
      </w:pPr>
    </w:p>
    <w:p w14:paraId="00379FEC" w14:textId="77777777" w:rsidR="008F7B4C" w:rsidRDefault="008F7B4C" w:rsidP="006D4DAA">
      <w:pPr>
        <w:divId w:val="440809140"/>
        <w:rPr>
          <w:rFonts w:ascii="Times New Roman" w:eastAsia="Times New Roman" w:hAnsi="Times New Roman" w:cs="Times New Roman"/>
          <w:sz w:val="24"/>
          <w:szCs w:val="24"/>
        </w:rPr>
      </w:pPr>
    </w:p>
    <w:p w14:paraId="70FEDD59" w14:textId="77777777" w:rsidR="008F7B4C" w:rsidRDefault="008F7B4C" w:rsidP="006D4DAA">
      <w:pPr>
        <w:divId w:val="440809140"/>
        <w:rPr>
          <w:rFonts w:ascii="Times New Roman" w:eastAsia="Times New Roman" w:hAnsi="Times New Roman" w:cs="Times New Roman"/>
          <w:sz w:val="24"/>
          <w:szCs w:val="24"/>
        </w:rPr>
      </w:pPr>
    </w:p>
    <w:p w14:paraId="7C7E9D82" w14:textId="77777777" w:rsidR="008F7B4C" w:rsidRDefault="008F7B4C" w:rsidP="006D4DAA">
      <w:pPr>
        <w:divId w:val="440809140"/>
        <w:rPr>
          <w:rFonts w:ascii="Times New Roman" w:eastAsia="Times New Roman" w:hAnsi="Times New Roman" w:cs="Times New Roman"/>
          <w:sz w:val="24"/>
          <w:szCs w:val="24"/>
        </w:rPr>
      </w:pPr>
    </w:p>
    <w:p w14:paraId="206D8E52" w14:textId="77777777" w:rsidR="008F7B4C" w:rsidRDefault="008F7B4C" w:rsidP="006D4DAA">
      <w:pPr>
        <w:divId w:val="440809140"/>
        <w:rPr>
          <w:rFonts w:ascii="Times New Roman" w:eastAsia="Times New Roman" w:hAnsi="Times New Roman" w:cs="Times New Roman"/>
          <w:sz w:val="24"/>
          <w:szCs w:val="24"/>
        </w:rPr>
      </w:pPr>
    </w:p>
    <w:p w14:paraId="25F9B0A3" w14:textId="77777777" w:rsidR="008F7B4C" w:rsidRDefault="008F7B4C" w:rsidP="006D4DAA">
      <w:pPr>
        <w:divId w:val="440809140"/>
        <w:rPr>
          <w:rFonts w:ascii="Times New Roman" w:eastAsia="Times New Roman" w:hAnsi="Times New Roman" w:cs="Times New Roman"/>
          <w:sz w:val="24"/>
          <w:szCs w:val="24"/>
        </w:rPr>
      </w:pPr>
    </w:p>
    <w:p w14:paraId="76FA36AD" w14:textId="77777777" w:rsidR="008F7B4C" w:rsidRDefault="008F7B4C" w:rsidP="006D4DAA">
      <w:pPr>
        <w:divId w:val="440809140"/>
        <w:rPr>
          <w:rFonts w:ascii="Times New Roman" w:eastAsia="Times New Roman" w:hAnsi="Times New Roman" w:cs="Times New Roman"/>
          <w:sz w:val="24"/>
          <w:szCs w:val="24"/>
        </w:rPr>
      </w:pPr>
    </w:p>
    <w:p w14:paraId="78108667" w14:textId="77777777" w:rsidR="008F7B4C" w:rsidRDefault="008F7B4C" w:rsidP="006D4DAA">
      <w:pPr>
        <w:divId w:val="440809140"/>
        <w:rPr>
          <w:rFonts w:ascii="Times New Roman" w:eastAsia="Times New Roman" w:hAnsi="Times New Roman" w:cs="Times New Roman"/>
          <w:sz w:val="24"/>
          <w:szCs w:val="24"/>
        </w:rPr>
      </w:pPr>
    </w:p>
    <w:p w14:paraId="2D010B7D" w14:textId="77777777" w:rsidR="008F7B4C" w:rsidRDefault="008F7B4C" w:rsidP="006D4DAA">
      <w:pPr>
        <w:divId w:val="440809140"/>
        <w:rPr>
          <w:rFonts w:ascii="Times New Roman" w:eastAsia="Times New Roman" w:hAnsi="Times New Roman" w:cs="Times New Roman"/>
          <w:sz w:val="24"/>
          <w:szCs w:val="24"/>
        </w:rPr>
      </w:pPr>
    </w:p>
    <w:p w14:paraId="1C228DCF" w14:textId="77777777" w:rsidR="008F7B4C" w:rsidRDefault="008F7B4C" w:rsidP="006D4DAA">
      <w:pPr>
        <w:divId w:val="440809140"/>
        <w:rPr>
          <w:rFonts w:ascii="Times New Roman" w:eastAsia="Times New Roman" w:hAnsi="Times New Roman" w:cs="Times New Roman"/>
          <w:sz w:val="24"/>
          <w:szCs w:val="24"/>
        </w:rPr>
      </w:pPr>
    </w:p>
    <w:p w14:paraId="74A6F80A" w14:textId="77777777" w:rsidR="008F7B4C" w:rsidRDefault="008F7B4C" w:rsidP="006D4DAA">
      <w:pPr>
        <w:divId w:val="440809140"/>
        <w:rPr>
          <w:rFonts w:ascii="Times New Roman" w:eastAsia="Times New Roman" w:hAnsi="Times New Roman" w:cs="Times New Roman"/>
          <w:sz w:val="24"/>
          <w:szCs w:val="24"/>
        </w:rPr>
      </w:pPr>
    </w:p>
    <w:p w14:paraId="4486A087" w14:textId="77777777" w:rsidR="008F7B4C" w:rsidRDefault="008F7B4C" w:rsidP="006D4DAA">
      <w:pPr>
        <w:divId w:val="440809140"/>
        <w:rPr>
          <w:rFonts w:ascii="Times New Roman" w:eastAsia="Times New Roman" w:hAnsi="Times New Roman" w:cs="Times New Roman"/>
          <w:sz w:val="24"/>
          <w:szCs w:val="24"/>
        </w:rPr>
      </w:pPr>
    </w:p>
    <w:p w14:paraId="7BC92F7C" w14:textId="77777777" w:rsidR="008F7B4C" w:rsidRDefault="008F7B4C" w:rsidP="006D4DAA">
      <w:pPr>
        <w:divId w:val="440809140"/>
        <w:rPr>
          <w:rFonts w:ascii="Times New Roman" w:eastAsia="Times New Roman" w:hAnsi="Times New Roman" w:cs="Times New Roman"/>
          <w:sz w:val="24"/>
          <w:szCs w:val="24"/>
        </w:rPr>
      </w:pPr>
    </w:p>
    <w:p w14:paraId="702F9D15"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b/>
          <w:bCs/>
          <w:color w:val="444444"/>
          <w:sz w:val="27"/>
          <w:szCs w:val="27"/>
        </w:rPr>
        <w:t>References</w:t>
      </w:r>
      <w:r>
        <w:rPr>
          <w:rStyle w:val="bumpedfont15"/>
          <w:color w:val="444444"/>
          <w:sz w:val="27"/>
          <w:szCs w:val="27"/>
        </w:rPr>
        <w:t>:</w:t>
      </w:r>
    </w:p>
    <w:p w14:paraId="6DAA2457"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Fonts w:ascii="-webkit-standard" w:hAnsi="-webkit-standard"/>
          <w:color w:val="000000"/>
          <w:sz w:val="27"/>
          <w:szCs w:val="27"/>
        </w:rPr>
        <w:t> </w:t>
      </w:r>
    </w:p>
    <w:p w14:paraId="3341053B"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i/>
          <w:iCs/>
          <w:color w:val="444444"/>
          <w:sz w:val="27"/>
          <w:szCs w:val="27"/>
        </w:rPr>
        <w:t>Admiral Nurses</w:t>
      </w:r>
      <w:r>
        <w:rPr>
          <w:rStyle w:val="bumpedfont15"/>
          <w:color w:val="444444"/>
          <w:sz w:val="27"/>
          <w:szCs w:val="27"/>
        </w:rPr>
        <w:t>,</w:t>
      </w:r>
      <w:r>
        <w:rPr>
          <w:rStyle w:val="apple-converted-space"/>
          <w:color w:val="444444"/>
          <w:sz w:val="27"/>
          <w:szCs w:val="27"/>
        </w:rPr>
        <w:t> </w:t>
      </w:r>
      <w:r>
        <w:rPr>
          <w:rStyle w:val="bumpedfont15"/>
          <w:color w:val="444444"/>
          <w:sz w:val="27"/>
          <w:szCs w:val="27"/>
        </w:rPr>
        <w:t>available at</w:t>
      </w:r>
      <w:r>
        <w:rPr>
          <w:rStyle w:val="apple-converted-space"/>
          <w:color w:val="444444"/>
          <w:sz w:val="27"/>
          <w:szCs w:val="27"/>
        </w:rPr>
        <w:t> </w:t>
      </w:r>
      <w:hyperlink r:id="rId4" w:history="1">
        <w:r>
          <w:rPr>
            <w:rStyle w:val="bumpedfont15"/>
            <w:color w:val="444444"/>
            <w:sz w:val="27"/>
            <w:szCs w:val="27"/>
            <w:u w:val="single"/>
          </w:rPr>
          <w:t>https://www.dementiauk.org/get-support/admiral-nurses-leaflet/</w:t>
        </w:r>
      </w:hyperlink>
      <w:r>
        <w:rPr>
          <w:rStyle w:val="bumpedfont15"/>
          <w:color w:val="444444"/>
          <w:sz w:val="27"/>
          <w:szCs w:val="27"/>
        </w:rPr>
        <w:t>, accessed the</w:t>
      </w:r>
      <w:r>
        <w:rPr>
          <w:rStyle w:val="apple-converted-space"/>
          <w:color w:val="444444"/>
          <w:sz w:val="27"/>
          <w:szCs w:val="27"/>
        </w:rPr>
        <w:t> </w:t>
      </w:r>
      <w:r>
        <w:rPr>
          <w:rStyle w:val="bumpedfont15"/>
          <w:color w:val="444444"/>
          <w:sz w:val="27"/>
          <w:szCs w:val="27"/>
        </w:rPr>
        <w:t>29th of December 2020</w:t>
      </w:r>
    </w:p>
    <w:p w14:paraId="60728A5D"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Care needs assessment</w:t>
      </w:r>
      <w:r>
        <w:rPr>
          <w:rStyle w:val="bumpedfont15"/>
          <w:color w:val="444444"/>
          <w:sz w:val="27"/>
          <w:szCs w:val="27"/>
        </w:rPr>
        <w:t>, available at</w:t>
      </w:r>
      <w:r>
        <w:rPr>
          <w:rStyle w:val="apple-converted-space"/>
          <w:color w:val="444444"/>
          <w:sz w:val="27"/>
          <w:szCs w:val="27"/>
        </w:rPr>
        <w:t> </w:t>
      </w:r>
      <w:hyperlink r:id="rId5" w:history="1">
        <w:r>
          <w:rPr>
            <w:rStyle w:val="bumpedfont15"/>
            <w:color w:val="444444"/>
            <w:sz w:val="27"/>
            <w:szCs w:val="27"/>
            <w:u w:val="single"/>
          </w:rPr>
          <w:t>https://www.ageuk.org.uk/information-advice/care/arranging-care/care-needs-assessment/</w:t>
        </w:r>
      </w:hyperlink>
      <w:r>
        <w:rPr>
          <w:rStyle w:val="bumpedfont15"/>
          <w:color w:val="444444"/>
          <w:sz w:val="27"/>
          <w:szCs w:val="27"/>
        </w:rPr>
        <w:t>,</w:t>
      </w:r>
      <w:r>
        <w:rPr>
          <w:rStyle w:val="apple-converted-space"/>
          <w:color w:val="444444"/>
          <w:sz w:val="27"/>
          <w:szCs w:val="27"/>
        </w:rPr>
        <w:t> </w:t>
      </w:r>
      <w:r>
        <w:rPr>
          <w:rStyle w:val="bumpedfont15"/>
          <w:color w:val="444444"/>
          <w:sz w:val="27"/>
          <w:szCs w:val="27"/>
        </w:rPr>
        <w:t>accessed the</w:t>
      </w:r>
      <w:r>
        <w:rPr>
          <w:rStyle w:val="apple-converted-space"/>
          <w:color w:val="444444"/>
          <w:sz w:val="27"/>
          <w:szCs w:val="27"/>
        </w:rPr>
        <w:t> </w:t>
      </w:r>
      <w:r>
        <w:rPr>
          <w:rStyle w:val="bumpedfont15"/>
          <w:color w:val="444444"/>
          <w:sz w:val="27"/>
          <w:szCs w:val="27"/>
        </w:rPr>
        <w:t>30th of December 2020</w:t>
      </w:r>
    </w:p>
    <w:p w14:paraId="2532FB23"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i/>
          <w:iCs/>
          <w:color w:val="444444"/>
          <w:sz w:val="27"/>
          <w:szCs w:val="27"/>
        </w:rPr>
        <w:t>Care homes: When is the right time and who decides?</w:t>
      </w:r>
      <w:r>
        <w:rPr>
          <w:rStyle w:val="bumpedfont15"/>
          <w:color w:val="444444"/>
          <w:sz w:val="27"/>
          <w:szCs w:val="27"/>
        </w:rPr>
        <w:t>, available at</w:t>
      </w:r>
      <w:r>
        <w:rPr>
          <w:rStyle w:val="apple-converted-space"/>
          <w:color w:val="444444"/>
          <w:sz w:val="27"/>
          <w:szCs w:val="27"/>
        </w:rPr>
        <w:t> </w:t>
      </w:r>
      <w:hyperlink r:id="rId6" w:history="1">
        <w:r>
          <w:rPr>
            <w:rStyle w:val="bumpedfont15"/>
            <w:color w:val="444444"/>
            <w:sz w:val="27"/>
            <w:szCs w:val="27"/>
            <w:u w:val="single"/>
          </w:rPr>
          <w:t>https://www.alzheimers.org.uk/get-support/help-dementia-care/care-homes-who-decides-when</w:t>
        </w:r>
      </w:hyperlink>
      <w:r>
        <w:rPr>
          <w:rStyle w:val="bumpedfont15"/>
          <w:color w:val="444444"/>
          <w:sz w:val="27"/>
          <w:szCs w:val="27"/>
        </w:rPr>
        <w:t>, accessed the 30th of December 2020</w:t>
      </w:r>
      <w:r>
        <w:rPr>
          <w:rStyle w:val="apple-converted-space"/>
          <w:color w:val="444444"/>
          <w:sz w:val="27"/>
          <w:szCs w:val="27"/>
        </w:rPr>
        <w:t> </w:t>
      </w:r>
    </w:p>
    <w:p w14:paraId="2FD93007"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i/>
          <w:iCs/>
          <w:color w:val="444444"/>
          <w:sz w:val="27"/>
          <w:szCs w:val="27"/>
        </w:rPr>
        <w:t>Care plans</w:t>
      </w:r>
      <w:r>
        <w:rPr>
          <w:rStyle w:val="bumpedfont15"/>
          <w:color w:val="444444"/>
          <w:sz w:val="27"/>
          <w:szCs w:val="27"/>
        </w:rPr>
        <w:t xml:space="preserve">, </w:t>
      </w:r>
      <w:r w:rsidR="003F2D3C">
        <w:rPr>
          <w:rStyle w:val="bumpedfont15"/>
          <w:color w:val="444444"/>
          <w:sz w:val="27"/>
          <w:szCs w:val="27"/>
        </w:rPr>
        <w:t xml:space="preserve">available </w:t>
      </w:r>
      <w:r>
        <w:rPr>
          <w:rStyle w:val="bumpedfont15"/>
          <w:color w:val="444444"/>
          <w:sz w:val="27"/>
          <w:szCs w:val="27"/>
        </w:rPr>
        <w:t>at</w:t>
      </w:r>
      <w:r>
        <w:rPr>
          <w:rStyle w:val="apple-converted-space"/>
          <w:color w:val="444444"/>
          <w:sz w:val="27"/>
          <w:szCs w:val="27"/>
        </w:rPr>
        <w:t> </w:t>
      </w:r>
      <w:hyperlink r:id="rId7" w:history="1">
        <w:r>
          <w:rPr>
            <w:rStyle w:val="bumpedfont15"/>
            <w:color w:val="444444"/>
            <w:sz w:val="27"/>
            <w:szCs w:val="27"/>
            <w:u w:val="single"/>
          </w:rPr>
          <w:t>https://www.ageuk.org.uk/information-advice/care/arranging-care/care-needs-assessment/care-plans/</w:t>
        </w:r>
      </w:hyperlink>
      <w:r>
        <w:rPr>
          <w:rStyle w:val="bumpedfont15"/>
          <w:color w:val="444444"/>
          <w:sz w:val="27"/>
          <w:szCs w:val="27"/>
        </w:rPr>
        <w:t>, accessed the 30th of December 2020</w:t>
      </w:r>
    </w:p>
    <w:p w14:paraId="3A144CDE"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i/>
          <w:iCs/>
          <w:color w:val="444444"/>
          <w:sz w:val="27"/>
          <w:szCs w:val="27"/>
        </w:rPr>
        <w:t>Caring</w:t>
      </w:r>
      <w:r w:rsidR="00CB69DB">
        <w:rPr>
          <w:rStyle w:val="bumpedfont15"/>
          <w:i/>
          <w:iCs/>
          <w:color w:val="444444"/>
          <w:sz w:val="27"/>
          <w:szCs w:val="27"/>
        </w:rPr>
        <w:t xml:space="preserve"> for someone with dementia,</w:t>
      </w:r>
      <w:r>
        <w:rPr>
          <w:rStyle w:val="bumpedfont15"/>
          <w:color w:val="444444"/>
          <w:sz w:val="27"/>
          <w:szCs w:val="27"/>
        </w:rPr>
        <w:t>, available at</w:t>
      </w:r>
      <w:r>
        <w:rPr>
          <w:rStyle w:val="apple-converted-space"/>
          <w:color w:val="444444"/>
          <w:sz w:val="27"/>
          <w:szCs w:val="27"/>
        </w:rPr>
        <w:t> </w:t>
      </w:r>
      <w:hyperlink r:id="rId8" w:history="1">
        <w:r>
          <w:rPr>
            <w:rStyle w:val="bumpedfont15"/>
            <w:color w:val="444444"/>
            <w:sz w:val="27"/>
            <w:szCs w:val="27"/>
            <w:u w:val="single"/>
          </w:rPr>
          <w:t>https://www.ageuk.org.uk/information-advice/care/helping-a-loved-one/caring-dementia/</w:t>
        </w:r>
      </w:hyperlink>
      <w:r>
        <w:rPr>
          <w:rStyle w:val="bumpedfont15"/>
          <w:color w:val="444444"/>
          <w:sz w:val="27"/>
          <w:szCs w:val="27"/>
        </w:rPr>
        <w:t>, accessed he 30th of December 2020</w:t>
      </w:r>
    </w:p>
    <w:p w14:paraId="37D5AFB3" w14:textId="77777777" w:rsidR="00E14D96" w:rsidRDefault="00E14D96">
      <w:pPr>
        <w:pStyle w:val="s4"/>
        <w:spacing w:before="0" w:beforeAutospacing="0" w:after="0" w:afterAutospacing="0"/>
        <w:jc w:val="both"/>
        <w:divId w:val="981272050"/>
        <w:rPr>
          <w:rFonts w:ascii="-webkit-standard" w:hAnsi="-webkit-standard"/>
          <w:color w:val="000000"/>
          <w:sz w:val="27"/>
          <w:szCs w:val="27"/>
        </w:rPr>
      </w:pPr>
      <w:r>
        <w:rPr>
          <w:rStyle w:val="bumpedfont15"/>
          <w:i/>
          <w:iCs/>
          <w:color w:val="202A32"/>
          <w:sz w:val="27"/>
          <w:szCs w:val="27"/>
        </w:rPr>
        <w:t>Dementia and care homes</w:t>
      </w:r>
      <w:r>
        <w:rPr>
          <w:rStyle w:val="bumpedfont15"/>
          <w:color w:val="202A32"/>
          <w:sz w:val="27"/>
          <w:szCs w:val="27"/>
        </w:rPr>
        <w:t>, available at</w:t>
      </w:r>
      <w:r>
        <w:rPr>
          <w:rStyle w:val="apple-converted-space"/>
          <w:color w:val="202A32"/>
          <w:sz w:val="27"/>
          <w:szCs w:val="27"/>
        </w:rPr>
        <w:t> </w:t>
      </w:r>
      <w:hyperlink r:id="rId9" w:history="1">
        <w:r>
          <w:rPr>
            <w:rStyle w:val="bumpedfont15"/>
            <w:color w:val="202A32"/>
            <w:sz w:val="27"/>
            <w:szCs w:val="27"/>
            <w:u w:val="single"/>
          </w:rPr>
          <w:t>https://www.nhs.uk/conditions/dementia/care-homes/</w:t>
        </w:r>
      </w:hyperlink>
      <w:r>
        <w:rPr>
          <w:rStyle w:val="bumpedfont15"/>
          <w:color w:val="202A32"/>
          <w:sz w:val="27"/>
          <w:szCs w:val="27"/>
        </w:rPr>
        <w:t xml:space="preserve">, accessed the 30th of </w:t>
      </w:r>
      <w:proofErr w:type="spellStart"/>
      <w:r>
        <w:rPr>
          <w:rStyle w:val="bumpedfont15"/>
          <w:color w:val="202A32"/>
          <w:sz w:val="27"/>
          <w:szCs w:val="27"/>
        </w:rPr>
        <w:t>Decemner</w:t>
      </w:r>
      <w:proofErr w:type="spellEnd"/>
      <w:r>
        <w:rPr>
          <w:rStyle w:val="bumpedfont15"/>
          <w:color w:val="202A32"/>
          <w:sz w:val="27"/>
          <w:szCs w:val="27"/>
        </w:rPr>
        <w:t xml:space="preserve"> 2020</w:t>
      </w:r>
    </w:p>
    <w:p w14:paraId="1BC231B5"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Hip fracture</w:t>
      </w:r>
      <w:r>
        <w:rPr>
          <w:rStyle w:val="apple-converted-space"/>
          <w:i/>
          <w:iCs/>
          <w:color w:val="444444"/>
          <w:sz w:val="27"/>
          <w:szCs w:val="27"/>
        </w:rPr>
        <w:t> </w:t>
      </w:r>
      <w:r>
        <w:rPr>
          <w:rStyle w:val="bumpedfont15"/>
          <w:i/>
          <w:iCs/>
          <w:color w:val="444444"/>
          <w:sz w:val="27"/>
          <w:szCs w:val="27"/>
        </w:rPr>
        <w:t>Recovery</w:t>
      </w:r>
      <w:r>
        <w:rPr>
          <w:rStyle w:val="bumpedfont15"/>
          <w:color w:val="444444"/>
          <w:sz w:val="27"/>
          <w:szCs w:val="27"/>
        </w:rPr>
        <w:t>, available at</w:t>
      </w:r>
      <w:r>
        <w:rPr>
          <w:rStyle w:val="apple-converted-space"/>
          <w:color w:val="444444"/>
          <w:sz w:val="27"/>
          <w:szCs w:val="27"/>
        </w:rPr>
        <w:t> </w:t>
      </w:r>
      <w:hyperlink r:id="rId10" w:history="1">
        <w:r>
          <w:rPr>
            <w:rStyle w:val="bumpedfont15"/>
            <w:color w:val="444444"/>
            <w:sz w:val="27"/>
            <w:szCs w:val="27"/>
            <w:u w:val="single"/>
          </w:rPr>
          <w:t>https://www.nhs.uk/conditions/hip-fracture/recovery/</w:t>
        </w:r>
      </w:hyperlink>
      <w:r>
        <w:rPr>
          <w:rStyle w:val="bumpedfont15"/>
          <w:color w:val="444444"/>
          <w:sz w:val="27"/>
          <w:szCs w:val="27"/>
        </w:rPr>
        <w:t>, accessed the 28th of December 2020</w:t>
      </w:r>
    </w:p>
    <w:p w14:paraId="03F9B1C4"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proofErr w:type="spellStart"/>
      <w:r>
        <w:rPr>
          <w:rStyle w:val="bumpedfont15"/>
          <w:i/>
          <w:iCs/>
          <w:color w:val="444444"/>
          <w:sz w:val="27"/>
          <w:szCs w:val="27"/>
        </w:rPr>
        <w:t>Homecare</w:t>
      </w:r>
      <w:proofErr w:type="spellEnd"/>
      <w:r>
        <w:rPr>
          <w:rStyle w:val="bumpedfont15"/>
          <w:i/>
          <w:iCs/>
          <w:color w:val="444444"/>
          <w:sz w:val="27"/>
          <w:szCs w:val="27"/>
        </w:rPr>
        <w:t>: How to find the care you need at home</w:t>
      </w:r>
      <w:r>
        <w:rPr>
          <w:rStyle w:val="bumpedfont15"/>
          <w:color w:val="444444"/>
          <w:sz w:val="27"/>
          <w:szCs w:val="27"/>
        </w:rPr>
        <w:t>, available at</w:t>
      </w:r>
      <w:r>
        <w:rPr>
          <w:rStyle w:val="apple-converted-space"/>
          <w:color w:val="444444"/>
          <w:sz w:val="27"/>
          <w:szCs w:val="27"/>
        </w:rPr>
        <w:t> </w:t>
      </w:r>
      <w:hyperlink r:id="rId11" w:history="1">
        <w:r>
          <w:rPr>
            <w:rStyle w:val="bumpedfont15"/>
            <w:color w:val="444444"/>
            <w:sz w:val="27"/>
            <w:szCs w:val="27"/>
            <w:u w:val="single"/>
          </w:rPr>
          <w:t>https://www.ageuk.org.uk/information-advice/care/arranging-care/homecare/</w:t>
        </w:r>
      </w:hyperlink>
      <w:r>
        <w:rPr>
          <w:rStyle w:val="bumpedfont15"/>
          <w:color w:val="444444"/>
          <w:sz w:val="27"/>
          <w:szCs w:val="27"/>
        </w:rPr>
        <w:t>, accessed on the 29th of December 2020</w:t>
      </w:r>
    </w:p>
    <w:p w14:paraId="1D256AD8"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 xml:space="preserve">Paying for </w:t>
      </w:r>
      <w:proofErr w:type="spellStart"/>
      <w:r>
        <w:rPr>
          <w:rStyle w:val="bumpedfont15"/>
          <w:i/>
          <w:iCs/>
          <w:color w:val="444444"/>
          <w:sz w:val="27"/>
          <w:szCs w:val="27"/>
        </w:rPr>
        <w:t>homecare</w:t>
      </w:r>
      <w:proofErr w:type="spellEnd"/>
      <w:r>
        <w:rPr>
          <w:rStyle w:val="bumpedfont15"/>
          <w:color w:val="444444"/>
          <w:sz w:val="27"/>
          <w:szCs w:val="27"/>
        </w:rPr>
        <w:t>, available at</w:t>
      </w:r>
      <w:r>
        <w:rPr>
          <w:rStyle w:val="apple-converted-space"/>
          <w:color w:val="444444"/>
          <w:sz w:val="27"/>
          <w:szCs w:val="27"/>
        </w:rPr>
        <w:t> </w:t>
      </w:r>
      <w:hyperlink r:id="rId12" w:history="1">
        <w:r>
          <w:rPr>
            <w:rStyle w:val="bumpedfont15"/>
            <w:color w:val="444444"/>
            <w:sz w:val="27"/>
            <w:szCs w:val="27"/>
            <w:u w:val="single"/>
          </w:rPr>
          <w:t>https://www.ageuk.org.uk/information-advice/care/paying-for-care/paying-for-homecare/</w:t>
        </w:r>
      </w:hyperlink>
      <w:r>
        <w:rPr>
          <w:rStyle w:val="bumpedfont15"/>
          <w:color w:val="444444"/>
          <w:sz w:val="27"/>
          <w:szCs w:val="27"/>
        </w:rPr>
        <w:t>,</w:t>
      </w:r>
      <w:r>
        <w:rPr>
          <w:rStyle w:val="apple-converted-space"/>
          <w:color w:val="444444"/>
          <w:sz w:val="27"/>
          <w:szCs w:val="27"/>
        </w:rPr>
        <w:t> </w:t>
      </w:r>
      <w:r>
        <w:rPr>
          <w:rStyle w:val="bumpedfont15"/>
          <w:color w:val="444444"/>
          <w:sz w:val="27"/>
          <w:szCs w:val="27"/>
        </w:rPr>
        <w:t>accessed on the 29th of December 2020</w:t>
      </w:r>
    </w:p>
    <w:p w14:paraId="3F80B49D"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Paying for residential care</w:t>
      </w:r>
      <w:r>
        <w:rPr>
          <w:rStyle w:val="bumpedfont15"/>
          <w:color w:val="444444"/>
          <w:sz w:val="27"/>
          <w:szCs w:val="27"/>
        </w:rPr>
        <w:t>, available at</w:t>
      </w:r>
      <w:r>
        <w:rPr>
          <w:rStyle w:val="apple-converted-space"/>
          <w:color w:val="444444"/>
          <w:sz w:val="27"/>
          <w:szCs w:val="27"/>
        </w:rPr>
        <w:t> </w:t>
      </w:r>
      <w:hyperlink r:id="rId13" w:history="1">
        <w:r>
          <w:rPr>
            <w:rStyle w:val="bumpedfont15"/>
            <w:color w:val="444444"/>
            <w:sz w:val="27"/>
            <w:szCs w:val="27"/>
            <w:u w:val="single"/>
          </w:rPr>
          <w:t>https://www.ageuk.org.uk/information-advice/care/paying-for-care/paying-for-a-care-home/</w:t>
        </w:r>
      </w:hyperlink>
      <w:r>
        <w:rPr>
          <w:rStyle w:val="bumpedfont15"/>
          <w:color w:val="444444"/>
          <w:sz w:val="27"/>
          <w:szCs w:val="27"/>
        </w:rPr>
        <w:t>, accessed the 30th of December 2020</w:t>
      </w:r>
    </w:p>
    <w:p w14:paraId="479DC433"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Personalised care budgets</w:t>
      </w:r>
      <w:r>
        <w:rPr>
          <w:rStyle w:val="bumpedfont15"/>
          <w:color w:val="444444"/>
          <w:sz w:val="27"/>
          <w:szCs w:val="27"/>
        </w:rPr>
        <w:t>,</w:t>
      </w:r>
      <w:r>
        <w:rPr>
          <w:rStyle w:val="apple-converted-space"/>
          <w:color w:val="444444"/>
          <w:sz w:val="27"/>
          <w:szCs w:val="27"/>
        </w:rPr>
        <w:t> </w:t>
      </w:r>
      <w:r>
        <w:rPr>
          <w:rStyle w:val="bumpedfont15"/>
          <w:color w:val="444444"/>
          <w:sz w:val="27"/>
          <w:szCs w:val="27"/>
        </w:rPr>
        <w:t>available at</w:t>
      </w:r>
      <w:hyperlink r:id="rId14" w:history="1">
        <w:r>
          <w:rPr>
            <w:rStyle w:val="bumpedfont15"/>
            <w:color w:val="444444"/>
            <w:sz w:val="27"/>
            <w:szCs w:val="27"/>
            <w:u w:val="single"/>
          </w:rPr>
          <w:t>https://www.ageuk.org.uk/information-advice/care/paying-for-care/financial-assessment/personal-budgets-and-direct-payments/</w:t>
        </w:r>
      </w:hyperlink>
      <w:r>
        <w:rPr>
          <w:rStyle w:val="bumpedfont15"/>
          <w:color w:val="444444"/>
          <w:sz w:val="27"/>
          <w:szCs w:val="27"/>
        </w:rPr>
        <w:t>, accessed on the 29th of December 2020</w:t>
      </w:r>
    </w:p>
    <w:p w14:paraId="0A7CB837"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color w:val="444444"/>
          <w:sz w:val="27"/>
          <w:szCs w:val="27"/>
        </w:rPr>
        <w:t>POWELL Thomas, BAKER Carl (2019),</w:t>
      </w:r>
      <w:r>
        <w:rPr>
          <w:rStyle w:val="apple-converted-space"/>
          <w:color w:val="444444"/>
          <w:sz w:val="27"/>
          <w:szCs w:val="27"/>
        </w:rPr>
        <w:t> </w:t>
      </w:r>
      <w:r>
        <w:rPr>
          <w:rStyle w:val="bumpedfont15"/>
          <w:i/>
          <w:iCs/>
          <w:color w:val="444444"/>
          <w:sz w:val="27"/>
          <w:szCs w:val="27"/>
        </w:rPr>
        <w:t>Dementia: policy, services and statistics</w:t>
      </w:r>
      <w:r>
        <w:rPr>
          <w:rStyle w:val="apple-converted-space"/>
          <w:color w:val="444444"/>
          <w:sz w:val="27"/>
          <w:szCs w:val="27"/>
        </w:rPr>
        <w:t> </w:t>
      </w:r>
      <w:r>
        <w:rPr>
          <w:rStyle w:val="bumpedfont15"/>
          <w:color w:val="444444"/>
          <w:sz w:val="27"/>
          <w:szCs w:val="27"/>
        </w:rPr>
        <w:t>BRIEFING PAPER</w:t>
      </w:r>
      <w:r>
        <w:rPr>
          <w:rStyle w:val="apple-converted-space"/>
          <w:b/>
          <w:bCs/>
          <w:color w:val="444444"/>
          <w:sz w:val="27"/>
          <w:szCs w:val="27"/>
        </w:rPr>
        <w:t> </w:t>
      </w:r>
      <w:r>
        <w:rPr>
          <w:rStyle w:val="bumpedfont15"/>
          <w:color w:val="444444"/>
          <w:sz w:val="27"/>
          <w:szCs w:val="27"/>
        </w:rPr>
        <w:t>Number 07007, 21 June 2019, available at</w:t>
      </w:r>
      <w:r>
        <w:rPr>
          <w:rStyle w:val="apple-converted-space"/>
          <w:color w:val="444444"/>
          <w:sz w:val="27"/>
          <w:szCs w:val="27"/>
        </w:rPr>
        <w:t> </w:t>
      </w:r>
      <w:hyperlink r:id="rId15" w:history="1">
        <w:r>
          <w:rPr>
            <w:rStyle w:val="bumpedfont15"/>
            <w:color w:val="E3AF09"/>
            <w:sz w:val="27"/>
            <w:szCs w:val="27"/>
            <w:u w:val="single"/>
          </w:rPr>
          <w:t>www.parliament.uk/commons-library</w:t>
        </w:r>
      </w:hyperlink>
      <w:r>
        <w:rPr>
          <w:rStyle w:val="bumpedfont15"/>
          <w:color w:val="444444"/>
          <w:sz w:val="27"/>
          <w:szCs w:val="27"/>
        </w:rPr>
        <w:t>, accessed the 30th of December 2020</w:t>
      </w:r>
    </w:p>
    <w:p w14:paraId="6DB3C7BB"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Recognising High Quality Care</w:t>
      </w:r>
      <w:r>
        <w:rPr>
          <w:rStyle w:val="bumpedfont15"/>
          <w:color w:val="444444"/>
          <w:sz w:val="27"/>
          <w:szCs w:val="27"/>
        </w:rPr>
        <w:t>,</w:t>
      </w:r>
      <w:r>
        <w:rPr>
          <w:rStyle w:val="apple-converted-space"/>
          <w:color w:val="444444"/>
          <w:sz w:val="27"/>
          <w:szCs w:val="27"/>
        </w:rPr>
        <w:t> </w:t>
      </w:r>
      <w:r>
        <w:rPr>
          <w:rStyle w:val="bumpedfont15"/>
          <w:color w:val="444444"/>
          <w:sz w:val="27"/>
          <w:szCs w:val="27"/>
        </w:rPr>
        <w:t>available at</w:t>
      </w:r>
      <w:hyperlink r:id="rId16" w:history="1">
        <w:r>
          <w:rPr>
            <w:rStyle w:val="bumpedfont15"/>
            <w:color w:val="444444"/>
            <w:sz w:val="27"/>
            <w:szCs w:val="27"/>
            <w:u w:val="single"/>
          </w:rPr>
          <w:t>https://www.alzheimers.org.uk/get-support/help-dementia-care/recognising-high-quality-care</w:t>
        </w:r>
      </w:hyperlink>
      <w:r>
        <w:rPr>
          <w:rStyle w:val="bumpedfont15"/>
          <w:color w:val="444444"/>
          <w:sz w:val="27"/>
          <w:szCs w:val="27"/>
        </w:rPr>
        <w:t>,</w:t>
      </w:r>
      <w:r>
        <w:rPr>
          <w:rStyle w:val="apple-converted-space"/>
          <w:color w:val="444444"/>
          <w:sz w:val="27"/>
          <w:szCs w:val="27"/>
        </w:rPr>
        <w:t> </w:t>
      </w:r>
      <w:r>
        <w:rPr>
          <w:rStyle w:val="bumpedfont15"/>
          <w:color w:val="444444"/>
          <w:sz w:val="27"/>
          <w:szCs w:val="27"/>
        </w:rPr>
        <w:t>accessed the 30th of December 2020</w:t>
      </w:r>
    </w:p>
    <w:p w14:paraId="25024227"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color w:val="444444"/>
          <w:sz w:val="27"/>
          <w:szCs w:val="27"/>
        </w:rPr>
        <w:t>SKILLS FOR CARE &amp;SKILLS FOR HEALTH (2011),</w:t>
      </w:r>
      <w:r>
        <w:rPr>
          <w:rStyle w:val="apple-converted-space"/>
          <w:color w:val="444444"/>
          <w:sz w:val="27"/>
          <w:szCs w:val="27"/>
        </w:rPr>
        <w:t> </w:t>
      </w:r>
      <w:r>
        <w:rPr>
          <w:rStyle w:val="bumpedfont15"/>
          <w:i/>
          <w:iCs/>
          <w:color w:val="444444"/>
          <w:sz w:val="27"/>
          <w:szCs w:val="27"/>
        </w:rPr>
        <w:t>Common Core Principles for Supporting People with Dementia A guide to training the social care and health workforce</w:t>
      </w:r>
      <w:r>
        <w:rPr>
          <w:rStyle w:val="bumpedfont15"/>
          <w:color w:val="444444"/>
          <w:sz w:val="27"/>
          <w:szCs w:val="27"/>
        </w:rPr>
        <w:t xml:space="preserve">, available </w:t>
      </w:r>
      <w:r>
        <w:rPr>
          <w:rStyle w:val="bumpedfont15"/>
          <w:color w:val="444444"/>
          <w:sz w:val="27"/>
          <w:szCs w:val="27"/>
        </w:rPr>
        <w:lastRenderedPageBreak/>
        <w:t>at  </w:t>
      </w:r>
      <w:hyperlink r:id="rId17" w:history="1">
        <w:r>
          <w:rPr>
            <w:rStyle w:val="bumpedfont15"/>
            <w:color w:val="444444"/>
            <w:sz w:val="27"/>
            <w:szCs w:val="27"/>
            <w:u w:val="single"/>
          </w:rPr>
          <w:t>https://www.skillsforcare.org.uk/Documents/Topics/Dementia/Common-core-principles-for-dementia.pdf</w:t>
        </w:r>
      </w:hyperlink>
      <w:r>
        <w:rPr>
          <w:rStyle w:val="bumpedfont15"/>
          <w:color w:val="444444"/>
          <w:sz w:val="27"/>
          <w:szCs w:val="27"/>
        </w:rPr>
        <w:t>, accessed the 29th December 2020</w:t>
      </w:r>
    </w:p>
    <w:p w14:paraId="62B09753"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Sources of support and advice</w:t>
      </w:r>
      <w:r>
        <w:rPr>
          <w:rStyle w:val="bumpedfont15"/>
          <w:color w:val="444444"/>
          <w:sz w:val="27"/>
          <w:szCs w:val="27"/>
        </w:rPr>
        <w:t>, available at</w:t>
      </w:r>
      <w:r>
        <w:rPr>
          <w:rStyle w:val="apple-converted-space"/>
          <w:color w:val="444444"/>
          <w:sz w:val="27"/>
          <w:szCs w:val="27"/>
        </w:rPr>
        <w:t> </w:t>
      </w:r>
      <w:hyperlink r:id="rId18" w:history="1">
        <w:r>
          <w:rPr>
            <w:rStyle w:val="bumpedfont15"/>
            <w:color w:val="444444"/>
            <w:sz w:val="27"/>
            <w:szCs w:val="27"/>
            <w:u w:val="single"/>
          </w:rPr>
          <w:t>https://www.dementiauk.org/get-support/diagnosis-and-next-steps/sources-of-support-and-advice/</w:t>
        </w:r>
      </w:hyperlink>
      <w:r>
        <w:rPr>
          <w:rStyle w:val="bumpedfont15"/>
          <w:color w:val="444444"/>
          <w:sz w:val="27"/>
          <w:szCs w:val="27"/>
        </w:rPr>
        <w:t>,</w:t>
      </w:r>
      <w:r>
        <w:rPr>
          <w:rStyle w:val="apple-converted-space"/>
          <w:color w:val="444444"/>
          <w:sz w:val="27"/>
          <w:szCs w:val="27"/>
        </w:rPr>
        <w:t> </w:t>
      </w:r>
      <w:r>
        <w:rPr>
          <w:rStyle w:val="bumpedfont15"/>
          <w:color w:val="444444"/>
          <w:sz w:val="27"/>
          <w:szCs w:val="27"/>
        </w:rPr>
        <w:t>accessed the 29th of December 2020</w:t>
      </w:r>
    </w:p>
    <w:p w14:paraId="2BAA3E18"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Specialist housing options</w:t>
      </w:r>
      <w:r>
        <w:rPr>
          <w:rStyle w:val="bumpedfont15"/>
          <w:color w:val="444444"/>
          <w:sz w:val="27"/>
          <w:szCs w:val="27"/>
        </w:rPr>
        <w:t>, available at</w:t>
      </w:r>
      <w:r>
        <w:rPr>
          <w:rStyle w:val="apple-converted-space"/>
          <w:color w:val="444444"/>
          <w:sz w:val="27"/>
          <w:szCs w:val="27"/>
        </w:rPr>
        <w:t> </w:t>
      </w:r>
      <w:hyperlink r:id="rId19" w:history="1">
        <w:r>
          <w:rPr>
            <w:rStyle w:val="bumpedfont15"/>
            <w:color w:val="444444"/>
            <w:sz w:val="27"/>
            <w:szCs w:val="27"/>
            <w:u w:val="single"/>
          </w:rPr>
          <w:t>https://www.ageuk.org.uk/information-advice/care/housing-options/</w:t>
        </w:r>
      </w:hyperlink>
      <w:r>
        <w:rPr>
          <w:rStyle w:val="bumpedfont15"/>
          <w:color w:val="444444"/>
          <w:sz w:val="27"/>
          <w:szCs w:val="27"/>
        </w:rPr>
        <w:t>, accessed the 30th of December 2020</w:t>
      </w:r>
    </w:p>
    <w:p w14:paraId="3D1CEA9F"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Types of care home</w:t>
      </w:r>
      <w:r>
        <w:rPr>
          <w:rStyle w:val="bumpedfont15"/>
          <w:color w:val="444444"/>
          <w:sz w:val="27"/>
          <w:szCs w:val="27"/>
        </w:rPr>
        <w:t>, available at</w:t>
      </w:r>
      <w:r>
        <w:rPr>
          <w:rStyle w:val="apple-converted-space"/>
          <w:color w:val="444444"/>
          <w:sz w:val="27"/>
          <w:szCs w:val="27"/>
        </w:rPr>
        <w:t> </w:t>
      </w:r>
      <w:hyperlink r:id="rId20" w:history="1">
        <w:r>
          <w:rPr>
            <w:rStyle w:val="bumpedfont15"/>
            <w:color w:val="444444"/>
            <w:sz w:val="27"/>
            <w:szCs w:val="27"/>
            <w:u w:val="single"/>
          </w:rPr>
          <w:t>https://www.ageuk.org.uk/information-advice/care/arranging-care/care-homes/</w:t>
        </w:r>
      </w:hyperlink>
      <w:r>
        <w:rPr>
          <w:rStyle w:val="bumpedfont15"/>
          <w:color w:val="444444"/>
          <w:sz w:val="27"/>
          <w:szCs w:val="27"/>
        </w:rPr>
        <w:t>, accessed the 30th of December 2020</w:t>
      </w:r>
    </w:p>
    <w:p w14:paraId="1961AFAE" w14:textId="77777777" w:rsidR="00E14D96" w:rsidRDefault="00E14D96">
      <w:pPr>
        <w:pStyle w:val="s14"/>
        <w:spacing w:before="0" w:beforeAutospacing="0" w:after="30" w:afterAutospacing="0"/>
        <w:jc w:val="both"/>
        <w:divId w:val="981272050"/>
        <w:rPr>
          <w:rFonts w:ascii="-webkit-standard" w:hAnsi="-webkit-standard"/>
          <w:color w:val="000000"/>
          <w:sz w:val="27"/>
          <w:szCs w:val="27"/>
        </w:rPr>
      </w:pPr>
      <w:r>
        <w:rPr>
          <w:rStyle w:val="bumpedfont15"/>
          <w:i/>
          <w:iCs/>
          <w:color w:val="444444"/>
          <w:sz w:val="27"/>
          <w:szCs w:val="27"/>
        </w:rPr>
        <w:t>What equipment can improve the home of a person with dementia</w:t>
      </w:r>
      <w:r>
        <w:rPr>
          <w:rStyle w:val="bumpedfont15"/>
          <w:color w:val="444444"/>
          <w:sz w:val="27"/>
          <w:szCs w:val="27"/>
        </w:rPr>
        <w:t>?, available at</w:t>
      </w:r>
      <w:r>
        <w:rPr>
          <w:rStyle w:val="apple-converted-space"/>
          <w:color w:val="444444"/>
          <w:sz w:val="27"/>
          <w:szCs w:val="27"/>
        </w:rPr>
        <w:t> </w:t>
      </w:r>
      <w:hyperlink r:id="rId21" w:history="1">
        <w:r>
          <w:rPr>
            <w:rStyle w:val="bumpedfont15"/>
            <w:color w:val="444444"/>
            <w:sz w:val="27"/>
            <w:szCs w:val="27"/>
            <w:u w:val="single"/>
          </w:rPr>
          <w:t>https://www.alzheimers.org.uk/get-support/staying-independent/what-equipment-improve-adapt-home-person-dementia</w:t>
        </w:r>
      </w:hyperlink>
      <w:r>
        <w:rPr>
          <w:rStyle w:val="bumpedfont15"/>
          <w:color w:val="444444"/>
          <w:sz w:val="27"/>
          <w:szCs w:val="27"/>
        </w:rPr>
        <w:t>, accessed the 29th of December 2020</w:t>
      </w:r>
    </w:p>
    <w:p w14:paraId="539D587D" w14:textId="77777777" w:rsidR="008F7B4C" w:rsidRDefault="008F7B4C" w:rsidP="006D4DAA">
      <w:pPr>
        <w:divId w:val="440809140"/>
        <w:rPr>
          <w:rFonts w:ascii="Times New Roman" w:eastAsia="Times New Roman" w:hAnsi="Times New Roman" w:cs="Times New Roman"/>
          <w:sz w:val="24"/>
          <w:szCs w:val="24"/>
        </w:rPr>
      </w:pPr>
    </w:p>
    <w:p w14:paraId="565888AD" w14:textId="77777777" w:rsidR="008F7B4C" w:rsidRDefault="008F7B4C" w:rsidP="006D4DAA">
      <w:pPr>
        <w:divId w:val="440809140"/>
        <w:rPr>
          <w:rFonts w:ascii="Times New Roman" w:eastAsia="Times New Roman" w:hAnsi="Times New Roman" w:cs="Times New Roman"/>
          <w:sz w:val="24"/>
          <w:szCs w:val="24"/>
        </w:rPr>
      </w:pPr>
    </w:p>
    <w:p w14:paraId="1D8049D0" w14:textId="77777777" w:rsidR="008F7B4C" w:rsidRPr="006D4DAA" w:rsidRDefault="008F7B4C" w:rsidP="006D4DAA">
      <w:pPr>
        <w:divId w:val="440809140"/>
        <w:rPr>
          <w:rFonts w:ascii="Times New Roman" w:eastAsia="Times New Roman" w:hAnsi="Times New Roman" w:cs="Times New Roman"/>
          <w:sz w:val="24"/>
          <w:szCs w:val="24"/>
        </w:rPr>
      </w:pPr>
    </w:p>
    <w:sectPr w:rsidR="008F7B4C" w:rsidRPr="006D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8FB"/>
    <w:rsid w:val="00017510"/>
    <w:rsid w:val="000A38FB"/>
    <w:rsid w:val="00142BB2"/>
    <w:rsid w:val="00286501"/>
    <w:rsid w:val="00300AFE"/>
    <w:rsid w:val="00306410"/>
    <w:rsid w:val="00364E61"/>
    <w:rsid w:val="003753D7"/>
    <w:rsid w:val="003F2D3C"/>
    <w:rsid w:val="00510636"/>
    <w:rsid w:val="00570376"/>
    <w:rsid w:val="006752F9"/>
    <w:rsid w:val="00692CC3"/>
    <w:rsid w:val="006D4DAA"/>
    <w:rsid w:val="0070720B"/>
    <w:rsid w:val="0074031B"/>
    <w:rsid w:val="0082441F"/>
    <w:rsid w:val="008F3C19"/>
    <w:rsid w:val="008F7B4C"/>
    <w:rsid w:val="00923B08"/>
    <w:rsid w:val="00961969"/>
    <w:rsid w:val="00984395"/>
    <w:rsid w:val="009B4224"/>
    <w:rsid w:val="00A33F52"/>
    <w:rsid w:val="00A46B87"/>
    <w:rsid w:val="00A715DA"/>
    <w:rsid w:val="00A8077D"/>
    <w:rsid w:val="00B11B0B"/>
    <w:rsid w:val="00B65B47"/>
    <w:rsid w:val="00BE18EA"/>
    <w:rsid w:val="00BE46D7"/>
    <w:rsid w:val="00C56026"/>
    <w:rsid w:val="00CB69DB"/>
    <w:rsid w:val="00CC4EB1"/>
    <w:rsid w:val="00CF7D89"/>
    <w:rsid w:val="00D86300"/>
    <w:rsid w:val="00DC6937"/>
    <w:rsid w:val="00E14D96"/>
    <w:rsid w:val="00E61FFD"/>
    <w:rsid w:val="00F84EAB"/>
    <w:rsid w:val="00FE0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427C4"/>
  <w15:chartTrackingRefBased/>
  <w15:docId w15:val="{8977DF10-1C21-6E4B-B043-7BE3EC715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510636"/>
  </w:style>
  <w:style w:type="character" w:customStyle="1" w:styleId="apple-converted-space">
    <w:name w:val="apple-converted-space"/>
    <w:basedOn w:val="DefaultParagraphFont"/>
    <w:rsid w:val="00510636"/>
  </w:style>
  <w:style w:type="paragraph" w:customStyle="1" w:styleId="s4">
    <w:name w:val="s4"/>
    <w:basedOn w:val="Normal"/>
    <w:rsid w:val="00FE0D59"/>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E14D96"/>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809140">
      <w:bodyDiv w:val="1"/>
      <w:marLeft w:val="0"/>
      <w:marRight w:val="0"/>
      <w:marTop w:val="0"/>
      <w:marBottom w:val="0"/>
      <w:divBdr>
        <w:top w:val="none" w:sz="0" w:space="0" w:color="auto"/>
        <w:left w:val="none" w:sz="0" w:space="0" w:color="auto"/>
        <w:bottom w:val="none" w:sz="0" w:space="0" w:color="auto"/>
        <w:right w:val="none" w:sz="0" w:space="0" w:color="auto"/>
      </w:divBdr>
      <w:divsChild>
        <w:div w:id="1299383934">
          <w:marLeft w:val="0"/>
          <w:marRight w:val="0"/>
          <w:marTop w:val="0"/>
          <w:marBottom w:val="0"/>
          <w:divBdr>
            <w:top w:val="none" w:sz="0" w:space="0" w:color="auto"/>
            <w:left w:val="none" w:sz="0" w:space="0" w:color="auto"/>
            <w:bottom w:val="none" w:sz="0" w:space="0" w:color="auto"/>
            <w:right w:val="none" w:sz="0" w:space="0" w:color="auto"/>
          </w:divBdr>
        </w:div>
        <w:div w:id="1418593310">
          <w:marLeft w:val="0"/>
          <w:marRight w:val="0"/>
          <w:marTop w:val="0"/>
          <w:marBottom w:val="0"/>
          <w:divBdr>
            <w:top w:val="none" w:sz="0" w:space="0" w:color="auto"/>
            <w:left w:val="none" w:sz="0" w:space="0" w:color="auto"/>
            <w:bottom w:val="none" w:sz="0" w:space="0" w:color="auto"/>
            <w:right w:val="none" w:sz="0" w:space="0" w:color="auto"/>
          </w:divBdr>
        </w:div>
        <w:div w:id="2132940674">
          <w:marLeft w:val="0"/>
          <w:marRight w:val="0"/>
          <w:marTop w:val="0"/>
          <w:marBottom w:val="0"/>
          <w:divBdr>
            <w:top w:val="none" w:sz="0" w:space="0" w:color="auto"/>
            <w:left w:val="none" w:sz="0" w:space="0" w:color="auto"/>
            <w:bottom w:val="none" w:sz="0" w:space="0" w:color="auto"/>
            <w:right w:val="none" w:sz="0" w:space="0" w:color="auto"/>
          </w:divBdr>
        </w:div>
        <w:div w:id="706297012">
          <w:marLeft w:val="0"/>
          <w:marRight w:val="0"/>
          <w:marTop w:val="0"/>
          <w:marBottom w:val="0"/>
          <w:divBdr>
            <w:top w:val="none" w:sz="0" w:space="0" w:color="auto"/>
            <w:left w:val="none" w:sz="0" w:space="0" w:color="auto"/>
            <w:bottom w:val="none" w:sz="0" w:space="0" w:color="auto"/>
            <w:right w:val="none" w:sz="0" w:space="0" w:color="auto"/>
          </w:divBdr>
        </w:div>
        <w:div w:id="418909476">
          <w:marLeft w:val="0"/>
          <w:marRight w:val="0"/>
          <w:marTop w:val="0"/>
          <w:marBottom w:val="0"/>
          <w:divBdr>
            <w:top w:val="none" w:sz="0" w:space="0" w:color="auto"/>
            <w:left w:val="none" w:sz="0" w:space="0" w:color="auto"/>
            <w:bottom w:val="none" w:sz="0" w:space="0" w:color="auto"/>
            <w:right w:val="none" w:sz="0" w:space="0" w:color="auto"/>
          </w:divBdr>
        </w:div>
        <w:div w:id="1297031156">
          <w:marLeft w:val="0"/>
          <w:marRight w:val="0"/>
          <w:marTop w:val="0"/>
          <w:marBottom w:val="0"/>
          <w:divBdr>
            <w:top w:val="none" w:sz="0" w:space="0" w:color="auto"/>
            <w:left w:val="none" w:sz="0" w:space="0" w:color="auto"/>
            <w:bottom w:val="none" w:sz="0" w:space="0" w:color="auto"/>
            <w:right w:val="none" w:sz="0" w:space="0" w:color="auto"/>
          </w:divBdr>
        </w:div>
        <w:div w:id="1867677312">
          <w:marLeft w:val="0"/>
          <w:marRight w:val="0"/>
          <w:marTop w:val="0"/>
          <w:marBottom w:val="0"/>
          <w:divBdr>
            <w:top w:val="none" w:sz="0" w:space="0" w:color="auto"/>
            <w:left w:val="none" w:sz="0" w:space="0" w:color="auto"/>
            <w:bottom w:val="none" w:sz="0" w:space="0" w:color="auto"/>
            <w:right w:val="none" w:sz="0" w:space="0" w:color="auto"/>
          </w:divBdr>
        </w:div>
        <w:div w:id="1346832500">
          <w:marLeft w:val="0"/>
          <w:marRight w:val="0"/>
          <w:marTop w:val="0"/>
          <w:marBottom w:val="0"/>
          <w:divBdr>
            <w:top w:val="none" w:sz="0" w:space="0" w:color="auto"/>
            <w:left w:val="none" w:sz="0" w:space="0" w:color="auto"/>
            <w:bottom w:val="none" w:sz="0" w:space="0" w:color="auto"/>
            <w:right w:val="none" w:sz="0" w:space="0" w:color="auto"/>
          </w:divBdr>
        </w:div>
        <w:div w:id="371227805">
          <w:marLeft w:val="0"/>
          <w:marRight w:val="0"/>
          <w:marTop w:val="0"/>
          <w:marBottom w:val="0"/>
          <w:divBdr>
            <w:top w:val="none" w:sz="0" w:space="0" w:color="auto"/>
            <w:left w:val="none" w:sz="0" w:space="0" w:color="auto"/>
            <w:bottom w:val="none" w:sz="0" w:space="0" w:color="auto"/>
            <w:right w:val="none" w:sz="0" w:space="0" w:color="auto"/>
          </w:divBdr>
        </w:div>
        <w:div w:id="9812720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care/helping-a-loved-one/caring-dementia/" TargetMode="External"/><Relationship Id="rId13" Type="http://schemas.openxmlformats.org/officeDocument/2006/relationships/hyperlink" Target="https://www.ageuk.org.uk/information-advice/care/paying-for-care/paying-for-a-care-home/" TargetMode="External"/><Relationship Id="rId18" Type="http://schemas.openxmlformats.org/officeDocument/2006/relationships/hyperlink" Target="https://www.dementiauk.org/get-support/diagnosis-and-next-steps/sources-of-support-and-advice/" TargetMode="External"/><Relationship Id="rId3" Type="http://schemas.openxmlformats.org/officeDocument/2006/relationships/webSettings" Target="webSettings.xml"/><Relationship Id="rId21" Type="http://schemas.openxmlformats.org/officeDocument/2006/relationships/hyperlink" Target="https://www.alzheimers.org.uk/get-support/staying-independent/what-equipment-improve-adapt-home-person-dementia" TargetMode="External"/><Relationship Id="rId7" Type="http://schemas.openxmlformats.org/officeDocument/2006/relationships/hyperlink" Target="https://www.ageuk.org.uk/information-advice/care/arranging-care/care-needs-assessment/care-plans/" TargetMode="External"/><Relationship Id="rId12" Type="http://schemas.openxmlformats.org/officeDocument/2006/relationships/hyperlink" Target="https://www.ageuk.org.uk/information-advice/care/paying-for-care/paying-for-homecare/" TargetMode="External"/><Relationship Id="rId17" Type="http://schemas.openxmlformats.org/officeDocument/2006/relationships/hyperlink" Target="https://www.skillsforcare.org.uk/Documents/Topics/Dementia/Common-core-principles-for-dementia.pdf" TargetMode="External"/><Relationship Id="rId2" Type="http://schemas.openxmlformats.org/officeDocument/2006/relationships/settings" Target="settings.xml"/><Relationship Id="rId16" Type="http://schemas.openxmlformats.org/officeDocument/2006/relationships/hyperlink" Target="https://www.alzheimers.org.uk/get-support/help-dementia-care/recognising-high-quality-care" TargetMode="External"/><Relationship Id="rId20" Type="http://schemas.openxmlformats.org/officeDocument/2006/relationships/hyperlink" Target="https://www.ageuk.org.uk/information-advice/care/arranging-care/care-homes/" TargetMode="External"/><Relationship Id="rId1" Type="http://schemas.openxmlformats.org/officeDocument/2006/relationships/styles" Target="styles.xml"/><Relationship Id="rId6" Type="http://schemas.openxmlformats.org/officeDocument/2006/relationships/hyperlink" Target="https://www.alzheimers.org.uk/get-support/help-dementia-care/care-homes-who-decides-when" TargetMode="External"/><Relationship Id="rId11" Type="http://schemas.openxmlformats.org/officeDocument/2006/relationships/hyperlink" Target="https://www.ageuk.org.uk/information-advice/care/arranging-care/homecare/" TargetMode="External"/><Relationship Id="rId5" Type="http://schemas.openxmlformats.org/officeDocument/2006/relationships/hyperlink" Target="https://www.ageuk.org.uk/information-advice/care/arranging-care/care-needs-assessment/" TargetMode="External"/><Relationship Id="rId15" Type="http://schemas.openxmlformats.org/officeDocument/2006/relationships/hyperlink" Target="http://www.parliament.uk/commons-library" TargetMode="External"/><Relationship Id="rId23" Type="http://schemas.openxmlformats.org/officeDocument/2006/relationships/theme" Target="theme/theme1.xml"/><Relationship Id="rId10" Type="http://schemas.openxmlformats.org/officeDocument/2006/relationships/hyperlink" Target="https://www.nhs.uk/conditions/hip-fracture/recovery/" TargetMode="External"/><Relationship Id="rId19" Type="http://schemas.openxmlformats.org/officeDocument/2006/relationships/hyperlink" Target="https://www.ageuk.org.uk/information-advice/care/housing-options/" TargetMode="External"/><Relationship Id="rId4" Type="http://schemas.openxmlformats.org/officeDocument/2006/relationships/hyperlink" Target="https://www.dementiauk.org/get-support/admiral-nurses-leaflet/" TargetMode="External"/><Relationship Id="rId9" Type="http://schemas.openxmlformats.org/officeDocument/2006/relationships/hyperlink" Target="https://www.nhs.uk/conditions/dementia/care-homes/" TargetMode="External"/><Relationship Id="rId14" Type="http://schemas.openxmlformats.org/officeDocument/2006/relationships/hyperlink" Target="https://www.ageuk.org.uk/information-advice/care/paying-for-care/financial-assessment/personal-budgets-and-direct-paym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3163</Words>
  <Characters>18031</Characters>
  <Application>Microsoft Office Word</Application>
  <DocSecurity>0</DocSecurity>
  <Lines>150</Lines>
  <Paragraphs>42</Paragraphs>
  <ScaleCrop>false</ScaleCrop>
  <Company/>
  <LinksUpToDate>false</LinksUpToDate>
  <CharactersWithSpaces>21152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2</cp:revision>
  <dcterms:created xsi:type="dcterms:W3CDTF">2021-01-13T17:14:00Z</dcterms:created>
  <dcterms:modified xsi:type="dcterms:W3CDTF">2021-01-13T17:14:00Z</dcterms:modified>
</cp:coreProperties>
</file>