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433CF" w14:textId="77777777" w:rsidR="00BC00F1" w:rsidRPr="003227C7" w:rsidRDefault="00BC00F1" w:rsidP="00BC00F1">
      <w:pPr>
        <w:spacing w:line="360" w:lineRule="auto"/>
        <w:rPr>
          <w:rFonts w:ascii="Arial" w:hAnsi="Arial" w:cs="Arial"/>
          <w:sz w:val="24"/>
          <w:szCs w:val="24"/>
        </w:rPr>
      </w:pPr>
      <w:r w:rsidRPr="003227C7">
        <w:rPr>
          <w:rFonts w:ascii="Arial" w:hAnsi="Arial" w:cs="Arial"/>
          <w:noProof/>
          <w:sz w:val="24"/>
          <w:szCs w:val="24"/>
          <w:lang w:val="en-US"/>
        </w:rPr>
        <w:drawing>
          <wp:anchor distT="0" distB="0" distL="114300" distR="114300" simplePos="0" relativeHeight="251659264" behindDoc="0" locked="0" layoutInCell="1" allowOverlap="1" wp14:anchorId="795E4283" wp14:editId="302A8338">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1D946511" w14:textId="7777777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Master of Business Administration</w:t>
      </w:r>
    </w:p>
    <w:p w14:paraId="60F600FC" w14:textId="6F64E130"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Student Name:</w:t>
      </w:r>
      <w:r w:rsidRPr="003227C7">
        <w:rPr>
          <w:rFonts w:ascii="Arial" w:hAnsi="Arial" w:cs="Arial"/>
          <w:sz w:val="28"/>
          <w:szCs w:val="24"/>
        </w:rPr>
        <w:t xml:space="preserve"> </w:t>
      </w:r>
      <w:proofErr w:type="spellStart"/>
      <w:r w:rsidR="00457FED" w:rsidRPr="003227C7">
        <w:rPr>
          <w:rFonts w:ascii="Arial" w:hAnsi="Arial" w:cs="Arial"/>
          <w:b/>
          <w:bCs/>
          <w:sz w:val="28"/>
          <w:szCs w:val="24"/>
        </w:rPr>
        <w:t>Mahabub</w:t>
      </w:r>
      <w:proofErr w:type="spellEnd"/>
      <w:r w:rsidR="00457FED" w:rsidRPr="003227C7">
        <w:rPr>
          <w:rFonts w:ascii="Arial" w:hAnsi="Arial" w:cs="Arial"/>
          <w:b/>
          <w:bCs/>
          <w:sz w:val="28"/>
          <w:szCs w:val="24"/>
        </w:rPr>
        <w:t xml:space="preserve"> Islam</w:t>
      </w:r>
    </w:p>
    <w:p w14:paraId="5890AC25" w14:textId="37DE6546" w:rsidR="00BC00F1" w:rsidRPr="003227C7" w:rsidRDefault="00BC00F1" w:rsidP="00BC00F1">
      <w:pPr>
        <w:spacing w:line="360" w:lineRule="auto"/>
        <w:jc w:val="center"/>
        <w:rPr>
          <w:rFonts w:ascii="Arial" w:hAnsi="Arial" w:cs="Arial"/>
          <w:sz w:val="28"/>
          <w:szCs w:val="24"/>
        </w:rPr>
      </w:pPr>
      <w:r w:rsidRPr="003227C7">
        <w:rPr>
          <w:rFonts w:ascii="Arial" w:hAnsi="Arial" w:cs="Arial"/>
          <w:b/>
          <w:bCs/>
          <w:sz w:val="28"/>
          <w:szCs w:val="24"/>
        </w:rPr>
        <w:t>Student Number:</w:t>
      </w:r>
      <w:r w:rsidRPr="003227C7">
        <w:rPr>
          <w:rFonts w:ascii="Arial" w:hAnsi="Arial" w:cs="Arial"/>
          <w:sz w:val="28"/>
          <w:szCs w:val="24"/>
        </w:rPr>
        <w:t xml:space="preserve"> </w:t>
      </w:r>
      <w:r w:rsidR="008D708E" w:rsidRPr="003227C7">
        <w:rPr>
          <w:rFonts w:ascii="Arial" w:hAnsi="Arial" w:cs="Arial"/>
          <w:b/>
          <w:bCs/>
          <w:sz w:val="28"/>
          <w:szCs w:val="24"/>
        </w:rPr>
        <w:t>2407067</w:t>
      </w:r>
    </w:p>
    <w:p w14:paraId="4128F729" w14:textId="7510A1CD" w:rsidR="00BC00F1" w:rsidRPr="003227C7" w:rsidRDefault="006D1C3A" w:rsidP="00BC00F1">
      <w:pPr>
        <w:spacing w:line="360" w:lineRule="auto"/>
        <w:jc w:val="center"/>
        <w:rPr>
          <w:rFonts w:ascii="Arial" w:hAnsi="Arial" w:cs="Arial"/>
          <w:b/>
          <w:bCs/>
          <w:sz w:val="28"/>
          <w:szCs w:val="24"/>
        </w:rPr>
      </w:pPr>
      <w:r>
        <w:rPr>
          <w:rFonts w:ascii="Arial" w:hAnsi="Arial" w:cs="Arial"/>
          <w:b/>
          <w:bCs/>
          <w:sz w:val="28"/>
          <w:szCs w:val="24"/>
        </w:rPr>
        <w:t>Module C</w:t>
      </w:r>
      <w:r w:rsidR="00BC00F1" w:rsidRPr="003227C7">
        <w:rPr>
          <w:rFonts w:ascii="Arial" w:hAnsi="Arial" w:cs="Arial"/>
          <w:b/>
          <w:bCs/>
          <w:sz w:val="28"/>
          <w:szCs w:val="24"/>
        </w:rPr>
        <w:t xml:space="preserve">ode: </w:t>
      </w:r>
      <w:r w:rsidR="008D708E" w:rsidRPr="003227C7">
        <w:rPr>
          <w:rFonts w:ascii="Arial" w:hAnsi="Arial" w:cs="Arial"/>
          <w:b/>
          <w:bCs/>
          <w:sz w:val="28"/>
          <w:szCs w:val="24"/>
        </w:rPr>
        <w:t>LCMB7023</w:t>
      </w:r>
    </w:p>
    <w:p w14:paraId="5B9EB310" w14:textId="7E4A892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Assessment: Individual report</w:t>
      </w:r>
    </w:p>
    <w:p w14:paraId="72485E7A" w14:textId="77777777"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Course Name: Human Capital Management</w:t>
      </w:r>
    </w:p>
    <w:p w14:paraId="5D5D5D36" w14:textId="4D28FD85"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Lecturer: </w:t>
      </w:r>
      <w:proofErr w:type="spellStart"/>
      <w:r w:rsidR="00ED7D3E" w:rsidRPr="003227C7">
        <w:rPr>
          <w:rFonts w:ascii="Arial" w:hAnsi="Arial" w:cs="Arial"/>
          <w:b/>
          <w:bCs/>
          <w:sz w:val="28"/>
          <w:szCs w:val="24"/>
        </w:rPr>
        <w:t>Ejike</w:t>
      </w:r>
      <w:proofErr w:type="spellEnd"/>
      <w:r w:rsidR="00ED7D3E" w:rsidRPr="003227C7">
        <w:rPr>
          <w:rFonts w:ascii="Arial" w:hAnsi="Arial" w:cs="Arial"/>
          <w:b/>
          <w:bCs/>
          <w:sz w:val="28"/>
          <w:szCs w:val="24"/>
        </w:rPr>
        <w:t xml:space="preserve"> </w:t>
      </w:r>
      <w:proofErr w:type="spellStart"/>
      <w:r w:rsidR="00ED7D3E" w:rsidRPr="003227C7">
        <w:rPr>
          <w:rFonts w:ascii="Arial" w:hAnsi="Arial" w:cs="Arial"/>
          <w:b/>
          <w:bCs/>
          <w:sz w:val="28"/>
          <w:szCs w:val="24"/>
        </w:rPr>
        <w:t>Udeogu</w:t>
      </w:r>
      <w:proofErr w:type="spellEnd"/>
    </w:p>
    <w:p w14:paraId="61CDDA39" w14:textId="3BFB3AE7" w:rsidR="00BC00F1" w:rsidRPr="003227C7" w:rsidRDefault="00BC00F1" w:rsidP="00BC00F1">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sidR="00506A1C">
        <w:rPr>
          <w:rFonts w:ascii="Arial" w:hAnsi="Arial" w:cs="Arial"/>
          <w:b/>
          <w:bCs/>
          <w:sz w:val="28"/>
          <w:szCs w:val="24"/>
        </w:rPr>
        <w:t>2742</w:t>
      </w:r>
    </w:p>
    <w:p w14:paraId="3139B558" w14:textId="3A792B1F" w:rsidR="00BC00F1" w:rsidRPr="003227C7" w:rsidRDefault="00BC00F1" w:rsidP="00BC00F1">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00ED7D3E" w:rsidRPr="003227C7">
        <w:rPr>
          <w:rFonts w:ascii="Arial" w:hAnsi="Arial" w:cs="Arial"/>
          <w:b/>
          <w:bCs/>
          <w:sz w:val="28"/>
          <w:szCs w:val="24"/>
        </w:rPr>
        <w:t>17</w:t>
      </w:r>
      <w:r w:rsidR="00ED7D3E" w:rsidRPr="003227C7">
        <w:rPr>
          <w:rFonts w:ascii="Arial" w:hAnsi="Arial" w:cs="Arial"/>
          <w:b/>
          <w:bCs/>
          <w:sz w:val="28"/>
          <w:szCs w:val="24"/>
          <w:vertAlign w:val="superscript"/>
        </w:rPr>
        <w:t>th</w:t>
      </w:r>
      <w:r w:rsidR="00ED7D3E" w:rsidRPr="003227C7">
        <w:rPr>
          <w:rFonts w:ascii="Arial" w:hAnsi="Arial" w:cs="Arial"/>
          <w:b/>
          <w:bCs/>
          <w:sz w:val="28"/>
          <w:szCs w:val="24"/>
        </w:rPr>
        <w:t xml:space="preserve"> October 2025</w:t>
      </w:r>
    </w:p>
    <w:p w14:paraId="0DEEB562" w14:textId="77777777" w:rsidR="00BC00F1" w:rsidRPr="003227C7" w:rsidRDefault="00BC00F1" w:rsidP="00BC00F1">
      <w:pPr>
        <w:pStyle w:val="NoSpacing"/>
        <w:spacing w:before="1540" w:after="240" w:line="360" w:lineRule="auto"/>
        <w:jc w:val="center"/>
        <w:rPr>
          <w:rFonts w:ascii="Arial" w:hAnsi="Arial" w:cs="Arial"/>
          <w:sz w:val="24"/>
          <w:szCs w:val="24"/>
          <w:lang w:val="en-GB"/>
        </w:rPr>
      </w:pPr>
      <w:r w:rsidRPr="003227C7">
        <w:rPr>
          <w:rFonts w:ascii="Arial" w:hAnsi="Arial" w:cs="Arial"/>
          <w:sz w:val="24"/>
          <w:szCs w:val="24"/>
          <w:lang w:val="en-GB"/>
        </w:rPr>
        <w:br w:type="page"/>
      </w: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rFonts w:ascii="Arial" w:hAnsi="Arial"/>
          <w:noProof/>
        </w:rPr>
      </w:sdtEndPr>
      <w:sdtContent>
        <w:p w14:paraId="19B11DDC" w14:textId="77777777" w:rsidR="00BC00F1" w:rsidRPr="003227C7" w:rsidRDefault="00BC00F1" w:rsidP="00BC00F1">
          <w:pPr>
            <w:pStyle w:val="TOCHeading"/>
            <w:spacing w:line="360" w:lineRule="auto"/>
            <w:jc w:val="center"/>
            <w:rPr>
              <w:rFonts w:cs="Arial"/>
              <w:b w:val="0"/>
              <w:iCs/>
              <w:color w:val="auto"/>
              <w:sz w:val="32"/>
              <w:szCs w:val="32"/>
              <w:u w:val="single"/>
            </w:rPr>
          </w:pPr>
          <w:r w:rsidRPr="003227C7">
            <w:rPr>
              <w:rFonts w:cs="Arial"/>
              <w:iCs/>
              <w:color w:val="auto"/>
              <w:sz w:val="32"/>
              <w:szCs w:val="32"/>
              <w:u w:val="single"/>
            </w:rPr>
            <w:t>Table of Contents</w:t>
          </w:r>
        </w:p>
        <w:p w14:paraId="66E264FD" w14:textId="061972B1" w:rsidR="006D1C3A" w:rsidRPr="006D1C3A" w:rsidRDefault="00BC00F1">
          <w:pPr>
            <w:pStyle w:val="TOC1"/>
            <w:tabs>
              <w:tab w:val="right" w:leader="dot" w:pos="9016"/>
            </w:tabs>
            <w:rPr>
              <w:rFonts w:ascii="Arial" w:eastAsiaTheme="minorEastAsia" w:hAnsi="Arial" w:cs="Arial"/>
              <w:noProof/>
              <w:sz w:val="24"/>
              <w:szCs w:val="24"/>
              <w:lang w:eastAsia="en-GB"/>
            </w:rPr>
          </w:pPr>
          <w:r w:rsidRPr="006D1C3A">
            <w:rPr>
              <w:rFonts w:ascii="Arial" w:hAnsi="Arial" w:cs="Arial"/>
              <w:b/>
              <w:bCs/>
              <w:noProof/>
              <w:sz w:val="24"/>
              <w:szCs w:val="24"/>
            </w:rPr>
            <w:fldChar w:fldCharType="begin"/>
          </w:r>
          <w:r w:rsidRPr="006D1C3A">
            <w:rPr>
              <w:rFonts w:ascii="Arial" w:hAnsi="Arial" w:cs="Arial"/>
              <w:b/>
              <w:bCs/>
              <w:noProof/>
              <w:sz w:val="24"/>
              <w:szCs w:val="24"/>
            </w:rPr>
            <w:instrText xml:space="preserve"> TOC \o "1-3" \h \z \u </w:instrText>
          </w:r>
          <w:r w:rsidRPr="006D1C3A">
            <w:rPr>
              <w:rFonts w:ascii="Arial" w:hAnsi="Arial" w:cs="Arial"/>
              <w:b/>
              <w:bCs/>
              <w:noProof/>
              <w:sz w:val="24"/>
              <w:szCs w:val="24"/>
            </w:rPr>
            <w:fldChar w:fldCharType="separate"/>
          </w:r>
          <w:hyperlink w:anchor="_Toc211497017" w:history="1">
            <w:r w:rsidR="006D1C3A" w:rsidRPr="006D1C3A">
              <w:rPr>
                <w:rStyle w:val="Hyperlink"/>
                <w:rFonts w:ascii="Arial" w:hAnsi="Arial" w:cs="Arial"/>
                <w:noProof/>
                <w:sz w:val="24"/>
                <w:szCs w:val="24"/>
              </w:rPr>
              <w:t>Introduction</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_Toc211497017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1</w:t>
            </w:r>
            <w:r w:rsidR="006D1C3A" w:rsidRPr="006D1C3A">
              <w:rPr>
                <w:rFonts w:ascii="Arial" w:hAnsi="Arial" w:cs="Arial"/>
                <w:noProof/>
                <w:webHidden/>
                <w:sz w:val="24"/>
                <w:szCs w:val="24"/>
              </w:rPr>
              <w:fldChar w:fldCharType="end"/>
            </w:r>
          </w:hyperlink>
        </w:p>
        <w:p w14:paraId="16493C78" w14:textId="5F753D4C"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18" w:history="1">
            <w:r w:rsidR="006D1C3A" w:rsidRPr="006D1C3A">
              <w:rPr>
                <w:rStyle w:val="Hyperlink"/>
                <w:rFonts w:ascii="Arial" w:hAnsi="Arial" w:cs="Arial"/>
                <w:noProof/>
                <w:sz w:val="24"/>
                <w:szCs w:val="24"/>
              </w:rPr>
              <w:t>Question-01: How are technological advancements reshaping labour markets, and what implications does this have for HRM and IHRM strategies?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_Toc211497018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2</w:t>
            </w:r>
            <w:r w:rsidR="006D1C3A" w:rsidRPr="006D1C3A">
              <w:rPr>
                <w:rFonts w:ascii="Arial" w:hAnsi="Arial" w:cs="Arial"/>
                <w:noProof/>
                <w:webHidden/>
                <w:sz w:val="24"/>
                <w:szCs w:val="24"/>
              </w:rPr>
              <w:fldChar w:fldCharType="end"/>
            </w:r>
          </w:hyperlink>
        </w:p>
        <w:p w14:paraId="12A1730E" w14:textId="67FC0477"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19" w:history="1">
            <w:r w:rsidR="006D1C3A" w:rsidRPr="006D1C3A">
              <w:rPr>
                <w:rStyle w:val="Hyperlink"/>
                <w:rFonts w:ascii="Arial" w:hAnsi="Arial" w:cs="Arial"/>
                <w:noProof/>
                <w:sz w:val="24"/>
                <w:szCs w:val="24"/>
              </w:rPr>
              <w:t>Strategic Imperatives for HRM and IHRM in a Technologically-Driven World:</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_Toc211497019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2</w:t>
            </w:r>
            <w:r w:rsidR="006D1C3A" w:rsidRPr="006D1C3A">
              <w:rPr>
                <w:rFonts w:ascii="Arial" w:hAnsi="Arial" w:cs="Arial"/>
                <w:noProof/>
                <w:webHidden/>
                <w:sz w:val="24"/>
                <w:szCs w:val="24"/>
              </w:rPr>
              <w:fldChar w:fldCharType="end"/>
            </w:r>
          </w:hyperlink>
        </w:p>
        <w:p w14:paraId="56C7A10C" w14:textId="5CF6E21B"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0" w:history="1">
            <w:r w:rsidR="006D1C3A" w:rsidRPr="006D1C3A">
              <w:rPr>
                <w:rStyle w:val="Hyperlink"/>
                <w:rFonts w:ascii="Arial" w:hAnsi="Arial" w:cs="Arial"/>
                <w:noProof/>
                <w:sz w:val="24"/>
                <w:szCs w:val="24"/>
              </w:rPr>
              <w:t>Implications for HRM and IHRM Strategies: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_Toc211497020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3</w:t>
            </w:r>
            <w:r w:rsidR="006D1C3A" w:rsidRPr="006D1C3A">
              <w:rPr>
                <w:rFonts w:ascii="Arial" w:hAnsi="Arial" w:cs="Arial"/>
                <w:noProof/>
                <w:webHidden/>
                <w:sz w:val="24"/>
                <w:szCs w:val="24"/>
              </w:rPr>
              <w:fldChar w:fldCharType="end"/>
            </w:r>
          </w:hyperlink>
        </w:p>
        <w:p w14:paraId="437A35B5" w14:textId="2240D830"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21" w:history="1">
            <w:r w:rsidR="006D1C3A" w:rsidRPr="006D1C3A">
              <w:rPr>
                <w:rStyle w:val="Hyperlink"/>
                <w:rFonts w:ascii="Arial" w:hAnsi="Arial" w:cs="Arial"/>
                <w:noProof/>
                <w:sz w:val="24"/>
                <w:szCs w:val="24"/>
              </w:rPr>
              <w:t>Question-02: What are the key demographic and geopolitical factors influencing employment markets today, and how do they create challenges for HR professionals?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_Toc211497021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4</w:t>
            </w:r>
            <w:r w:rsidR="006D1C3A" w:rsidRPr="006D1C3A">
              <w:rPr>
                <w:rFonts w:ascii="Arial" w:hAnsi="Arial" w:cs="Arial"/>
                <w:noProof/>
                <w:webHidden/>
                <w:sz w:val="24"/>
                <w:szCs w:val="24"/>
              </w:rPr>
              <w:fldChar w:fldCharType="end"/>
            </w:r>
          </w:hyperlink>
        </w:p>
        <w:p w14:paraId="426B2D42" w14:textId="21E0A678"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2" w:history="1">
            <w:r w:rsidR="006D1C3A" w:rsidRPr="006D1C3A">
              <w:rPr>
                <w:rStyle w:val="Hyperlink"/>
                <w:rFonts w:ascii="Arial" w:hAnsi="Arial" w:cs="Arial"/>
                <w:noProof/>
                <w:sz w:val="24"/>
                <w:szCs w:val="24"/>
              </w:rPr>
              <w:t>A Critical Analysis of Challenges for HR Professionals: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_Toc211497022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4</w:t>
            </w:r>
            <w:r w:rsidR="006D1C3A" w:rsidRPr="006D1C3A">
              <w:rPr>
                <w:rFonts w:ascii="Arial" w:hAnsi="Arial" w:cs="Arial"/>
                <w:noProof/>
                <w:webHidden/>
                <w:sz w:val="24"/>
                <w:szCs w:val="24"/>
              </w:rPr>
              <w:fldChar w:fldCharType="end"/>
            </w:r>
          </w:hyperlink>
        </w:p>
        <w:p w14:paraId="24B401EA" w14:textId="3172C8A8"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3" w:history="1">
            <w:r w:rsidR="006D1C3A" w:rsidRPr="006D1C3A">
              <w:rPr>
                <w:rStyle w:val="Hyperlink"/>
                <w:rFonts w:ascii="Arial" w:hAnsi="Arial" w:cs="Arial"/>
                <w:noProof/>
                <w:sz w:val="24"/>
                <w:szCs w:val="24"/>
                <w:lang w:val="en-US"/>
              </w:rPr>
              <w:t>Key Demographic Factors and HR Challenges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_Toc211497023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4</w:t>
            </w:r>
            <w:r w:rsidR="006D1C3A" w:rsidRPr="006D1C3A">
              <w:rPr>
                <w:rFonts w:ascii="Arial" w:hAnsi="Arial" w:cs="Arial"/>
                <w:noProof/>
                <w:webHidden/>
                <w:sz w:val="24"/>
                <w:szCs w:val="24"/>
              </w:rPr>
              <w:fldChar w:fldCharType="end"/>
            </w:r>
          </w:hyperlink>
        </w:p>
        <w:p w14:paraId="28BA25AE" w14:textId="0B8CCF41"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4" w:history="1">
            <w:r w:rsidR="006D1C3A" w:rsidRPr="006D1C3A">
              <w:rPr>
                <w:rStyle w:val="Hyperlink"/>
                <w:rFonts w:ascii="Arial" w:hAnsi="Arial" w:cs="Arial"/>
                <w:noProof/>
                <w:sz w:val="24"/>
                <w:szCs w:val="24"/>
                <w:lang w:val="en-US"/>
              </w:rPr>
              <w:t>Geopolitical Factors and HR Challenges:</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_Toc211497024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6</w:t>
            </w:r>
            <w:r w:rsidR="006D1C3A" w:rsidRPr="006D1C3A">
              <w:rPr>
                <w:rFonts w:ascii="Arial" w:hAnsi="Arial" w:cs="Arial"/>
                <w:noProof/>
                <w:webHidden/>
                <w:sz w:val="24"/>
                <w:szCs w:val="24"/>
              </w:rPr>
              <w:fldChar w:fldCharType="end"/>
            </w:r>
          </w:hyperlink>
        </w:p>
        <w:p w14:paraId="08445C7B" w14:textId="4A064EC7"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25" w:history="1">
            <w:r w:rsidR="006D1C3A" w:rsidRPr="006D1C3A">
              <w:rPr>
                <w:rStyle w:val="Hyperlink"/>
                <w:rFonts w:ascii="Arial" w:hAnsi="Arial" w:cs="Arial"/>
                <w:noProof/>
                <w:sz w:val="24"/>
                <w:szCs w:val="24"/>
              </w:rPr>
              <w:t>Question-03: How can organisations address persistent skills gaps and talent shortages in critical sectors through strategic HRM?</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_Toc211497025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7</w:t>
            </w:r>
            <w:r w:rsidR="006D1C3A" w:rsidRPr="006D1C3A">
              <w:rPr>
                <w:rFonts w:ascii="Arial" w:hAnsi="Arial" w:cs="Arial"/>
                <w:noProof/>
                <w:webHidden/>
                <w:sz w:val="24"/>
                <w:szCs w:val="24"/>
              </w:rPr>
              <w:fldChar w:fldCharType="end"/>
            </w:r>
          </w:hyperlink>
        </w:p>
        <w:p w14:paraId="419C8D1C" w14:textId="16298212"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6" w:history="1">
            <w:r w:rsidR="006D1C3A" w:rsidRPr="006D1C3A">
              <w:rPr>
                <w:rStyle w:val="Hyperlink"/>
                <w:rFonts w:ascii="Arial" w:hAnsi="Arial" w:cs="Arial"/>
                <w:noProof/>
                <w:sz w:val="24"/>
                <w:szCs w:val="24"/>
              </w:rPr>
              <w:t>Proactive Strategies to Cultivate and Retain Critical Sector Talent:</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_Toc211497026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7</w:t>
            </w:r>
            <w:r w:rsidR="006D1C3A" w:rsidRPr="006D1C3A">
              <w:rPr>
                <w:rFonts w:ascii="Arial" w:hAnsi="Arial" w:cs="Arial"/>
                <w:noProof/>
                <w:webHidden/>
                <w:sz w:val="24"/>
                <w:szCs w:val="24"/>
              </w:rPr>
              <w:fldChar w:fldCharType="end"/>
            </w:r>
          </w:hyperlink>
        </w:p>
        <w:p w14:paraId="2DDE4E61" w14:textId="2F54C00E"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7" w:history="1">
            <w:r w:rsidR="006D1C3A" w:rsidRPr="006D1C3A">
              <w:rPr>
                <w:rStyle w:val="Hyperlink"/>
                <w:rFonts w:ascii="Arial" w:hAnsi="Arial" w:cs="Arial"/>
                <w:noProof/>
                <w:sz w:val="24"/>
                <w:szCs w:val="24"/>
                <w:lang w:val="en-US"/>
              </w:rPr>
              <w:t>Internal Talent Management: Upskilling and Reskilling:</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_Toc211497027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7</w:t>
            </w:r>
            <w:r w:rsidR="006D1C3A" w:rsidRPr="006D1C3A">
              <w:rPr>
                <w:rFonts w:ascii="Arial" w:hAnsi="Arial" w:cs="Arial"/>
                <w:noProof/>
                <w:webHidden/>
                <w:sz w:val="24"/>
                <w:szCs w:val="24"/>
              </w:rPr>
              <w:fldChar w:fldCharType="end"/>
            </w:r>
          </w:hyperlink>
        </w:p>
        <w:p w14:paraId="4471A599" w14:textId="7BDD9BCA"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8" w:history="1">
            <w:r w:rsidR="006D1C3A" w:rsidRPr="006D1C3A">
              <w:rPr>
                <w:rStyle w:val="Hyperlink"/>
                <w:rFonts w:ascii="Arial" w:hAnsi="Arial" w:cs="Arial"/>
                <w:noProof/>
                <w:sz w:val="24"/>
                <w:szCs w:val="24"/>
                <w:lang w:val="en-US"/>
              </w:rPr>
              <w:t>Expanding Talent Pool and Acquisition:</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_Toc211497028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8</w:t>
            </w:r>
            <w:r w:rsidR="006D1C3A" w:rsidRPr="006D1C3A">
              <w:rPr>
                <w:rFonts w:ascii="Arial" w:hAnsi="Arial" w:cs="Arial"/>
                <w:noProof/>
                <w:webHidden/>
                <w:sz w:val="24"/>
                <w:szCs w:val="24"/>
              </w:rPr>
              <w:fldChar w:fldCharType="end"/>
            </w:r>
          </w:hyperlink>
        </w:p>
        <w:p w14:paraId="56EAA790" w14:textId="4DD550D9"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29" w:history="1">
            <w:r w:rsidR="006D1C3A" w:rsidRPr="006D1C3A">
              <w:rPr>
                <w:rStyle w:val="Hyperlink"/>
                <w:rFonts w:ascii="Arial" w:hAnsi="Arial" w:cs="Arial"/>
                <w:noProof/>
                <w:sz w:val="24"/>
                <w:szCs w:val="24"/>
                <w:lang w:val="en-US"/>
              </w:rPr>
              <w:t>Employee Experience and Strategic Retention:</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_Toc211497029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8</w:t>
            </w:r>
            <w:r w:rsidR="006D1C3A" w:rsidRPr="006D1C3A">
              <w:rPr>
                <w:rFonts w:ascii="Arial" w:hAnsi="Arial" w:cs="Arial"/>
                <w:noProof/>
                <w:webHidden/>
                <w:sz w:val="24"/>
                <w:szCs w:val="24"/>
              </w:rPr>
              <w:fldChar w:fldCharType="end"/>
            </w:r>
          </w:hyperlink>
        </w:p>
        <w:p w14:paraId="032B1602" w14:textId="04C6C0C4"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30" w:history="1">
            <w:r w:rsidR="006D1C3A" w:rsidRPr="006D1C3A">
              <w:rPr>
                <w:rStyle w:val="Hyperlink"/>
                <w:rFonts w:ascii="Arial" w:hAnsi="Arial" w:cs="Arial"/>
                <w:noProof/>
                <w:sz w:val="24"/>
                <w:szCs w:val="24"/>
              </w:rPr>
              <w:t>Question-04: Global Readiness: A Reflection on My Capabilities for the Evolving Workplace</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_Toc211497030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10</w:t>
            </w:r>
            <w:r w:rsidR="006D1C3A" w:rsidRPr="006D1C3A">
              <w:rPr>
                <w:rFonts w:ascii="Arial" w:hAnsi="Arial" w:cs="Arial"/>
                <w:noProof/>
                <w:webHidden/>
                <w:sz w:val="24"/>
                <w:szCs w:val="24"/>
              </w:rPr>
              <w:fldChar w:fldCharType="end"/>
            </w:r>
          </w:hyperlink>
        </w:p>
        <w:p w14:paraId="26F80446" w14:textId="2BA8498C" w:rsidR="006D1C3A" w:rsidRPr="006D1C3A" w:rsidRDefault="008566D8">
          <w:pPr>
            <w:pStyle w:val="TOC2"/>
            <w:tabs>
              <w:tab w:val="right" w:leader="dot" w:pos="9016"/>
            </w:tabs>
            <w:rPr>
              <w:rFonts w:ascii="Arial" w:eastAsiaTheme="minorEastAsia" w:hAnsi="Arial" w:cs="Arial"/>
              <w:noProof/>
              <w:sz w:val="24"/>
              <w:szCs w:val="24"/>
              <w:lang w:eastAsia="en-GB"/>
            </w:rPr>
          </w:pPr>
          <w:hyperlink w:anchor="_Toc211497031" w:history="1">
            <w:r w:rsidR="006D1C3A" w:rsidRPr="006D1C3A">
              <w:rPr>
                <w:rStyle w:val="Hyperlink"/>
                <w:rFonts w:ascii="Arial" w:hAnsi="Arial" w:cs="Arial"/>
                <w:noProof/>
                <w:sz w:val="24"/>
                <w:szCs w:val="24"/>
              </w:rPr>
              <w:t>Analysing Strengths and Development Areas in an International and Digital Context:</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_Toc211497031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10</w:t>
            </w:r>
            <w:r w:rsidR="006D1C3A" w:rsidRPr="006D1C3A">
              <w:rPr>
                <w:rFonts w:ascii="Arial" w:hAnsi="Arial" w:cs="Arial"/>
                <w:noProof/>
                <w:webHidden/>
                <w:sz w:val="24"/>
                <w:szCs w:val="24"/>
              </w:rPr>
              <w:fldChar w:fldCharType="end"/>
            </w:r>
          </w:hyperlink>
        </w:p>
        <w:p w14:paraId="13C8B818" w14:textId="51E1DFC9"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32" w:history="1">
            <w:r w:rsidR="006D1C3A" w:rsidRPr="006D1C3A">
              <w:rPr>
                <w:rStyle w:val="Hyperlink"/>
                <w:rFonts w:ascii="Arial" w:hAnsi="Arial" w:cs="Arial"/>
                <w:noProof/>
                <w:sz w:val="24"/>
                <w:szCs w:val="24"/>
              </w:rPr>
              <w:t>Conclusion</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_Toc211497032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14</w:t>
            </w:r>
            <w:r w:rsidR="006D1C3A" w:rsidRPr="006D1C3A">
              <w:rPr>
                <w:rFonts w:ascii="Arial" w:hAnsi="Arial" w:cs="Arial"/>
                <w:noProof/>
                <w:webHidden/>
                <w:sz w:val="24"/>
                <w:szCs w:val="24"/>
              </w:rPr>
              <w:fldChar w:fldCharType="end"/>
            </w:r>
          </w:hyperlink>
        </w:p>
        <w:p w14:paraId="164B1FDA" w14:textId="11CFE49C" w:rsidR="006D1C3A" w:rsidRPr="006D1C3A" w:rsidRDefault="008566D8">
          <w:pPr>
            <w:pStyle w:val="TOC1"/>
            <w:tabs>
              <w:tab w:val="right" w:leader="dot" w:pos="9016"/>
            </w:tabs>
            <w:rPr>
              <w:rFonts w:ascii="Arial" w:eastAsiaTheme="minorEastAsia" w:hAnsi="Arial" w:cs="Arial"/>
              <w:noProof/>
              <w:sz w:val="24"/>
              <w:szCs w:val="24"/>
              <w:lang w:eastAsia="en-GB"/>
            </w:rPr>
          </w:pPr>
          <w:hyperlink w:anchor="_Toc211497033" w:history="1">
            <w:r w:rsidR="006D1C3A" w:rsidRPr="006D1C3A">
              <w:rPr>
                <w:rStyle w:val="Hyperlink"/>
                <w:rFonts w:ascii="Arial" w:hAnsi="Arial" w:cs="Arial"/>
                <w:noProof/>
                <w:sz w:val="24"/>
                <w:szCs w:val="24"/>
              </w:rPr>
              <w:t>Reference</w:t>
            </w:r>
            <w:r w:rsidR="006D1C3A" w:rsidRPr="006D1C3A">
              <w:rPr>
                <w:rFonts w:ascii="Arial" w:hAnsi="Arial" w:cs="Arial"/>
                <w:noProof/>
                <w:webHidden/>
                <w:sz w:val="24"/>
                <w:szCs w:val="24"/>
              </w:rPr>
              <w:tab/>
            </w:r>
            <w:r w:rsidR="006D1C3A" w:rsidRPr="006D1C3A">
              <w:rPr>
                <w:rFonts w:ascii="Arial" w:hAnsi="Arial" w:cs="Arial"/>
                <w:noProof/>
                <w:webHidden/>
                <w:sz w:val="24"/>
                <w:szCs w:val="24"/>
              </w:rPr>
              <w:fldChar w:fldCharType="begin"/>
            </w:r>
            <w:r w:rsidR="006D1C3A" w:rsidRPr="006D1C3A">
              <w:rPr>
                <w:rFonts w:ascii="Arial" w:hAnsi="Arial" w:cs="Arial"/>
                <w:noProof/>
                <w:webHidden/>
                <w:sz w:val="24"/>
                <w:szCs w:val="24"/>
              </w:rPr>
              <w:instrText xml:space="preserve"> PAGEREF _Toc211497033 \h </w:instrText>
            </w:r>
            <w:r w:rsidR="006D1C3A" w:rsidRPr="006D1C3A">
              <w:rPr>
                <w:rFonts w:ascii="Arial" w:hAnsi="Arial" w:cs="Arial"/>
                <w:noProof/>
                <w:webHidden/>
                <w:sz w:val="24"/>
                <w:szCs w:val="24"/>
              </w:rPr>
            </w:r>
            <w:r w:rsidR="006D1C3A" w:rsidRPr="006D1C3A">
              <w:rPr>
                <w:rFonts w:ascii="Arial" w:hAnsi="Arial" w:cs="Arial"/>
                <w:noProof/>
                <w:webHidden/>
                <w:sz w:val="24"/>
                <w:szCs w:val="24"/>
              </w:rPr>
              <w:fldChar w:fldCharType="separate"/>
            </w:r>
            <w:r w:rsidR="006D1C3A" w:rsidRPr="006D1C3A">
              <w:rPr>
                <w:rFonts w:ascii="Arial" w:hAnsi="Arial" w:cs="Arial"/>
                <w:noProof/>
                <w:webHidden/>
                <w:sz w:val="24"/>
                <w:szCs w:val="24"/>
              </w:rPr>
              <w:t>15</w:t>
            </w:r>
            <w:r w:rsidR="006D1C3A" w:rsidRPr="006D1C3A">
              <w:rPr>
                <w:rFonts w:ascii="Arial" w:hAnsi="Arial" w:cs="Arial"/>
                <w:noProof/>
                <w:webHidden/>
                <w:sz w:val="24"/>
                <w:szCs w:val="24"/>
              </w:rPr>
              <w:fldChar w:fldCharType="end"/>
            </w:r>
          </w:hyperlink>
        </w:p>
        <w:p w14:paraId="0DC43789" w14:textId="5206B88A" w:rsidR="00BC00F1" w:rsidRPr="006D1C3A" w:rsidRDefault="00BC00F1" w:rsidP="00BC00F1">
          <w:pPr>
            <w:spacing w:line="360" w:lineRule="auto"/>
            <w:rPr>
              <w:rFonts w:ascii="Arial" w:hAnsi="Arial" w:cs="Arial"/>
              <w:sz w:val="24"/>
              <w:szCs w:val="24"/>
            </w:rPr>
          </w:pPr>
          <w:r w:rsidRPr="006D1C3A">
            <w:rPr>
              <w:rFonts w:ascii="Arial" w:hAnsi="Arial" w:cs="Arial"/>
              <w:b/>
              <w:bCs/>
              <w:noProof/>
              <w:sz w:val="24"/>
              <w:szCs w:val="24"/>
            </w:rPr>
            <w:fldChar w:fldCharType="end"/>
          </w:r>
        </w:p>
      </w:sdtContent>
    </w:sdt>
    <w:p w14:paraId="68CCBC90" w14:textId="1A7E3607" w:rsidR="009E06C1" w:rsidRPr="006D1C3A" w:rsidRDefault="00722A7F" w:rsidP="00722A7F">
      <w:pPr>
        <w:spacing w:line="360" w:lineRule="auto"/>
        <w:jc w:val="center"/>
        <w:rPr>
          <w:rFonts w:ascii="Arial" w:hAnsi="Arial" w:cs="Arial"/>
          <w:b/>
          <w:bCs/>
          <w:noProof/>
          <w:sz w:val="24"/>
          <w:szCs w:val="24"/>
          <w:u w:val="single"/>
        </w:rPr>
      </w:pPr>
      <w:r w:rsidRPr="006D1C3A">
        <w:rPr>
          <w:rFonts w:ascii="Arial" w:hAnsi="Arial" w:cs="Arial"/>
          <w:b/>
          <w:bCs/>
          <w:sz w:val="24"/>
          <w:szCs w:val="24"/>
          <w:u w:val="single"/>
        </w:rPr>
        <w:t>Contents of Figure</w:t>
      </w:r>
      <w:r w:rsidR="009E06C1" w:rsidRPr="006D1C3A">
        <w:rPr>
          <w:rFonts w:ascii="Arial" w:hAnsi="Arial" w:cs="Arial"/>
          <w:b/>
          <w:bCs/>
          <w:sz w:val="24"/>
          <w:szCs w:val="24"/>
          <w:u w:val="single"/>
        </w:rPr>
        <w:fldChar w:fldCharType="begin"/>
      </w:r>
      <w:r w:rsidR="009E06C1" w:rsidRPr="006D1C3A">
        <w:rPr>
          <w:rFonts w:ascii="Arial" w:hAnsi="Arial" w:cs="Arial"/>
          <w:b/>
          <w:bCs/>
          <w:sz w:val="24"/>
          <w:szCs w:val="24"/>
          <w:u w:val="single"/>
        </w:rPr>
        <w:instrText xml:space="preserve"> TOC \h \z \c "Figure" </w:instrText>
      </w:r>
      <w:r w:rsidR="009E06C1" w:rsidRPr="006D1C3A">
        <w:rPr>
          <w:rFonts w:ascii="Arial" w:hAnsi="Arial" w:cs="Arial"/>
          <w:b/>
          <w:bCs/>
          <w:sz w:val="24"/>
          <w:szCs w:val="24"/>
          <w:u w:val="single"/>
        </w:rPr>
        <w:fldChar w:fldCharType="separate"/>
      </w:r>
    </w:p>
    <w:p w14:paraId="116ABD60" w14:textId="3F49FDD0" w:rsidR="009E06C1" w:rsidRPr="006D1C3A" w:rsidRDefault="008566D8">
      <w:pPr>
        <w:pStyle w:val="TableofFigures"/>
        <w:tabs>
          <w:tab w:val="right" w:leader="dot" w:pos="9016"/>
        </w:tabs>
        <w:rPr>
          <w:rFonts w:ascii="Arial" w:hAnsi="Arial" w:cs="Arial"/>
          <w:noProof/>
          <w:sz w:val="24"/>
          <w:szCs w:val="24"/>
        </w:rPr>
      </w:pPr>
      <w:hyperlink w:anchor="_Toc211464007" w:history="1">
        <w:r w:rsidR="009E06C1" w:rsidRPr="006D1C3A">
          <w:rPr>
            <w:rStyle w:val="Hyperlink"/>
            <w:rFonts w:ascii="Arial" w:hAnsi="Arial" w:cs="Arial"/>
            <w:noProof/>
            <w:sz w:val="24"/>
            <w:szCs w:val="24"/>
          </w:rPr>
          <w:t>Figure 1: Effect of Strategic Human Resource</w:t>
        </w:r>
        <w:r w:rsidR="009E06C1" w:rsidRPr="006D1C3A">
          <w:rPr>
            <w:rFonts w:ascii="Arial" w:hAnsi="Arial" w:cs="Arial"/>
            <w:noProof/>
            <w:webHidden/>
            <w:sz w:val="24"/>
            <w:szCs w:val="24"/>
          </w:rPr>
          <w:tab/>
        </w:r>
        <w:r w:rsidR="009E06C1" w:rsidRPr="006D1C3A">
          <w:rPr>
            <w:rFonts w:ascii="Arial" w:hAnsi="Arial" w:cs="Arial"/>
            <w:noProof/>
            <w:webHidden/>
            <w:sz w:val="24"/>
            <w:szCs w:val="24"/>
          </w:rPr>
          <w:fldChar w:fldCharType="begin"/>
        </w:r>
        <w:r w:rsidR="009E06C1" w:rsidRPr="006D1C3A">
          <w:rPr>
            <w:rFonts w:ascii="Arial" w:hAnsi="Arial" w:cs="Arial"/>
            <w:noProof/>
            <w:webHidden/>
            <w:sz w:val="24"/>
            <w:szCs w:val="24"/>
          </w:rPr>
          <w:instrText xml:space="preserve"> PAGEREF _Toc211464007 \h </w:instrText>
        </w:r>
        <w:r w:rsidR="009E06C1" w:rsidRPr="006D1C3A">
          <w:rPr>
            <w:rFonts w:ascii="Arial" w:hAnsi="Arial" w:cs="Arial"/>
            <w:noProof/>
            <w:webHidden/>
            <w:sz w:val="24"/>
            <w:szCs w:val="24"/>
          </w:rPr>
        </w:r>
        <w:r w:rsidR="009E06C1" w:rsidRPr="006D1C3A">
          <w:rPr>
            <w:rFonts w:ascii="Arial" w:hAnsi="Arial" w:cs="Arial"/>
            <w:noProof/>
            <w:webHidden/>
            <w:sz w:val="24"/>
            <w:szCs w:val="24"/>
          </w:rPr>
          <w:fldChar w:fldCharType="separate"/>
        </w:r>
        <w:r w:rsidR="009E06C1" w:rsidRPr="006D1C3A">
          <w:rPr>
            <w:rFonts w:ascii="Arial" w:hAnsi="Arial" w:cs="Arial"/>
            <w:noProof/>
            <w:webHidden/>
            <w:sz w:val="24"/>
            <w:szCs w:val="24"/>
          </w:rPr>
          <w:t>2</w:t>
        </w:r>
        <w:r w:rsidR="009E06C1" w:rsidRPr="006D1C3A">
          <w:rPr>
            <w:rFonts w:ascii="Arial" w:hAnsi="Arial" w:cs="Arial"/>
            <w:noProof/>
            <w:webHidden/>
            <w:sz w:val="24"/>
            <w:szCs w:val="24"/>
          </w:rPr>
          <w:fldChar w:fldCharType="end"/>
        </w:r>
      </w:hyperlink>
    </w:p>
    <w:p w14:paraId="46EFD647" w14:textId="189021E2" w:rsidR="009E06C1" w:rsidRPr="006D1C3A" w:rsidRDefault="008566D8">
      <w:pPr>
        <w:pStyle w:val="TableofFigures"/>
        <w:tabs>
          <w:tab w:val="right" w:leader="dot" w:pos="9016"/>
        </w:tabs>
        <w:rPr>
          <w:rFonts w:ascii="Arial" w:hAnsi="Arial" w:cs="Arial"/>
          <w:noProof/>
          <w:sz w:val="24"/>
          <w:szCs w:val="24"/>
        </w:rPr>
      </w:pPr>
      <w:hyperlink w:anchor="_Toc211464008" w:history="1">
        <w:r w:rsidR="009E06C1" w:rsidRPr="006D1C3A">
          <w:rPr>
            <w:rStyle w:val="Hyperlink"/>
            <w:rFonts w:ascii="Arial" w:hAnsi="Arial" w:cs="Arial"/>
            <w:noProof/>
            <w:sz w:val="24"/>
            <w:szCs w:val="24"/>
          </w:rPr>
          <w:t>Figure 2: Geopolitics and Economic Statecraft</w:t>
        </w:r>
        <w:r w:rsidR="009E06C1" w:rsidRPr="006D1C3A">
          <w:rPr>
            <w:rFonts w:ascii="Arial" w:hAnsi="Arial" w:cs="Arial"/>
            <w:noProof/>
            <w:webHidden/>
            <w:sz w:val="24"/>
            <w:szCs w:val="24"/>
          </w:rPr>
          <w:tab/>
        </w:r>
        <w:r w:rsidR="009E06C1" w:rsidRPr="006D1C3A">
          <w:rPr>
            <w:rFonts w:ascii="Arial" w:hAnsi="Arial" w:cs="Arial"/>
            <w:noProof/>
            <w:webHidden/>
            <w:sz w:val="24"/>
            <w:szCs w:val="24"/>
          </w:rPr>
          <w:fldChar w:fldCharType="begin"/>
        </w:r>
        <w:r w:rsidR="009E06C1" w:rsidRPr="006D1C3A">
          <w:rPr>
            <w:rFonts w:ascii="Arial" w:hAnsi="Arial" w:cs="Arial"/>
            <w:noProof/>
            <w:webHidden/>
            <w:sz w:val="24"/>
            <w:szCs w:val="24"/>
          </w:rPr>
          <w:instrText xml:space="preserve"> PAGEREF _Toc211464008 \h </w:instrText>
        </w:r>
        <w:r w:rsidR="009E06C1" w:rsidRPr="006D1C3A">
          <w:rPr>
            <w:rFonts w:ascii="Arial" w:hAnsi="Arial" w:cs="Arial"/>
            <w:noProof/>
            <w:webHidden/>
            <w:sz w:val="24"/>
            <w:szCs w:val="24"/>
          </w:rPr>
        </w:r>
        <w:r w:rsidR="009E06C1" w:rsidRPr="006D1C3A">
          <w:rPr>
            <w:rFonts w:ascii="Arial" w:hAnsi="Arial" w:cs="Arial"/>
            <w:noProof/>
            <w:webHidden/>
            <w:sz w:val="24"/>
            <w:szCs w:val="24"/>
          </w:rPr>
          <w:fldChar w:fldCharType="separate"/>
        </w:r>
        <w:r w:rsidR="009E06C1" w:rsidRPr="006D1C3A">
          <w:rPr>
            <w:rFonts w:ascii="Arial" w:hAnsi="Arial" w:cs="Arial"/>
            <w:noProof/>
            <w:webHidden/>
            <w:sz w:val="24"/>
            <w:szCs w:val="24"/>
          </w:rPr>
          <w:t>6</w:t>
        </w:r>
        <w:r w:rsidR="009E06C1" w:rsidRPr="006D1C3A">
          <w:rPr>
            <w:rFonts w:ascii="Arial" w:hAnsi="Arial" w:cs="Arial"/>
            <w:noProof/>
            <w:webHidden/>
            <w:sz w:val="24"/>
            <w:szCs w:val="24"/>
          </w:rPr>
          <w:fldChar w:fldCharType="end"/>
        </w:r>
      </w:hyperlink>
    </w:p>
    <w:p w14:paraId="79FC49CA" w14:textId="373CBCDE" w:rsidR="009E06C1" w:rsidRPr="006D1C3A" w:rsidRDefault="008566D8">
      <w:pPr>
        <w:pStyle w:val="TableofFigures"/>
        <w:tabs>
          <w:tab w:val="right" w:leader="dot" w:pos="9016"/>
        </w:tabs>
        <w:rPr>
          <w:rFonts w:ascii="Arial" w:hAnsi="Arial" w:cs="Arial"/>
          <w:noProof/>
          <w:sz w:val="24"/>
          <w:szCs w:val="24"/>
        </w:rPr>
      </w:pPr>
      <w:hyperlink w:anchor="_Toc211464009" w:history="1">
        <w:r w:rsidR="009E06C1" w:rsidRPr="006D1C3A">
          <w:rPr>
            <w:rStyle w:val="Hyperlink"/>
            <w:rFonts w:ascii="Arial" w:hAnsi="Arial" w:cs="Arial"/>
            <w:noProof/>
            <w:sz w:val="24"/>
            <w:szCs w:val="24"/>
          </w:rPr>
          <w:t>Figure 3: Employee Experience</w:t>
        </w:r>
        <w:r w:rsidR="009E06C1" w:rsidRPr="006D1C3A">
          <w:rPr>
            <w:rFonts w:ascii="Arial" w:hAnsi="Arial" w:cs="Arial"/>
            <w:noProof/>
            <w:webHidden/>
            <w:sz w:val="24"/>
            <w:szCs w:val="24"/>
          </w:rPr>
          <w:tab/>
        </w:r>
        <w:r w:rsidR="009E06C1" w:rsidRPr="006D1C3A">
          <w:rPr>
            <w:rFonts w:ascii="Arial" w:hAnsi="Arial" w:cs="Arial"/>
            <w:noProof/>
            <w:webHidden/>
            <w:sz w:val="24"/>
            <w:szCs w:val="24"/>
          </w:rPr>
          <w:fldChar w:fldCharType="begin"/>
        </w:r>
        <w:r w:rsidR="009E06C1" w:rsidRPr="006D1C3A">
          <w:rPr>
            <w:rFonts w:ascii="Arial" w:hAnsi="Arial" w:cs="Arial"/>
            <w:noProof/>
            <w:webHidden/>
            <w:sz w:val="24"/>
            <w:szCs w:val="24"/>
          </w:rPr>
          <w:instrText xml:space="preserve"> PAGEREF _Toc211464009 \h </w:instrText>
        </w:r>
        <w:r w:rsidR="009E06C1" w:rsidRPr="006D1C3A">
          <w:rPr>
            <w:rFonts w:ascii="Arial" w:hAnsi="Arial" w:cs="Arial"/>
            <w:noProof/>
            <w:webHidden/>
            <w:sz w:val="24"/>
            <w:szCs w:val="24"/>
          </w:rPr>
        </w:r>
        <w:r w:rsidR="009E06C1" w:rsidRPr="006D1C3A">
          <w:rPr>
            <w:rFonts w:ascii="Arial" w:hAnsi="Arial" w:cs="Arial"/>
            <w:noProof/>
            <w:webHidden/>
            <w:sz w:val="24"/>
            <w:szCs w:val="24"/>
          </w:rPr>
          <w:fldChar w:fldCharType="separate"/>
        </w:r>
        <w:r w:rsidR="009E06C1" w:rsidRPr="006D1C3A">
          <w:rPr>
            <w:rFonts w:ascii="Arial" w:hAnsi="Arial" w:cs="Arial"/>
            <w:noProof/>
            <w:webHidden/>
            <w:sz w:val="24"/>
            <w:szCs w:val="24"/>
          </w:rPr>
          <w:t>9</w:t>
        </w:r>
        <w:r w:rsidR="009E06C1" w:rsidRPr="006D1C3A">
          <w:rPr>
            <w:rFonts w:ascii="Arial" w:hAnsi="Arial" w:cs="Arial"/>
            <w:noProof/>
            <w:webHidden/>
            <w:sz w:val="24"/>
            <w:szCs w:val="24"/>
          </w:rPr>
          <w:fldChar w:fldCharType="end"/>
        </w:r>
      </w:hyperlink>
    </w:p>
    <w:p w14:paraId="3B9328E9" w14:textId="2FDDBDF2" w:rsidR="00BC00F1" w:rsidRPr="003227C7" w:rsidRDefault="009E06C1" w:rsidP="00BC00F1">
      <w:pPr>
        <w:spacing w:line="360" w:lineRule="auto"/>
        <w:jc w:val="both"/>
        <w:rPr>
          <w:rFonts w:ascii="Arial" w:hAnsi="Arial" w:cs="Arial"/>
          <w:sz w:val="24"/>
          <w:szCs w:val="24"/>
        </w:rPr>
        <w:sectPr w:rsidR="00BC00F1" w:rsidRPr="003227C7" w:rsidSect="00BC00F1">
          <w:pgSz w:w="11906" w:h="16838"/>
          <w:pgMar w:top="1440" w:right="1440" w:bottom="1440" w:left="1440" w:header="720" w:footer="720" w:gutter="0"/>
          <w:pgNumType w:start="0"/>
          <w:cols w:space="720"/>
          <w:titlePg/>
          <w:docGrid w:linePitch="299"/>
        </w:sectPr>
      </w:pPr>
      <w:r w:rsidRPr="006D1C3A">
        <w:rPr>
          <w:rFonts w:ascii="Arial" w:hAnsi="Arial" w:cs="Arial"/>
          <w:sz w:val="24"/>
          <w:szCs w:val="24"/>
        </w:rPr>
        <w:fldChar w:fldCharType="end"/>
      </w:r>
    </w:p>
    <w:p w14:paraId="17953795" w14:textId="77777777" w:rsidR="00BC00F1" w:rsidRPr="003227C7" w:rsidRDefault="00BC00F1" w:rsidP="00BC00F1">
      <w:pPr>
        <w:pStyle w:val="Heading1"/>
        <w:spacing w:line="360" w:lineRule="auto"/>
      </w:pPr>
      <w:bookmarkStart w:id="0" w:name="_Toc211497017"/>
      <w:r w:rsidRPr="003227C7">
        <w:lastRenderedPageBreak/>
        <w:t>Introduction</w:t>
      </w:r>
      <w:bookmarkEnd w:id="0"/>
    </w:p>
    <w:p w14:paraId="6793E8E7" w14:textId="66BAA569" w:rsidR="00BC00F1" w:rsidRPr="00C04215" w:rsidRDefault="00C04215" w:rsidP="00BC00F1">
      <w:pPr>
        <w:spacing w:line="360" w:lineRule="auto"/>
        <w:jc w:val="both"/>
        <w:rPr>
          <w:rFonts w:ascii="Arial" w:hAnsi="Arial" w:cs="Arial"/>
          <w:sz w:val="24"/>
          <w:szCs w:val="24"/>
          <w:lang w:val="en-US"/>
        </w:rPr>
      </w:pPr>
      <w:r w:rsidRPr="00C04215">
        <w:rPr>
          <w:rFonts w:ascii="Arial" w:hAnsi="Arial" w:cs="Arial"/>
          <w:sz w:val="24"/>
          <w:szCs w:val="24"/>
          <w:lang w:val="en-US"/>
        </w:rPr>
        <w:t xml:space="preserve">This reflective report assesses my ability to work in a </w:t>
      </w:r>
      <w:proofErr w:type="spellStart"/>
      <w:r w:rsidRPr="00C04215">
        <w:rPr>
          <w:rFonts w:ascii="Arial" w:hAnsi="Arial" w:cs="Arial"/>
          <w:sz w:val="24"/>
          <w:szCs w:val="24"/>
          <w:lang w:val="en-US"/>
        </w:rPr>
        <w:t>globalised</w:t>
      </w:r>
      <w:proofErr w:type="spellEnd"/>
      <w:r w:rsidRPr="00C04215">
        <w:rPr>
          <w:rFonts w:ascii="Arial" w:hAnsi="Arial" w:cs="Arial"/>
          <w:sz w:val="24"/>
          <w:szCs w:val="24"/>
          <w:lang w:val="en-US"/>
        </w:rPr>
        <w:t xml:space="preserve">, digital workplace. Using the existing academic and work-based evidence, I assess my strengths and weaknesses in the domains of technology, communication, teamwork, leadership, and self-directed learning. The report will end by showing a strategic plan for development, which will ensure that I am ready to face the changing </w:t>
      </w:r>
      <w:proofErr w:type="spellStart"/>
      <w:r w:rsidRPr="00C04215">
        <w:rPr>
          <w:rFonts w:ascii="Arial" w:hAnsi="Arial" w:cs="Arial"/>
          <w:sz w:val="24"/>
          <w:szCs w:val="24"/>
          <w:lang w:val="en-US"/>
        </w:rPr>
        <w:t>labour</w:t>
      </w:r>
      <w:proofErr w:type="spellEnd"/>
      <w:r w:rsidRPr="00C04215">
        <w:rPr>
          <w:rFonts w:ascii="Arial" w:hAnsi="Arial" w:cs="Arial"/>
          <w:sz w:val="24"/>
          <w:szCs w:val="24"/>
          <w:lang w:val="en-US"/>
        </w:rPr>
        <w:t xml:space="preserve"> market</w:t>
      </w:r>
      <w:r w:rsidR="00BC00F1" w:rsidRPr="003227C7">
        <w:rPr>
          <w:rFonts w:ascii="Arial" w:hAnsi="Arial" w:cs="Arial"/>
          <w:sz w:val="24"/>
          <w:szCs w:val="24"/>
        </w:rPr>
        <w:t>.</w:t>
      </w:r>
    </w:p>
    <w:p w14:paraId="44178BD0" w14:textId="77777777" w:rsidR="00C04215" w:rsidRDefault="00C04215">
      <w:pPr>
        <w:spacing w:after="160" w:line="278" w:lineRule="auto"/>
        <w:rPr>
          <w:rFonts w:ascii="Arial" w:eastAsiaTheme="majorEastAsia" w:hAnsi="Arial" w:cstheme="majorBidi"/>
          <w:b/>
          <w:color w:val="000000" w:themeColor="text1"/>
          <w:sz w:val="32"/>
          <w:szCs w:val="40"/>
        </w:rPr>
      </w:pPr>
      <w:r>
        <w:br w:type="page"/>
      </w:r>
    </w:p>
    <w:p w14:paraId="305AD543" w14:textId="79ABB1D2" w:rsidR="00BC00F1" w:rsidRPr="003227C7" w:rsidRDefault="006D1C3A" w:rsidP="006D1C3A">
      <w:pPr>
        <w:pStyle w:val="Heading1"/>
        <w:jc w:val="both"/>
      </w:pPr>
      <w:bookmarkStart w:id="1" w:name="_Toc211497018"/>
      <w:r>
        <w:lastRenderedPageBreak/>
        <w:t>Question-0</w:t>
      </w:r>
      <w:r w:rsidR="00964A88" w:rsidRPr="003227C7">
        <w:t xml:space="preserve">1: How are technological </w:t>
      </w:r>
      <w:r w:rsidR="00CD3C12" w:rsidRPr="003227C7">
        <w:t>advancements reshaping</w:t>
      </w:r>
      <w:r w:rsidR="00964A88" w:rsidRPr="003227C7">
        <w:t xml:space="preserve"> labour markets, and what implications does this have for HRM and IHRM strategies?</w:t>
      </w:r>
      <w:bookmarkEnd w:id="1"/>
    </w:p>
    <w:p w14:paraId="6112AD76" w14:textId="3EE7ECE3" w:rsidR="00DE1A5B" w:rsidRPr="003227C7" w:rsidRDefault="00DE1A5B" w:rsidP="006D1C3A">
      <w:pPr>
        <w:pStyle w:val="Heading2"/>
        <w:jc w:val="both"/>
      </w:pPr>
      <w:bookmarkStart w:id="2" w:name="_Toc211497019"/>
      <w:r w:rsidRPr="003227C7">
        <w:t>Strategic Imperatives for HRM and IHRM in a Technologically-Driven World:</w:t>
      </w:r>
      <w:bookmarkEnd w:id="2"/>
    </w:p>
    <w:p w14:paraId="7E29188D" w14:textId="77777777" w:rsidR="004E719F" w:rsidRPr="004E719F" w:rsidRDefault="004E719F" w:rsidP="004E719F">
      <w:pPr>
        <w:spacing w:line="360" w:lineRule="auto"/>
        <w:jc w:val="both"/>
        <w:rPr>
          <w:rFonts w:ascii="Arial" w:hAnsi="Arial" w:cs="Arial"/>
          <w:sz w:val="24"/>
          <w:szCs w:val="24"/>
        </w:rPr>
      </w:pPr>
      <w:r w:rsidRPr="004E719F">
        <w:rPr>
          <w:rFonts w:ascii="Arial" w:hAnsi="Arial" w:cs="Arial"/>
          <w:sz w:val="24"/>
          <w:szCs w:val="24"/>
        </w:rPr>
        <w:t>Technology, especially AI, automation, and digital platforms, is reshaping global labour markets and requiring major changes in HRM and IHRM.  This algorithmic change affects local and global enterprises' labour, skills, and management styles.</w:t>
      </w:r>
    </w:p>
    <w:p w14:paraId="208962FF" w14:textId="577B3BC0" w:rsidR="00BC00F1" w:rsidRDefault="004E719F" w:rsidP="004E719F">
      <w:pPr>
        <w:spacing w:line="360" w:lineRule="auto"/>
        <w:jc w:val="both"/>
        <w:rPr>
          <w:rFonts w:ascii="Arial" w:hAnsi="Arial" w:cs="Arial"/>
          <w:sz w:val="24"/>
          <w:szCs w:val="24"/>
        </w:rPr>
      </w:pPr>
      <w:r w:rsidRPr="004E719F">
        <w:rPr>
          <w:rFonts w:ascii="Arial" w:hAnsi="Arial" w:cs="Arial"/>
          <w:sz w:val="24"/>
          <w:szCs w:val="24"/>
        </w:rPr>
        <w:t>The first effect on the job market is polarisation and the requirement for reskilling and upskilling (IMF, 2024).  Robotics and AI destroy tedious, routine middle-tier jobs.  However, generative AI is rapidly affecting highly skilled and cognitively taxing occupations including finance, law, and research (IMF, 2024).  Some jobs are destroyed, but many are improved, and AI technologies improve human abilities and provide new jobs in AI maintenance, ethical oversight, and data science (CIPD, 2024).  Digital platforms like gig economy platforms enable flexible and remote work and provide access to a global talent pool, but they also increase job instability and flexibility (ILO, 2021).</w:t>
      </w:r>
    </w:p>
    <w:p w14:paraId="4498C205" w14:textId="77777777" w:rsidR="00612329" w:rsidRDefault="00EF5824" w:rsidP="00612329">
      <w:pPr>
        <w:keepNext/>
        <w:spacing w:line="360" w:lineRule="auto"/>
        <w:jc w:val="both"/>
      </w:pPr>
      <w:r>
        <w:rPr>
          <w:noProof/>
          <w:lang w:val="en-US"/>
        </w:rPr>
        <w:drawing>
          <wp:inline distT="0" distB="0" distL="0" distR="0" wp14:anchorId="19D7F017" wp14:editId="50E1FD7C">
            <wp:extent cx="5731510" cy="2242185"/>
            <wp:effectExtent l="0" t="0" r="2540" b="5715"/>
            <wp:docPr id="459637886" name="Picture 1" descr="Sustainability 13 08445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13 08445 g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242185"/>
                    </a:xfrm>
                    <a:prstGeom prst="rect">
                      <a:avLst/>
                    </a:prstGeom>
                    <a:noFill/>
                    <a:ln>
                      <a:noFill/>
                    </a:ln>
                  </pic:spPr>
                </pic:pic>
              </a:graphicData>
            </a:graphic>
          </wp:inline>
        </w:drawing>
      </w:r>
    </w:p>
    <w:p w14:paraId="02D72317" w14:textId="68ACE3D2" w:rsidR="00EF5824" w:rsidRPr="006D1C3A" w:rsidRDefault="00612329" w:rsidP="006D1C3A">
      <w:pPr>
        <w:pStyle w:val="Caption"/>
        <w:jc w:val="center"/>
        <w:rPr>
          <w:rFonts w:ascii="Arial" w:hAnsi="Arial" w:cs="Arial"/>
          <w:i w:val="0"/>
          <w:sz w:val="24"/>
        </w:rPr>
      </w:pPr>
      <w:bookmarkStart w:id="3" w:name="_Toc211464007"/>
      <w:r w:rsidRPr="006D1C3A">
        <w:rPr>
          <w:rFonts w:ascii="Arial" w:hAnsi="Arial" w:cs="Arial"/>
          <w:i w:val="0"/>
          <w:sz w:val="24"/>
        </w:rPr>
        <w:t xml:space="preserve">Figure </w:t>
      </w:r>
      <w:r w:rsidRPr="006D1C3A">
        <w:rPr>
          <w:rFonts w:ascii="Arial" w:hAnsi="Arial" w:cs="Arial"/>
          <w:i w:val="0"/>
          <w:sz w:val="24"/>
        </w:rPr>
        <w:fldChar w:fldCharType="begin"/>
      </w:r>
      <w:r w:rsidRPr="006D1C3A">
        <w:rPr>
          <w:rFonts w:ascii="Arial" w:hAnsi="Arial" w:cs="Arial"/>
          <w:i w:val="0"/>
          <w:sz w:val="24"/>
        </w:rPr>
        <w:instrText xml:space="preserve"> SEQ Figure \* ARABIC </w:instrText>
      </w:r>
      <w:r w:rsidRPr="006D1C3A">
        <w:rPr>
          <w:rFonts w:ascii="Arial" w:hAnsi="Arial" w:cs="Arial"/>
          <w:i w:val="0"/>
          <w:sz w:val="24"/>
        </w:rPr>
        <w:fldChar w:fldCharType="separate"/>
      </w:r>
      <w:r w:rsidR="005658BD" w:rsidRPr="006D1C3A">
        <w:rPr>
          <w:rFonts w:ascii="Arial" w:hAnsi="Arial" w:cs="Arial"/>
          <w:i w:val="0"/>
          <w:noProof/>
          <w:sz w:val="24"/>
        </w:rPr>
        <w:t>1</w:t>
      </w:r>
      <w:r w:rsidRPr="006D1C3A">
        <w:rPr>
          <w:rFonts w:ascii="Arial" w:hAnsi="Arial" w:cs="Arial"/>
          <w:i w:val="0"/>
          <w:sz w:val="24"/>
        </w:rPr>
        <w:fldChar w:fldCharType="end"/>
      </w:r>
      <w:r w:rsidRPr="006D1C3A">
        <w:rPr>
          <w:rFonts w:ascii="Arial" w:hAnsi="Arial" w:cs="Arial"/>
          <w:i w:val="0"/>
          <w:sz w:val="24"/>
        </w:rPr>
        <w:t>: Effect of Strategic Human Resource</w:t>
      </w:r>
      <w:bookmarkEnd w:id="3"/>
    </w:p>
    <w:p w14:paraId="64EDEFDA" w14:textId="3E788D2D" w:rsidR="00612329" w:rsidRPr="006D1C3A" w:rsidRDefault="00612329" w:rsidP="006D1C3A">
      <w:pPr>
        <w:jc w:val="center"/>
        <w:rPr>
          <w:rFonts w:ascii="Arial" w:hAnsi="Arial" w:cs="Arial"/>
          <w:sz w:val="24"/>
          <w:szCs w:val="24"/>
        </w:rPr>
      </w:pPr>
      <w:r w:rsidRPr="006D1C3A">
        <w:rPr>
          <w:rFonts w:ascii="Arial" w:hAnsi="Arial" w:cs="Arial"/>
          <w:sz w:val="24"/>
          <w:szCs w:val="24"/>
        </w:rPr>
        <w:t xml:space="preserve">Source: </w:t>
      </w:r>
      <w:hyperlink r:id="rId11" w:history="1">
        <w:r w:rsidRPr="006D1C3A">
          <w:rPr>
            <w:rStyle w:val="Hyperlink"/>
            <w:rFonts w:ascii="Arial" w:hAnsi="Arial" w:cs="Arial"/>
            <w:sz w:val="24"/>
            <w:szCs w:val="24"/>
          </w:rPr>
          <w:t>mdpi.com</w:t>
        </w:r>
      </w:hyperlink>
    </w:p>
    <w:p w14:paraId="49A1B925" w14:textId="77777777" w:rsidR="00612329" w:rsidRDefault="00612329">
      <w:pPr>
        <w:spacing w:after="160" w:line="278" w:lineRule="auto"/>
        <w:rPr>
          <w:rFonts w:ascii="Arial" w:eastAsiaTheme="majorEastAsia" w:hAnsi="Arial" w:cstheme="majorBidi"/>
          <w:b/>
          <w:color w:val="000000" w:themeColor="text1"/>
          <w:sz w:val="28"/>
          <w:szCs w:val="32"/>
        </w:rPr>
      </w:pPr>
      <w:r>
        <w:br w:type="page"/>
      </w:r>
    </w:p>
    <w:p w14:paraId="64056CA6" w14:textId="54E75481" w:rsidR="004A509B" w:rsidRPr="003227C7" w:rsidRDefault="004A509B" w:rsidP="004A509B">
      <w:pPr>
        <w:pStyle w:val="Heading2"/>
      </w:pPr>
      <w:bookmarkStart w:id="4" w:name="_Toc211497020"/>
      <w:r w:rsidRPr="003227C7">
        <w:lastRenderedPageBreak/>
        <w:t>Implications for HRM and IHRM Strategies:</w:t>
      </w:r>
      <w:bookmarkEnd w:id="4"/>
    </w:p>
    <w:p w14:paraId="7EC66666" w14:textId="77777777" w:rsidR="00574E52" w:rsidRPr="00574E52" w:rsidRDefault="00574E52" w:rsidP="00574E52">
      <w:pPr>
        <w:spacing w:line="360" w:lineRule="auto"/>
        <w:jc w:val="both"/>
        <w:rPr>
          <w:rFonts w:ascii="Arial" w:hAnsi="Arial" w:cs="Arial"/>
          <w:sz w:val="24"/>
          <w:szCs w:val="24"/>
        </w:rPr>
      </w:pPr>
      <w:r w:rsidRPr="00574E52">
        <w:rPr>
          <w:rFonts w:ascii="Arial" w:hAnsi="Arial" w:cs="Arial"/>
          <w:sz w:val="24"/>
          <w:szCs w:val="24"/>
        </w:rPr>
        <w:t>This technological transformation poses acute challenges together with strategic opportunities for people management.</w:t>
      </w:r>
    </w:p>
    <w:p w14:paraId="1C535829" w14:textId="43733874" w:rsidR="00574E52" w:rsidRPr="00574E52" w:rsidRDefault="00574E52" w:rsidP="00574E52">
      <w:pPr>
        <w:spacing w:line="360" w:lineRule="auto"/>
        <w:jc w:val="both"/>
        <w:rPr>
          <w:rFonts w:ascii="Arial" w:hAnsi="Arial" w:cs="Arial"/>
          <w:b/>
          <w:bCs/>
          <w:sz w:val="24"/>
          <w:szCs w:val="24"/>
        </w:rPr>
      </w:pPr>
      <w:r w:rsidRPr="00574E52">
        <w:rPr>
          <w:rFonts w:ascii="Arial" w:hAnsi="Arial" w:cs="Arial"/>
          <w:b/>
          <w:bCs/>
          <w:sz w:val="24"/>
          <w:szCs w:val="24"/>
        </w:rPr>
        <w:t>1. HRM Strategy: Augmentation and Data-Driven Decisions</w:t>
      </w:r>
    </w:p>
    <w:p w14:paraId="4469CF2C" w14:textId="77777777" w:rsidR="00574E52" w:rsidRPr="00574E52" w:rsidRDefault="00574E52" w:rsidP="00574E52">
      <w:pPr>
        <w:spacing w:line="360" w:lineRule="auto"/>
        <w:jc w:val="both"/>
        <w:rPr>
          <w:rFonts w:ascii="Arial" w:hAnsi="Arial" w:cs="Arial"/>
          <w:sz w:val="24"/>
          <w:szCs w:val="24"/>
        </w:rPr>
      </w:pPr>
      <w:r w:rsidRPr="00574E52">
        <w:rPr>
          <w:rFonts w:ascii="Arial" w:hAnsi="Arial" w:cs="Arial"/>
          <w:sz w:val="24"/>
          <w:szCs w:val="24"/>
        </w:rPr>
        <w:t>In the domestic market, the HRM strategies will have to shift the focus of their work towards strategic workforce planning that revolves around the human-machine collaboration model (Chowdhury et al., 2023).</w:t>
      </w:r>
    </w:p>
    <w:p w14:paraId="2A3DA041" w14:textId="62421AFE" w:rsidR="00574E52" w:rsidRPr="003227C7" w:rsidRDefault="00574E52" w:rsidP="003227C7">
      <w:pPr>
        <w:pStyle w:val="ListParagraph"/>
        <w:numPr>
          <w:ilvl w:val="0"/>
          <w:numId w:val="7"/>
        </w:numPr>
        <w:spacing w:line="360" w:lineRule="auto"/>
        <w:jc w:val="both"/>
        <w:rPr>
          <w:rFonts w:ascii="Arial" w:hAnsi="Arial" w:cs="Arial"/>
          <w:sz w:val="24"/>
          <w:szCs w:val="24"/>
        </w:rPr>
      </w:pPr>
      <w:r w:rsidRPr="003227C7">
        <w:rPr>
          <w:rFonts w:ascii="Arial" w:hAnsi="Arial" w:cs="Arial"/>
          <w:b/>
          <w:bCs/>
          <w:sz w:val="24"/>
          <w:szCs w:val="24"/>
        </w:rPr>
        <w:t>Talent Management and Development:</w:t>
      </w:r>
      <w:r w:rsidRPr="003227C7">
        <w:rPr>
          <w:rFonts w:ascii="Arial" w:hAnsi="Arial" w:cs="Arial"/>
          <w:sz w:val="24"/>
          <w:szCs w:val="24"/>
        </w:rPr>
        <w:t xml:space="preserve"> AI implementation in human resource operations, including recruitment and performance management, shortens the process and provides information that is based on data (Al-</w:t>
      </w:r>
      <w:proofErr w:type="spellStart"/>
      <w:r w:rsidRPr="003227C7">
        <w:rPr>
          <w:rFonts w:ascii="Arial" w:hAnsi="Arial" w:cs="Arial"/>
          <w:sz w:val="24"/>
          <w:szCs w:val="24"/>
        </w:rPr>
        <w:t>Tikriti</w:t>
      </w:r>
      <w:proofErr w:type="spellEnd"/>
      <w:r w:rsidRPr="003227C7">
        <w:rPr>
          <w:rFonts w:ascii="Arial" w:hAnsi="Arial" w:cs="Arial"/>
          <w:sz w:val="24"/>
          <w:szCs w:val="24"/>
        </w:rPr>
        <w:t xml:space="preserve"> and </w:t>
      </w:r>
      <w:proofErr w:type="spellStart"/>
      <w:r w:rsidRPr="003227C7">
        <w:rPr>
          <w:rFonts w:ascii="Arial" w:hAnsi="Arial" w:cs="Arial"/>
          <w:sz w:val="24"/>
          <w:szCs w:val="24"/>
        </w:rPr>
        <w:t>Fadel</w:t>
      </w:r>
      <w:proofErr w:type="spellEnd"/>
      <w:r w:rsidRPr="003227C7">
        <w:rPr>
          <w:rFonts w:ascii="Arial" w:hAnsi="Arial" w:cs="Arial"/>
          <w:sz w:val="24"/>
          <w:szCs w:val="24"/>
        </w:rPr>
        <w:t xml:space="preserve">, 2025). AI can be used to predict performance by analysing large amounts of data, detect skills gaps, and provide individual learning journeys, instead of relying on subjective yearly appraisals to evaluate </w:t>
      </w:r>
      <w:r w:rsidR="00915927">
        <w:rPr>
          <w:rFonts w:ascii="Arial" w:hAnsi="Arial" w:cs="Arial"/>
          <w:sz w:val="24"/>
          <w:szCs w:val="24"/>
        </w:rPr>
        <w:t>performance (Noe et al., 2020).</w:t>
      </w:r>
    </w:p>
    <w:p w14:paraId="1939AC37" w14:textId="77777777" w:rsidR="00574E52" w:rsidRPr="003227C7" w:rsidRDefault="00574E52" w:rsidP="003227C7">
      <w:pPr>
        <w:pStyle w:val="ListParagraph"/>
        <w:numPr>
          <w:ilvl w:val="0"/>
          <w:numId w:val="7"/>
        </w:numPr>
        <w:spacing w:line="360" w:lineRule="auto"/>
        <w:jc w:val="both"/>
        <w:rPr>
          <w:rFonts w:ascii="Arial" w:hAnsi="Arial" w:cs="Arial"/>
          <w:sz w:val="24"/>
          <w:szCs w:val="24"/>
        </w:rPr>
      </w:pPr>
      <w:r w:rsidRPr="003227C7">
        <w:rPr>
          <w:rFonts w:ascii="Arial" w:hAnsi="Arial" w:cs="Arial"/>
          <w:b/>
          <w:bCs/>
          <w:sz w:val="24"/>
          <w:szCs w:val="24"/>
        </w:rPr>
        <w:t>Ethical and legal compliance:</w:t>
      </w:r>
      <w:r w:rsidRPr="003227C7">
        <w:rPr>
          <w:rFonts w:ascii="Arial" w:hAnsi="Arial" w:cs="Arial"/>
          <w:sz w:val="24"/>
          <w:szCs w:val="24"/>
        </w:rPr>
        <w:t xml:space="preserve"> AI in hiring and evaluation also brings on risks of algorithmic bias, data privacy violations, and perceived unfairness and requires explicit and transparent AI governance and lawful legal frameworks (</w:t>
      </w:r>
      <w:proofErr w:type="spellStart"/>
      <w:r w:rsidRPr="003227C7">
        <w:rPr>
          <w:rFonts w:ascii="Arial" w:hAnsi="Arial" w:cs="Arial"/>
          <w:sz w:val="24"/>
          <w:szCs w:val="24"/>
        </w:rPr>
        <w:t>Pazzanese</w:t>
      </w:r>
      <w:proofErr w:type="spellEnd"/>
      <w:r w:rsidRPr="003227C7">
        <w:rPr>
          <w:rFonts w:ascii="Arial" w:hAnsi="Arial" w:cs="Arial"/>
          <w:sz w:val="24"/>
          <w:szCs w:val="24"/>
        </w:rPr>
        <w:t>, 2020; Gupta and Mishra, 2022). HRM will have to make sure that algorithms are biased and encourage employees to consent to the use of their data (Smith and Johnson, 2024).</w:t>
      </w:r>
    </w:p>
    <w:p w14:paraId="54908236" w14:textId="7B2B7796" w:rsidR="00574E52" w:rsidRPr="00574E52" w:rsidRDefault="00574E52" w:rsidP="00574E52">
      <w:pPr>
        <w:spacing w:line="360" w:lineRule="auto"/>
        <w:jc w:val="both"/>
        <w:rPr>
          <w:rFonts w:ascii="Arial" w:hAnsi="Arial" w:cs="Arial"/>
          <w:b/>
          <w:bCs/>
          <w:sz w:val="24"/>
          <w:szCs w:val="24"/>
        </w:rPr>
      </w:pPr>
      <w:r w:rsidRPr="00574E52">
        <w:rPr>
          <w:rFonts w:ascii="Arial" w:hAnsi="Arial" w:cs="Arial"/>
          <w:b/>
          <w:bCs/>
          <w:sz w:val="24"/>
          <w:szCs w:val="24"/>
        </w:rPr>
        <w:t>2. IHRM Strategy: Overcoming the Digital Divide in the World</w:t>
      </w:r>
    </w:p>
    <w:p w14:paraId="46E02F5A" w14:textId="77777777" w:rsidR="00574E52" w:rsidRPr="00574E52" w:rsidRDefault="00574E52" w:rsidP="00574E52">
      <w:pPr>
        <w:spacing w:line="360" w:lineRule="auto"/>
        <w:jc w:val="both"/>
        <w:rPr>
          <w:rFonts w:ascii="Arial" w:hAnsi="Arial" w:cs="Arial"/>
          <w:sz w:val="24"/>
          <w:szCs w:val="24"/>
        </w:rPr>
      </w:pPr>
      <w:r w:rsidRPr="00574E52">
        <w:rPr>
          <w:rFonts w:ascii="Arial" w:hAnsi="Arial" w:cs="Arial"/>
          <w:sz w:val="24"/>
          <w:szCs w:val="24"/>
        </w:rPr>
        <w:t xml:space="preserve">In the case of IHRM, the global digital divide exacerbates the technological change (Dutta and </w:t>
      </w:r>
      <w:proofErr w:type="spellStart"/>
      <w:r w:rsidRPr="00574E52">
        <w:rPr>
          <w:rFonts w:ascii="Arial" w:hAnsi="Arial" w:cs="Arial"/>
          <w:sz w:val="24"/>
          <w:szCs w:val="24"/>
        </w:rPr>
        <w:t>Lanvin</w:t>
      </w:r>
      <w:proofErr w:type="spellEnd"/>
      <w:r w:rsidRPr="00574E52">
        <w:rPr>
          <w:rFonts w:ascii="Arial" w:hAnsi="Arial" w:cs="Arial"/>
          <w:sz w:val="24"/>
          <w:szCs w:val="24"/>
        </w:rPr>
        <w:t>, 2020).</w:t>
      </w:r>
    </w:p>
    <w:p w14:paraId="21857274" w14:textId="1C0DBBDC" w:rsidR="00574E52" w:rsidRPr="003227C7" w:rsidRDefault="00574E52" w:rsidP="003227C7">
      <w:pPr>
        <w:pStyle w:val="ListParagraph"/>
        <w:numPr>
          <w:ilvl w:val="0"/>
          <w:numId w:val="8"/>
        </w:numPr>
        <w:spacing w:line="360" w:lineRule="auto"/>
        <w:jc w:val="both"/>
        <w:rPr>
          <w:rFonts w:ascii="Arial" w:hAnsi="Arial" w:cs="Arial"/>
          <w:sz w:val="24"/>
          <w:szCs w:val="24"/>
        </w:rPr>
      </w:pPr>
      <w:r w:rsidRPr="003227C7">
        <w:rPr>
          <w:rFonts w:ascii="Arial" w:hAnsi="Arial" w:cs="Arial"/>
          <w:b/>
          <w:bCs/>
          <w:sz w:val="24"/>
          <w:szCs w:val="24"/>
        </w:rPr>
        <w:t>Global Talent Sourcing and Mobility:</w:t>
      </w:r>
      <w:r w:rsidRPr="003227C7">
        <w:rPr>
          <w:rFonts w:ascii="Arial" w:hAnsi="Arial" w:cs="Arial"/>
          <w:sz w:val="24"/>
          <w:szCs w:val="24"/>
        </w:rPr>
        <w:t xml:space="preserve"> Digital and remote work will compel new IHRM policies to allow managing a globally dispersed workforce with complex cloud-based HR systems and virtual collaboration tools necessary to ensure engagement and culture regardless of geographical boundaries (Al-</w:t>
      </w:r>
      <w:proofErr w:type="spellStart"/>
      <w:r w:rsidRPr="003227C7">
        <w:rPr>
          <w:rFonts w:ascii="Arial" w:hAnsi="Arial" w:cs="Arial"/>
          <w:sz w:val="24"/>
          <w:szCs w:val="24"/>
        </w:rPr>
        <w:t>Tikriti</w:t>
      </w:r>
      <w:proofErr w:type="spellEnd"/>
      <w:r w:rsidRPr="003227C7">
        <w:rPr>
          <w:rFonts w:ascii="Arial" w:hAnsi="Arial" w:cs="Arial"/>
          <w:sz w:val="24"/>
          <w:szCs w:val="24"/>
        </w:rPr>
        <w:t xml:space="preserve"> and </w:t>
      </w:r>
      <w:proofErr w:type="spellStart"/>
      <w:r w:rsidRPr="003227C7">
        <w:rPr>
          <w:rFonts w:ascii="Arial" w:hAnsi="Arial" w:cs="Arial"/>
          <w:sz w:val="24"/>
          <w:szCs w:val="24"/>
        </w:rPr>
        <w:t>Fadel</w:t>
      </w:r>
      <w:proofErr w:type="spellEnd"/>
      <w:r w:rsidRPr="003227C7">
        <w:rPr>
          <w:rFonts w:ascii="Arial" w:hAnsi="Arial" w:cs="Arial"/>
          <w:sz w:val="24"/>
          <w:szCs w:val="24"/>
        </w:rPr>
        <w:t xml:space="preserve">, 2025). </w:t>
      </w:r>
    </w:p>
    <w:p w14:paraId="17848F0E" w14:textId="77777777" w:rsidR="00574E52" w:rsidRPr="003227C7" w:rsidRDefault="00574E52" w:rsidP="003227C7">
      <w:pPr>
        <w:pStyle w:val="ListParagraph"/>
        <w:numPr>
          <w:ilvl w:val="0"/>
          <w:numId w:val="8"/>
        </w:numPr>
        <w:spacing w:line="360" w:lineRule="auto"/>
        <w:jc w:val="both"/>
        <w:rPr>
          <w:rFonts w:ascii="Arial" w:hAnsi="Arial" w:cs="Arial"/>
          <w:sz w:val="24"/>
          <w:szCs w:val="24"/>
        </w:rPr>
      </w:pPr>
      <w:r w:rsidRPr="003227C7">
        <w:rPr>
          <w:rFonts w:ascii="Arial" w:hAnsi="Arial" w:cs="Arial"/>
          <w:b/>
          <w:bCs/>
          <w:sz w:val="24"/>
          <w:szCs w:val="24"/>
        </w:rPr>
        <w:t>Standardisation vs. Localisation:</w:t>
      </w:r>
      <w:r w:rsidRPr="003227C7">
        <w:rPr>
          <w:rFonts w:ascii="Arial" w:hAnsi="Arial" w:cs="Arial"/>
          <w:sz w:val="24"/>
          <w:szCs w:val="24"/>
        </w:rPr>
        <w:t xml:space="preserve"> IHRM has to deal with the issue of global standardisation provided by AI and automation systems (e.g., a uniform global </w:t>
      </w:r>
      <w:r w:rsidRPr="003227C7">
        <w:rPr>
          <w:rFonts w:ascii="Arial" w:hAnsi="Arial" w:cs="Arial"/>
          <w:sz w:val="24"/>
          <w:szCs w:val="24"/>
        </w:rPr>
        <w:lastRenderedPageBreak/>
        <w:t xml:space="preserve">HRIS) but the necessity to localise the policies to consider different labour laws and digital readiness and cultural norms in different countries (CIPD, 2024). As an example, MNEs in the emerging markets could have to address the limited infrastructural capacity and higher lack of digital skills, which would demand specific development and investment approaches (Dutta and </w:t>
      </w:r>
      <w:proofErr w:type="spellStart"/>
      <w:r w:rsidRPr="003227C7">
        <w:rPr>
          <w:rFonts w:ascii="Arial" w:hAnsi="Arial" w:cs="Arial"/>
          <w:sz w:val="24"/>
          <w:szCs w:val="24"/>
        </w:rPr>
        <w:t>Lanvin</w:t>
      </w:r>
      <w:proofErr w:type="spellEnd"/>
      <w:r w:rsidRPr="003227C7">
        <w:rPr>
          <w:rFonts w:ascii="Arial" w:hAnsi="Arial" w:cs="Arial"/>
          <w:sz w:val="24"/>
          <w:szCs w:val="24"/>
        </w:rPr>
        <w:t>, 2020).</w:t>
      </w:r>
    </w:p>
    <w:p w14:paraId="3BA3C406" w14:textId="2D5614E5" w:rsidR="004A509B" w:rsidRPr="003227C7" w:rsidRDefault="003227C7" w:rsidP="00BC00F1">
      <w:pPr>
        <w:spacing w:line="360" w:lineRule="auto"/>
        <w:jc w:val="both"/>
        <w:rPr>
          <w:rFonts w:ascii="Arial" w:hAnsi="Arial" w:cs="Arial"/>
          <w:sz w:val="24"/>
          <w:szCs w:val="24"/>
        </w:rPr>
      </w:pPr>
      <w:r>
        <w:rPr>
          <w:rFonts w:ascii="Arial" w:hAnsi="Arial" w:cs="Arial"/>
          <w:sz w:val="24"/>
          <w:szCs w:val="24"/>
        </w:rPr>
        <w:t>B</w:t>
      </w:r>
      <w:r w:rsidR="00574E52" w:rsidRPr="00574E52">
        <w:rPr>
          <w:rFonts w:ascii="Arial" w:hAnsi="Arial" w:cs="Arial"/>
          <w:sz w:val="24"/>
          <w:szCs w:val="24"/>
        </w:rPr>
        <w:t>ecause of technological changes, both the HRM and the IHRM are being compelled to drive organisational change by taking on agile, evidence-based approaches that harness technology in an effort to enhance efficiency and focus on the human aspect by engaging in constant reskilling, ethical governance, and a human-centric and machine-centric approach to collaboration (</w:t>
      </w:r>
      <w:proofErr w:type="spellStart"/>
      <w:r w:rsidR="00574E52" w:rsidRPr="00574E52">
        <w:rPr>
          <w:rFonts w:ascii="Arial" w:hAnsi="Arial" w:cs="Arial"/>
          <w:sz w:val="24"/>
          <w:szCs w:val="24"/>
        </w:rPr>
        <w:t>Budhwar</w:t>
      </w:r>
      <w:proofErr w:type="spellEnd"/>
      <w:r w:rsidR="00574E52" w:rsidRPr="00574E52">
        <w:rPr>
          <w:rFonts w:ascii="Arial" w:hAnsi="Arial" w:cs="Arial"/>
          <w:sz w:val="24"/>
          <w:szCs w:val="24"/>
        </w:rPr>
        <w:t xml:space="preserve"> et al., 2022).</w:t>
      </w:r>
    </w:p>
    <w:p w14:paraId="51A79FE9" w14:textId="16EDB563" w:rsidR="00BC00F1" w:rsidRPr="003227C7" w:rsidRDefault="007675C9" w:rsidP="006D1C3A">
      <w:pPr>
        <w:pStyle w:val="Heading1"/>
        <w:jc w:val="both"/>
      </w:pPr>
      <w:bookmarkStart w:id="5" w:name="_Toc211497021"/>
      <w:r>
        <w:rPr>
          <w:rStyle w:val="Heading1Char"/>
          <w:b/>
        </w:rPr>
        <w:t>Q</w:t>
      </w:r>
      <w:r w:rsidR="006561D8">
        <w:rPr>
          <w:rStyle w:val="Heading1Char"/>
          <w:b/>
        </w:rPr>
        <w:t>uestion-</w:t>
      </w:r>
      <w:r w:rsidR="006D1C3A">
        <w:rPr>
          <w:rStyle w:val="Heading1Char"/>
          <w:b/>
        </w:rPr>
        <w:t>0</w:t>
      </w:r>
      <w:r w:rsidRPr="007675C9">
        <w:rPr>
          <w:rStyle w:val="Heading1Char"/>
          <w:b/>
        </w:rPr>
        <w:t>2</w:t>
      </w:r>
      <w:r w:rsidR="006561D8">
        <w:rPr>
          <w:rStyle w:val="Heading1Char"/>
          <w:b/>
        </w:rPr>
        <w:t xml:space="preserve">: </w:t>
      </w:r>
      <w:r w:rsidRPr="007675C9">
        <w:rPr>
          <w:rStyle w:val="Heading1Char"/>
          <w:b/>
        </w:rPr>
        <w:t>What are the key demographic and geopolitical factors influencing employment markets today, and how do they create challenges for HR professionals?</w:t>
      </w:r>
      <w:bookmarkEnd w:id="5"/>
      <w:r w:rsidRPr="007675C9">
        <w:rPr>
          <w:rStyle w:val="Heading1Char"/>
          <w:b/>
        </w:rPr>
        <w:t xml:space="preserve"> </w:t>
      </w:r>
    </w:p>
    <w:p w14:paraId="1EEDB861" w14:textId="038D7E9F" w:rsidR="00CB1AD4" w:rsidRDefault="00CB1AD4" w:rsidP="006D1C3A">
      <w:pPr>
        <w:pStyle w:val="Heading2"/>
        <w:jc w:val="both"/>
      </w:pPr>
      <w:bookmarkStart w:id="6" w:name="_Toc211497022"/>
      <w:r w:rsidRPr="00CB1AD4">
        <w:t>A Critical Analysis of Challenges for HR Professionals</w:t>
      </w:r>
      <w:r>
        <w:t>:</w:t>
      </w:r>
      <w:bookmarkEnd w:id="6"/>
    </w:p>
    <w:p w14:paraId="67C37466" w14:textId="77777777" w:rsidR="00130761" w:rsidRP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 xml:space="preserve">The modern world of employment is being redefined in a most drastic way due to the specific demographic trends and the rising level of geopolitical unsteadiness, and Human Resources (HR) specialists have a lot of issues to oversee over the period of 2020-24. All these aspects require a radical reassessment of the conventional approaches to HR in terms of talent procurement, </w:t>
      </w:r>
      <w:proofErr w:type="spellStart"/>
      <w:r w:rsidRPr="00130761">
        <w:rPr>
          <w:rFonts w:ascii="Arial" w:hAnsi="Arial" w:cs="Arial"/>
          <w:bCs/>
          <w:sz w:val="24"/>
          <w:szCs w:val="24"/>
          <w:lang w:val="en-US"/>
        </w:rPr>
        <w:t>labour</w:t>
      </w:r>
      <w:proofErr w:type="spellEnd"/>
      <w:r w:rsidRPr="00130761">
        <w:rPr>
          <w:rFonts w:ascii="Arial" w:hAnsi="Arial" w:cs="Arial"/>
          <w:bCs/>
          <w:sz w:val="24"/>
          <w:szCs w:val="24"/>
          <w:lang w:val="en-US"/>
        </w:rPr>
        <w:t xml:space="preserve"> planning, and conformity (World Economic Forum, 2025).</w:t>
      </w:r>
    </w:p>
    <w:p w14:paraId="5055604B" w14:textId="72C1A7F0" w:rsidR="00130761" w:rsidRPr="00130761" w:rsidRDefault="00D87E58" w:rsidP="00D87E58">
      <w:pPr>
        <w:pStyle w:val="Heading2"/>
        <w:rPr>
          <w:lang w:val="en-US"/>
        </w:rPr>
      </w:pPr>
      <w:bookmarkStart w:id="7" w:name="_Toc211497023"/>
      <w:r w:rsidRPr="00D87E58">
        <w:rPr>
          <w:lang w:val="en-US"/>
        </w:rPr>
        <w:t>Key Demographic Factors and HR Challenges</w:t>
      </w:r>
      <w:bookmarkEnd w:id="7"/>
    </w:p>
    <w:p w14:paraId="765C0505" w14:textId="77777777" w:rsidR="00130761" w:rsidRP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 xml:space="preserve">The changes in demographics are resulting in structural imbalances within the </w:t>
      </w:r>
      <w:proofErr w:type="spellStart"/>
      <w:r w:rsidRPr="00130761">
        <w:rPr>
          <w:rFonts w:ascii="Arial" w:hAnsi="Arial" w:cs="Arial"/>
          <w:bCs/>
          <w:sz w:val="24"/>
          <w:szCs w:val="24"/>
          <w:lang w:val="en-US"/>
        </w:rPr>
        <w:t>labour</w:t>
      </w:r>
      <w:proofErr w:type="spellEnd"/>
      <w:r w:rsidRPr="00130761">
        <w:rPr>
          <w:rFonts w:ascii="Arial" w:hAnsi="Arial" w:cs="Arial"/>
          <w:bCs/>
          <w:sz w:val="24"/>
          <w:szCs w:val="24"/>
          <w:lang w:val="en-US"/>
        </w:rPr>
        <w:t xml:space="preserve"> market that have a direct effect on the workforce availability and the workforce make-up.</w:t>
      </w:r>
    </w:p>
    <w:p w14:paraId="4339809C" w14:textId="6FF14A8D" w:rsidR="00130761" w:rsidRPr="00130761" w:rsidRDefault="00130761" w:rsidP="00130761">
      <w:pPr>
        <w:spacing w:before="240" w:line="360" w:lineRule="auto"/>
        <w:jc w:val="both"/>
        <w:rPr>
          <w:rFonts w:ascii="Arial" w:hAnsi="Arial" w:cs="Arial"/>
          <w:b/>
          <w:sz w:val="24"/>
          <w:szCs w:val="24"/>
          <w:lang w:val="en-US"/>
        </w:rPr>
      </w:pPr>
      <w:r w:rsidRPr="00130761">
        <w:rPr>
          <w:rFonts w:ascii="Arial" w:hAnsi="Arial" w:cs="Arial"/>
          <w:b/>
          <w:sz w:val="24"/>
          <w:szCs w:val="24"/>
          <w:lang w:val="en-US"/>
        </w:rPr>
        <w:t>1. Elderly People and Shortages in Skills</w:t>
      </w:r>
    </w:p>
    <w:p w14:paraId="1007BAD0" w14:textId="77777777" w:rsidR="00130761" w:rsidRP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 xml:space="preserve">In most affluent nations, a falling birth rate and rising life expectancy are causing the greying of the </w:t>
      </w:r>
      <w:proofErr w:type="spellStart"/>
      <w:r w:rsidRPr="00130761">
        <w:rPr>
          <w:rFonts w:ascii="Arial" w:hAnsi="Arial" w:cs="Arial"/>
          <w:bCs/>
          <w:sz w:val="24"/>
          <w:szCs w:val="24"/>
          <w:lang w:val="en-US"/>
        </w:rPr>
        <w:t>labour</w:t>
      </w:r>
      <w:proofErr w:type="spellEnd"/>
      <w:r w:rsidRPr="00130761">
        <w:rPr>
          <w:rFonts w:ascii="Arial" w:hAnsi="Arial" w:cs="Arial"/>
          <w:bCs/>
          <w:sz w:val="24"/>
          <w:szCs w:val="24"/>
          <w:lang w:val="en-US"/>
        </w:rPr>
        <w:t xml:space="preserve"> force and a reduction in the number of young entrants (ILO, 2025). This causes a talent shortage that is endemic, especially in the highly </w:t>
      </w:r>
      <w:proofErr w:type="spellStart"/>
      <w:r w:rsidRPr="00130761">
        <w:rPr>
          <w:rFonts w:ascii="Arial" w:hAnsi="Arial" w:cs="Arial"/>
          <w:bCs/>
          <w:sz w:val="24"/>
          <w:szCs w:val="24"/>
          <w:lang w:val="en-US"/>
        </w:rPr>
        <w:t>specialised</w:t>
      </w:r>
      <w:proofErr w:type="spellEnd"/>
      <w:r w:rsidRPr="00130761">
        <w:rPr>
          <w:rFonts w:ascii="Arial" w:hAnsi="Arial" w:cs="Arial"/>
          <w:bCs/>
          <w:sz w:val="24"/>
          <w:szCs w:val="24"/>
          <w:lang w:val="en-US"/>
        </w:rPr>
        <w:t xml:space="preserve"> industries such as healthcare and IT (</w:t>
      </w:r>
      <w:proofErr w:type="spellStart"/>
      <w:r w:rsidRPr="00130761">
        <w:rPr>
          <w:rFonts w:ascii="Arial" w:hAnsi="Arial" w:cs="Arial"/>
          <w:bCs/>
          <w:sz w:val="24"/>
          <w:szCs w:val="24"/>
          <w:lang w:val="en-US"/>
        </w:rPr>
        <w:t>ManpowerGroup</w:t>
      </w:r>
      <w:proofErr w:type="spellEnd"/>
      <w:r w:rsidRPr="00130761">
        <w:rPr>
          <w:rFonts w:ascii="Arial" w:hAnsi="Arial" w:cs="Arial"/>
          <w:bCs/>
          <w:sz w:val="24"/>
          <w:szCs w:val="24"/>
          <w:lang w:val="en-US"/>
        </w:rPr>
        <w:t>, 2024).</w:t>
      </w:r>
    </w:p>
    <w:p w14:paraId="139684BF" w14:textId="41BE5458" w:rsidR="00130761" w:rsidRPr="005F0B29" w:rsidRDefault="00130761" w:rsidP="005F0B29">
      <w:pPr>
        <w:pStyle w:val="ListParagraph"/>
        <w:numPr>
          <w:ilvl w:val="0"/>
          <w:numId w:val="9"/>
        </w:numPr>
        <w:spacing w:before="240" w:line="360" w:lineRule="auto"/>
        <w:jc w:val="both"/>
        <w:rPr>
          <w:rFonts w:ascii="Arial" w:hAnsi="Arial" w:cs="Arial"/>
          <w:b/>
          <w:sz w:val="24"/>
          <w:szCs w:val="24"/>
          <w:lang w:val="en-US"/>
        </w:rPr>
      </w:pPr>
      <w:r w:rsidRPr="005F0B29">
        <w:rPr>
          <w:rFonts w:ascii="Arial" w:hAnsi="Arial" w:cs="Arial"/>
          <w:b/>
          <w:sz w:val="24"/>
          <w:szCs w:val="24"/>
          <w:lang w:val="en-US"/>
        </w:rPr>
        <w:lastRenderedPageBreak/>
        <w:t>HR Issue: Retention and Management of Talent</w:t>
      </w:r>
    </w:p>
    <w:p w14:paraId="106F5C4C" w14:textId="77777777" w:rsidR="00130761" w:rsidRPr="005F0B29" w:rsidRDefault="00130761" w:rsidP="005F0B29">
      <w:pPr>
        <w:pStyle w:val="ListParagraph"/>
        <w:spacing w:before="240" w:line="360" w:lineRule="auto"/>
        <w:jc w:val="both"/>
        <w:rPr>
          <w:rFonts w:ascii="Arial" w:hAnsi="Arial" w:cs="Arial"/>
          <w:bCs/>
          <w:sz w:val="24"/>
          <w:szCs w:val="24"/>
          <w:lang w:val="en-US"/>
        </w:rPr>
      </w:pPr>
      <w:r w:rsidRPr="005F0B29">
        <w:rPr>
          <w:rFonts w:ascii="Arial" w:hAnsi="Arial" w:cs="Arial"/>
          <w:bCs/>
          <w:sz w:val="24"/>
          <w:szCs w:val="24"/>
          <w:lang w:val="en-US"/>
        </w:rPr>
        <w:t xml:space="preserve">HR professionals have the two-fold problem of ensuring that they retain the knowledge and experience of the older generations of workers and at the same time fight cutthroat competition over limited younger and skilled employees. This must be complemented with the formulation of specific policies of phased retirement and knowledge transfer, as well as cross-training to reduce the growing skills gap (Belvedere </w:t>
      </w:r>
      <w:proofErr w:type="spellStart"/>
      <w:r w:rsidRPr="005F0B29">
        <w:rPr>
          <w:rFonts w:ascii="Arial" w:hAnsi="Arial" w:cs="Arial"/>
          <w:bCs/>
          <w:sz w:val="24"/>
          <w:szCs w:val="24"/>
          <w:lang w:val="en-US"/>
        </w:rPr>
        <w:t>Meridionale</w:t>
      </w:r>
      <w:proofErr w:type="spellEnd"/>
      <w:r w:rsidRPr="005F0B29">
        <w:rPr>
          <w:rFonts w:ascii="Arial" w:hAnsi="Arial" w:cs="Arial"/>
          <w:bCs/>
          <w:sz w:val="24"/>
          <w:szCs w:val="24"/>
          <w:lang w:val="en-US"/>
        </w:rPr>
        <w:t>, 2024). Moreover, the HR has to handle the challenge of managing a multi-generational workforce, such as managing various work preferences and technological skills (</w:t>
      </w:r>
      <w:proofErr w:type="spellStart"/>
      <w:r w:rsidRPr="005F0B29">
        <w:rPr>
          <w:rFonts w:ascii="Arial" w:hAnsi="Arial" w:cs="Arial"/>
          <w:bCs/>
          <w:sz w:val="24"/>
          <w:szCs w:val="24"/>
          <w:lang w:val="en-US"/>
        </w:rPr>
        <w:t>Saleem</w:t>
      </w:r>
      <w:proofErr w:type="spellEnd"/>
      <w:r w:rsidRPr="005F0B29">
        <w:rPr>
          <w:rFonts w:ascii="Arial" w:hAnsi="Arial" w:cs="Arial"/>
          <w:bCs/>
          <w:sz w:val="24"/>
          <w:szCs w:val="24"/>
          <w:lang w:val="en-US"/>
        </w:rPr>
        <w:t>, 2024).</w:t>
      </w:r>
    </w:p>
    <w:p w14:paraId="1B3478F9" w14:textId="5DF078F9" w:rsidR="00130761" w:rsidRPr="00130761" w:rsidRDefault="00130761" w:rsidP="00130761">
      <w:pPr>
        <w:spacing w:before="240" w:line="360" w:lineRule="auto"/>
        <w:jc w:val="both"/>
        <w:rPr>
          <w:rFonts w:ascii="Arial" w:hAnsi="Arial" w:cs="Arial"/>
          <w:b/>
          <w:sz w:val="24"/>
          <w:szCs w:val="24"/>
          <w:lang w:val="en-US"/>
        </w:rPr>
      </w:pPr>
      <w:r w:rsidRPr="00130761">
        <w:rPr>
          <w:rFonts w:ascii="Arial" w:hAnsi="Arial" w:cs="Arial"/>
          <w:b/>
          <w:sz w:val="24"/>
          <w:szCs w:val="24"/>
          <w:lang w:val="en-US"/>
        </w:rPr>
        <w:t>2. Workforce Diversity International Migration</w:t>
      </w:r>
    </w:p>
    <w:p w14:paraId="5B9FD32E" w14:textId="77777777" w:rsidR="00915927" w:rsidRDefault="00130761" w:rsidP="00915927">
      <w:pPr>
        <w:spacing w:before="240" w:line="360" w:lineRule="auto"/>
        <w:jc w:val="both"/>
        <w:rPr>
          <w:rFonts w:ascii="Arial" w:hAnsi="Arial" w:cs="Arial"/>
          <w:bCs/>
          <w:sz w:val="24"/>
          <w:szCs w:val="24"/>
          <w:lang w:val="en-US"/>
        </w:rPr>
      </w:pPr>
      <w:r w:rsidRPr="00130761">
        <w:rPr>
          <w:rFonts w:ascii="Arial" w:hAnsi="Arial" w:cs="Arial"/>
          <w:bCs/>
          <w:sz w:val="24"/>
          <w:szCs w:val="24"/>
          <w:lang w:val="en-US"/>
        </w:rPr>
        <w:t xml:space="preserve">The workforce is becoming increasingly diverse globally because of migration flows, as people are often compelled to leave their native countries due to economic necessity, political instability, or the demand for skilled </w:t>
      </w:r>
      <w:proofErr w:type="spellStart"/>
      <w:r w:rsidRPr="00130761">
        <w:rPr>
          <w:rFonts w:ascii="Arial" w:hAnsi="Arial" w:cs="Arial"/>
          <w:bCs/>
          <w:sz w:val="24"/>
          <w:szCs w:val="24"/>
          <w:lang w:val="en-US"/>
        </w:rPr>
        <w:t>labour</w:t>
      </w:r>
      <w:proofErr w:type="spellEnd"/>
      <w:r w:rsidRPr="00130761">
        <w:rPr>
          <w:rFonts w:ascii="Arial" w:hAnsi="Arial" w:cs="Arial"/>
          <w:bCs/>
          <w:sz w:val="24"/>
          <w:szCs w:val="24"/>
          <w:lang w:val="en-US"/>
        </w:rPr>
        <w:t xml:space="preserve">. </w:t>
      </w:r>
    </w:p>
    <w:p w14:paraId="0B1EDFE9" w14:textId="35355F8F" w:rsidR="00130761" w:rsidRPr="005F0B29" w:rsidRDefault="00130761" w:rsidP="00915927">
      <w:pPr>
        <w:spacing w:before="240" w:line="360" w:lineRule="auto"/>
        <w:jc w:val="both"/>
        <w:rPr>
          <w:rFonts w:ascii="Arial" w:hAnsi="Arial" w:cs="Arial"/>
          <w:b/>
          <w:sz w:val="24"/>
          <w:szCs w:val="24"/>
          <w:lang w:val="en-US"/>
        </w:rPr>
      </w:pPr>
      <w:r w:rsidRPr="005F0B29">
        <w:rPr>
          <w:rFonts w:ascii="Arial" w:hAnsi="Arial" w:cs="Arial"/>
          <w:b/>
          <w:sz w:val="24"/>
          <w:szCs w:val="24"/>
          <w:lang w:val="en-US"/>
        </w:rPr>
        <w:t>HR Challenge: integrating and complying with culture</w:t>
      </w:r>
    </w:p>
    <w:p w14:paraId="3A80AFA8" w14:textId="4120A363" w:rsidR="00130761" w:rsidRPr="00BF2CB9" w:rsidRDefault="00BF2CB9" w:rsidP="00BF2CB9">
      <w:pPr>
        <w:pStyle w:val="ListParagraph"/>
        <w:spacing w:before="240" w:line="360" w:lineRule="auto"/>
        <w:jc w:val="both"/>
        <w:rPr>
          <w:rFonts w:ascii="Arial" w:hAnsi="Arial" w:cs="Arial"/>
          <w:bCs/>
          <w:sz w:val="24"/>
          <w:szCs w:val="24"/>
          <w:lang w:val="en-US"/>
        </w:rPr>
      </w:pPr>
      <w:r w:rsidRPr="00BF2CB9">
        <w:rPr>
          <w:rFonts w:ascii="Arial" w:hAnsi="Arial" w:cs="Arial"/>
          <w:bCs/>
          <w:sz w:val="24"/>
          <w:szCs w:val="24"/>
          <w:lang w:val="en-US"/>
        </w:rPr>
        <w:t xml:space="preserve">Human resources must promote diversity, equality, and inclusion (DEI) to include migrant workers and avoid cultural barriers (IIARD, 2024). Multinational businesses (MNCs) must negotiate complex immigration laws and visas and ensure that remuneration and benefits comply with local </w:t>
      </w:r>
      <w:proofErr w:type="spellStart"/>
      <w:r w:rsidRPr="00BF2CB9">
        <w:rPr>
          <w:rFonts w:ascii="Arial" w:hAnsi="Arial" w:cs="Arial"/>
          <w:bCs/>
          <w:sz w:val="24"/>
          <w:szCs w:val="24"/>
          <w:lang w:val="en-US"/>
        </w:rPr>
        <w:t>labour</w:t>
      </w:r>
      <w:proofErr w:type="spellEnd"/>
      <w:r w:rsidRPr="00BF2CB9">
        <w:rPr>
          <w:rFonts w:ascii="Arial" w:hAnsi="Arial" w:cs="Arial"/>
          <w:bCs/>
          <w:sz w:val="24"/>
          <w:szCs w:val="24"/>
          <w:lang w:val="en-US"/>
        </w:rPr>
        <w:t xml:space="preserve"> laws (Atlas HXM, 2025). Brain drains in home nations complicates global talent management (</w:t>
      </w:r>
      <w:proofErr w:type="spellStart"/>
      <w:r w:rsidRPr="00BF2CB9">
        <w:rPr>
          <w:rFonts w:ascii="Arial" w:hAnsi="Arial" w:cs="Arial"/>
          <w:bCs/>
          <w:sz w:val="24"/>
          <w:szCs w:val="24"/>
          <w:lang w:val="en-US"/>
        </w:rPr>
        <w:t>Britichenko</w:t>
      </w:r>
      <w:proofErr w:type="spellEnd"/>
      <w:r w:rsidRPr="00BF2CB9">
        <w:rPr>
          <w:rFonts w:ascii="Arial" w:hAnsi="Arial" w:cs="Arial"/>
          <w:bCs/>
          <w:sz w:val="24"/>
          <w:szCs w:val="24"/>
          <w:lang w:val="en-US"/>
        </w:rPr>
        <w:t xml:space="preserve"> et al., 2024).</w:t>
      </w:r>
    </w:p>
    <w:p w14:paraId="75DF9AD7" w14:textId="30F092DF" w:rsidR="00130761" w:rsidRPr="00130761" w:rsidRDefault="008D7C41" w:rsidP="008D7C41">
      <w:pPr>
        <w:pStyle w:val="Heading2"/>
        <w:rPr>
          <w:lang w:val="en-US"/>
        </w:rPr>
      </w:pPr>
      <w:bookmarkStart w:id="8" w:name="_Toc211497024"/>
      <w:r w:rsidRPr="008D7C41">
        <w:rPr>
          <w:lang w:val="en-US"/>
        </w:rPr>
        <w:t>Geopolitical Factors and HR Challenges</w:t>
      </w:r>
      <w:r>
        <w:rPr>
          <w:lang w:val="en-US"/>
        </w:rPr>
        <w:t>:</w:t>
      </w:r>
      <w:bookmarkEnd w:id="8"/>
    </w:p>
    <w:p w14:paraId="7F60FED1" w14:textId="1AF7A941" w:rsidR="00612329" w:rsidRP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Geopolitical tensions and trade friction create volatility, compliance risks and moral dilemmas in international business operations, all of which have a direct effect on global mobility and employee security.</w:t>
      </w:r>
    </w:p>
    <w:p w14:paraId="38F2609E" w14:textId="6A3EC178" w:rsidR="00130761" w:rsidRPr="00130761" w:rsidRDefault="00130761" w:rsidP="00130761">
      <w:pPr>
        <w:spacing w:before="240" w:line="360" w:lineRule="auto"/>
        <w:jc w:val="both"/>
        <w:rPr>
          <w:rFonts w:ascii="Arial" w:hAnsi="Arial" w:cs="Arial"/>
          <w:b/>
          <w:sz w:val="24"/>
          <w:szCs w:val="24"/>
          <w:lang w:val="en-US"/>
        </w:rPr>
      </w:pPr>
      <w:r w:rsidRPr="00130761">
        <w:rPr>
          <w:rFonts w:ascii="Arial" w:hAnsi="Arial" w:cs="Arial"/>
          <w:b/>
          <w:sz w:val="24"/>
          <w:szCs w:val="24"/>
          <w:lang w:val="en-US"/>
        </w:rPr>
        <w:t>1. Geopolitical Warfare and Economic Disintegration</w:t>
      </w:r>
    </w:p>
    <w:p w14:paraId="45716776" w14:textId="77777777" w:rsid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There have been major geopolitical flashpoints in 2024 with conflict being permanent and trade battles (IBA, 2025). Such occurrences are increasing economic uncertainties, supply chain disruptions across the globe, inflation, and job losses in the impacted sectors (ILO, 2025).</w:t>
      </w:r>
    </w:p>
    <w:p w14:paraId="1CF99C9E" w14:textId="77777777" w:rsidR="00612329" w:rsidRDefault="00612329" w:rsidP="00612329">
      <w:pPr>
        <w:keepNext/>
        <w:spacing w:before="240" w:line="360" w:lineRule="auto"/>
        <w:jc w:val="center"/>
      </w:pPr>
      <w:r>
        <w:rPr>
          <w:noProof/>
          <w:lang w:val="en-US"/>
          <w14:ligatures w14:val="standardContextual"/>
        </w:rPr>
        <w:lastRenderedPageBreak/>
        <w:drawing>
          <wp:inline distT="0" distB="0" distL="0" distR="0" wp14:anchorId="552C4B96" wp14:editId="59486CDB">
            <wp:extent cx="3975100" cy="3655806"/>
            <wp:effectExtent l="0" t="0" r="6350" b="1905"/>
            <wp:docPr id="1061162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62400" name=""/>
                    <pic:cNvPicPr/>
                  </pic:nvPicPr>
                  <pic:blipFill>
                    <a:blip r:embed="rId12"/>
                    <a:stretch>
                      <a:fillRect/>
                    </a:stretch>
                  </pic:blipFill>
                  <pic:spPr>
                    <a:xfrm>
                      <a:off x="0" y="0"/>
                      <a:ext cx="3980031" cy="3660341"/>
                    </a:xfrm>
                    <a:prstGeom prst="rect">
                      <a:avLst/>
                    </a:prstGeom>
                  </pic:spPr>
                </pic:pic>
              </a:graphicData>
            </a:graphic>
          </wp:inline>
        </w:drawing>
      </w:r>
    </w:p>
    <w:p w14:paraId="6A79C586" w14:textId="66AEBBE6" w:rsidR="00612329" w:rsidRPr="006D1C3A" w:rsidRDefault="00612329" w:rsidP="006D1C3A">
      <w:pPr>
        <w:pStyle w:val="Caption"/>
        <w:jc w:val="center"/>
        <w:rPr>
          <w:rFonts w:ascii="Arial" w:hAnsi="Arial" w:cs="Arial"/>
          <w:i w:val="0"/>
          <w:sz w:val="24"/>
          <w:szCs w:val="24"/>
        </w:rPr>
      </w:pPr>
      <w:bookmarkStart w:id="9" w:name="_Toc211464008"/>
      <w:r w:rsidRPr="006D1C3A">
        <w:rPr>
          <w:rFonts w:ascii="Arial" w:hAnsi="Arial" w:cs="Arial"/>
          <w:i w:val="0"/>
          <w:sz w:val="24"/>
          <w:szCs w:val="24"/>
        </w:rPr>
        <w:t xml:space="preserve">Figure </w:t>
      </w:r>
      <w:r w:rsidRPr="006D1C3A">
        <w:rPr>
          <w:rFonts w:ascii="Arial" w:hAnsi="Arial" w:cs="Arial"/>
          <w:i w:val="0"/>
          <w:sz w:val="24"/>
          <w:szCs w:val="24"/>
        </w:rPr>
        <w:fldChar w:fldCharType="begin"/>
      </w:r>
      <w:r w:rsidRPr="006D1C3A">
        <w:rPr>
          <w:rFonts w:ascii="Arial" w:hAnsi="Arial" w:cs="Arial"/>
          <w:i w:val="0"/>
          <w:sz w:val="24"/>
          <w:szCs w:val="24"/>
        </w:rPr>
        <w:instrText xml:space="preserve"> SEQ Figure \* ARABIC </w:instrText>
      </w:r>
      <w:r w:rsidRPr="006D1C3A">
        <w:rPr>
          <w:rFonts w:ascii="Arial" w:hAnsi="Arial" w:cs="Arial"/>
          <w:i w:val="0"/>
          <w:sz w:val="24"/>
          <w:szCs w:val="24"/>
        </w:rPr>
        <w:fldChar w:fldCharType="separate"/>
      </w:r>
      <w:r w:rsidR="005658BD" w:rsidRPr="006D1C3A">
        <w:rPr>
          <w:rFonts w:ascii="Arial" w:hAnsi="Arial" w:cs="Arial"/>
          <w:i w:val="0"/>
          <w:noProof/>
          <w:sz w:val="24"/>
          <w:szCs w:val="24"/>
        </w:rPr>
        <w:t>2</w:t>
      </w:r>
      <w:r w:rsidRPr="006D1C3A">
        <w:rPr>
          <w:rFonts w:ascii="Arial" w:hAnsi="Arial" w:cs="Arial"/>
          <w:i w:val="0"/>
          <w:sz w:val="24"/>
          <w:szCs w:val="24"/>
        </w:rPr>
        <w:fldChar w:fldCharType="end"/>
      </w:r>
      <w:r w:rsidRPr="006D1C3A">
        <w:rPr>
          <w:rFonts w:ascii="Arial" w:hAnsi="Arial" w:cs="Arial"/>
          <w:i w:val="0"/>
          <w:sz w:val="24"/>
          <w:szCs w:val="24"/>
        </w:rPr>
        <w:t>: Geopolitics and Economic Statecraft</w:t>
      </w:r>
      <w:bookmarkEnd w:id="9"/>
    </w:p>
    <w:p w14:paraId="26A89871" w14:textId="25B8715B" w:rsidR="00612329" w:rsidRPr="006D1C3A" w:rsidRDefault="00612329" w:rsidP="006D1C3A">
      <w:pPr>
        <w:jc w:val="center"/>
        <w:rPr>
          <w:rFonts w:ascii="Arial" w:hAnsi="Arial" w:cs="Arial"/>
          <w:sz w:val="24"/>
          <w:szCs w:val="24"/>
        </w:rPr>
      </w:pPr>
      <w:r w:rsidRPr="006D1C3A">
        <w:rPr>
          <w:rFonts w:ascii="Arial" w:hAnsi="Arial" w:cs="Arial"/>
          <w:sz w:val="24"/>
          <w:szCs w:val="24"/>
        </w:rPr>
        <w:t xml:space="preserve">Source: </w:t>
      </w:r>
      <w:hyperlink r:id="rId13" w:history="1">
        <w:r w:rsidR="00284CA4" w:rsidRPr="006D1C3A">
          <w:rPr>
            <w:rStyle w:val="Hyperlink"/>
            <w:rFonts w:ascii="Arial" w:hAnsi="Arial" w:cs="Arial"/>
            <w:sz w:val="24"/>
            <w:szCs w:val="24"/>
          </w:rPr>
          <w:t>carnegieendowment.org</w:t>
        </w:r>
      </w:hyperlink>
    </w:p>
    <w:p w14:paraId="2A9B0072" w14:textId="04911487" w:rsidR="00130761" w:rsidRPr="00551FA0" w:rsidRDefault="00130761" w:rsidP="00551FA0">
      <w:pPr>
        <w:pStyle w:val="ListParagraph"/>
        <w:numPr>
          <w:ilvl w:val="0"/>
          <w:numId w:val="9"/>
        </w:numPr>
        <w:spacing w:before="240" w:line="360" w:lineRule="auto"/>
        <w:jc w:val="both"/>
        <w:rPr>
          <w:rFonts w:ascii="Arial" w:hAnsi="Arial" w:cs="Arial"/>
          <w:b/>
          <w:sz w:val="24"/>
          <w:szCs w:val="24"/>
          <w:lang w:val="en-US"/>
        </w:rPr>
      </w:pPr>
      <w:r w:rsidRPr="00551FA0">
        <w:rPr>
          <w:rFonts w:ascii="Arial" w:hAnsi="Arial" w:cs="Arial"/>
          <w:b/>
          <w:sz w:val="24"/>
          <w:szCs w:val="24"/>
          <w:lang w:val="en-US"/>
        </w:rPr>
        <w:t>HR Issue: Risk Management and Staff Wellbeing</w:t>
      </w:r>
    </w:p>
    <w:p w14:paraId="176CE271" w14:textId="746A34E8" w:rsidR="00130761" w:rsidRPr="00551FA0" w:rsidRDefault="008E24CF" w:rsidP="00551FA0">
      <w:pPr>
        <w:pStyle w:val="ListParagraph"/>
        <w:spacing w:before="240" w:line="360" w:lineRule="auto"/>
        <w:jc w:val="both"/>
        <w:rPr>
          <w:rFonts w:ascii="Arial" w:hAnsi="Arial" w:cs="Arial"/>
          <w:bCs/>
          <w:sz w:val="24"/>
          <w:szCs w:val="24"/>
          <w:lang w:val="en-US"/>
        </w:rPr>
      </w:pPr>
      <w:r w:rsidRPr="008E24CF">
        <w:rPr>
          <w:rFonts w:ascii="Arial" w:hAnsi="Arial" w:cs="Arial"/>
          <w:bCs/>
          <w:sz w:val="24"/>
          <w:szCs w:val="24"/>
          <w:lang w:val="en-US"/>
        </w:rPr>
        <w:t xml:space="preserve">HR must actively establish </w:t>
      </w:r>
      <w:proofErr w:type="spellStart"/>
      <w:r w:rsidRPr="008E24CF">
        <w:rPr>
          <w:rFonts w:ascii="Arial" w:hAnsi="Arial" w:cs="Arial"/>
          <w:bCs/>
          <w:sz w:val="24"/>
          <w:szCs w:val="24"/>
          <w:lang w:val="en-US"/>
        </w:rPr>
        <w:t>organisational</w:t>
      </w:r>
      <w:proofErr w:type="spellEnd"/>
      <w:r w:rsidRPr="008E24CF">
        <w:rPr>
          <w:rFonts w:ascii="Arial" w:hAnsi="Arial" w:cs="Arial"/>
          <w:bCs/>
          <w:sz w:val="24"/>
          <w:szCs w:val="24"/>
          <w:lang w:val="en-US"/>
        </w:rPr>
        <w:t xml:space="preserve"> resilience by placing workforce plans against geopolitical risks, including the necessity to shift the staff at any time or cope with a drop in operations (</w:t>
      </w:r>
      <w:proofErr w:type="spellStart"/>
      <w:r w:rsidRPr="008E24CF">
        <w:rPr>
          <w:rFonts w:ascii="Arial" w:hAnsi="Arial" w:cs="Arial"/>
          <w:bCs/>
          <w:sz w:val="24"/>
          <w:szCs w:val="24"/>
          <w:lang w:val="en-US"/>
        </w:rPr>
        <w:t>Ius</w:t>
      </w:r>
      <w:proofErr w:type="spellEnd"/>
      <w:r w:rsidRPr="008E24CF">
        <w:rPr>
          <w:rFonts w:ascii="Arial" w:hAnsi="Arial" w:cs="Arial"/>
          <w:bCs/>
          <w:sz w:val="24"/>
          <w:szCs w:val="24"/>
          <w:lang w:val="en-US"/>
        </w:rPr>
        <w:t xml:space="preserve"> </w:t>
      </w:r>
      <w:proofErr w:type="spellStart"/>
      <w:r w:rsidRPr="008E24CF">
        <w:rPr>
          <w:rFonts w:ascii="Arial" w:hAnsi="Arial" w:cs="Arial"/>
          <w:bCs/>
          <w:sz w:val="24"/>
          <w:szCs w:val="24"/>
          <w:lang w:val="en-US"/>
        </w:rPr>
        <w:t>Laboris</w:t>
      </w:r>
      <w:proofErr w:type="spellEnd"/>
      <w:r w:rsidRPr="008E24CF">
        <w:rPr>
          <w:rFonts w:ascii="Arial" w:hAnsi="Arial" w:cs="Arial"/>
          <w:bCs/>
          <w:sz w:val="24"/>
          <w:szCs w:val="24"/>
          <w:lang w:val="en-US"/>
        </w:rPr>
        <w:t>, 2025).  Geopolitical tensions may cause serious psychological and emotional stress among employees, especially those with conflict connections, necessitating HR to increase mental health and well-being support services (IBA, 2025).</w:t>
      </w:r>
    </w:p>
    <w:p w14:paraId="4737D866" w14:textId="3D274CE8" w:rsidR="00130761" w:rsidRPr="00130761" w:rsidRDefault="00130761" w:rsidP="00130761">
      <w:pPr>
        <w:spacing w:before="240" w:line="360" w:lineRule="auto"/>
        <w:jc w:val="both"/>
        <w:rPr>
          <w:rFonts w:ascii="Arial" w:hAnsi="Arial" w:cs="Arial"/>
          <w:b/>
          <w:sz w:val="24"/>
          <w:szCs w:val="24"/>
          <w:lang w:val="en-US"/>
        </w:rPr>
      </w:pPr>
      <w:r w:rsidRPr="00130761">
        <w:rPr>
          <w:rFonts w:ascii="Arial" w:hAnsi="Arial" w:cs="Arial"/>
          <w:b/>
          <w:sz w:val="24"/>
          <w:szCs w:val="24"/>
          <w:lang w:val="en-US"/>
        </w:rPr>
        <w:t>2. Trade Wars and Protectionism</w:t>
      </w:r>
    </w:p>
    <w:p w14:paraId="4475A89B" w14:textId="77777777" w:rsidR="00130761" w:rsidRPr="00130761" w:rsidRDefault="00130761" w:rsidP="00130761">
      <w:pPr>
        <w:spacing w:before="240" w:line="360" w:lineRule="auto"/>
        <w:jc w:val="both"/>
        <w:rPr>
          <w:rFonts w:ascii="Arial" w:hAnsi="Arial" w:cs="Arial"/>
          <w:bCs/>
          <w:sz w:val="24"/>
          <w:szCs w:val="24"/>
          <w:lang w:val="en-US"/>
        </w:rPr>
      </w:pPr>
      <w:r w:rsidRPr="00130761">
        <w:rPr>
          <w:rFonts w:ascii="Arial" w:hAnsi="Arial" w:cs="Arial"/>
          <w:bCs/>
          <w:sz w:val="24"/>
          <w:szCs w:val="24"/>
          <w:lang w:val="en-US"/>
        </w:rPr>
        <w:t>The increase in nationalism and trade conflicts, including between major world players, results in the introduction of tariffs and sanctions, which forces businesses to near-shore or re-shore (IBA, 2025).</w:t>
      </w:r>
    </w:p>
    <w:p w14:paraId="70D21D32" w14:textId="27BE3A1F" w:rsidR="00130761" w:rsidRPr="00551FA0" w:rsidRDefault="00130761" w:rsidP="00551FA0">
      <w:pPr>
        <w:pStyle w:val="ListParagraph"/>
        <w:numPr>
          <w:ilvl w:val="0"/>
          <w:numId w:val="9"/>
        </w:numPr>
        <w:spacing w:before="240" w:line="360" w:lineRule="auto"/>
        <w:jc w:val="both"/>
        <w:rPr>
          <w:rFonts w:ascii="Arial" w:hAnsi="Arial" w:cs="Arial"/>
          <w:b/>
          <w:sz w:val="24"/>
          <w:szCs w:val="24"/>
          <w:lang w:val="en-US"/>
        </w:rPr>
      </w:pPr>
      <w:r w:rsidRPr="00551FA0">
        <w:rPr>
          <w:rFonts w:ascii="Arial" w:hAnsi="Arial" w:cs="Arial"/>
          <w:b/>
          <w:sz w:val="24"/>
          <w:szCs w:val="24"/>
          <w:lang w:val="en-US"/>
        </w:rPr>
        <w:t>HR Dilemma: International Human Resources and Global HR Planning</w:t>
      </w:r>
    </w:p>
    <w:p w14:paraId="5F9359A8" w14:textId="5425EB61" w:rsidR="00BC00F1" w:rsidRPr="000F5378" w:rsidRDefault="00CE58CC" w:rsidP="000F5378">
      <w:pPr>
        <w:pStyle w:val="ListParagraph"/>
        <w:spacing w:before="240" w:line="360" w:lineRule="auto"/>
        <w:jc w:val="both"/>
        <w:rPr>
          <w:rFonts w:ascii="Arial" w:hAnsi="Arial" w:cs="Arial"/>
          <w:bCs/>
          <w:sz w:val="24"/>
          <w:szCs w:val="24"/>
          <w:lang w:val="en-US"/>
        </w:rPr>
      </w:pPr>
      <w:r w:rsidRPr="00CE58CC">
        <w:rPr>
          <w:rFonts w:ascii="Arial" w:hAnsi="Arial" w:cs="Arial"/>
          <w:bCs/>
          <w:sz w:val="24"/>
          <w:szCs w:val="24"/>
          <w:lang w:val="en-US"/>
        </w:rPr>
        <w:t xml:space="preserve">HR directors must monitor and follow the ever-changing international </w:t>
      </w:r>
      <w:proofErr w:type="spellStart"/>
      <w:r w:rsidRPr="00CE58CC">
        <w:rPr>
          <w:rFonts w:ascii="Arial" w:hAnsi="Arial" w:cs="Arial"/>
          <w:bCs/>
          <w:sz w:val="24"/>
          <w:szCs w:val="24"/>
          <w:lang w:val="en-US"/>
        </w:rPr>
        <w:t>labour</w:t>
      </w:r>
      <w:proofErr w:type="spellEnd"/>
      <w:r w:rsidRPr="00CE58CC">
        <w:rPr>
          <w:rFonts w:ascii="Arial" w:hAnsi="Arial" w:cs="Arial"/>
          <w:bCs/>
          <w:sz w:val="24"/>
          <w:szCs w:val="24"/>
          <w:lang w:val="en-US"/>
        </w:rPr>
        <w:t xml:space="preserve"> legislation and compliance environment, which is a top priority for most </w:t>
      </w:r>
      <w:proofErr w:type="spellStart"/>
      <w:r w:rsidRPr="00CE58CC">
        <w:rPr>
          <w:rFonts w:ascii="Arial" w:hAnsi="Arial" w:cs="Arial"/>
          <w:bCs/>
          <w:sz w:val="24"/>
          <w:szCs w:val="24"/>
          <w:lang w:val="en-US"/>
        </w:rPr>
        <w:t>organisations</w:t>
      </w:r>
      <w:proofErr w:type="spellEnd"/>
      <w:r w:rsidRPr="00CE58CC">
        <w:rPr>
          <w:rFonts w:ascii="Arial" w:hAnsi="Arial" w:cs="Arial"/>
          <w:bCs/>
          <w:sz w:val="24"/>
          <w:szCs w:val="24"/>
          <w:lang w:val="en-US"/>
        </w:rPr>
        <w:t xml:space="preserve"> (Atlas HXM, 2025).  To adapt to the new manufacturing/service </w:t>
      </w:r>
      <w:r w:rsidRPr="00CE58CC">
        <w:rPr>
          <w:rFonts w:ascii="Arial" w:hAnsi="Arial" w:cs="Arial"/>
          <w:bCs/>
          <w:sz w:val="24"/>
          <w:szCs w:val="24"/>
          <w:lang w:val="en-US"/>
        </w:rPr>
        <w:lastRenderedPageBreak/>
        <w:t xml:space="preserve">sites, the workforce must be rapidly </w:t>
      </w:r>
      <w:proofErr w:type="spellStart"/>
      <w:r w:rsidRPr="00CE58CC">
        <w:rPr>
          <w:rFonts w:ascii="Arial" w:hAnsi="Arial" w:cs="Arial"/>
          <w:bCs/>
          <w:sz w:val="24"/>
          <w:szCs w:val="24"/>
          <w:lang w:val="en-US"/>
        </w:rPr>
        <w:t>reorganised</w:t>
      </w:r>
      <w:proofErr w:type="spellEnd"/>
      <w:r w:rsidRPr="00CE58CC">
        <w:rPr>
          <w:rFonts w:ascii="Arial" w:hAnsi="Arial" w:cs="Arial"/>
          <w:bCs/>
          <w:sz w:val="24"/>
          <w:szCs w:val="24"/>
          <w:lang w:val="en-US"/>
        </w:rPr>
        <w:t>, including involuntary downsizing and adversarial reskilling/upskilling (</w:t>
      </w:r>
      <w:proofErr w:type="spellStart"/>
      <w:r w:rsidRPr="00CE58CC">
        <w:rPr>
          <w:rFonts w:ascii="Arial" w:hAnsi="Arial" w:cs="Arial"/>
          <w:bCs/>
          <w:sz w:val="24"/>
          <w:szCs w:val="24"/>
          <w:lang w:val="en-US"/>
        </w:rPr>
        <w:t>Ius</w:t>
      </w:r>
      <w:proofErr w:type="spellEnd"/>
      <w:r w:rsidRPr="00CE58CC">
        <w:rPr>
          <w:rFonts w:ascii="Arial" w:hAnsi="Arial" w:cs="Arial"/>
          <w:bCs/>
          <w:sz w:val="24"/>
          <w:szCs w:val="24"/>
          <w:lang w:val="en-US"/>
        </w:rPr>
        <w:t xml:space="preserve"> </w:t>
      </w:r>
      <w:proofErr w:type="spellStart"/>
      <w:r w:rsidRPr="00CE58CC">
        <w:rPr>
          <w:rFonts w:ascii="Arial" w:hAnsi="Arial" w:cs="Arial"/>
          <w:bCs/>
          <w:sz w:val="24"/>
          <w:szCs w:val="24"/>
          <w:lang w:val="en-US"/>
        </w:rPr>
        <w:t>Laboris</w:t>
      </w:r>
      <w:proofErr w:type="spellEnd"/>
      <w:r w:rsidRPr="00CE58CC">
        <w:rPr>
          <w:rFonts w:ascii="Arial" w:hAnsi="Arial" w:cs="Arial"/>
          <w:bCs/>
          <w:sz w:val="24"/>
          <w:szCs w:val="24"/>
          <w:lang w:val="en-US"/>
        </w:rPr>
        <w:t xml:space="preserve">, 2025).  </w:t>
      </w:r>
    </w:p>
    <w:p w14:paraId="32E36337" w14:textId="2F6B8E4E" w:rsidR="00BC00F1" w:rsidRPr="003227C7" w:rsidRDefault="009C4F12" w:rsidP="006D1C3A">
      <w:pPr>
        <w:pStyle w:val="Heading1"/>
        <w:jc w:val="both"/>
      </w:pPr>
      <w:bookmarkStart w:id="10" w:name="_Toc211497025"/>
      <w:r>
        <w:t>Question-</w:t>
      </w:r>
      <w:r w:rsidR="006D1C3A">
        <w:t>0</w:t>
      </w:r>
      <w:r w:rsidRPr="009C4F12">
        <w:t>3</w:t>
      </w:r>
      <w:r>
        <w:t xml:space="preserve">: </w:t>
      </w:r>
      <w:r w:rsidRPr="009C4F12">
        <w:t>How can organisations address persistent skills gaps and talent shortages in critical sectors through strategic HRM?</w:t>
      </w:r>
      <w:bookmarkEnd w:id="10"/>
    </w:p>
    <w:p w14:paraId="11ADEA1A" w14:textId="263EC3EF" w:rsidR="00943CA1" w:rsidRDefault="00943CA1" w:rsidP="006D1C3A">
      <w:pPr>
        <w:pStyle w:val="Heading2"/>
        <w:jc w:val="both"/>
      </w:pPr>
      <w:bookmarkStart w:id="11" w:name="_Toc211497026"/>
      <w:r w:rsidRPr="00943CA1">
        <w:t>Proactive Strategies to Cultivate and Retain Critical Sector Talent</w:t>
      </w:r>
      <w:r>
        <w:t>:</w:t>
      </w:r>
      <w:bookmarkEnd w:id="11"/>
    </w:p>
    <w:p w14:paraId="2FE855FE" w14:textId="01EFD728" w:rsidR="007C7471" w:rsidRPr="007C7471" w:rsidRDefault="00A300FB" w:rsidP="007C7471">
      <w:pPr>
        <w:spacing w:before="240" w:line="360" w:lineRule="auto"/>
        <w:jc w:val="both"/>
        <w:rPr>
          <w:rFonts w:ascii="Arial" w:hAnsi="Arial" w:cs="Arial"/>
          <w:bCs/>
          <w:sz w:val="24"/>
          <w:szCs w:val="24"/>
          <w:lang w:val="en-US"/>
        </w:rPr>
      </w:pPr>
      <w:r w:rsidRPr="00A300FB">
        <w:rPr>
          <w:rFonts w:ascii="Arial" w:hAnsi="Arial" w:cs="Arial"/>
          <w:bCs/>
          <w:sz w:val="24"/>
          <w:szCs w:val="24"/>
          <w:lang w:val="en-US"/>
        </w:rPr>
        <w:t xml:space="preserve">Strategic Human Resource Management (SHRM) strategies that change from reactive recruiting to long-term workforce planning are needed for firms with persistent skills gaps and talent shortages in high-demand areas.  HR policies and practices are coordinated with strategic business to generate a sustainable and adaptable workforce (Boxall and Purcell, 2016; Stone et al., 2023).  </w:t>
      </w:r>
    </w:p>
    <w:p w14:paraId="7F37B36E" w14:textId="10A39A1C" w:rsidR="007C7471" w:rsidRPr="007C7471" w:rsidRDefault="007C7471" w:rsidP="007C7471">
      <w:pPr>
        <w:pStyle w:val="Heading2"/>
        <w:rPr>
          <w:lang w:val="en-US"/>
        </w:rPr>
      </w:pPr>
      <w:bookmarkStart w:id="12" w:name="_Toc211497027"/>
      <w:r w:rsidRPr="007C7471">
        <w:rPr>
          <w:lang w:val="en-US"/>
        </w:rPr>
        <w:t>Internal Talent Management: Upskilling and Reskilling:</w:t>
      </w:r>
      <w:bookmarkEnd w:id="12"/>
    </w:p>
    <w:p w14:paraId="16EB9214" w14:textId="4745ADB6" w:rsidR="007C7471" w:rsidRPr="007C7471" w:rsidRDefault="00467B74" w:rsidP="007C7471">
      <w:pPr>
        <w:spacing w:before="240" w:line="360" w:lineRule="auto"/>
        <w:jc w:val="both"/>
        <w:rPr>
          <w:rFonts w:ascii="Arial" w:hAnsi="Arial" w:cs="Arial"/>
          <w:bCs/>
          <w:sz w:val="24"/>
          <w:szCs w:val="24"/>
          <w:lang w:val="en-US"/>
        </w:rPr>
      </w:pPr>
      <w:r w:rsidRPr="00467B74">
        <w:rPr>
          <w:rFonts w:ascii="Arial" w:hAnsi="Arial" w:cs="Arial"/>
          <w:bCs/>
          <w:sz w:val="24"/>
          <w:szCs w:val="24"/>
          <w:lang w:val="en-US"/>
        </w:rPr>
        <w:t xml:space="preserve">After the rapid developments in technology and </w:t>
      </w:r>
      <w:proofErr w:type="spellStart"/>
      <w:r w:rsidRPr="00467B74">
        <w:rPr>
          <w:rFonts w:ascii="Arial" w:hAnsi="Arial" w:cs="Arial"/>
          <w:bCs/>
          <w:sz w:val="24"/>
          <w:szCs w:val="24"/>
          <w:lang w:val="en-US"/>
        </w:rPr>
        <w:t>digitalisation</w:t>
      </w:r>
      <w:proofErr w:type="spellEnd"/>
      <w:r w:rsidRPr="00467B74">
        <w:rPr>
          <w:rFonts w:ascii="Arial" w:hAnsi="Arial" w:cs="Arial"/>
          <w:bCs/>
          <w:sz w:val="24"/>
          <w:szCs w:val="24"/>
          <w:lang w:val="en-US"/>
        </w:rPr>
        <w:t>, modern SHRM relies on active internal talent development to meet changing work needs (Li, 2022). Upskilling helps present employees operate more efficiently, whereas reskilling gives them new firm obligations (</w:t>
      </w:r>
      <w:proofErr w:type="spellStart"/>
      <w:r w:rsidRPr="00467B74">
        <w:rPr>
          <w:rFonts w:ascii="Arial" w:hAnsi="Arial" w:cs="Arial"/>
          <w:bCs/>
          <w:sz w:val="24"/>
          <w:szCs w:val="24"/>
          <w:lang w:val="en-US"/>
        </w:rPr>
        <w:t>Storey</w:t>
      </w:r>
      <w:proofErr w:type="spellEnd"/>
      <w:r w:rsidRPr="00467B74">
        <w:rPr>
          <w:rFonts w:ascii="Arial" w:hAnsi="Arial" w:cs="Arial"/>
          <w:bCs/>
          <w:sz w:val="24"/>
          <w:szCs w:val="24"/>
          <w:lang w:val="en-US"/>
        </w:rPr>
        <w:t xml:space="preserve"> and Wright, 2023).</w:t>
      </w:r>
    </w:p>
    <w:p w14:paraId="664FBA57" w14:textId="4F9BE426" w:rsidR="007C7471" w:rsidRPr="00CD1FAA" w:rsidRDefault="007C7471" w:rsidP="00CD1FAA">
      <w:pPr>
        <w:pStyle w:val="ListParagraph"/>
        <w:numPr>
          <w:ilvl w:val="0"/>
          <w:numId w:val="9"/>
        </w:numPr>
        <w:spacing w:before="240" w:line="360" w:lineRule="auto"/>
        <w:jc w:val="both"/>
        <w:rPr>
          <w:rFonts w:ascii="Arial" w:hAnsi="Arial" w:cs="Arial"/>
          <w:bCs/>
          <w:sz w:val="24"/>
          <w:szCs w:val="24"/>
          <w:lang w:val="en-US"/>
        </w:rPr>
      </w:pPr>
      <w:r w:rsidRPr="00CD1FAA">
        <w:rPr>
          <w:rFonts w:ascii="Arial" w:hAnsi="Arial" w:cs="Arial"/>
          <w:b/>
          <w:sz w:val="24"/>
          <w:szCs w:val="24"/>
          <w:lang w:val="en-US"/>
        </w:rPr>
        <w:t>Investment in Learning:</w:t>
      </w:r>
      <w:r w:rsidRPr="00CD1FAA">
        <w:rPr>
          <w:rFonts w:ascii="Arial" w:hAnsi="Arial" w:cs="Arial"/>
          <w:bCs/>
          <w:sz w:val="24"/>
          <w:szCs w:val="24"/>
          <w:lang w:val="en-US"/>
        </w:rPr>
        <w:t xml:space="preserve"> </w:t>
      </w:r>
      <w:proofErr w:type="spellStart"/>
      <w:r w:rsidR="00A43E28" w:rsidRPr="00A43E28">
        <w:rPr>
          <w:rFonts w:ascii="Arial" w:hAnsi="Arial" w:cs="Arial"/>
          <w:bCs/>
          <w:sz w:val="24"/>
          <w:szCs w:val="24"/>
          <w:lang w:val="en-US"/>
        </w:rPr>
        <w:t>Organisations</w:t>
      </w:r>
      <w:proofErr w:type="spellEnd"/>
      <w:r w:rsidR="00A43E28" w:rsidRPr="00A43E28">
        <w:rPr>
          <w:rFonts w:ascii="Arial" w:hAnsi="Arial" w:cs="Arial"/>
          <w:bCs/>
          <w:sz w:val="24"/>
          <w:szCs w:val="24"/>
          <w:lang w:val="en-US"/>
        </w:rPr>
        <w:t xml:space="preserve"> are increasingly </w:t>
      </w:r>
      <w:proofErr w:type="spellStart"/>
      <w:r w:rsidR="00A43E28" w:rsidRPr="00A43E28">
        <w:rPr>
          <w:rFonts w:ascii="Arial" w:hAnsi="Arial" w:cs="Arial"/>
          <w:bCs/>
          <w:sz w:val="24"/>
          <w:szCs w:val="24"/>
          <w:lang w:val="en-US"/>
        </w:rPr>
        <w:t>focussing</w:t>
      </w:r>
      <w:proofErr w:type="spellEnd"/>
      <w:r w:rsidR="00A43E28" w:rsidRPr="00A43E28">
        <w:rPr>
          <w:rFonts w:ascii="Arial" w:hAnsi="Arial" w:cs="Arial"/>
          <w:bCs/>
          <w:sz w:val="24"/>
          <w:szCs w:val="24"/>
          <w:lang w:val="en-US"/>
        </w:rPr>
        <w:t xml:space="preserve"> on in-house training and development, with many reporting increased talent development (CIPD, 2024). Such programs should be continuous and comprehensive, using adaptive learning algorithms to design courses for faster skill development (</w:t>
      </w:r>
      <w:proofErr w:type="spellStart"/>
      <w:r w:rsidR="00A43E28" w:rsidRPr="00A43E28">
        <w:rPr>
          <w:rFonts w:ascii="Arial" w:hAnsi="Arial" w:cs="Arial"/>
          <w:bCs/>
          <w:sz w:val="24"/>
          <w:szCs w:val="24"/>
          <w:lang w:val="en-US"/>
        </w:rPr>
        <w:t>Unterhofer</w:t>
      </w:r>
      <w:proofErr w:type="spellEnd"/>
      <w:r w:rsidR="00A43E28" w:rsidRPr="00A43E28">
        <w:rPr>
          <w:rFonts w:ascii="Arial" w:hAnsi="Arial" w:cs="Arial"/>
          <w:bCs/>
          <w:sz w:val="24"/>
          <w:szCs w:val="24"/>
          <w:lang w:val="en-US"/>
        </w:rPr>
        <w:t xml:space="preserve"> and </w:t>
      </w:r>
      <w:proofErr w:type="spellStart"/>
      <w:r w:rsidR="00A43E28" w:rsidRPr="00A43E28">
        <w:rPr>
          <w:rFonts w:ascii="Arial" w:hAnsi="Arial" w:cs="Arial"/>
          <w:bCs/>
          <w:sz w:val="24"/>
          <w:szCs w:val="24"/>
          <w:lang w:val="en-US"/>
        </w:rPr>
        <w:t>Wunsch</w:t>
      </w:r>
      <w:proofErr w:type="spellEnd"/>
      <w:r w:rsidR="00A43E28" w:rsidRPr="00A43E28">
        <w:rPr>
          <w:rFonts w:ascii="Arial" w:hAnsi="Arial" w:cs="Arial"/>
          <w:bCs/>
          <w:sz w:val="24"/>
          <w:szCs w:val="24"/>
          <w:lang w:val="en-US"/>
        </w:rPr>
        <w:t xml:space="preserve">, 2022; </w:t>
      </w:r>
      <w:proofErr w:type="spellStart"/>
      <w:r w:rsidR="00A43E28" w:rsidRPr="00A43E28">
        <w:rPr>
          <w:rFonts w:ascii="Arial" w:hAnsi="Arial" w:cs="Arial"/>
          <w:bCs/>
          <w:sz w:val="24"/>
          <w:szCs w:val="24"/>
          <w:lang w:val="en-US"/>
        </w:rPr>
        <w:t>Rasch</w:t>
      </w:r>
      <w:proofErr w:type="spellEnd"/>
      <w:r w:rsidR="00A43E28" w:rsidRPr="00A43E28">
        <w:rPr>
          <w:rFonts w:ascii="Arial" w:hAnsi="Arial" w:cs="Arial"/>
          <w:bCs/>
          <w:sz w:val="24"/>
          <w:szCs w:val="24"/>
          <w:lang w:val="en-US"/>
        </w:rPr>
        <w:t xml:space="preserve"> and </w:t>
      </w:r>
      <w:proofErr w:type="spellStart"/>
      <w:r w:rsidR="00A43E28" w:rsidRPr="00A43E28">
        <w:rPr>
          <w:rFonts w:ascii="Arial" w:hAnsi="Arial" w:cs="Arial"/>
          <w:bCs/>
          <w:sz w:val="24"/>
          <w:szCs w:val="24"/>
          <w:lang w:val="en-US"/>
        </w:rPr>
        <w:t>Middelbeck</w:t>
      </w:r>
      <w:proofErr w:type="spellEnd"/>
      <w:r w:rsidR="00A43E28" w:rsidRPr="00A43E28">
        <w:rPr>
          <w:rFonts w:ascii="Arial" w:hAnsi="Arial" w:cs="Arial"/>
          <w:bCs/>
          <w:sz w:val="24"/>
          <w:szCs w:val="24"/>
          <w:lang w:val="en-US"/>
        </w:rPr>
        <w:t>, 2021).</w:t>
      </w:r>
    </w:p>
    <w:p w14:paraId="1BAC9AD6" w14:textId="1B30D202" w:rsidR="007C7471" w:rsidRPr="00CD1FAA" w:rsidRDefault="007C7471" w:rsidP="00CD1FAA">
      <w:pPr>
        <w:pStyle w:val="ListParagraph"/>
        <w:numPr>
          <w:ilvl w:val="0"/>
          <w:numId w:val="9"/>
        </w:numPr>
        <w:spacing w:before="240" w:line="360" w:lineRule="auto"/>
        <w:jc w:val="both"/>
        <w:rPr>
          <w:rFonts w:ascii="Arial" w:hAnsi="Arial" w:cs="Arial"/>
          <w:bCs/>
          <w:sz w:val="24"/>
          <w:szCs w:val="24"/>
          <w:lang w:val="en-US"/>
        </w:rPr>
      </w:pPr>
      <w:r w:rsidRPr="00CD1FAA">
        <w:rPr>
          <w:rFonts w:ascii="Arial" w:hAnsi="Arial" w:cs="Arial"/>
          <w:b/>
          <w:sz w:val="24"/>
          <w:szCs w:val="24"/>
          <w:lang w:val="en-US"/>
        </w:rPr>
        <w:t>Apprenticeships and Career Pathways:</w:t>
      </w:r>
      <w:r w:rsidRPr="00CD1FAA">
        <w:rPr>
          <w:rFonts w:ascii="Arial" w:hAnsi="Arial" w:cs="Arial"/>
          <w:bCs/>
          <w:sz w:val="24"/>
          <w:szCs w:val="24"/>
          <w:lang w:val="en-US"/>
        </w:rPr>
        <w:t xml:space="preserve"> </w:t>
      </w:r>
      <w:r w:rsidR="00040303" w:rsidRPr="00040303">
        <w:rPr>
          <w:rFonts w:ascii="Arial" w:hAnsi="Arial" w:cs="Arial"/>
          <w:bCs/>
          <w:sz w:val="24"/>
          <w:szCs w:val="24"/>
          <w:lang w:val="en-US"/>
        </w:rPr>
        <w:t>Introduce formal apprenticeship programs and give well-defined career routes to develop people for specific objectives, reducing shortages and improving retention (SHRM, 2024).</w:t>
      </w:r>
    </w:p>
    <w:p w14:paraId="47BCC78D" w14:textId="2ADEE996" w:rsidR="007C7471" w:rsidRPr="007C7471" w:rsidRDefault="007C7471" w:rsidP="00CD1FAA">
      <w:pPr>
        <w:pStyle w:val="Heading2"/>
        <w:rPr>
          <w:lang w:val="en-US"/>
        </w:rPr>
      </w:pPr>
      <w:bookmarkStart w:id="13" w:name="_Toc211497028"/>
      <w:r w:rsidRPr="007C7471">
        <w:rPr>
          <w:lang w:val="en-US"/>
        </w:rPr>
        <w:t>Expanding Talent Pool and Acquisition</w:t>
      </w:r>
      <w:r w:rsidR="00CD1FAA">
        <w:rPr>
          <w:lang w:val="en-US"/>
        </w:rPr>
        <w:t>:</w:t>
      </w:r>
      <w:bookmarkEnd w:id="13"/>
    </w:p>
    <w:p w14:paraId="304054D3" w14:textId="77777777" w:rsidR="007C7471" w:rsidRPr="007C7471" w:rsidRDefault="007C7471" w:rsidP="007C7471">
      <w:pPr>
        <w:spacing w:before="240" w:line="360" w:lineRule="auto"/>
        <w:jc w:val="both"/>
        <w:rPr>
          <w:rFonts w:ascii="Arial" w:hAnsi="Arial" w:cs="Arial"/>
          <w:bCs/>
          <w:sz w:val="24"/>
          <w:szCs w:val="24"/>
          <w:lang w:val="en-US"/>
        </w:rPr>
      </w:pPr>
      <w:r w:rsidRPr="007C7471">
        <w:rPr>
          <w:rFonts w:ascii="Arial" w:hAnsi="Arial" w:cs="Arial"/>
          <w:bCs/>
          <w:sz w:val="24"/>
          <w:szCs w:val="24"/>
          <w:lang w:val="en-US"/>
        </w:rPr>
        <w:t xml:space="preserve">The </w:t>
      </w:r>
      <w:proofErr w:type="spellStart"/>
      <w:r w:rsidRPr="007C7471">
        <w:rPr>
          <w:rFonts w:ascii="Arial" w:hAnsi="Arial" w:cs="Arial"/>
          <w:bCs/>
          <w:sz w:val="24"/>
          <w:szCs w:val="24"/>
          <w:lang w:val="en-US"/>
        </w:rPr>
        <w:t>organisations</w:t>
      </w:r>
      <w:proofErr w:type="spellEnd"/>
      <w:r w:rsidRPr="007C7471">
        <w:rPr>
          <w:rFonts w:ascii="Arial" w:hAnsi="Arial" w:cs="Arial"/>
          <w:bCs/>
          <w:sz w:val="24"/>
          <w:szCs w:val="24"/>
          <w:lang w:val="en-US"/>
        </w:rPr>
        <w:t xml:space="preserve"> should enhance their talent search by strategically expanding it to respond to the tightness of the </w:t>
      </w:r>
      <w:proofErr w:type="spellStart"/>
      <w:r w:rsidRPr="007C7471">
        <w:rPr>
          <w:rFonts w:ascii="Arial" w:hAnsi="Arial" w:cs="Arial"/>
          <w:bCs/>
          <w:sz w:val="24"/>
          <w:szCs w:val="24"/>
          <w:lang w:val="en-US"/>
        </w:rPr>
        <w:t>labour</w:t>
      </w:r>
      <w:proofErr w:type="spellEnd"/>
      <w:r w:rsidRPr="007C7471">
        <w:rPr>
          <w:rFonts w:ascii="Arial" w:hAnsi="Arial" w:cs="Arial"/>
          <w:bCs/>
          <w:sz w:val="24"/>
          <w:szCs w:val="24"/>
          <w:lang w:val="en-US"/>
        </w:rPr>
        <w:t xml:space="preserve"> market and using digital technologies to be more effective in recruitment (CIPD, 2024).</w:t>
      </w:r>
    </w:p>
    <w:p w14:paraId="2F02EC02" w14:textId="77777777" w:rsidR="007C7471" w:rsidRPr="00CD1FAA" w:rsidRDefault="007C7471" w:rsidP="00CD1FAA">
      <w:pPr>
        <w:pStyle w:val="ListParagraph"/>
        <w:numPr>
          <w:ilvl w:val="0"/>
          <w:numId w:val="10"/>
        </w:numPr>
        <w:spacing w:before="240" w:line="360" w:lineRule="auto"/>
        <w:jc w:val="both"/>
        <w:rPr>
          <w:rFonts w:ascii="Arial" w:hAnsi="Arial" w:cs="Arial"/>
          <w:bCs/>
          <w:sz w:val="24"/>
          <w:szCs w:val="24"/>
          <w:lang w:val="en-US"/>
        </w:rPr>
      </w:pPr>
      <w:r w:rsidRPr="00CD1FAA">
        <w:rPr>
          <w:rFonts w:ascii="Arial" w:hAnsi="Arial" w:cs="Arial"/>
          <w:b/>
          <w:sz w:val="24"/>
          <w:szCs w:val="24"/>
          <w:lang w:val="en-US"/>
        </w:rPr>
        <w:lastRenderedPageBreak/>
        <w:t>Diversity and Inclusion:</w:t>
      </w:r>
      <w:r w:rsidRPr="00CD1FAA">
        <w:rPr>
          <w:rFonts w:ascii="Arial" w:hAnsi="Arial" w:cs="Arial"/>
          <w:bCs/>
          <w:sz w:val="24"/>
          <w:szCs w:val="24"/>
          <w:lang w:val="en-US"/>
        </w:rPr>
        <w:t xml:space="preserve"> A concern with Equality, Diversity, and Inclusion (EDI) encourages </w:t>
      </w:r>
      <w:proofErr w:type="spellStart"/>
      <w:r w:rsidRPr="00CD1FAA">
        <w:rPr>
          <w:rFonts w:ascii="Arial" w:hAnsi="Arial" w:cs="Arial"/>
          <w:bCs/>
          <w:sz w:val="24"/>
          <w:szCs w:val="24"/>
          <w:lang w:val="en-US"/>
        </w:rPr>
        <w:t>organisations</w:t>
      </w:r>
      <w:proofErr w:type="spellEnd"/>
      <w:r w:rsidRPr="00CD1FAA">
        <w:rPr>
          <w:rFonts w:ascii="Arial" w:hAnsi="Arial" w:cs="Arial"/>
          <w:bCs/>
          <w:sz w:val="24"/>
          <w:szCs w:val="24"/>
          <w:lang w:val="en-US"/>
        </w:rPr>
        <w:t xml:space="preserve"> to seek talent in areas with limited reach to extend the talent pool and introduce fresh points of view (CIPD, 2024).</w:t>
      </w:r>
    </w:p>
    <w:p w14:paraId="1E24DBE6" w14:textId="77777777" w:rsidR="007C7471" w:rsidRPr="00CD1FAA" w:rsidRDefault="007C7471" w:rsidP="00CD1FAA">
      <w:pPr>
        <w:pStyle w:val="ListParagraph"/>
        <w:numPr>
          <w:ilvl w:val="0"/>
          <w:numId w:val="10"/>
        </w:numPr>
        <w:spacing w:before="240" w:line="360" w:lineRule="auto"/>
        <w:jc w:val="both"/>
        <w:rPr>
          <w:rFonts w:ascii="Arial" w:hAnsi="Arial" w:cs="Arial"/>
          <w:bCs/>
          <w:sz w:val="24"/>
          <w:szCs w:val="24"/>
          <w:lang w:val="en-US"/>
        </w:rPr>
      </w:pPr>
      <w:r w:rsidRPr="00CD1FAA">
        <w:rPr>
          <w:rFonts w:ascii="Arial" w:hAnsi="Arial" w:cs="Arial"/>
          <w:b/>
          <w:sz w:val="24"/>
          <w:szCs w:val="24"/>
          <w:lang w:val="en-US"/>
        </w:rPr>
        <w:t xml:space="preserve">Tapping into the </w:t>
      </w:r>
      <w:proofErr w:type="spellStart"/>
      <w:r w:rsidRPr="00CD1FAA">
        <w:rPr>
          <w:rFonts w:ascii="Arial" w:hAnsi="Arial" w:cs="Arial"/>
          <w:b/>
          <w:sz w:val="24"/>
          <w:szCs w:val="24"/>
          <w:lang w:val="en-US"/>
        </w:rPr>
        <w:t>Underutilised</w:t>
      </w:r>
      <w:proofErr w:type="spellEnd"/>
      <w:r w:rsidRPr="00CD1FAA">
        <w:rPr>
          <w:rFonts w:ascii="Arial" w:hAnsi="Arial" w:cs="Arial"/>
          <w:b/>
          <w:sz w:val="24"/>
          <w:szCs w:val="24"/>
          <w:lang w:val="en-US"/>
        </w:rPr>
        <w:t xml:space="preserve"> Pools:</w:t>
      </w:r>
      <w:r w:rsidRPr="00CD1FAA">
        <w:rPr>
          <w:rFonts w:ascii="Arial" w:hAnsi="Arial" w:cs="Arial"/>
          <w:bCs/>
          <w:sz w:val="24"/>
          <w:szCs w:val="24"/>
          <w:lang w:val="en-US"/>
        </w:rPr>
        <w:t xml:space="preserve"> </w:t>
      </w:r>
      <w:proofErr w:type="spellStart"/>
      <w:r w:rsidRPr="00CD1FAA">
        <w:rPr>
          <w:rFonts w:ascii="Arial" w:hAnsi="Arial" w:cs="Arial"/>
          <w:bCs/>
          <w:sz w:val="24"/>
          <w:szCs w:val="24"/>
          <w:lang w:val="en-US"/>
        </w:rPr>
        <w:t>Organisations</w:t>
      </w:r>
      <w:proofErr w:type="spellEnd"/>
      <w:r w:rsidRPr="00CD1FAA">
        <w:rPr>
          <w:rFonts w:ascii="Arial" w:hAnsi="Arial" w:cs="Arial"/>
          <w:bCs/>
          <w:sz w:val="24"/>
          <w:szCs w:val="24"/>
          <w:lang w:val="en-US"/>
        </w:rPr>
        <w:t xml:space="preserve"> can tap into </w:t>
      </w:r>
      <w:proofErr w:type="spellStart"/>
      <w:r w:rsidRPr="00CD1FAA">
        <w:rPr>
          <w:rFonts w:ascii="Arial" w:hAnsi="Arial" w:cs="Arial"/>
          <w:bCs/>
          <w:sz w:val="24"/>
          <w:szCs w:val="24"/>
          <w:lang w:val="en-US"/>
        </w:rPr>
        <w:t>underutilised</w:t>
      </w:r>
      <w:proofErr w:type="spellEnd"/>
      <w:r w:rsidRPr="00CD1FAA">
        <w:rPr>
          <w:rFonts w:ascii="Arial" w:hAnsi="Arial" w:cs="Arial"/>
          <w:bCs/>
          <w:sz w:val="24"/>
          <w:szCs w:val="24"/>
          <w:lang w:val="en-US"/>
        </w:rPr>
        <w:t xml:space="preserve"> segments of the workforce, including women that have re-entered the workforce, by providing flexible work options and return-to-work schemes (People Element, 2024).</w:t>
      </w:r>
    </w:p>
    <w:p w14:paraId="0714D1DD" w14:textId="34767ABA" w:rsidR="007C7471" w:rsidRPr="00CD1FAA" w:rsidRDefault="007C7471" w:rsidP="00CD1FAA">
      <w:pPr>
        <w:pStyle w:val="ListParagraph"/>
        <w:numPr>
          <w:ilvl w:val="0"/>
          <w:numId w:val="10"/>
        </w:numPr>
        <w:spacing w:before="240" w:line="360" w:lineRule="auto"/>
        <w:jc w:val="both"/>
        <w:rPr>
          <w:rFonts w:ascii="Arial" w:hAnsi="Arial" w:cs="Arial"/>
          <w:bCs/>
          <w:sz w:val="24"/>
          <w:szCs w:val="24"/>
          <w:lang w:val="en-US"/>
        </w:rPr>
      </w:pPr>
      <w:r w:rsidRPr="00CD1FAA">
        <w:rPr>
          <w:rFonts w:ascii="Arial" w:hAnsi="Arial" w:cs="Arial"/>
          <w:b/>
          <w:sz w:val="24"/>
          <w:szCs w:val="24"/>
          <w:lang w:val="en-US"/>
        </w:rPr>
        <w:t>The advantage of digital HR:</w:t>
      </w:r>
      <w:r w:rsidRPr="00CD1FAA">
        <w:rPr>
          <w:rFonts w:ascii="Arial" w:hAnsi="Arial" w:cs="Arial"/>
          <w:bCs/>
          <w:sz w:val="24"/>
          <w:szCs w:val="24"/>
          <w:lang w:val="en-US"/>
        </w:rPr>
        <w:t xml:space="preserve"> digital transformation has changed the way of recruiting. Digital platforms, data analytics, and artificial intelligence (AI) can simplify the hiring process, offer a more in-depth understanding of the potential of the candidates, and improve the overall talent acquisition plan, but </w:t>
      </w:r>
      <w:proofErr w:type="spellStart"/>
      <w:r w:rsidRPr="00CD1FAA">
        <w:rPr>
          <w:rFonts w:ascii="Arial" w:hAnsi="Arial" w:cs="Arial"/>
          <w:bCs/>
          <w:sz w:val="24"/>
          <w:szCs w:val="24"/>
          <w:lang w:val="en-US"/>
        </w:rPr>
        <w:t>organisations</w:t>
      </w:r>
      <w:proofErr w:type="spellEnd"/>
      <w:r w:rsidRPr="00CD1FAA">
        <w:rPr>
          <w:rFonts w:ascii="Arial" w:hAnsi="Arial" w:cs="Arial"/>
          <w:bCs/>
          <w:sz w:val="24"/>
          <w:szCs w:val="24"/>
          <w:lang w:val="en-US"/>
        </w:rPr>
        <w:t xml:space="preserve"> have to deal with ethical issues, such as algorithmic bias.</w:t>
      </w:r>
    </w:p>
    <w:p w14:paraId="44C3AD74" w14:textId="01E7701E" w:rsidR="007C7471" w:rsidRPr="007C7471" w:rsidRDefault="007C7471" w:rsidP="00CD1FAA">
      <w:pPr>
        <w:pStyle w:val="Heading2"/>
        <w:rPr>
          <w:lang w:val="en-US"/>
        </w:rPr>
      </w:pPr>
      <w:bookmarkStart w:id="14" w:name="_Toc211497029"/>
      <w:r w:rsidRPr="007C7471">
        <w:rPr>
          <w:lang w:val="en-US"/>
        </w:rPr>
        <w:t>Employee Experience and Strategic Retention</w:t>
      </w:r>
      <w:r w:rsidR="00CD1FAA">
        <w:rPr>
          <w:lang w:val="en-US"/>
        </w:rPr>
        <w:t>:</w:t>
      </w:r>
      <w:bookmarkEnd w:id="14"/>
    </w:p>
    <w:p w14:paraId="21E20E63" w14:textId="77777777" w:rsidR="007C7471" w:rsidRPr="007C7471" w:rsidRDefault="007C7471" w:rsidP="007C7471">
      <w:pPr>
        <w:spacing w:before="240" w:line="360" w:lineRule="auto"/>
        <w:jc w:val="both"/>
        <w:rPr>
          <w:rFonts w:ascii="Arial" w:hAnsi="Arial" w:cs="Arial"/>
          <w:bCs/>
          <w:sz w:val="24"/>
          <w:szCs w:val="24"/>
          <w:lang w:val="en-US"/>
        </w:rPr>
      </w:pPr>
      <w:r w:rsidRPr="007C7471">
        <w:rPr>
          <w:rFonts w:ascii="Arial" w:hAnsi="Arial" w:cs="Arial"/>
          <w:bCs/>
          <w:sz w:val="24"/>
          <w:szCs w:val="24"/>
          <w:lang w:val="en-US"/>
        </w:rPr>
        <w:t xml:space="preserve">Recruiting talent is not enough; </w:t>
      </w:r>
      <w:proofErr w:type="spellStart"/>
      <w:r w:rsidRPr="007C7471">
        <w:rPr>
          <w:rFonts w:ascii="Arial" w:hAnsi="Arial" w:cs="Arial"/>
          <w:bCs/>
          <w:sz w:val="24"/>
          <w:szCs w:val="24"/>
          <w:lang w:val="en-US"/>
        </w:rPr>
        <w:t>organisations</w:t>
      </w:r>
      <w:proofErr w:type="spellEnd"/>
      <w:r w:rsidRPr="007C7471">
        <w:rPr>
          <w:rFonts w:ascii="Arial" w:hAnsi="Arial" w:cs="Arial"/>
          <w:bCs/>
          <w:sz w:val="24"/>
          <w:szCs w:val="24"/>
          <w:lang w:val="en-US"/>
        </w:rPr>
        <w:t xml:space="preserve"> should also engage in SHRM activities that help encourage loyalty and </w:t>
      </w:r>
      <w:proofErr w:type="spellStart"/>
      <w:r w:rsidRPr="007C7471">
        <w:rPr>
          <w:rFonts w:ascii="Arial" w:hAnsi="Arial" w:cs="Arial"/>
          <w:bCs/>
          <w:sz w:val="24"/>
          <w:szCs w:val="24"/>
          <w:lang w:val="en-US"/>
        </w:rPr>
        <w:t>minimise</w:t>
      </w:r>
      <w:proofErr w:type="spellEnd"/>
      <w:r w:rsidRPr="007C7471">
        <w:rPr>
          <w:rFonts w:ascii="Arial" w:hAnsi="Arial" w:cs="Arial"/>
          <w:bCs/>
          <w:sz w:val="24"/>
          <w:szCs w:val="24"/>
          <w:lang w:val="en-US"/>
        </w:rPr>
        <w:t xml:space="preserve"> turnover since employees are demanding a reason and alignment of values (CIPD, 2024).</w:t>
      </w:r>
    </w:p>
    <w:p w14:paraId="784EBE3C" w14:textId="77777777" w:rsidR="007C7471" w:rsidRPr="00DA6576" w:rsidRDefault="007C7471" w:rsidP="00DA6576">
      <w:pPr>
        <w:pStyle w:val="ListParagraph"/>
        <w:numPr>
          <w:ilvl w:val="0"/>
          <w:numId w:val="11"/>
        </w:numPr>
        <w:spacing w:before="240" w:line="360" w:lineRule="auto"/>
        <w:jc w:val="both"/>
        <w:rPr>
          <w:rFonts w:ascii="Arial" w:hAnsi="Arial" w:cs="Arial"/>
          <w:bCs/>
          <w:sz w:val="24"/>
          <w:szCs w:val="24"/>
          <w:lang w:val="en-US"/>
        </w:rPr>
      </w:pPr>
      <w:r w:rsidRPr="00DA6576">
        <w:rPr>
          <w:rFonts w:ascii="Arial" w:hAnsi="Arial" w:cs="Arial"/>
          <w:b/>
          <w:sz w:val="24"/>
          <w:szCs w:val="24"/>
          <w:lang w:val="en-US"/>
        </w:rPr>
        <w:t>Holistic Employee Well-being:</w:t>
      </w:r>
      <w:r w:rsidRPr="00DA6576">
        <w:rPr>
          <w:rFonts w:ascii="Arial" w:hAnsi="Arial" w:cs="Arial"/>
          <w:bCs/>
          <w:sz w:val="24"/>
          <w:szCs w:val="24"/>
          <w:lang w:val="en-US"/>
        </w:rPr>
        <w:t xml:space="preserve"> The retention strategies should now provide a holistic picture of well-being, including the support of physical, mental, and financial well-being, which is a part of job satisfaction and retention, especially during the post-pandemic period (Thompson and Walters, 2021).</w:t>
      </w:r>
    </w:p>
    <w:p w14:paraId="7FE4EE91" w14:textId="01CF8C8E" w:rsidR="007C7471" w:rsidRPr="00DA6576" w:rsidRDefault="007C7471" w:rsidP="00DA6576">
      <w:pPr>
        <w:pStyle w:val="ListParagraph"/>
        <w:numPr>
          <w:ilvl w:val="0"/>
          <w:numId w:val="11"/>
        </w:numPr>
        <w:spacing w:before="240" w:line="360" w:lineRule="auto"/>
        <w:jc w:val="both"/>
        <w:rPr>
          <w:rFonts w:ascii="Arial" w:hAnsi="Arial" w:cs="Arial"/>
          <w:bCs/>
          <w:sz w:val="24"/>
          <w:szCs w:val="24"/>
          <w:lang w:val="en-US"/>
        </w:rPr>
      </w:pPr>
      <w:r w:rsidRPr="00DA6576">
        <w:rPr>
          <w:rFonts w:ascii="Arial" w:hAnsi="Arial" w:cs="Arial"/>
          <w:b/>
          <w:sz w:val="24"/>
          <w:szCs w:val="24"/>
          <w:lang w:val="en-US"/>
        </w:rPr>
        <w:t>Competitive Compensation and Flexibility:</w:t>
      </w:r>
      <w:r w:rsidRPr="00DA6576">
        <w:rPr>
          <w:rFonts w:ascii="Arial" w:hAnsi="Arial" w:cs="Arial"/>
          <w:bCs/>
          <w:sz w:val="24"/>
          <w:szCs w:val="24"/>
          <w:lang w:val="en-US"/>
        </w:rPr>
        <w:t xml:space="preserve"> </w:t>
      </w:r>
      <w:r w:rsidR="00E85B8B" w:rsidRPr="00E85B8B">
        <w:rPr>
          <w:rFonts w:ascii="Arial" w:hAnsi="Arial" w:cs="Arial"/>
          <w:bCs/>
          <w:sz w:val="24"/>
          <w:szCs w:val="24"/>
          <w:lang w:val="en-US"/>
        </w:rPr>
        <w:t xml:space="preserve">Competitive salary and benefits are necessary but rarely enough.  To meet evolving expectations, businesses should provide remote or hybrid working circumstances and </w:t>
      </w:r>
      <w:proofErr w:type="spellStart"/>
      <w:r w:rsidR="00E85B8B" w:rsidRPr="00E85B8B">
        <w:rPr>
          <w:rFonts w:ascii="Arial" w:hAnsi="Arial" w:cs="Arial"/>
          <w:bCs/>
          <w:sz w:val="24"/>
          <w:szCs w:val="24"/>
          <w:lang w:val="en-US"/>
        </w:rPr>
        <w:t>personalised</w:t>
      </w:r>
      <w:proofErr w:type="spellEnd"/>
      <w:r w:rsidR="00E85B8B" w:rsidRPr="00E85B8B">
        <w:rPr>
          <w:rFonts w:ascii="Arial" w:hAnsi="Arial" w:cs="Arial"/>
          <w:bCs/>
          <w:sz w:val="24"/>
          <w:szCs w:val="24"/>
          <w:lang w:val="en-US"/>
        </w:rPr>
        <w:t xml:space="preserve"> career advancement strategies for Gen Z (Thompson and Walters, 2021; </w:t>
      </w:r>
      <w:proofErr w:type="spellStart"/>
      <w:r w:rsidR="00E85B8B" w:rsidRPr="00E85B8B">
        <w:rPr>
          <w:rFonts w:ascii="Arial" w:hAnsi="Arial" w:cs="Arial"/>
          <w:bCs/>
          <w:sz w:val="24"/>
          <w:szCs w:val="24"/>
          <w:lang w:val="en-US"/>
        </w:rPr>
        <w:t>ResearchGate</w:t>
      </w:r>
      <w:proofErr w:type="spellEnd"/>
      <w:r w:rsidR="00E85B8B" w:rsidRPr="00E85B8B">
        <w:rPr>
          <w:rFonts w:ascii="Arial" w:hAnsi="Arial" w:cs="Arial"/>
          <w:bCs/>
          <w:sz w:val="24"/>
          <w:szCs w:val="24"/>
          <w:lang w:val="en-US"/>
        </w:rPr>
        <w:t>, 2025).</w:t>
      </w:r>
    </w:p>
    <w:p w14:paraId="0CA12ABD" w14:textId="06A36689" w:rsidR="007C7471" w:rsidRDefault="007C7471" w:rsidP="00DA6576">
      <w:pPr>
        <w:pStyle w:val="ListParagraph"/>
        <w:numPr>
          <w:ilvl w:val="0"/>
          <w:numId w:val="11"/>
        </w:numPr>
        <w:spacing w:before="240" w:line="360" w:lineRule="auto"/>
        <w:jc w:val="both"/>
        <w:rPr>
          <w:rFonts w:ascii="Arial" w:hAnsi="Arial" w:cs="Arial"/>
          <w:bCs/>
          <w:sz w:val="24"/>
          <w:szCs w:val="24"/>
          <w:lang w:val="en-US"/>
        </w:rPr>
      </w:pPr>
      <w:r w:rsidRPr="00DA6576">
        <w:rPr>
          <w:rFonts w:ascii="Arial" w:hAnsi="Arial" w:cs="Arial"/>
          <w:b/>
          <w:sz w:val="24"/>
          <w:szCs w:val="24"/>
          <w:lang w:val="en-US"/>
        </w:rPr>
        <w:t>Positive Culture and Engagement:</w:t>
      </w:r>
      <w:r w:rsidRPr="00DA6576">
        <w:rPr>
          <w:rFonts w:ascii="Arial" w:hAnsi="Arial" w:cs="Arial"/>
          <w:bCs/>
          <w:sz w:val="24"/>
          <w:szCs w:val="24"/>
          <w:lang w:val="en-US"/>
        </w:rPr>
        <w:t xml:space="preserve"> </w:t>
      </w:r>
      <w:r w:rsidR="00507543" w:rsidRPr="00507543">
        <w:rPr>
          <w:rFonts w:ascii="Arial" w:hAnsi="Arial" w:cs="Arial"/>
          <w:bCs/>
          <w:sz w:val="24"/>
          <w:szCs w:val="24"/>
          <w:lang w:val="en-US"/>
        </w:rPr>
        <w:t xml:space="preserve">A great employer brand and a workplace culture that promotes cooperation, respect, and lifelong learning boost employee engagement and loyalty (MDPI, 2024; </w:t>
      </w:r>
      <w:proofErr w:type="spellStart"/>
      <w:r w:rsidR="00507543" w:rsidRPr="00507543">
        <w:rPr>
          <w:rFonts w:ascii="Arial" w:hAnsi="Arial" w:cs="Arial"/>
          <w:bCs/>
          <w:sz w:val="24"/>
          <w:szCs w:val="24"/>
          <w:lang w:val="en-US"/>
        </w:rPr>
        <w:t>ResearchGate</w:t>
      </w:r>
      <w:proofErr w:type="spellEnd"/>
      <w:r w:rsidR="00507543" w:rsidRPr="00507543">
        <w:rPr>
          <w:rFonts w:ascii="Arial" w:hAnsi="Arial" w:cs="Arial"/>
          <w:bCs/>
          <w:sz w:val="24"/>
          <w:szCs w:val="24"/>
          <w:lang w:val="en-US"/>
        </w:rPr>
        <w:t>, 2025).  HR directors should frequently survey workers to anticipate their requirements and establish retention tactics (People Element, 2024).</w:t>
      </w:r>
    </w:p>
    <w:p w14:paraId="0964B626" w14:textId="77777777" w:rsidR="005658BD" w:rsidRDefault="00CB59CC" w:rsidP="005658BD">
      <w:pPr>
        <w:keepNext/>
        <w:spacing w:before="240" w:line="360" w:lineRule="auto"/>
        <w:jc w:val="both"/>
      </w:pPr>
      <w:r>
        <w:rPr>
          <w:noProof/>
          <w:lang w:val="en-US"/>
        </w:rPr>
        <w:lastRenderedPageBreak/>
        <w:drawing>
          <wp:inline distT="0" distB="0" distL="0" distR="0" wp14:anchorId="029D156E" wp14:editId="7442B3AE">
            <wp:extent cx="5731510" cy="3806190"/>
            <wp:effectExtent l="0" t="0" r="2540" b="3810"/>
            <wp:docPr id="1708417093" name="Picture 2" descr="Employee Experience Elements and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xperience Elements and Impa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p>
    <w:p w14:paraId="4C9CDE42" w14:textId="74E329AA" w:rsidR="00CB59CC" w:rsidRPr="006D1C3A" w:rsidRDefault="005658BD" w:rsidP="006D1C3A">
      <w:pPr>
        <w:pStyle w:val="Caption"/>
        <w:jc w:val="center"/>
        <w:rPr>
          <w:rFonts w:ascii="Arial" w:hAnsi="Arial" w:cs="Arial"/>
          <w:i w:val="0"/>
          <w:sz w:val="24"/>
          <w:szCs w:val="24"/>
        </w:rPr>
      </w:pPr>
      <w:bookmarkStart w:id="15" w:name="_Toc211464009"/>
      <w:r w:rsidRPr="006D1C3A">
        <w:rPr>
          <w:rFonts w:ascii="Arial" w:hAnsi="Arial" w:cs="Arial"/>
          <w:i w:val="0"/>
          <w:sz w:val="24"/>
          <w:szCs w:val="24"/>
        </w:rPr>
        <w:t xml:space="preserve">Figure </w:t>
      </w:r>
      <w:r w:rsidRPr="006D1C3A">
        <w:rPr>
          <w:rFonts w:ascii="Arial" w:hAnsi="Arial" w:cs="Arial"/>
          <w:i w:val="0"/>
          <w:sz w:val="24"/>
          <w:szCs w:val="24"/>
        </w:rPr>
        <w:fldChar w:fldCharType="begin"/>
      </w:r>
      <w:r w:rsidRPr="006D1C3A">
        <w:rPr>
          <w:rFonts w:ascii="Arial" w:hAnsi="Arial" w:cs="Arial"/>
          <w:i w:val="0"/>
          <w:sz w:val="24"/>
          <w:szCs w:val="24"/>
        </w:rPr>
        <w:instrText xml:space="preserve"> SEQ Figure \* ARABIC </w:instrText>
      </w:r>
      <w:r w:rsidRPr="006D1C3A">
        <w:rPr>
          <w:rFonts w:ascii="Arial" w:hAnsi="Arial" w:cs="Arial"/>
          <w:i w:val="0"/>
          <w:sz w:val="24"/>
          <w:szCs w:val="24"/>
        </w:rPr>
        <w:fldChar w:fldCharType="separate"/>
      </w:r>
      <w:r w:rsidRPr="006D1C3A">
        <w:rPr>
          <w:rFonts w:ascii="Arial" w:hAnsi="Arial" w:cs="Arial"/>
          <w:i w:val="0"/>
          <w:noProof/>
          <w:sz w:val="24"/>
          <w:szCs w:val="24"/>
        </w:rPr>
        <w:t>3</w:t>
      </w:r>
      <w:r w:rsidRPr="006D1C3A">
        <w:rPr>
          <w:rFonts w:ascii="Arial" w:hAnsi="Arial" w:cs="Arial"/>
          <w:i w:val="0"/>
          <w:sz w:val="24"/>
          <w:szCs w:val="24"/>
        </w:rPr>
        <w:fldChar w:fldCharType="end"/>
      </w:r>
      <w:r w:rsidRPr="006D1C3A">
        <w:rPr>
          <w:rFonts w:ascii="Arial" w:hAnsi="Arial" w:cs="Arial"/>
          <w:i w:val="0"/>
          <w:sz w:val="24"/>
          <w:szCs w:val="24"/>
        </w:rPr>
        <w:t>: Employee Experience</w:t>
      </w:r>
      <w:bookmarkEnd w:id="15"/>
    </w:p>
    <w:p w14:paraId="3CB143EE" w14:textId="5273CBAF" w:rsidR="005658BD" w:rsidRPr="006D1C3A" w:rsidRDefault="005658BD" w:rsidP="006D1C3A">
      <w:pPr>
        <w:jc w:val="center"/>
        <w:rPr>
          <w:rFonts w:ascii="Arial" w:hAnsi="Arial" w:cs="Arial"/>
          <w:sz w:val="24"/>
          <w:szCs w:val="24"/>
          <w:lang w:val="en-US"/>
        </w:rPr>
      </w:pPr>
      <w:r w:rsidRPr="006D1C3A">
        <w:rPr>
          <w:rFonts w:ascii="Arial" w:hAnsi="Arial" w:cs="Arial"/>
          <w:sz w:val="24"/>
          <w:szCs w:val="24"/>
          <w:lang w:val="en-US"/>
        </w:rPr>
        <w:t xml:space="preserve">Source: </w:t>
      </w:r>
      <w:hyperlink r:id="rId15" w:history="1">
        <w:r w:rsidR="004C1DDE" w:rsidRPr="006D1C3A">
          <w:rPr>
            <w:rStyle w:val="Hyperlink"/>
            <w:rFonts w:ascii="Arial" w:hAnsi="Arial" w:cs="Arial"/>
            <w:sz w:val="24"/>
            <w:szCs w:val="24"/>
            <w:lang w:val="en-US"/>
          </w:rPr>
          <w:t>aihr.com</w:t>
        </w:r>
      </w:hyperlink>
    </w:p>
    <w:p w14:paraId="5FD60E3C" w14:textId="17A6AECC" w:rsidR="00BC00F1" w:rsidRPr="007C7471" w:rsidRDefault="00A81D7F" w:rsidP="007C7471">
      <w:pPr>
        <w:spacing w:before="240" w:line="360" w:lineRule="auto"/>
        <w:jc w:val="both"/>
        <w:rPr>
          <w:rFonts w:ascii="Arial" w:hAnsi="Arial" w:cs="Arial"/>
          <w:bCs/>
          <w:sz w:val="24"/>
          <w:szCs w:val="24"/>
          <w:lang w:val="en-US"/>
        </w:rPr>
      </w:pPr>
      <w:r w:rsidRPr="00A81D7F">
        <w:rPr>
          <w:rFonts w:ascii="Arial" w:hAnsi="Arial" w:cs="Arial"/>
          <w:bCs/>
          <w:sz w:val="24"/>
          <w:szCs w:val="24"/>
          <w:lang w:val="en-US"/>
        </w:rPr>
        <w:t xml:space="preserve">Finally, SHRM should be involved in the business to address skills and talent shortages.  </w:t>
      </w:r>
    </w:p>
    <w:p w14:paraId="31ED023E" w14:textId="1ED50451" w:rsidR="00BC00F1" w:rsidRPr="003227C7" w:rsidRDefault="006D1C3A" w:rsidP="006D1C3A">
      <w:pPr>
        <w:pStyle w:val="Heading1"/>
        <w:jc w:val="both"/>
      </w:pPr>
      <w:bookmarkStart w:id="16" w:name="_Toc211497030"/>
      <w:r>
        <w:t xml:space="preserve">Question-04: </w:t>
      </w:r>
      <w:r w:rsidR="004A7CD9" w:rsidRPr="004A7CD9">
        <w:t>Global Readiness: A Reflection on My Capabilities for the Evolving Workplace</w:t>
      </w:r>
      <w:bookmarkEnd w:id="16"/>
    </w:p>
    <w:p w14:paraId="03B2FBA7" w14:textId="60739DF7" w:rsidR="00AB7823" w:rsidRDefault="00682C7E" w:rsidP="006D1C3A">
      <w:pPr>
        <w:pStyle w:val="Heading2"/>
        <w:jc w:val="both"/>
      </w:pPr>
      <w:bookmarkStart w:id="17" w:name="_Toc211497031"/>
      <w:r w:rsidRPr="00682C7E">
        <w:t>Analysing Strengths and Development Areas in an International and Digital Context</w:t>
      </w:r>
      <w:r w:rsidR="00AB7823">
        <w:t>:</w:t>
      </w:r>
      <w:bookmarkEnd w:id="17"/>
    </w:p>
    <w:p w14:paraId="5526568E" w14:textId="577CC6B3" w:rsidR="00AB7823" w:rsidRDefault="00EB1895" w:rsidP="00BC00F1">
      <w:pPr>
        <w:spacing w:before="240" w:line="360" w:lineRule="auto"/>
        <w:jc w:val="both"/>
        <w:rPr>
          <w:rFonts w:ascii="Arial" w:hAnsi="Arial" w:cs="Arial"/>
          <w:bCs/>
          <w:sz w:val="24"/>
          <w:szCs w:val="24"/>
          <w:lang w:val="en-US"/>
        </w:rPr>
      </w:pPr>
      <w:r w:rsidRPr="00EB1895">
        <w:rPr>
          <w:rFonts w:ascii="Arial" w:hAnsi="Arial" w:cs="Arial"/>
          <w:bCs/>
          <w:sz w:val="24"/>
          <w:szCs w:val="24"/>
          <w:lang w:val="en-US"/>
        </w:rPr>
        <w:t>Modern global workplaces demand cross-cultural skills and technological dynamism.  My current talents, gained via academic work and recent experiences, give a sound foundation but also indicate areas where I need emphasis to properly adapt to the global job market.  I reflect on my readiness in five areas: technology, communication, collaboration, leadership, and self-directed learning in my report.</w:t>
      </w:r>
    </w:p>
    <w:p w14:paraId="6FCD25E1" w14:textId="77777777" w:rsidR="00915927" w:rsidRDefault="00915927" w:rsidP="00241190">
      <w:pPr>
        <w:spacing w:before="240" w:line="360" w:lineRule="auto"/>
        <w:jc w:val="both"/>
        <w:rPr>
          <w:rFonts w:ascii="Arial" w:hAnsi="Arial" w:cs="Arial"/>
          <w:b/>
          <w:sz w:val="24"/>
          <w:szCs w:val="24"/>
          <w:lang w:val="en-US"/>
        </w:rPr>
      </w:pPr>
    </w:p>
    <w:p w14:paraId="1C71735C" w14:textId="77777777" w:rsidR="00915927" w:rsidRDefault="00915927" w:rsidP="00241190">
      <w:pPr>
        <w:spacing w:before="240" w:line="360" w:lineRule="auto"/>
        <w:jc w:val="both"/>
        <w:rPr>
          <w:rFonts w:ascii="Arial" w:hAnsi="Arial" w:cs="Arial"/>
          <w:b/>
          <w:sz w:val="24"/>
          <w:szCs w:val="24"/>
          <w:lang w:val="en-US"/>
        </w:rPr>
      </w:pPr>
    </w:p>
    <w:p w14:paraId="58C5AFC2" w14:textId="733391E8"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lastRenderedPageBreak/>
        <w:t>1. Technology: Agility and digital literacy</w:t>
      </w:r>
    </w:p>
    <w:p w14:paraId="62001F5B" w14:textId="776516BD" w:rsidR="001F058B" w:rsidRPr="00284CA4"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My experience has demonstrated my exceptional ability to use digital tools and adapt to new technologies, a crucial skill in the world of the fourth industrial revolution (Schwab, 2016).</w:t>
      </w:r>
    </w:p>
    <w:p w14:paraId="68801B33" w14:textId="0C382C1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Strengths:</w:t>
      </w:r>
    </w:p>
    <w:p w14:paraId="15A06319" w14:textId="5AB8EB45" w:rsidR="00241190" w:rsidRPr="00241190" w:rsidRDefault="0066418E" w:rsidP="00241190">
      <w:pPr>
        <w:spacing w:before="240" w:line="360" w:lineRule="auto"/>
        <w:jc w:val="both"/>
        <w:rPr>
          <w:rFonts w:ascii="Arial" w:hAnsi="Arial" w:cs="Arial"/>
          <w:bCs/>
          <w:sz w:val="24"/>
          <w:szCs w:val="24"/>
          <w:lang w:val="en-US"/>
        </w:rPr>
      </w:pPr>
      <w:r w:rsidRPr="0066418E">
        <w:rPr>
          <w:rFonts w:ascii="Arial" w:hAnsi="Arial" w:cs="Arial"/>
          <w:bCs/>
          <w:sz w:val="24"/>
          <w:szCs w:val="24"/>
          <w:lang w:val="en-US"/>
        </w:rPr>
        <w:t xml:space="preserve">Strong computer abilities, rapid software and platform learning.  As an example, this term I quickly incorporated new advanced data analysis tools (i.e., statistical software) and applied them to online marketing strategy analysis for my Tesco Plc research.  Modern workplaces need digital solutions; therefore, adaptability is essential (Davenport, 2020).  </w:t>
      </w:r>
    </w:p>
    <w:p w14:paraId="45067B51"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Weaknesses:</w:t>
      </w:r>
    </w:p>
    <w:p w14:paraId="24B5A5F9" w14:textId="0C2B1E82" w:rsidR="00241190" w:rsidRPr="00241190" w:rsidRDefault="000C58C9" w:rsidP="00241190">
      <w:pPr>
        <w:spacing w:before="240" w:line="360" w:lineRule="auto"/>
        <w:jc w:val="both"/>
        <w:rPr>
          <w:rFonts w:ascii="Arial" w:hAnsi="Arial" w:cs="Arial"/>
          <w:bCs/>
          <w:sz w:val="24"/>
          <w:szCs w:val="24"/>
          <w:lang w:val="en-US"/>
        </w:rPr>
      </w:pPr>
      <w:r w:rsidRPr="000C58C9">
        <w:rPr>
          <w:rFonts w:ascii="Arial" w:hAnsi="Arial" w:cs="Arial"/>
          <w:bCs/>
          <w:sz w:val="24"/>
          <w:szCs w:val="24"/>
          <w:lang w:val="en-US"/>
        </w:rPr>
        <w:t xml:space="preserve">My biggest problem is the lack of a bridge between my application expertise and a strategic grasp of emerging technologies like </w:t>
      </w:r>
      <w:proofErr w:type="spellStart"/>
      <w:r w:rsidRPr="000C58C9">
        <w:rPr>
          <w:rFonts w:ascii="Arial" w:hAnsi="Arial" w:cs="Arial"/>
          <w:bCs/>
          <w:sz w:val="24"/>
          <w:szCs w:val="24"/>
          <w:lang w:val="en-US"/>
        </w:rPr>
        <w:t>GenAI</w:t>
      </w:r>
      <w:proofErr w:type="spellEnd"/>
      <w:r w:rsidRPr="000C58C9">
        <w:rPr>
          <w:rFonts w:ascii="Arial" w:hAnsi="Arial" w:cs="Arial"/>
          <w:bCs/>
          <w:sz w:val="24"/>
          <w:szCs w:val="24"/>
          <w:lang w:val="en-US"/>
        </w:rPr>
        <w:t xml:space="preserve"> beyond their fundamental functions.  I can </w:t>
      </w:r>
      <w:proofErr w:type="spellStart"/>
      <w:r w:rsidRPr="000C58C9">
        <w:rPr>
          <w:rFonts w:ascii="Arial" w:hAnsi="Arial" w:cs="Arial"/>
          <w:bCs/>
          <w:sz w:val="24"/>
          <w:szCs w:val="24"/>
          <w:lang w:val="en-US"/>
        </w:rPr>
        <w:t>utilise</w:t>
      </w:r>
      <w:proofErr w:type="spellEnd"/>
      <w:r w:rsidRPr="000C58C9">
        <w:rPr>
          <w:rFonts w:ascii="Arial" w:hAnsi="Arial" w:cs="Arial"/>
          <w:bCs/>
          <w:sz w:val="24"/>
          <w:szCs w:val="24"/>
          <w:lang w:val="en-US"/>
        </w:rPr>
        <w:t xml:space="preserve"> AI-based goods, but I'm still learning about ethics, data legislation, and large-scale business model disruption.  This vulnerability is concerning as businesses </w:t>
      </w:r>
      <w:proofErr w:type="spellStart"/>
      <w:r w:rsidRPr="000C58C9">
        <w:rPr>
          <w:rFonts w:ascii="Arial" w:hAnsi="Arial" w:cs="Arial"/>
          <w:bCs/>
          <w:sz w:val="24"/>
          <w:szCs w:val="24"/>
          <w:lang w:val="en-US"/>
        </w:rPr>
        <w:t>prioritise</w:t>
      </w:r>
      <w:proofErr w:type="spellEnd"/>
      <w:r w:rsidRPr="000C58C9">
        <w:rPr>
          <w:rFonts w:ascii="Arial" w:hAnsi="Arial" w:cs="Arial"/>
          <w:bCs/>
          <w:sz w:val="24"/>
          <w:szCs w:val="24"/>
          <w:lang w:val="en-US"/>
        </w:rPr>
        <w:t xml:space="preserve"> responsible technology usage (</w:t>
      </w:r>
      <w:proofErr w:type="spellStart"/>
      <w:r w:rsidRPr="000C58C9">
        <w:rPr>
          <w:rFonts w:ascii="Arial" w:hAnsi="Arial" w:cs="Arial"/>
          <w:bCs/>
          <w:sz w:val="24"/>
          <w:szCs w:val="24"/>
          <w:lang w:val="en-US"/>
        </w:rPr>
        <w:t>Manyika</w:t>
      </w:r>
      <w:proofErr w:type="spellEnd"/>
      <w:r w:rsidRPr="000C58C9">
        <w:rPr>
          <w:rFonts w:ascii="Arial" w:hAnsi="Arial" w:cs="Arial"/>
          <w:bCs/>
          <w:sz w:val="24"/>
          <w:szCs w:val="24"/>
          <w:lang w:val="en-US"/>
        </w:rPr>
        <w:t xml:space="preserve"> et al., 2023).</w:t>
      </w:r>
    </w:p>
    <w:p w14:paraId="67AD093C"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Leveraging and Addressing:</w:t>
      </w:r>
    </w:p>
    <w:p w14:paraId="74484372" w14:textId="1A3104FE"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I will direct my technical upskilling process to leverage my strength in quickly adopting tools by </w:t>
      </w:r>
      <w:proofErr w:type="spellStart"/>
      <w:r w:rsidRPr="00241190">
        <w:rPr>
          <w:rFonts w:ascii="Arial" w:hAnsi="Arial" w:cs="Arial"/>
          <w:bCs/>
          <w:sz w:val="24"/>
          <w:szCs w:val="24"/>
          <w:lang w:val="en-US"/>
        </w:rPr>
        <w:t>prioritising</w:t>
      </w:r>
      <w:proofErr w:type="spellEnd"/>
      <w:r w:rsidRPr="00241190">
        <w:rPr>
          <w:rFonts w:ascii="Arial" w:hAnsi="Arial" w:cs="Arial"/>
          <w:bCs/>
          <w:sz w:val="24"/>
          <w:szCs w:val="24"/>
          <w:lang w:val="en-US"/>
        </w:rPr>
        <w:t xml:space="preserve"> the strategic context of emerging technologies. My weaknesses will be addressed by taking an online AI Ethics and Governance course that is accredited and offered by a </w:t>
      </w:r>
      <w:proofErr w:type="spellStart"/>
      <w:r w:rsidRPr="00241190">
        <w:rPr>
          <w:rFonts w:ascii="Arial" w:hAnsi="Arial" w:cs="Arial"/>
          <w:bCs/>
          <w:sz w:val="24"/>
          <w:szCs w:val="24"/>
          <w:lang w:val="en-US"/>
        </w:rPr>
        <w:t>recognised</w:t>
      </w:r>
      <w:proofErr w:type="spellEnd"/>
      <w:r w:rsidRPr="00241190">
        <w:rPr>
          <w:rFonts w:ascii="Arial" w:hAnsi="Arial" w:cs="Arial"/>
          <w:bCs/>
          <w:sz w:val="24"/>
          <w:szCs w:val="24"/>
          <w:lang w:val="en-US"/>
        </w:rPr>
        <w:t xml:space="preserve"> provider during the term. </w:t>
      </w:r>
    </w:p>
    <w:p w14:paraId="135067E6" w14:textId="6F555B51"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2. Communication: Sensibility and Cultural Subtlety</w:t>
      </w:r>
    </w:p>
    <w:p w14:paraId="0EAEA339" w14:textId="3615695A"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In a world environment, communication is not only a matter of language skill but also the level of cultural intelligence (CQ) to overcome various norms and expectations.</w:t>
      </w:r>
    </w:p>
    <w:p w14:paraId="666C501D" w14:textId="77777777" w:rsidR="00915927" w:rsidRDefault="00915927">
      <w:pPr>
        <w:spacing w:after="160" w:line="278" w:lineRule="auto"/>
        <w:rPr>
          <w:rFonts w:ascii="Arial" w:hAnsi="Arial" w:cs="Arial"/>
          <w:b/>
          <w:sz w:val="24"/>
          <w:szCs w:val="24"/>
          <w:lang w:val="en-US"/>
        </w:rPr>
      </w:pPr>
      <w:r>
        <w:rPr>
          <w:rFonts w:ascii="Arial" w:hAnsi="Arial" w:cs="Arial"/>
          <w:b/>
          <w:sz w:val="24"/>
          <w:szCs w:val="24"/>
          <w:lang w:val="en-US"/>
        </w:rPr>
        <w:br w:type="page"/>
      </w:r>
    </w:p>
    <w:p w14:paraId="5CB86BD1" w14:textId="4DFFB916"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lastRenderedPageBreak/>
        <w:t>Strengths:</w:t>
      </w:r>
    </w:p>
    <w:p w14:paraId="2A0D0DEA" w14:textId="74B8E96B"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I communicate clearly, concisely, and in a structured manner; feedback on my academic reports has consistently been high, with the most recent report </w:t>
      </w:r>
      <w:r w:rsidR="00915927" w:rsidRPr="00241190">
        <w:rPr>
          <w:rFonts w:ascii="Arial" w:hAnsi="Arial" w:cs="Arial"/>
          <w:bCs/>
          <w:sz w:val="24"/>
          <w:szCs w:val="24"/>
          <w:lang w:val="en-US"/>
        </w:rPr>
        <w:t>focusing</w:t>
      </w:r>
      <w:r w:rsidRPr="00241190">
        <w:rPr>
          <w:rFonts w:ascii="Arial" w:hAnsi="Arial" w:cs="Arial"/>
          <w:bCs/>
          <w:sz w:val="24"/>
          <w:szCs w:val="24"/>
          <w:lang w:val="en-US"/>
        </w:rPr>
        <w:t xml:space="preserve"> on my project about consumer engagement in the UK retail sector dated July 10, 2025. </w:t>
      </w:r>
    </w:p>
    <w:p w14:paraId="51DB8D71" w14:textId="7D50AA5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Weaknesses:</w:t>
      </w:r>
    </w:p>
    <w:p w14:paraId="6ECE142B" w14:textId="76322897" w:rsidR="00241190" w:rsidRPr="00241190" w:rsidRDefault="00303FD8" w:rsidP="00241190">
      <w:pPr>
        <w:spacing w:before="240" w:line="360" w:lineRule="auto"/>
        <w:jc w:val="both"/>
        <w:rPr>
          <w:rFonts w:ascii="Arial" w:hAnsi="Arial" w:cs="Arial"/>
          <w:bCs/>
          <w:sz w:val="24"/>
          <w:szCs w:val="24"/>
          <w:lang w:val="en-US"/>
        </w:rPr>
      </w:pPr>
      <w:r w:rsidRPr="00303FD8">
        <w:rPr>
          <w:rFonts w:ascii="Arial" w:hAnsi="Arial" w:cs="Arial"/>
          <w:bCs/>
          <w:sz w:val="24"/>
          <w:szCs w:val="24"/>
          <w:lang w:val="en-US"/>
        </w:rPr>
        <w:t xml:space="preserve">My biggest weakness is high-stakes spontaneous cross-cultural oral discussions.  I'm pleasant and typically successful, but my previous group project with three distinct cultures demonstrated that I'm more reserved, which might be deemed passive in some corporate cultures (Meyer, 2014).  </w:t>
      </w:r>
    </w:p>
    <w:p w14:paraId="72E8B9F1"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Leveraging and Addressing:</w:t>
      </w:r>
    </w:p>
    <w:p w14:paraId="65324A5C" w14:textId="77777777"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I will use my strength of effective written communication to develop preparation materials and proposals for internal and external stakeholders. To address my weakness, I will actively participate in simulated international business negotiations or debate clubs this semester, specifically </w:t>
      </w:r>
      <w:proofErr w:type="spellStart"/>
      <w:r w:rsidRPr="00241190">
        <w:rPr>
          <w:rFonts w:ascii="Arial" w:hAnsi="Arial" w:cs="Arial"/>
          <w:bCs/>
          <w:sz w:val="24"/>
          <w:szCs w:val="24"/>
          <w:lang w:val="en-US"/>
        </w:rPr>
        <w:t>focussing</w:t>
      </w:r>
      <w:proofErr w:type="spellEnd"/>
      <w:r w:rsidRPr="00241190">
        <w:rPr>
          <w:rFonts w:ascii="Arial" w:hAnsi="Arial" w:cs="Arial"/>
          <w:bCs/>
          <w:sz w:val="24"/>
          <w:szCs w:val="24"/>
          <w:lang w:val="en-US"/>
        </w:rPr>
        <w:t xml:space="preserve"> on altering my communication style to be more direct and culturally appropriate based on the situation, as recommended by cross-cultural management literature (Meyer, 2014).</w:t>
      </w:r>
    </w:p>
    <w:p w14:paraId="555B9658" w14:textId="4A559194"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3. Teamwork: Diversity Collaboration</w:t>
      </w:r>
    </w:p>
    <w:p w14:paraId="35A38F87" w14:textId="77777777"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Virtual, multidisciplinary, and multinational workgroups </w:t>
      </w:r>
      <w:proofErr w:type="spellStart"/>
      <w:r w:rsidRPr="00241190">
        <w:rPr>
          <w:rFonts w:ascii="Arial" w:hAnsi="Arial" w:cs="Arial"/>
          <w:bCs/>
          <w:sz w:val="24"/>
          <w:szCs w:val="24"/>
          <w:lang w:val="en-US"/>
        </w:rPr>
        <w:t>characterise</w:t>
      </w:r>
      <w:proofErr w:type="spellEnd"/>
      <w:r w:rsidRPr="00241190">
        <w:rPr>
          <w:rFonts w:ascii="Arial" w:hAnsi="Arial" w:cs="Arial"/>
          <w:bCs/>
          <w:sz w:val="24"/>
          <w:szCs w:val="24"/>
          <w:lang w:val="en-US"/>
        </w:rPr>
        <w:t xml:space="preserve"> the contemporary work environment. My effectiveness is related to my ability to contribute value and manage conflict within these diverse structures.</w:t>
      </w:r>
    </w:p>
    <w:p w14:paraId="5EC5F48D"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Strengths:</w:t>
      </w:r>
    </w:p>
    <w:p w14:paraId="240B552B" w14:textId="7872F045" w:rsidR="001F058B" w:rsidRDefault="00BF4D27" w:rsidP="00241190">
      <w:pPr>
        <w:spacing w:before="240" w:line="360" w:lineRule="auto"/>
        <w:jc w:val="both"/>
        <w:rPr>
          <w:rFonts w:ascii="Arial" w:hAnsi="Arial" w:cs="Arial"/>
          <w:bCs/>
          <w:sz w:val="24"/>
          <w:szCs w:val="24"/>
          <w:lang w:val="en-US"/>
        </w:rPr>
      </w:pPr>
      <w:r w:rsidRPr="00BF4D27">
        <w:rPr>
          <w:rFonts w:ascii="Arial" w:hAnsi="Arial" w:cs="Arial"/>
          <w:bCs/>
          <w:sz w:val="24"/>
          <w:szCs w:val="24"/>
          <w:lang w:val="en-US"/>
        </w:rPr>
        <w:t xml:space="preserve">I value teamwork and encourage varied teamwork.  My most recent project, which studied the global retail market, showed this because I actively sought and included the input of team members with diverse expertise, resulting in a more comprehensive and well-rounded final product.  </w:t>
      </w:r>
    </w:p>
    <w:p w14:paraId="0D64EA35" w14:textId="77777777" w:rsidR="00915927" w:rsidRDefault="00915927">
      <w:pPr>
        <w:spacing w:after="160" w:line="278" w:lineRule="auto"/>
        <w:rPr>
          <w:rFonts w:ascii="Arial" w:hAnsi="Arial" w:cs="Arial"/>
          <w:b/>
          <w:sz w:val="24"/>
          <w:szCs w:val="24"/>
          <w:lang w:val="en-US"/>
        </w:rPr>
      </w:pPr>
      <w:r>
        <w:rPr>
          <w:rFonts w:ascii="Arial" w:hAnsi="Arial" w:cs="Arial"/>
          <w:b/>
          <w:sz w:val="24"/>
          <w:szCs w:val="24"/>
          <w:lang w:val="en-US"/>
        </w:rPr>
        <w:br w:type="page"/>
      </w:r>
    </w:p>
    <w:p w14:paraId="1BC9DF88" w14:textId="36D11023"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
          <w:sz w:val="24"/>
          <w:szCs w:val="24"/>
          <w:lang w:val="en-US"/>
        </w:rPr>
        <w:lastRenderedPageBreak/>
        <w:t>Weaknesses:</w:t>
      </w:r>
    </w:p>
    <w:p w14:paraId="2A911EC7" w14:textId="7297E98F"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My weakness has been that I tend to </w:t>
      </w:r>
      <w:r w:rsidR="001A0174" w:rsidRPr="00241190">
        <w:rPr>
          <w:rFonts w:ascii="Arial" w:hAnsi="Arial" w:cs="Arial"/>
          <w:bCs/>
          <w:sz w:val="24"/>
          <w:szCs w:val="24"/>
          <w:lang w:val="en-US"/>
        </w:rPr>
        <w:t>over depend</w:t>
      </w:r>
      <w:r w:rsidRPr="00241190">
        <w:rPr>
          <w:rFonts w:ascii="Arial" w:hAnsi="Arial" w:cs="Arial"/>
          <w:bCs/>
          <w:sz w:val="24"/>
          <w:szCs w:val="24"/>
          <w:lang w:val="en-US"/>
        </w:rPr>
        <w:t xml:space="preserve"> on process structure at times when the team's needs require agile and ad hoc decision-making. In one fast-turnaround case study recently, I took an excessive amount of time to set the ground rules in detail, which made the first progress slow a bit. Global markets can be very demanding in terms of quick thinking and contented vagueness (Hofstede et al., 2010), </w:t>
      </w:r>
    </w:p>
    <w:p w14:paraId="1C567EE1"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Leveraging and Addressing:</w:t>
      </w:r>
    </w:p>
    <w:p w14:paraId="3D4E3543" w14:textId="77777777"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My strength of inclusiveness will remain to be used effectively whereby all voices are heard in my future team activities. To meet the requirements of being more agile, I will engage in the active application of a minimum viable structure strategy in my future collaborative project and establish only the most necessary boundaries and knowingly hand the first step over to a more malleable strategy.</w:t>
      </w:r>
    </w:p>
    <w:p w14:paraId="7C5E15AA" w14:textId="3A800A8E"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4. Leadership: Vision and Influence</w:t>
      </w:r>
    </w:p>
    <w:p w14:paraId="40722227" w14:textId="77777777" w:rsidR="00241190" w:rsidRPr="00241190"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The </w:t>
      </w:r>
      <w:proofErr w:type="spellStart"/>
      <w:r w:rsidRPr="00241190">
        <w:rPr>
          <w:rFonts w:ascii="Arial" w:hAnsi="Arial" w:cs="Arial"/>
          <w:bCs/>
          <w:sz w:val="24"/>
          <w:szCs w:val="24"/>
          <w:lang w:val="en-US"/>
        </w:rPr>
        <w:t>globalised</w:t>
      </w:r>
      <w:proofErr w:type="spellEnd"/>
      <w:r w:rsidRPr="00241190">
        <w:rPr>
          <w:rFonts w:ascii="Arial" w:hAnsi="Arial" w:cs="Arial"/>
          <w:bCs/>
          <w:sz w:val="24"/>
          <w:szCs w:val="24"/>
          <w:lang w:val="en-US"/>
        </w:rPr>
        <w:t xml:space="preserve"> context is changing its leadership style to a more servant and transformational style, which is more inspiring and empowering to diverse teams (</w:t>
      </w:r>
      <w:proofErr w:type="spellStart"/>
      <w:r w:rsidRPr="00241190">
        <w:rPr>
          <w:rFonts w:ascii="Arial" w:hAnsi="Arial" w:cs="Arial"/>
          <w:bCs/>
          <w:sz w:val="24"/>
          <w:szCs w:val="24"/>
          <w:lang w:val="en-US"/>
        </w:rPr>
        <w:t>Northouse</w:t>
      </w:r>
      <w:proofErr w:type="spellEnd"/>
      <w:r w:rsidRPr="00241190">
        <w:rPr>
          <w:rFonts w:ascii="Arial" w:hAnsi="Arial" w:cs="Arial"/>
          <w:bCs/>
          <w:sz w:val="24"/>
          <w:szCs w:val="24"/>
          <w:lang w:val="en-US"/>
        </w:rPr>
        <w:t>, 2021).</w:t>
      </w:r>
    </w:p>
    <w:p w14:paraId="759514B2"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Strengths:</w:t>
      </w:r>
    </w:p>
    <w:p w14:paraId="7347EB65" w14:textId="3BE8ECDB" w:rsidR="00241190" w:rsidRPr="00241190" w:rsidRDefault="00DE44E2" w:rsidP="00241190">
      <w:pPr>
        <w:spacing w:before="240" w:line="360" w:lineRule="auto"/>
        <w:jc w:val="both"/>
        <w:rPr>
          <w:rFonts w:ascii="Arial" w:hAnsi="Arial" w:cs="Arial"/>
          <w:bCs/>
          <w:sz w:val="24"/>
          <w:szCs w:val="24"/>
          <w:lang w:val="en-US"/>
        </w:rPr>
      </w:pPr>
      <w:r w:rsidRPr="00DE44E2">
        <w:rPr>
          <w:rFonts w:ascii="Arial" w:hAnsi="Arial" w:cs="Arial"/>
          <w:bCs/>
          <w:sz w:val="24"/>
          <w:szCs w:val="24"/>
          <w:lang w:val="en-US"/>
        </w:rPr>
        <w:t>I thrive at data-driven decision-making and evidence-based leadership.  When my group was at a crossroads on how to interpret market data for my emphasis, the retail industry</w:t>
      </w:r>
      <w:r w:rsidR="001C0482">
        <w:rPr>
          <w:rFonts w:ascii="Arial" w:hAnsi="Arial" w:cs="Arial"/>
          <w:bCs/>
          <w:sz w:val="24"/>
          <w:szCs w:val="24"/>
          <w:lang w:val="en-US"/>
        </w:rPr>
        <w:t xml:space="preserve">. </w:t>
      </w:r>
      <w:r w:rsidRPr="00DE44E2">
        <w:rPr>
          <w:rFonts w:ascii="Arial" w:hAnsi="Arial" w:cs="Arial"/>
          <w:bCs/>
          <w:sz w:val="24"/>
          <w:szCs w:val="24"/>
          <w:lang w:val="en-US"/>
        </w:rPr>
        <w:t>This fact-based technique helped the team reach a decision based on empirical data, which is the kind of intellectual leadership valued in knowledge-driven international firms (Davenport, 2020).</w:t>
      </w:r>
    </w:p>
    <w:p w14:paraId="291E6FEA" w14:textId="77777777"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t>Weaknesses:</w:t>
      </w:r>
    </w:p>
    <w:p w14:paraId="0F78C80A" w14:textId="2B866808" w:rsidR="00CF70A0" w:rsidRPr="00302781" w:rsidRDefault="00241190" w:rsidP="00241190">
      <w:pPr>
        <w:spacing w:before="240" w:line="360" w:lineRule="auto"/>
        <w:jc w:val="both"/>
        <w:rPr>
          <w:rFonts w:ascii="Arial" w:hAnsi="Arial" w:cs="Arial"/>
          <w:bCs/>
          <w:sz w:val="24"/>
          <w:szCs w:val="24"/>
          <w:lang w:val="en-US"/>
        </w:rPr>
      </w:pPr>
      <w:r w:rsidRPr="00241190">
        <w:rPr>
          <w:rFonts w:ascii="Arial" w:hAnsi="Arial" w:cs="Arial"/>
          <w:bCs/>
          <w:sz w:val="24"/>
          <w:szCs w:val="24"/>
          <w:lang w:val="en-US"/>
        </w:rPr>
        <w:t xml:space="preserve">Charismatic and motivational leadership is my greatest weakness as a leader. Although I can drive with reason, I am not always capable of creating enthusiasm or motivating a team when morale is low or a radical shift in direction is needed. </w:t>
      </w:r>
    </w:p>
    <w:p w14:paraId="20AD21D3" w14:textId="77777777" w:rsidR="001C0482" w:rsidRDefault="001C0482" w:rsidP="00241190">
      <w:pPr>
        <w:spacing w:before="240" w:line="360" w:lineRule="auto"/>
        <w:jc w:val="both"/>
        <w:rPr>
          <w:rFonts w:ascii="Arial" w:hAnsi="Arial" w:cs="Arial"/>
          <w:b/>
          <w:sz w:val="24"/>
          <w:szCs w:val="24"/>
          <w:lang w:val="en-US"/>
        </w:rPr>
      </w:pPr>
    </w:p>
    <w:p w14:paraId="258934CA" w14:textId="41CAEB2E" w:rsidR="00241190" w:rsidRPr="00241190" w:rsidRDefault="00241190" w:rsidP="00241190">
      <w:pPr>
        <w:spacing w:before="240" w:line="360" w:lineRule="auto"/>
        <w:jc w:val="both"/>
        <w:rPr>
          <w:rFonts w:ascii="Arial" w:hAnsi="Arial" w:cs="Arial"/>
          <w:b/>
          <w:sz w:val="24"/>
          <w:szCs w:val="24"/>
          <w:lang w:val="en-US"/>
        </w:rPr>
      </w:pPr>
      <w:r w:rsidRPr="00241190">
        <w:rPr>
          <w:rFonts w:ascii="Arial" w:hAnsi="Arial" w:cs="Arial"/>
          <w:b/>
          <w:sz w:val="24"/>
          <w:szCs w:val="24"/>
          <w:lang w:val="en-US"/>
        </w:rPr>
        <w:lastRenderedPageBreak/>
        <w:t>Leveraging and Addressing:</w:t>
      </w:r>
    </w:p>
    <w:p w14:paraId="5B80F53D" w14:textId="77777777" w:rsidR="00601F9F" w:rsidRDefault="00241190" w:rsidP="00601F9F">
      <w:pPr>
        <w:spacing w:before="240" w:line="360" w:lineRule="auto"/>
        <w:jc w:val="both"/>
        <w:rPr>
          <w:rFonts w:ascii="Arial" w:hAnsi="Arial" w:cs="Arial"/>
          <w:bCs/>
          <w:sz w:val="24"/>
          <w:szCs w:val="24"/>
          <w:lang w:val="en-US"/>
        </w:rPr>
      </w:pPr>
      <w:r w:rsidRPr="00241190">
        <w:rPr>
          <w:rFonts w:ascii="Arial" w:hAnsi="Arial" w:cs="Arial"/>
          <w:bCs/>
          <w:sz w:val="24"/>
          <w:szCs w:val="24"/>
          <w:lang w:val="en-US"/>
        </w:rPr>
        <w:t>I will still use my strength of analysis to bring out clarity and direction in difficult situations. To overcome my weakness, I will aim to enhance my emotional intelligence skills. Particularly, I will perform the role of a mentor to junior students, which will involve motivational and empathic guidance and small-win celebrations to implement the relational dimension of being a leader (</w:t>
      </w:r>
      <w:proofErr w:type="spellStart"/>
      <w:r w:rsidRPr="00241190">
        <w:rPr>
          <w:rFonts w:ascii="Arial" w:hAnsi="Arial" w:cs="Arial"/>
          <w:bCs/>
          <w:sz w:val="24"/>
          <w:szCs w:val="24"/>
          <w:lang w:val="en-US"/>
        </w:rPr>
        <w:t>Northouse</w:t>
      </w:r>
      <w:proofErr w:type="spellEnd"/>
      <w:r w:rsidRPr="00241190">
        <w:rPr>
          <w:rFonts w:ascii="Arial" w:hAnsi="Arial" w:cs="Arial"/>
          <w:bCs/>
          <w:sz w:val="24"/>
          <w:szCs w:val="24"/>
          <w:lang w:val="en-US"/>
        </w:rPr>
        <w:t>, 2021).</w:t>
      </w:r>
      <w:bookmarkStart w:id="18" w:name="_Toc211497032"/>
    </w:p>
    <w:p w14:paraId="31E26EE9" w14:textId="7D4D182C" w:rsidR="00BC00F1" w:rsidRPr="00601F9F" w:rsidRDefault="00BC00F1" w:rsidP="00601F9F">
      <w:pPr>
        <w:spacing w:before="240" w:line="360" w:lineRule="auto"/>
        <w:jc w:val="both"/>
        <w:rPr>
          <w:rFonts w:ascii="Arial" w:hAnsi="Arial" w:cs="Arial"/>
          <w:b/>
          <w:bCs/>
          <w:sz w:val="32"/>
          <w:szCs w:val="32"/>
          <w:lang w:val="en-US"/>
        </w:rPr>
      </w:pPr>
      <w:r w:rsidRPr="00601F9F">
        <w:rPr>
          <w:b/>
          <w:sz w:val="32"/>
          <w:szCs w:val="32"/>
        </w:rPr>
        <w:t>Conclusion</w:t>
      </w:r>
      <w:bookmarkEnd w:id="18"/>
    </w:p>
    <w:p w14:paraId="3D67B45C" w14:textId="77777777" w:rsidR="00601F9F" w:rsidRDefault="0047706E" w:rsidP="00601F9F">
      <w:pPr>
        <w:spacing w:before="240" w:line="360" w:lineRule="auto"/>
        <w:jc w:val="both"/>
        <w:rPr>
          <w:rFonts w:ascii="Arial" w:hAnsi="Arial" w:cs="Arial"/>
          <w:sz w:val="24"/>
          <w:szCs w:val="24"/>
        </w:rPr>
      </w:pPr>
      <w:r w:rsidRPr="0047706E">
        <w:rPr>
          <w:rFonts w:ascii="Arial" w:hAnsi="Arial" w:cs="Arial"/>
          <w:sz w:val="24"/>
          <w:szCs w:val="24"/>
          <w:lang w:val="en-US"/>
        </w:rPr>
        <w:t xml:space="preserve">In conclusion, I am highly equipped to adapt to the contemporary </w:t>
      </w:r>
      <w:proofErr w:type="spellStart"/>
      <w:r w:rsidRPr="0047706E">
        <w:rPr>
          <w:rFonts w:ascii="Arial" w:hAnsi="Arial" w:cs="Arial"/>
          <w:sz w:val="24"/>
          <w:szCs w:val="24"/>
          <w:lang w:val="en-US"/>
        </w:rPr>
        <w:t>labour</w:t>
      </w:r>
      <w:proofErr w:type="spellEnd"/>
      <w:r w:rsidRPr="0047706E">
        <w:rPr>
          <w:rFonts w:ascii="Arial" w:hAnsi="Arial" w:cs="Arial"/>
          <w:sz w:val="24"/>
          <w:szCs w:val="24"/>
          <w:lang w:val="en-US"/>
        </w:rPr>
        <w:t xml:space="preserve"> market with core strengths of digital agility and evidence-based and analytical leadership. To be fully prepared, though, it takes a strategic approach to overcome the weaknesses in the cross-cultural negotiation, teamwork that is agile, and inspirational leadership. My determination to ensure continuous, self-guided growth will make sure that I cease being an able professional and would become a very versatile and outstanding member of the </w:t>
      </w:r>
      <w:proofErr w:type="spellStart"/>
      <w:r w:rsidRPr="0047706E">
        <w:rPr>
          <w:rFonts w:ascii="Arial" w:hAnsi="Arial" w:cs="Arial"/>
          <w:sz w:val="24"/>
          <w:szCs w:val="24"/>
          <w:lang w:val="en-US"/>
        </w:rPr>
        <w:t>globalised</w:t>
      </w:r>
      <w:proofErr w:type="spellEnd"/>
      <w:r w:rsidRPr="0047706E">
        <w:rPr>
          <w:rFonts w:ascii="Arial" w:hAnsi="Arial" w:cs="Arial"/>
          <w:sz w:val="24"/>
          <w:szCs w:val="24"/>
          <w:lang w:val="en-US"/>
        </w:rPr>
        <w:t xml:space="preserve"> workplace</w:t>
      </w:r>
      <w:r w:rsidR="00BC00F1" w:rsidRPr="003227C7">
        <w:rPr>
          <w:rFonts w:ascii="Arial" w:hAnsi="Arial" w:cs="Arial"/>
          <w:sz w:val="24"/>
          <w:szCs w:val="24"/>
        </w:rPr>
        <w:t>.</w:t>
      </w:r>
      <w:bookmarkStart w:id="19" w:name="_Toc211497033"/>
    </w:p>
    <w:p w14:paraId="76E80DCE" w14:textId="77777777" w:rsidR="00601F9F" w:rsidRDefault="00601F9F" w:rsidP="00601F9F">
      <w:pPr>
        <w:spacing w:before="240" w:line="360" w:lineRule="auto"/>
        <w:jc w:val="both"/>
        <w:rPr>
          <w:rFonts w:ascii="Arial" w:hAnsi="Arial" w:cs="Arial"/>
          <w:sz w:val="24"/>
          <w:szCs w:val="24"/>
        </w:rPr>
      </w:pPr>
      <w:bookmarkStart w:id="20" w:name="_GoBack"/>
      <w:bookmarkEnd w:id="20"/>
    </w:p>
    <w:p w14:paraId="7A4AFBD2" w14:textId="4E7EF0C8" w:rsidR="00BC00F1" w:rsidRPr="00601F9F" w:rsidRDefault="00BC00F1" w:rsidP="00601F9F">
      <w:pPr>
        <w:spacing w:before="240" w:line="360" w:lineRule="auto"/>
        <w:jc w:val="both"/>
        <w:rPr>
          <w:rFonts w:ascii="Arial" w:hAnsi="Arial" w:cs="Arial"/>
          <w:b/>
          <w:sz w:val="32"/>
          <w:szCs w:val="32"/>
          <w:lang w:val="en-US"/>
        </w:rPr>
      </w:pPr>
      <w:r w:rsidRPr="00601F9F">
        <w:rPr>
          <w:b/>
          <w:sz w:val="32"/>
          <w:szCs w:val="32"/>
        </w:rPr>
        <w:t>Reference</w:t>
      </w:r>
      <w:bookmarkEnd w:id="19"/>
    </w:p>
    <w:p w14:paraId="7E163159" w14:textId="77777777"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Al-</w:t>
      </w:r>
      <w:proofErr w:type="spellStart"/>
      <w:r w:rsidRPr="00DE2E74">
        <w:rPr>
          <w:rFonts w:ascii="Arial" w:hAnsi="Arial" w:cs="Arial"/>
          <w:lang w:val="en-US"/>
        </w:rPr>
        <w:t>Tikriti</w:t>
      </w:r>
      <w:proofErr w:type="spellEnd"/>
      <w:r w:rsidRPr="00DE2E74">
        <w:rPr>
          <w:rFonts w:ascii="Arial" w:hAnsi="Arial" w:cs="Arial"/>
          <w:lang w:val="en-US"/>
        </w:rPr>
        <w:t xml:space="preserve">, S. A. &amp; </w:t>
      </w:r>
      <w:proofErr w:type="spellStart"/>
      <w:r w:rsidRPr="00DE2E74">
        <w:rPr>
          <w:rFonts w:ascii="Arial" w:hAnsi="Arial" w:cs="Arial"/>
          <w:lang w:val="en-US"/>
        </w:rPr>
        <w:t>Fadel</w:t>
      </w:r>
      <w:proofErr w:type="spellEnd"/>
      <w:r w:rsidRPr="00DE2E74">
        <w:rPr>
          <w:rFonts w:ascii="Arial" w:hAnsi="Arial" w:cs="Arial"/>
          <w:lang w:val="en-US"/>
        </w:rPr>
        <w:t xml:space="preserve">, A. (2025). Digital Transformation in HR How Technology is </w:t>
      </w:r>
      <w:proofErr w:type="gramStart"/>
      <w:r w:rsidRPr="00DE2E74">
        <w:rPr>
          <w:rFonts w:ascii="Arial" w:hAnsi="Arial" w:cs="Arial"/>
          <w:lang w:val="en-US"/>
        </w:rPr>
        <w:t>Shaping</w:t>
      </w:r>
      <w:proofErr w:type="gramEnd"/>
      <w:r w:rsidRPr="00DE2E74">
        <w:rPr>
          <w:rFonts w:ascii="Arial" w:hAnsi="Arial" w:cs="Arial"/>
          <w:lang w:val="en-US"/>
        </w:rPr>
        <w:t xml:space="preserve"> the Future of Global Workforce Management. </w:t>
      </w:r>
      <w:r w:rsidRPr="00DE2E74">
        <w:rPr>
          <w:rFonts w:ascii="Arial" w:hAnsi="Arial" w:cs="Arial"/>
          <w:i/>
          <w:iCs/>
          <w:lang w:val="en-US"/>
        </w:rPr>
        <w:t>Journal of Global Human Resource Management</w:t>
      </w:r>
      <w:r w:rsidRPr="00DE2E74">
        <w:rPr>
          <w:rFonts w:ascii="Arial" w:hAnsi="Arial" w:cs="Arial"/>
          <w:lang w:val="en-US"/>
        </w:rPr>
        <w:t xml:space="preserve">. [Source: </w:t>
      </w:r>
      <w:hyperlink r:id="rId16" w:tgtFrame="_blank" w:history="1">
        <w:r w:rsidRPr="00DE2E74">
          <w:rPr>
            <w:rStyle w:val="Hyperlink"/>
            <w:rFonts w:ascii="Arial" w:hAnsi="Arial" w:cs="Arial"/>
            <w:lang w:val="en-US"/>
          </w:rPr>
          <w:t>https://openjournalshub.com/index.php/JOGHRM/article/view/9</w:t>
        </w:r>
      </w:hyperlink>
      <w:r w:rsidRPr="00DE2E74">
        <w:rPr>
          <w:rFonts w:ascii="Arial" w:hAnsi="Arial" w:cs="Arial"/>
          <w:lang w:val="en-US"/>
        </w:rPr>
        <w:t>]</w:t>
      </w:r>
    </w:p>
    <w:p w14:paraId="34700FAE" w14:textId="5ADF2FD2" w:rsidR="00DE2E74" w:rsidRPr="00DE2E74" w:rsidRDefault="00DE2E74" w:rsidP="006D1C3A">
      <w:pPr>
        <w:pStyle w:val="NormalWeb"/>
        <w:spacing w:line="360" w:lineRule="auto"/>
        <w:jc w:val="both"/>
        <w:rPr>
          <w:rFonts w:ascii="Arial" w:hAnsi="Arial" w:cs="Arial"/>
          <w:lang w:val="en-US"/>
        </w:rPr>
      </w:pPr>
      <w:proofErr w:type="spellStart"/>
      <w:r w:rsidRPr="00DE2E74">
        <w:rPr>
          <w:rFonts w:ascii="Arial" w:hAnsi="Arial" w:cs="Arial"/>
          <w:lang w:val="en-US"/>
        </w:rPr>
        <w:t>Budhwar</w:t>
      </w:r>
      <w:proofErr w:type="spellEnd"/>
      <w:r w:rsidRPr="00DE2E74">
        <w:rPr>
          <w:rFonts w:ascii="Arial" w:hAnsi="Arial" w:cs="Arial"/>
          <w:lang w:val="en-US"/>
        </w:rPr>
        <w:t xml:space="preserve">, P., Malik, A., &amp; Varma, A. (2022). Humanizing AI in HRM: An agenda for research and practice. </w:t>
      </w:r>
      <w:r w:rsidRPr="00DE2E74">
        <w:rPr>
          <w:rFonts w:ascii="Arial" w:hAnsi="Arial" w:cs="Arial"/>
          <w:i/>
          <w:iCs/>
          <w:lang w:val="en-US"/>
        </w:rPr>
        <w:t>Human Resource Management Review</w:t>
      </w:r>
      <w:r w:rsidRPr="00DE2E74">
        <w:rPr>
          <w:rFonts w:ascii="Arial" w:hAnsi="Arial" w:cs="Arial"/>
          <w:lang w:val="en-US"/>
        </w:rPr>
        <w:t xml:space="preserve">, </w:t>
      </w:r>
      <w:r w:rsidRPr="00DE2E74">
        <w:rPr>
          <w:rFonts w:ascii="Arial" w:hAnsi="Arial" w:cs="Arial"/>
          <w:i/>
          <w:iCs/>
          <w:lang w:val="en-US"/>
        </w:rPr>
        <w:t>32</w:t>
      </w:r>
      <w:r w:rsidRPr="00DE2E74">
        <w:rPr>
          <w:rFonts w:ascii="Arial" w:hAnsi="Arial" w:cs="Arial"/>
          <w:lang w:val="en-US"/>
        </w:rPr>
        <w:t>(4), 100881.</w:t>
      </w:r>
      <w:r w:rsidR="00007E69">
        <w:rPr>
          <w:rFonts w:ascii="Arial" w:hAnsi="Arial" w:cs="Arial"/>
          <w:lang w:val="en-US"/>
        </w:rPr>
        <w:t xml:space="preserve"> Source</w:t>
      </w:r>
      <w:proofErr w:type="gramStart"/>
      <w:r w:rsidR="00007E69">
        <w:rPr>
          <w:rFonts w:ascii="Arial" w:hAnsi="Arial" w:cs="Arial"/>
          <w:lang w:val="en-US"/>
        </w:rPr>
        <w:t>:</w:t>
      </w:r>
      <w:proofErr w:type="gramEnd"/>
      <w:r w:rsidR="008566D8">
        <w:rPr>
          <w:rStyle w:val="Hyperlink"/>
          <w:rFonts w:ascii="Arial" w:hAnsi="Arial" w:cs="Arial"/>
          <w:lang w:val="en-US"/>
        </w:rPr>
        <w:fldChar w:fldCharType="begin"/>
      </w:r>
      <w:r w:rsidR="008566D8">
        <w:rPr>
          <w:rStyle w:val="Hyperlink"/>
          <w:rFonts w:ascii="Arial" w:hAnsi="Arial" w:cs="Arial"/>
          <w:lang w:val="en-US"/>
        </w:rPr>
        <w:instrText xml:space="preserve"> HYPERLINK "https://publication</w:instrText>
      </w:r>
      <w:r w:rsidR="008566D8">
        <w:rPr>
          <w:rStyle w:val="Hyperlink"/>
          <w:rFonts w:ascii="Arial" w:hAnsi="Arial" w:cs="Arial"/>
          <w:lang w:val="en-US"/>
        </w:rPr>
        <w:instrText xml:space="preserve">s.aston.ac.uk/id/eprint/44576/1/Malik_Budhwar_Kazmi_HRM_Review_AAM_AI_Assisted_Human_Resource_Management.pdf" </w:instrText>
      </w:r>
      <w:r w:rsidR="008566D8">
        <w:rPr>
          <w:rStyle w:val="Hyperlink"/>
          <w:rFonts w:ascii="Arial" w:hAnsi="Arial" w:cs="Arial"/>
          <w:lang w:val="en-US"/>
        </w:rPr>
        <w:fldChar w:fldCharType="separate"/>
      </w:r>
      <w:r w:rsidR="00007E69" w:rsidRPr="00007E69">
        <w:rPr>
          <w:rStyle w:val="Hyperlink"/>
          <w:rFonts w:ascii="Arial" w:hAnsi="Arial" w:cs="Arial"/>
          <w:lang w:val="en-US"/>
        </w:rPr>
        <w:t>https://publications.aston.ac.uk/id/eprint/44576/1/Malik_Budhwar_Kazmi_HRM_Review_AAM_AI_Assisted_Human_Resource_Management.pdf</w:t>
      </w:r>
      <w:r w:rsidR="008566D8">
        <w:rPr>
          <w:rStyle w:val="Hyperlink"/>
          <w:rFonts w:ascii="Arial" w:hAnsi="Arial" w:cs="Arial"/>
          <w:lang w:val="en-US"/>
        </w:rPr>
        <w:fldChar w:fldCharType="end"/>
      </w:r>
    </w:p>
    <w:p w14:paraId="4A1652DD" w14:textId="77777777"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Chowdhury, S. K., Rahman, S., &amp; Jahan, S. (2023). Transformative AI in human resource management: enhancing workforce planning with topic modeling. </w:t>
      </w:r>
      <w:r w:rsidRPr="00DE2E74">
        <w:rPr>
          <w:rFonts w:ascii="Arial" w:hAnsi="Arial" w:cs="Arial"/>
          <w:i/>
          <w:iCs/>
          <w:lang w:val="en-US"/>
        </w:rPr>
        <w:t>Cogent Business &amp; Management</w:t>
      </w:r>
      <w:r w:rsidRPr="00DE2E74">
        <w:rPr>
          <w:rFonts w:ascii="Arial" w:hAnsi="Arial" w:cs="Arial"/>
          <w:lang w:val="en-US"/>
        </w:rPr>
        <w:t xml:space="preserve">. [Source: </w:t>
      </w:r>
      <w:hyperlink r:id="rId17" w:tgtFrame="_blank" w:history="1">
        <w:r w:rsidRPr="00DE2E74">
          <w:rPr>
            <w:rStyle w:val="Hyperlink"/>
            <w:rFonts w:ascii="Arial" w:hAnsi="Arial" w:cs="Arial"/>
            <w:lang w:val="en-US"/>
          </w:rPr>
          <w:t>https://www.tandfonline.com/doi/full/10.1080/23311975.2024.2432550</w:t>
        </w:r>
      </w:hyperlink>
      <w:r w:rsidRPr="00DE2E74">
        <w:rPr>
          <w:rFonts w:ascii="Arial" w:hAnsi="Arial" w:cs="Arial"/>
          <w:lang w:val="en-US"/>
        </w:rPr>
        <w:t>]</w:t>
      </w:r>
    </w:p>
    <w:p w14:paraId="5575BB28" w14:textId="77777777"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lastRenderedPageBreak/>
        <w:t xml:space="preserve">CIPD. (2024). </w:t>
      </w:r>
      <w:r w:rsidRPr="00DE2E74">
        <w:rPr>
          <w:rFonts w:ascii="Arial" w:hAnsi="Arial" w:cs="Arial"/>
          <w:i/>
          <w:iCs/>
          <w:lang w:val="en-US"/>
        </w:rPr>
        <w:t>Technology and the Future of Work</w:t>
      </w:r>
      <w:r w:rsidRPr="00DE2E74">
        <w:rPr>
          <w:rFonts w:ascii="Arial" w:hAnsi="Arial" w:cs="Arial"/>
          <w:lang w:val="en-US"/>
        </w:rPr>
        <w:t xml:space="preserve">. [Source: </w:t>
      </w:r>
      <w:hyperlink r:id="rId18" w:tgtFrame="_blank" w:history="1">
        <w:r w:rsidRPr="00DE2E74">
          <w:rPr>
            <w:rStyle w:val="Hyperlink"/>
            <w:rFonts w:ascii="Arial" w:hAnsi="Arial" w:cs="Arial"/>
            <w:lang w:val="en-US"/>
          </w:rPr>
          <w:t>https://www.cipd.org/en/knowledge/factsheets/emerging-future-work-factsheet/</w:t>
        </w:r>
      </w:hyperlink>
      <w:r w:rsidRPr="00DE2E74">
        <w:rPr>
          <w:rFonts w:ascii="Arial" w:hAnsi="Arial" w:cs="Arial"/>
          <w:lang w:val="en-US"/>
        </w:rPr>
        <w:t>]</w:t>
      </w:r>
    </w:p>
    <w:p w14:paraId="2099C354" w14:textId="0C855381"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Dutta, S. &amp; </w:t>
      </w:r>
      <w:proofErr w:type="spellStart"/>
      <w:r w:rsidRPr="00DE2E74">
        <w:rPr>
          <w:rFonts w:ascii="Arial" w:hAnsi="Arial" w:cs="Arial"/>
          <w:lang w:val="en-US"/>
        </w:rPr>
        <w:t>Lanvin</w:t>
      </w:r>
      <w:proofErr w:type="spellEnd"/>
      <w:r w:rsidRPr="00DE2E74">
        <w:rPr>
          <w:rFonts w:ascii="Arial" w:hAnsi="Arial" w:cs="Arial"/>
          <w:lang w:val="en-US"/>
        </w:rPr>
        <w:t xml:space="preserve">, B. (2020). The Global Information Technology Report 2020: The Digital Divide and the Future of Work. </w:t>
      </w:r>
      <w:r w:rsidRPr="00DE2E74">
        <w:rPr>
          <w:rFonts w:ascii="Arial" w:hAnsi="Arial" w:cs="Arial"/>
          <w:i/>
          <w:iCs/>
          <w:lang w:val="en-US"/>
        </w:rPr>
        <w:t>Cornell University, INSEAD, and WIPO</w:t>
      </w:r>
      <w:r w:rsidRPr="00DE2E74">
        <w:rPr>
          <w:rFonts w:ascii="Arial" w:hAnsi="Arial" w:cs="Arial"/>
          <w:lang w:val="en-US"/>
        </w:rPr>
        <w:t>.</w:t>
      </w:r>
      <w:r w:rsidR="004C33A2">
        <w:rPr>
          <w:rFonts w:ascii="Arial" w:hAnsi="Arial" w:cs="Arial"/>
          <w:lang w:val="en-US"/>
        </w:rPr>
        <w:t xml:space="preserve"> </w:t>
      </w:r>
      <w:r w:rsidR="008D2650">
        <w:rPr>
          <w:rFonts w:ascii="Arial" w:hAnsi="Arial" w:cs="Arial"/>
          <w:lang w:val="en-US"/>
        </w:rPr>
        <w:t xml:space="preserve">Source: </w:t>
      </w:r>
      <w:hyperlink r:id="rId19" w:history="1">
        <w:r w:rsidR="008D2650" w:rsidRPr="008D2650">
          <w:rPr>
            <w:rStyle w:val="Hyperlink"/>
            <w:rFonts w:ascii="Arial" w:hAnsi="Arial" w:cs="Arial"/>
            <w:lang w:val="en-US"/>
          </w:rPr>
          <w:t>https://www.insead.edu/sites/default/files/assets/dept/globalindices/docs/GII-2020-report.pdf</w:t>
        </w:r>
      </w:hyperlink>
    </w:p>
    <w:p w14:paraId="45E7202B" w14:textId="482FC82E"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Gupta, A. &amp; Mishra, D. K. (2022). Decoding AI-powered HR: Opportunities and challenges for the future of work. </w:t>
      </w:r>
      <w:r w:rsidRPr="00DE2E74">
        <w:rPr>
          <w:rFonts w:ascii="Arial" w:hAnsi="Arial" w:cs="Arial"/>
          <w:i/>
          <w:iCs/>
          <w:lang w:val="en-US"/>
        </w:rPr>
        <w:t>Journal of Business Research</w:t>
      </w:r>
      <w:r w:rsidRPr="00DE2E74">
        <w:rPr>
          <w:rFonts w:ascii="Arial" w:hAnsi="Arial" w:cs="Arial"/>
          <w:lang w:val="en-US"/>
        </w:rPr>
        <w:t xml:space="preserve">, </w:t>
      </w:r>
      <w:r w:rsidRPr="00DE2E74">
        <w:rPr>
          <w:rFonts w:ascii="Arial" w:hAnsi="Arial" w:cs="Arial"/>
          <w:i/>
          <w:iCs/>
          <w:lang w:val="en-US"/>
        </w:rPr>
        <w:t>144</w:t>
      </w:r>
      <w:r w:rsidRPr="00DE2E74">
        <w:rPr>
          <w:rFonts w:ascii="Arial" w:hAnsi="Arial" w:cs="Arial"/>
          <w:lang w:val="en-US"/>
        </w:rPr>
        <w:t>, 562-574.</w:t>
      </w:r>
      <w:r w:rsidR="00D505E2">
        <w:rPr>
          <w:rFonts w:ascii="Arial" w:hAnsi="Arial" w:cs="Arial"/>
          <w:lang w:val="en-US"/>
        </w:rPr>
        <w:t xml:space="preserve"> Sou</w:t>
      </w:r>
      <w:r w:rsidR="00326EF8">
        <w:rPr>
          <w:rFonts w:ascii="Arial" w:hAnsi="Arial" w:cs="Arial"/>
          <w:lang w:val="en-US"/>
        </w:rPr>
        <w:t>rce</w:t>
      </w:r>
      <w:proofErr w:type="gramStart"/>
      <w:r w:rsidR="00326EF8">
        <w:rPr>
          <w:rFonts w:ascii="Arial" w:hAnsi="Arial" w:cs="Arial"/>
          <w:lang w:val="en-US"/>
        </w:rPr>
        <w:t>:</w:t>
      </w:r>
      <w:proofErr w:type="gramEnd"/>
      <w:r w:rsidR="008566D8">
        <w:rPr>
          <w:rStyle w:val="Hyperlink"/>
          <w:rFonts w:ascii="Arial" w:hAnsi="Arial" w:cs="Arial"/>
          <w:lang w:val="en-US"/>
        </w:rPr>
        <w:fldChar w:fldCharType="begin"/>
      </w:r>
      <w:r w:rsidR="008566D8">
        <w:rPr>
          <w:rStyle w:val="Hyperlink"/>
          <w:rFonts w:ascii="Arial" w:hAnsi="Arial" w:cs="Arial"/>
          <w:lang w:val="en-US"/>
        </w:rPr>
        <w:instrText xml:space="preserve"> HYPERLINK "https://www.researchgate.net/publication/385655140_Artificial_intelligence_in_the_workplace_challenges_opportunities_and_HRM_framework</w:instrText>
      </w:r>
      <w:r w:rsidR="008566D8">
        <w:rPr>
          <w:rStyle w:val="Hyperlink"/>
          <w:rFonts w:ascii="Arial" w:hAnsi="Arial" w:cs="Arial"/>
          <w:lang w:val="en-US"/>
        </w:rPr>
        <w:instrText xml:space="preserve">_a_critical_review_and_research_agenda_for_change" </w:instrText>
      </w:r>
      <w:r w:rsidR="008566D8">
        <w:rPr>
          <w:rStyle w:val="Hyperlink"/>
          <w:rFonts w:ascii="Arial" w:hAnsi="Arial" w:cs="Arial"/>
          <w:lang w:val="en-US"/>
        </w:rPr>
        <w:fldChar w:fldCharType="separate"/>
      </w:r>
      <w:r w:rsidR="00326EF8" w:rsidRPr="00EB5B64">
        <w:rPr>
          <w:rStyle w:val="Hyperlink"/>
          <w:rFonts w:ascii="Arial" w:hAnsi="Arial" w:cs="Arial"/>
          <w:lang w:val="en-US"/>
        </w:rPr>
        <w:t>https://www.researchgate.net/publication/385655140_Artificial_intelligence_in_the_workplace_challenges_opportunities_and_HRM_framework_a_critical_review_and_research_agenda_for_change</w:t>
      </w:r>
      <w:r w:rsidR="008566D8">
        <w:rPr>
          <w:rStyle w:val="Hyperlink"/>
          <w:rFonts w:ascii="Arial" w:hAnsi="Arial" w:cs="Arial"/>
          <w:lang w:val="en-US"/>
        </w:rPr>
        <w:fldChar w:fldCharType="end"/>
      </w:r>
    </w:p>
    <w:p w14:paraId="4EC9E35E" w14:textId="6758B1C6"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International </w:t>
      </w:r>
      <w:proofErr w:type="spellStart"/>
      <w:r w:rsidRPr="00DE2E74">
        <w:rPr>
          <w:rFonts w:ascii="Arial" w:hAnsi="Arial" w:cs="Arial"/>
          <w:lang w:val="en-US"/>
        </w:rPr>
        <w:t>Labour</w:t>
      </w:r>
      <w:proofErr w:type="spellEnd"/>
      <w:r w:rsidRPr="00DE2E74">
        <w:rPr>
          <w:rFonts w:ascii="Arial" w:hAnsi="Arial" w:cs="Arial"/>
          <w:lang w:val="en-US"/>
        </w:rPr>
        <w:t xml:space="preserve"> Organization (ILO). (2021). </w:t>
      </w:r>
      <w:r w:rsidRPr="00DE2E74">
        <w:rPr>
          <w:rFonts w:ascii="Arial" w:hAnsi="Arial" w:cs="Arial"/>
          <w:i/>
          <w:iCs/>
          <w:lang w:val="en-US"/>
        </w:rPr>
        <w:t xml:space="preserve">World Employment and Social Outlook: The Role of Digital </w:t>
      </w:r>
      <w:proofErr w:type="spellStart"/>
      <w:r w:rsidRPr="00DE2E74">
        <w:rPr>
          <w:rFonts w:ascii="Arial" w:hAnsi="Arial" w:cs="Arial"/>
          <w:i/>
          <w:iCs/>
          <w:lang w:val="en-US"/>
        </w:rPr>
        <w:t>Labour</w:t>
      </w:r>
      <w:proofErr w:type="spellEnd"/>
      <w:r w:rsidRPr="00DE2E74">
        <w:rPr>
          <w:rFonts w:ascii="Arial" w:hAnsi="Arial" w:cs="Arial"/>
          <w:i/>
          <w:iCs/>
          <w:lang w:val="en-US"/>
        </w:rPr>
        <w:t xml:space="preserve"> Platforms</w:t>
      </w:r>
      <w:r w:rsidRPr="00DE2E74">
        <w:rPr>
          <w:rFonts w:ascii="Arial" w:hAnsi="Arial" w:cs="Arial"/>
          <w:lang w:val="en-US"/>
        </w:rPr>
        <w:t>. ILO.</w:t>
      </w:r>
      <w:r w:rsidR="00A529A8">
        <w:rPr>
          <w:rFonts w:ascii="Arial" w:hAnsi="Arial" w:cs="Arial"/>
          <w:lang w:val="en-US"/>
        </w:rPr>
        <w:t xml:space="preserve"> </w:t>
      </w:r>
      <w:r w:rsidR="002556BD">
        <w:rPr>
          <w:rFonts w:ascii="Arial" w:hAnsi="Arial" w:cs="Arial"/>
          <w:lang w:val="en-US"/>
        </w:rPr>
        <w:t>Source:</w:t>
      </w:r>
      <w:r w:rsidR="002556BD" w:rsidRPr="002556BD">
        <w:t xml:space="preserve"> </w:t>
      </w:r>
      <w:hyperlink r:id="rId20" w:history="1">
        <w:r w:rsidR="002556BD" w:rsidRPr="002556BD">
          <w:rPr>
            <w:rStyle w:val="Hyperlink"/>
            <w:rFonts w:ascii="Arial" w:hAnsi="Arial" w:cs="Arial"/>
            <w:lang w:val="en-US"/>
          </w:rPr>
          <w:t>https://www.ilo.org/sites/default/files/wcmsp5/groups/public/@dgreports/@dcomm/@publ/documents/publication/wcms_771749.pdf</w:t>
        </w:r>
      </w:hyperlink>
    </w:p>
    <w:p w14:paraId="32246D82" w14:textId="77777777"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International Monetary Fund (IMF). (2024). </w:t>
      </w:r>
      <w:r w:rsidRPr="00DE2E74">
        <w:rPr>
          <w:rFonts w:ascii="Arial" w:hAnsi="Arial" w:cs="Arial"/>
          <w:i/>
          <w:iCs/>
          <w:lang w:val="en-US"/>
        </w:rPr>
        <w:t>AI Will Transform the Global Economy. Let's Make Sure It Benefits Humanity</w:t>
      </w:r>
      <w:r w:rsidRPr="00DE2E74">
        <w:rPr>
          <w:rFonts w:ascii="Arial" w:hAnsi="Arial" w:cs="Arial"/>
          <w:lang w:val="en-US"/>
        </w:rPr>
        <w:t xml:space="preserve">. [Source: </w:t>
      </w:r>
      <w:hyperlink r:id="rId21" w:tgtFrame="_blank" w:history="1">
        <w:r w:rsidRPr="00DE2E74">
          <w:rPr>
            <w:rStyle w:val="Hyperlink"/>
            <w:rFonts w:ascii="Arial" w:hAnsi="Arial" w:cs="Arial"/>
            <w:lang w:val="en-US"/>
          </w:rPr>
          <w:t>https://www.imf.org/en/Blogs/Articles/2024/01/14/ai-will-transform-the-global-economy-lets-make-sure-it-benefits-humanity</w:t>
        </w:r>
      </w:hyperlink>
      <w:r w:rsidRPr="00DE2E74">
        <w:rPr>
          <w:rFonts w:ascii="Arial" w:hAnsi="Arial" w:cs="Arial"/>
          <w:lang w:val="en-US"/>
        </w:rPr>
        <w:t>]</w:t>
      </w:r>
    </w:p>
    <w:p w14:paraId="3A89DE55" w14:textId="77777777"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Noe, R. A., Hollenbeck, J. R., Gerhart, B., &amp; Wright, P. M. (2020). </w:t>
      </w:r>
      <w:r w:rsidRPr="00DE2E74">
        <w:rPr>
          <w:rFonts w:ascii="Arial" w:hAnsi="Arial" w:cs="Arial"/>
          <w:i/>
          <w:iCs/>
          <w:lang w:val="en-US"/>
        </w:rPr>
        <w:t>Human Resource Management: Gaining a Competitive Advantage</w:t>
      </w:r>
      <w:r w:rsidRPr="00DE2E74">
        <w:rPr>
          <w:rFonts w:ascii="Arial" w:hAnsi="Arial" w:cs="Arial"/>
          <w:lang w:val="en-US"/>
        </w:rPr>
        <w:t>. McGraw-Hill Education.</w:t>
      </w:r>
    </w:p>
    <w:p w14:paraId="56232F01" w14:textId="77777777" w:rsidR="00DE2E74" w:rsidRPr="00DE2E74" w:rsidRDefault="00DE2E74" w:rsidP="006D1C3A">
      <w:pPr>
        <w:pStyle w:val="NormalWeb"/>
        <w:spacing w:line="360" w:lineRule="auto"/>
        <w:jc w:val="both"/>
        <w:rPr>
          <w:rFonts w:ascii="Arial" w:hAnsi="Arial" w:cs="Arial"/>
          <w:lang w:val="en-US"/>
        </w:rPr>
      </w:pPr>
      <w:proofErr w:type="spellStart"/>
      <w:r w:rsidRPr="00DE2E74">
        <w:rPr>
          <w:rFonts w:ascii="Arial" w:hAnsi="Arial" w:cs="Arial"/>
          <w:lang w:val="en-US"/>
        </w:rPr>
        <w:t>Pazzanese</w:t>
      </w:r>
      <w:proofErr w:type="spellEnd"/>
      <w:r w:rsidRPr="00DE2E74">
        <w:rPr>
          <w:rFonts w:ascii="Arial" w:hAnsi="Arial" w:cs="Arial"/>
          <w:lang w:val="en-US"/>
        </w:rPr>
        <w:t xml:space="preserve">, C. (2020). Ethical Concerns Mount as AI takes Bigger Decision-Making Role in More Industries. </w:t>
      </w:r>
      <w:r w:rsidRPr="00DE2E74">
        <w:rPr>
          <w:rFonts w:ascii="Arial" w:hAnsi="Arial" w:cs="Arial"/>
          <w:i/>
          <w:iCs/>
          <w:lang w:val="en-US"/>
        </w:rPr>
        <w:t>The Harvard Gazette</w:t>
      </w:r>
      <w:r w:rsidRPr="00DE2E74">
        <w:rPr>
          <w:rFonts w:ascii="Arial" w:hAnsi="Arial" w:cs="Arial"/>
          <w:lang w:val="en-US"/>
        </w:rPr>
        <w:t xml:space="preserve">. [Source: </w:t>
      </w:r>
      <w:hyperlink r:id="rId22" w:tgtFrame="_blank" w:history="1">
        <w:r w:rsidRPr="00DE2E74">
          <w:rPr>
            <w:rStyle w:val="Hyperlink"/>
            <w:rFonts w:ascii="Arial" w:hAnsi="Arial" w:cs="Arial"/>
            <w:lang w:val="en-US"/>
          </w:rPr>
          <w:t>https://news.harvard.edu/gazette/story/2020/10/ethical-concerns-mount-as-ai-takes-bigger-decision-making-role-in-more-industries/</w:t>
        </w:r>
      </w:hyperlink>
      <w:r w:rsidRPr="00DE2E74">
        <w:rPr>
          <w:rFonts w:ascii="Arial" w:hAnsi="Arial" w:cs="Arial"/>
          <w:lang w:val="en-US"/>
        </w:rPr>
        <w:t>]</w:t>
      </w:r>
    </w:p>
    <w:p w14:paraId="1ECF282F" w14:textId="5732343B" w:rsidR="00DE2E74" w:rsidRPr="00DE2E74" w:rsidRDefault="00DE2E74" w:rsidP="006D1C3A">
      <w:pPr>
        <w:pStyle w:val="NormalWeb"/>
        <w:spacing w:line="360" w:lineRule="auto"/>
        <w:jc w:val="both"/>
        <w:rPr>
          <w:rFonts w:ascii="Arial" w:hAnsi="Arial" w:cs="Arial"/>
          <w:lang w:val="en-US"/>
        </w:rPr>
      </w:pPr>
      <w:r w:rsidRPr="00DE2E74">
        <w:rPr>
          <w:rFonts w:ascii="Arial" w:hAnsi="Arial" w:cs="Arial"/>
          <w:lang w:val="en-US"/>
        </w:rPr>
        <w:t xml:space="preserve">Smith, J. &amp; Johnson, D. (2024). Mitigating algorithmic bias in HR: A framework for fair and transparent systems. </w:t>
      </w:r>
      <w:r w:rsidRPr="00DE2E74">
        <w:rPr>
          <w:rFonts w:ascii="Arial" w:hAnsi="Arial" w:cs="Arial"/>
          <w:i/>
          <w:iCs/>
          <w:lang w:val="en-US"/>
        </w:rPr>
        <w:t>Journal of Human Resource Management</w:t>
      </w:r>
      <w:r w:rsidRPr="00DE2E74">
        <w:rPr>
          <w:rFonts w:ascii="Arial" w:hAnsi="Arial" w:cs="Arial"/>
          <w:lang w:val="en-US"/>
        </w:rPr>
        <w:t>.</w:t>
      </w:r>
      <w:r w:rsidR="00FE3E56">
        <w:rPr>
          <w:rFonts w:ascii="Arial" w:hAnsi="Arial" w:cs="Arial"/>
          <w:lang w:val="en-US"/>
        </w:rPr>
        <w:t xml:space="preserve"> Available at:</w:t>
      </w:r>
      <w:r w:rsidR="00FE3E56" w:rsidRPr="00FE3E56">
        <w:t xml:space="preserve"> </w:t>
      </w:r>
      <w:hyperlink r:id="rId23" w:history="1">
        <w:r w:rsidR="00FE3E56" w:rsidRPr="00FE3E56">
          <w:rPr>
            <w:rStyle w:val="Hyperlink"/>
            <w:rFonts w:ascii="Arial" w:hAnsi="Arial" w:cs="Arial"/>
            <w:lang w:val="en-US"/>
          </w:rPr>
          <w:t>https://www.researchgate.net/publication/392106375_Addressing_Algorithmic_Bias_in_AI-Driven_HRM_Systems_Implications_for_Strategic_HRM_Effectiveness</w:t>
        </w:r>
      </w:hyperlink>
    </w:p>
    <w:p w14:paraId="60767666"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lastRenderedPageBreak/>
        <w:t xml:space="preserve">Atlas HXM. (2025). </w:t>
      </w:r>
      <w:r w:rsidRPr="00C25293">
        <w:rPr>
          <w:rFonts w:ascii="Arial" w:hAnsi="Arial" w:cs="Arial"/>
          <w:i/>
          <w:iCs/>
          <w:lang w:val="en-US"/>
        </w:rPr>
        <w:t>Top 3 Global Workforce Challenges in 2025</w:t>
      </w:r>
      <w:r w:rsidRPr="00C25293">
        <w:rPr>
          <w:rFonts w:ascii="Arial" w:hAnsi="Arial" w:cs="Arial"/>
          <w:lang w:val="en-US"/>
        </w:rPr>
        <w:t xml:space="preserve">. [Online]. Available at: </w:t>
      </w:r>
      <w:hyperlink r:id="rId24" w:tgtFrame="_blank" w:history="1">
        <w:r w:rsidRPr="00C25293">
          <w:rPr>
            <w:rStyle w:val="Hyperlink"/>
            <w:rFonts w:ascii="Arial" w:hAnsi="Arial" w:cs="Arial"/>
            <w:lang w:val="en-US"/>
          </w:rPr>
          <w:t>https://www.atlashxm.com/resources/global-workforce-challenges-hr-leaders-2025</w:t>
        </w:r>
      </w:hyperlink>
    </w:p>
    <w:p w14:paraId="3BA914E6"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t xml:space="preserve">Belvedere </w:t>
      </w:r>
      <w:proofErr w:type="spellStart"/>
      <w:r w:rsidRPr="00C25293">
        <w:rPr>
          <w:rFonts w:ascii="Arial" w:hAnsi="Arial" w:cs="Arial"/>
          <w:lang w:val="en-US"/>
        </w:rPr>
        <w:t>Meridionale</w:t>
      </w:r>
      <w:proofErr w:type="spellEnd"/>
      <w:r w:rsidRPr="00C25293">
        <w:rPr>
          <w:rFonts w:ascii="Arial" w:hAnsi="Arial" w:cs="Arial"/>
          <w:lang w:val="en-US"/>
        </w:rPr>
        <w:t xml:space="preserve">. (2024). </w:t>
      </w:r>
      <w:proofErr w:type="gramStart"/>
      <w:r w:rsidRPr="00C25293">
        <w:rPr>
          <w:rFonts w:ascii="Arial" w:hAnsi="Arial" w:cs="Arial"/>
          <w:lang w:val="en-US"/>
        </w:rPr>
        <w:t>The</w:t>
      </w:r>
      <w:proofErr w:type="gramEnd"/>
      <w:r w:rsidRPr="00C25293">
        <w:rPr>
          <w:rFonts w:ascii="Arial" w:hAnsi="Arial" w:cs="Arial"/>
          <w:lang w:val="en-US"/>
        </w:rPr>
        <w:t xml:space="preserve"> impact of demographic changes on HR processes: a highlight on workplace learning, upskill and reskill in the context of the future or work. </w:t>
      </w:r>
      <w:r w:rsidRPr="00C25293">
        <w:rPr>
          <w:rFonts w:ascii="Arial" w:hAnsi="Arial" w:cs="Arial"/>
          <w:i/>
          <w:iCs/>
          <w:lang w:val="en-US"/>
        </w:rPr>
        <w:t xml:space="preserve">Belvedere </w:t>
      </w:r>
      <w:proofErr w:type="spellStart"/>
      <w:r w:rsidRPr="00C25293">
        <w:rPr>
          <w:rFonts w:ascii="Arial" w:hAnsi="Arial" w:cs="Arial"/>
          <w:i/>
          <w:iCs/>
          <w:lang w:val="en-US"/>
        </w:rPr>
        <w:t>Meridionale</w:t>
      </w:r>
      <w:proofErr w:type="spellEnd"/>
      <w:r w:rsidRPr="00C25293">
        <w:rPr>
          <w:rFonts w:ascii="Arial" w:hAnsi="Arial" w:cs="Arial"/>
          <w:lang w:val="en-US"/>
        </w:rPr>
        <w:t xml:space="preserve">, 36(1):91-101. [Online]. Available at: </w:t>
      </w:r>
      <w:hyperlink r:id="rId25" w:tgtFrame="_blank" w:history="1">
        <w:r w:rsidRPr="00C25293">
          <w:rPr>
            <w:rStyle w:val="Hyperlink"/>
            <w:rFonts w:ascii="Arial" w:hAnsi="Arial" w:cs="Arial"/>
            <w:lang w:val="en-US"/>
          </w:rPr>
          <w:t>https://www.researchgate.net/publication/382836620_The_impact_of_demographic_changes_on_HR_processes_a_highlight_on_workplace_learning_upskill_and_reskill_in_the_context_of_the_future_or_work</w:t>
        </w:r>
      </w:hyperlink>
    </w:p>
    <w:p w14:paraId="6093A055" w14:textId="77777777" w:rsidR="00C25293" w:rsidRPr="00C25293" w:rsidRDefault="00C25293" w:rsidP="006D1C3A">
      <w:pPr>
        <w:pStyle w:val="NormalWeb"/>
        <w:spacing w:line="360" w:lineRule="auto"/>
        <w:jc w:val="both"/>
        <w:rPr>
          <w:rFonts w:ascii="Arial" w:hAnsi="Arial" w:cs="Arial"/>
          <w:lang w:val="en-US"/>
        </w:rPr>
      </w:pPr>
      <w:proofErr w:type="spellStart"/>
      <w:r w:rsidRPr="00C25293">
        <w:rPr>
          <w:rFonts w:ascii="Arial" w:hAnsi="Arial" w:cs="Arial"/>
          <w:lang w:val="en-US"/>
        </w:rPr>
        <w:t>Britchenko</w:t>
      </w:r>
      <w:proofErr w:type="spellEnd"/>
      <w:r w:rsidRPr="00C25293">
        <w:rPr>
          <w:rFonts w:ascii="Arial" w:hAnsi="Arial" w:cs="Arial"/>
          <w:lang w:val="en-US"/>
        </w:rPr>
        <w:t xml:space="preserve">, I., </w:t>
      </w:r>
      <w:proofErr w:type="spellStart"/>
      <w:r w:rsidRPr="00C25293">
        <w:rPr>
          <w:rFonts w:ascii="Arial" w:hAnsi="Arial" w:cs="Arial"/>
          <w:lang w:val="en-US"/>
        </w:rPr>
        <w:t>Vyshnevskyi</w:t>
      </w:r>
      <w:proofErr w:type="spellEnd"/>
      <w:r w:rsidRPr="00C25293">
        <w:rPr>
          <w:rFonts w:ascii="Arial" w:hAnsi="Arial" w:cs="Arial"/>
          <w:lang w:val="en-US"/>
        </w:rPr>
        <w:t xml:space="preserve">, O., &amp; Vlasenko, S. (2024). Analysis of Funding for HRM and Its Relationship with Brain Drain in Greece from 2020 to 2024. </w:t>
      </w:r>
      <w:r w:rsidRPr="00C25293">
        <w:rPr>
          <w:rFonts w:ascii="Arial" w:hAnsi="Arial" w:cs="Arial"/>
          <w:i/>
          <w:iCs/>
          <w:lang w:val="en-US"/>
        </w:rPr>
        <w:t>Administrative Sciences</w:t>
      </w:r>
      <w:r w:rsidRPr="00C25293">
        <w:rPr>
          <w:rFonts w:ascii="Arial" w:hAnsi="Arial" w:cs="Arial"/>
          <w:lang w:val="en-US"/>
        </w:rPr>
        <w:t xml:space="preserve">, 14(6), 205. [Online]. Available at: </w:t>
      </w:r>
      <w:hyperlink r:id="rId26" w:tgtFrame="_blank" w:history="1">
        <w:r w:rsidRPr="00C25293">
          <w:rPr>
            <w:rStyle w:val="Hyperlink"/>
            <w:rFonts w:ascii="Arial" w:hAnsi="Arial" w:cs="Arial"/>
            <w:lang w:val="en-US"/>
          </w:rPr>
          <w:t>https://www.mdpi.com/2076-3387/15/6/205</w:t>
        </w:r>
      </w:hyperlink>
    </w:p>
    <w:p w14:paraId="1A7AC27C"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t xml:space="preserve">International </w:t>
      </w:r>
      <w:proofErr w:type="gramStart"/>
      <w:r w:rsidRPr="00C25293">
        <w:rPr>
          <w:rFonts w:ascii="Arial" w:hAnsi="Arial" w:cs="Arial"/>
          <w:lang w:val="en-US"/>
        </w:rPr>
        <w:t>Bar</w:t>
      </w:r>
      <w:proofErr w:type="gramEnd"/>
      <w:r w:rsidRPr="00C25293">
        <w:rPr>
          <w:rFonts w:ascii="Arial" w:hAnsi="Arial" w:cs="Arial"/>
          <w:lang w:val="en-US"/>
        </w:rPr>
        <w:t xml:space="preserve"> Association (IBA). (2025). </w:t>
      </w:r>
      <w:r w:rsidRPr="00C25293">
        <w:rPr>
          <w:rFonts w:ascii="Arial" w:hAnsi="Arial" w:cs="Arial"/>
          <w:i/>
          <w:iCs/>
          <w:lang w:val="en-US"/>
        </w:rPr>
        <w:t>Global war, global trade: an IBA Global Employment Institute perspective</w:t>
      </w:r>
      <w:r w:rsidRPr="00C25293">
        <w:rPr>
          <w:rFonts w:ascii="Arial" w:hAnsi="Arial" w:cs="Arial"/>
          <w:lang w:val="en-US"/>
        </w:rPr>
        <w:t xml:space="preserve">. [Online]. Available at: </w:t>
      </w:r>
      <w:hyperlink r:id="rId27" w:tgtFrame="_blank" w:history="1">
        <w:r w:rsidRPr="00C25293">
          <w:rPr>
            <w:rStyle w:val="Hyperlink"/>
            <w:rFonts w:ascii="Arial" w:hAnsi="Arial" w:cs="Arial"/>
            <w:lang w:val="en-US"/>
          </w:rPr>
          <w:t>https://www.ibanet.org/New-insight-report-Global-war-global-trade-an-IBA-Global-Employment-Institute-perspective</w:t>
        </w:r>
      </w:hyperlink>
    </w:p>
    <w:p w14:paraId="7283CE35"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t xml:space="preserve">International </w:t>
      </w:r>
      <w:proofErr w:type="spellStart"/>
      <w:r w:rsidRPr="00C25293">
        <w:rPr>
          <w:rFonts w:ascii="Arial" w:hAnsi="Arial" w:cs="Arial"/>
          <w:lang w:val="en-US"/>
        </w:rPr>
        <w:t>Labour</w:t>
      </w:r>
      <w:proofErr w:type="spellEnd"/>
      <w:r w:rsidRPr="00C25293">
        <w:rPr>
          <w:rFonts w:ascii="Arial" w:hAnsi="Arial" w:cs="Arial"/>
          <w:lang w:val="en-US"/>
        </w:rPr>
        <w:t xml:space="preserve"> Organization (ILO). (2025). </w:t>
      </w:r>
      <w:r w:rsidRPr="00C25293">
        <w:rPr>
          <w:rFonts w:ascii="Arial" w:hAnsi="Arial" w:cs="Arial"/>
          <w:i/>
          <w:iCs/>
          <w:lang w:val="en-US"/>
        </w:rPr>
        <w:t>World employment and social outlook trends 2025</w:t>
      </w:r>
      <w:r w:rsidRPr="00C25293">
        <w:rPr>
          <w:rFonts w:ascii="Arial" w:hAnsi="Arial" w:cs="Arial"/>
          <w:lang w:val="en-US"/>
        </w:rPr>
        <w:t xml:space="preserve">. [Online]. Available at: </w:t>
      </w:r>
      <w:hyperlink r:id="rId28" w:tgtFrame="_blank" w:history="1">
        <w:r w:rsidRPr="00C25293">
          <w:rPr>
            <w:rStyle w:val="Hyperlink"/>
            <w:rFonts w:ascii="Arial" w:hAnsi="Arial" w:cs="Arial"/>
            <w:lang w:val="en-US"/>
          </w:rPr>
          <w:t>https://www.ilo.org/sites/default/files/2025-01/WESO25_Trends_Report_EN.pdf</w:t>
        </w:r>
      </w:hyperlink>
    </w:p>
    <w:p w14:paraId="458ACC2D"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t xml:space="preserve">IIARD. (2024). International Human Resource Management Trends, Future Challenges &amp; Solution. </w:t>
      </w:r>
      <w:r w:rsidRPr="00C25293">
        <w:rPr>
          <w:rFonts w:ascii="Arial" w:hAnsi="Arial" w:cs="Arial"/>
          <w:i/>
          <w:iCs/>
          <w:lang w:val="en-US"/>
        </w:rPr>
        <w:t>International Journal of Business and Economic Administration</w:t>
      </w:r>
      <w:r w:rsidRPr="00C25293">
        <w:rPr>
          <w:rFonts w:ascii="Arial" w:hAnsi="Arial" w:cs="Arial"/>
          <w:lang w:val="en-US"/>
        </w:rPr>
        <w:t xml:space="preserve">, 10(1): 48-56. [Online]. Available at: </w:t>
      </w:r>
      <w:hyperlink r:id="rId29" w:tgtFrame="_blank" w:history="1">
        <w:r w:rsidRPr="00C25293">
          <w:rPr>
            <w:rStyle w:val="Hyperlink"/>
            <w:rFonts w:ascii="Arial" w:hAnsi="Arial" w:cs="Arial"/>
            <w:lang w:val="en-US"/>
          </w:rPr>
          <w:t>https://iiardjournals.org/get/JBAE/VOL.%2010%20NO.%201%202024/International%20Human%20Resource%2048-56.pdf</w:t>
        </w:r>
      </w:hyperlink>
    </w:p>
    <w:p w14:paraId="78C7BD2D" w14:textId="77777777" w:rsidR="00C25293" w:rsidRPr="00C25293" w:rsidRDefault="00C25293" w:rsidP="006D1C3A">
      <w:pPr>
        <w:pStyle w:val="NormalWeb"/>
        <w:spacing w:line="360" w:lineRule="auto"/>
        <w:jc w:val="both"/>
        <w:rPr>
          <w:rFonts w:ascii="Arial" w:hAnsi="Arial" w:cs="Arial"/>
          <w:lang w:val="en-US"/>
        </w:rPr>
      </w:pPr>
      <w:proofErr w:type="spellStart"/>
      <w:r w:rsidRPr="00C25293">
        <w:rPr>
          <w:rFonts w:ascii="Arial" w:hAnsi="Arial" w:cs="Arial"/>
          <w:lang w:val="en-US"/>
        </w:rPr>
        <w:t>Ius</w:t>
      </w:r>
      <w:proofErr w:type="spellEnd"/>
      <w:r w:rsidRPr="00C25293">
        <w:rPr>
          <w:rFonts w:ascii="Arial" w:hAnsi="Arial" w:cs="Arial"/>
          <w:lang w:val="en-US"/>
        </w:rPr>
        <w:t xml:space="preserve"> </w:t>
      </w:r>
      <w:proofErr w:type="spellStart"/>
      <w:r w:rsidRPr="00C25293">
        <w:rPr>
          <w:rFonts w:ascii="Arial" w:hAnsi="Arial" w:cs="Arial"/>
          <w:lang w:val="en-US"/>
        </w:rPr>
        <w:t>Laboris</w:t>
      </w:r>
      <w:proofErr w:type="spellEnd"/>
      <w:r w:rsidRPr="00C25293">
        <w:rPr>
          <w:rFonts w:ascii="Arial" w:hAnsi="Arial" w:cs="Arial"/>
          <w:lang w:val="en-US"/>
        </w:rPr>
        <w:t xml:space="preserve">. (2025). </w:t>
      </w:r>
      <w:r w:rsidRPr="00C25293">
        <w:rPr>
          <w:rFonts w:ascii="Arial" w:hAnsi="Arial" w:cs="Arial"/>
          <w:i/>
          <w:iCs/>
          <w:lang w:val="en-US"/>
        </w:rPr>
        <w:t>Geopolitical disruption and the future of work: what does this mean for employers</w:t>
      </w:r>
      <w:proofErr w:type="gramStart"/>
      <w:r w:rsidRPr="00C25293">
        <w:rPr>
          <w:rFonts w:ascii="Arial" w:hAnsi="Arial" w:cs="Arial"/>
          <w:i/>
          <w:iCs/>
          <w:lang w:val="en-US"/>
        </w:rPr>
        <w:t>?</w:t>
      </w:r>
      <w:r w:rsidRPr="00C25293">
        <w:rPr>
          <w:rFonts w:ascii="Arial" w:hAnsi="Arial" w:cs="Arial"/>
          <w:lang w:val="en-US"/>
        </w:rPr>
        <w:t>.</w:t>
      </w:r>
      <w:proofErr w:type="gramEnd"/>
      <w:r w:rsidRPr="00C25293">
        <w:rPr>
          <w:rFonts w:ascii="Arial" w:hAnsi="Arial" w:cs="Arial"/>
          <w:lang w:val="en-US"/>
        </w:rPr>
        <w:t xml:space="preserve"> [Online]. Available at: </w:t>
      </w:r>
      <w:hyperlink r:id="rId30" w:tgtFrame="_blank" w:history="1">
        <w:r w:rsidRPr="00C25293">
          <w:rPr>
            <w:rStyle w:val="Hyperlink"/>
            <w:rFonts w:ascii="Arial" w:hAnsi="Arial" w:cs="Arial"/>
            <w:lang w:val="en-US"/>
          </w:rPr>
          <w:t>https://iuslaboris.com/insights/geopolitical-disruption-and-the-future-of-work-what-does-this-mean-for-employers/</w:t>
        </w:r>
      </w:hyperlink>
    </w:p>
    <w:p w14:paraId="21B15798" w14:textId="77777777" w:rsidR="00C25293" w:rsidRPr="00C25293" w:rsidRDefault="00C25293" w:rsidP="006D1C3A">
      <w:pPr>
        <w:pStyle w:val="NormalWeb"/>
        <w:spacing w:line="360" w:lineRule="auto"/>
        <w:jc w:val="both"/>
        <w:rPr>
          <w:rFonts w:ascii="Arial" w:hAnsi="Arial" w:cs="Arial"/>
          <w:lang w:val="en-US"/>
        </w:rPr>
      </w:pPr>
      <w:proofErr w:type="spellStart"/>
      <w:r w:rsidRPr="00C25293">
        <w:rPr>
          <w:rFonts w:ascii="Arial" w:hAnsi="Arial" w:cs="Arial"/>
          <w:lang w:val="en-US"/>
        </w:rPr>
        <w:lastRenderedPageBreak/>
        <w:t>ManpowerGroup</w:t>
      </w:r>
      <w:proofErr w:type="spellEnd"/>
      <w:r w:rsidRPr="00C25293">
        <w:rPr>
          <w:rFonts w:ascii="Arial" w:hAnsi="Arial" w:cs="Arial"/>
          <w:lang w:val="en-US"/>
        </w:rPr>
        <w:t xml:space="preserve">. (2024). </w:t>
      </w:r>
      <w:r w:rsidRPr="00C25293">
        <w:rPr>
          <w:rFonts w:ascii="Arial" w:hAnsi="Arial" w:cs="Arial"/>
          <w:i/>
          <w:iCs/>
          <w:lang w:val="en-US"/>
        </w:rPr>
        <w:t>Global Talent Shortage study</w:t>
      </w:r>
      <w:r w:rsidRPr="00C25293">
        <w:rPr>
          <w:rFonts w:ascii="Arial" w:hAnsi="Arial" w:cs="Arial"/>
          <w:lang w:val="en-US"/>
        </w:rPr>
        <w:t xml:space="preserve">. [Internal Research Referenced in </w:t>
      </w:r>
      <w:proofErr w:type="spellStart"/>
      <w:r w:rsidRPr="00C25293">
        <w:rPr>
          <w:rFonts w:ascii="Arial" w:hAnsi="Arial" w:cs="Arial"/>
          <w:lang w:val="en-US"/>
        </w:rPr>
        <w:t>Recruitee</w:t>
      </w:r>
      <w:proofErr w:type="spellEnd"/>
      <w:r w:rsidRPr="00C25293">
        <w:rPr>
          <w:rFonts w:ascii="Arial" w:hAnsi="Arial" w:cs="Arial"/>
          <w:lang w:val="en-US"/>
        </w:rPr>
        <w:t>].</w:t>
      </w:r>
    </w:p>
    <w:p w14:paraId="2B7A1998" w14:textId="77777777" w:rsidR="00C25293" w:rsidRPr="00C25293" w:rsidRDefault="00C25293" w:rsidP="006D1C3A">
      <w:pPr>
        <w:pStyle w:val="NormalWeb"/>
        <w:spacing w:line="360" w:lineRule="auto"/>
        <w:jc w:val="both"/>
        <w:rPr>
          <w:rFonts w:ascii="Arial" w:hAnsi="Arial" w:cs="Arial"/>
          <w:lang w:val="en-US"/>
        </w:rPr>
      </w:pPr>
      <w:proofErr w:type="spellStart"/>
      <w:r w:rsidRPr="00C25293">
        <w:rPr>
          <w:rFonts w:ascii="Arial" w:hAnsi="Arial" w:cs="Arial"/>
          <w:lang w:val="en-US"/>
        </w:rPr>
        <w:t>Saleem</w:t>
      </w:r>
      <w:proofErr w:type="spellEnd"/>
      <w:r w:rsidRPr="00C25293">
        <w:rPr>
          <w:rFonts w:ascii="Arial" w:hAnsi="Arial" w:cs="Arial"/>
          <w:lang w:val="en-US"/>
        </w:rPr>
        <w:t xml:space="preserve">, Q. (2024). Human Resource Management: Emerging Trends, Challenges and Global Practices. [Online]. Available at: </w:t>
      </w:r>
      <w:hyperlink r:id="rId31" w:tgtFrame="_blank" w:history="1">
        <w:r w:rsidRPr="00C25293">
          <w:rPr>
            <w:rStyle w:val="Hyperlink"/>
            <w:rFonts w:ascii="Arial" w:hAnsi="Arial" w:cs="Arial"/>
            <w:lang w:val="en-US"/>
          </w:rPr>
          <w:t>https://www.researchgate.net/publication/382530086_Human_Resource_Management_Emerging_Trends_Challenges_and_Global_Practices</w:t>
        </w:r>
      </w:hyperlink>
    </w:p>
    <w:p w14:paraId="0634989D" w14:textId="77777777" w:rsidR="00C25293" w:rsidRPr="00C25293" w:rsidRDefault="00C25293" w:rsidP="006D1C3A">
      <w:pPr>
        <w:pStyle w:val="NormalWeb"/>
        <w:spacing w:line="360" w:lineRule="auto"/>
        <w:jc w:val="both"/>
        <w:rPr>
          <w:rFonts w:ascii="Arial" w:hAnsi="Arial" w:cs="Arial"/>
          <w:lang w:val="en-US"/>
        </w:rPr>
      </w:pPr>
      <w:r w:rsidRPr="00C25293">
        <w:rPr>
          <w:rFonts w:ascii="Arial" w:hAnsi="Arial" w:cs="Arial"/>
          <w:lang w:val="en-US"/>
        </w:rPr>
        <w:t xml:space="preserve">World Economic Forum. (2025). </w:t>
      </w:r>
      <w:proofErr w:type="gramStart"/>
      <w:r w:rsidRPr="00C25293">
        <w:rPr>
          <w:rFonts w:ascii="Arial" w:hAnsi="Arial" w:cs="Arial"/>
          <w:i/>
          <w:iCs/>
          <w:lang w:val="en-US"/>
        </w:rPr>
        <w:t>The</w:t>
      </w:r>
      <w:proofErr w:type="gramEnd"/>
      <w:r w:rsidRPr="00C25293">
        <w:rPr>
          <w:rFonts w:ascii="Arial" w:hAnsi="Arial" w:cs="Arial"/>
          <w:i/>
          <w:iCs/>
          <w:lang w:val="en-US"/>
        </w:rPr>
        <w:t xml:space="preserve"> Future of Jobs Report 2025</w:t>
      </w:r>
      <w:r w:rsidRPr="00C25293">
        <w:rPr>
          <w:rFonts w:ascii="Arial" w:hAnsi="Arial" w:cs="Arial"/>
          <w:lang w:val="en-US"/>
        </w:rPr>
        <w:t xml:space="preserve">. [Online]. Available at: </w:t>
      </w:r>
      <w:hyperlink r:id="rId32" w:tgtFrame="_blank" w:history="1">
        <w:r w:rsidRPr="00C25293">
          <w:rPr>
            <w:rStyle w:val="Hyperlink"/>
            <w:rFonts w:ascii="Arial" w:hAnsi="Arial" w:cs="Arial"/>
            <w:lang w:val="en-US"/>
          </w:rPr>
          <w:t>https://www.weforum.org/publications/the-future-of-jobs-report-2025/in-full/introduction-the-global-labour-market-landscape-in-2025/</w:t>
        </w:r>
      </w:hyperlink>
    </w:p>
    <w:p w14:paraId="0A15E9A2" w14:textId="6DB7B745" w:rsidR="00C25293" w:rsidRPr="008C4DFA" w:rsidRDefault="00C25293" w:rsidP="006D1C3A">
      <w:pPr>
        <w:pStyle w:val="NormalWeb"/>
        <w:spacing w:line="360" w:lineRule="auto"/>
        <w:jc w:val="both"/>
        <w:rPr>
          <w:rFonts w:ascii="Arial" w:hAnsi="Arial" w:cs="Arial"/>
        </w:rPr>
      </w:pPr>
      <w:r w:rsidRPr="008C4DFA">
        <w:rPr>
          <w:rFonts w:ascii="Arial" w:hAnsi="Arial" w:cs="Arial"/>
        </w:rPr>
        <w:t xml:space="preserve">CIPD. (2024). </w:t>
      </w:r>
      <w:r w:rsidRPr="008C4DFA">
        <w:rPr>
          <w:rFonts w:ascii="Arial" w:hAnsi="Arial" w:cs="Arial"/>
          <w:i/>
          <w:iCs/>
        </w:rPr>
        <w:t>Resourcing and Talent Planning Report 2024</w:t>
      </w:r>
      <w:r w:rsidRPr="008C4DFA">
        <w:rPr>
          <w:rFonts w:ascii="Arial" w:hAnsi="Arial" w:cs="Arial"/>
        </w:rPr>
        <w:t xml:space="preserve">. Chartered Institute of Personnel and Development. Available at: </w:t>
      </w:r>
      <w:hyperlink r:id="rId33" w:tgtFrame="_blank" w:history="1">
        <w:r w:rsidRPr="008C4DFA">
          <w:rPr>
            <w:rStyle w:val="Hyperlink"/>
            <w:rFonts w:ascii="Arial" w:eastAsiaTheme="majorEastAsia" w:hAnsi="Arial" w:cs="Arial"/>
          </w:rPr>
          <w:t>https://www.cipd.org/globalassets/media/knowledge/knowledge-hub/reports/2024-pdfs/8662-resource-and-talent-planning-2024-report-web.pdf</w:t>
        </w:r>
      </w:hyperlink>
    </w:p>
    <w:p w14:paraId="65589A1D" w14:textId="39AA54AE" w:rsidR="00C25293" w:rsidRPr="008C4DFA" w:rsidRDefault="00C25293" w:rsidP="006D1C3A">
      <w:pPr>
        <w:pStyle w:val="NormalWeb"/>
        <w:spacing w:line="360" w:lineRule="auto"/>
        <w:jc w:val="both"/>
        <w:rPr>
          <w:rFonts w:ascii="Arial" w:hAnsi="Arial" w:cs="Arial"/>
        </w:rPr>
      </w:pPr>
      <w:r w:rsidRPr="008C4DFA">
        <w:rPr>
          <w:rStyle w:val="citation-198"/>
          <w:rFonts w:ascii="Arial" w:eastAsiaTheme="majorEastAsia" w:hAnsi="Arial" w:cs="Arial"/>
        </w:rPr>
        <w:t>Li, S. (2022).</w:t>
      </w:r>
      <w:r w:rsidRPr="008C4DFA">
        <w:rPr>
          <w:rFonts w:ascii="Arial" w:hAnsi="Arial" w:cs="Arial"/>
        </w:rPr>
        <w:t xml:space="preserve"> </w:t>
      </w:r>
      <w:r w:rsidRPr="008C4DFA">
        <w:rPr>
          <w:rFonts w:ascii="Arial" w:hAnsi="Arial" w:cs="Arial"/>
          <w:i/>
          <w:iCs/>
        </w:rPr>
        <w:t>Upskilling and Reskilling in a Rapidly Changing Job Market: Strategies for Organizations to Maintain Workforce Agility and Adaptability</w:t>
      </w:r>
      <w:r w:rsidRPr="008C4DFA">
        <w:rPr>
          <w:rFonts w:ascii="Arial" w:hAnsi="Arial" w:cs="Arial"/>
        </w:rPr>
        <w:t xml:space="preserve">. European Journal of Business and Management Research, </w:t>
      </w:r>
      <w:r w:rsidRPr="008C4DFA">
        <w:rPr>
          <w:rFonts w:ascii="Arial" w:hAnsi="Arial" w:cs="Arial"/>
          <w:i/>
          <w:iCs/>
        </w:rPr>
        <w:t>7</w:t>
      </w:r>
      <w:r w:rsidRPr="008C4DFA">
        <w:rPr>
          <w:rFonts w:ascii="Arial" w:hAnsi="Arial" w:cs="Arial"/>
        </w:rPr>
        <w:t xml:space="preserve">(6). Available at: </w:t>
      </w:r>
      <w:hyperlink r:id="rId34" w:tgtFrame="_blank" w:history="1">
        <w:r w:rsidRPr="008C4DFA">
          <w:rPr>
            <w:rStyle w:val="Hyperlink"/>
            <w:rFonts w:ascii="Arial" w:eastAsiaTheme="majorEastAsia" w:hAnsi="Arial" w:cs="Arial"/>
          </w:rPr>
          <w:t>https://www.ejbmr.org/index.php/ejbmr/article/view/2502</w:t>
        </w:r>
      </w:hyperlink>
    </w:p>
    <w:p w14:paraId="131D4366" w14:textId="567F61B0" w:rsidR="00C25293" w:rsidRPr="008C4DFA" w:rsidRDefault="00C25293" w:rsidP="006D1C3A">
      <w:pPr>
        <w:pStyle w:val="NormalWeb"/>
        <w:spacing w:line="360" w:lineRule="auto"/>
        <w:jc w:val="both"/>
        <w:rPr>
          <w:rFonts w:ascii="Arial" w:hAnsi="Arial" w:cs="Arial"/>
        </w:rPr>
      </w:pPr>
      <w:proofErr w:type="spellStart"/>
      <w:r w:rsidRPr="008C4DFA">
        <w:rPr>
          <w:rFonts w:ascii="Arial" w:hAnsi="Arial" w:cs="Arial"/>
        </w:rPr>
        <w:t>Martínez-Peláez</w:t>
      </w:r>
      <w:proofErr w:type="spellEnd"/>
      <w:r w:rsidRPr="008C4DFA">
        <w:rPr>
          <w:rFonts w:ascii="Arial" w:hAnsi="Arial" w:cs="Arial"/>
        </w:rPr>
        <w:t xml:space="preserve">, R., </w:t>
      </w:r>
      <w:proofErr w:type="spellStart"/>
      <w:r w:rsidRPr="008C4DFA">
        <w:rPr>
          <w:rFonts w:ascii="Arial" w:hAnsi="Arial" w:cs="Arial"/>
        </w:rPr>
        <w:t>Huesca</w:t>
      </w:r>
      <w:proofErr w:type="spellEnd"/>
      <w:r w:rsidRPr="008C4DFA">
        <w:rPr>
          <w:rFonts w:ascii="Arial" w:hAnsi="Arial" w:cs="Arial"/>
        </w:rPr>
        <w:t xml:space="preserve">, J., &amp; </w:t>
      </w:r>
      <w:proofErr w:type="spellStart"/>
      <w:r w:rsidRPr="008C4DFA">
        <w:rPr>
          <w:rFonts w:ascii="Arial" w:hAnsi="Arial" w:cs="Arial"/>
        </w:rPr>
        <w:t>Almazán</w:t>
      </w:r>
      <w:proofErr w:type="spellEnd"/>
      <w:r w:rsidRPr="008C4DFA">
        <w:rPr>
          <w:rFonts w:ascii="Arial" w:hAnsi="Arial" w:cs="Arial"/>
        </w:rPr>
        <w:t xml:space="preserve">, S. P. (2023). Traditional to digital: human resource management transformation. </w:t>
      </w:r>
      <w:r w:rsidRPr="008C4DFA">
        <w:rPr>
          <w:rFonts w:ascii="Arial" w:hAnsi="Arial" w:cs="Arial"/>
          <w:i/>
          <w:iCs/>
        </w:rPr>
        <w:t>Journal of Work, Automation and Migration</w:t>
      </w:r>
      <w:r w:rsidRPr="008C4DFA">
        <w:rPr>
          <w:rFonts w:ascii="Arial" w:hAnsi="Arial" w:cs="Arial"/>
        </w:rPr>
        <w:t>.</w:t>
      </w:r>
    </w:p>
    <w:p w14:paraId="64AF5301" w14:textId="6FD38BE7" w:rsidR="00C25293" w:rsidRPr="008C4DFA" w:rsidRDefault="00C25293" w:rsidP="006D1C3A">
      <w:pPr>
        <w:pStyle w:val="NormalWeb"/>
        <w:spacing w:line="360" w:lineRule="auto"/>
        <w:jc w:val="both"/>
        <w:rPr>
          <w:rFonts w:ascii="Arial" w:hAnsi="Arial" w:cs="Arial"/>
        </w:rPr>
      </w:pPr>
      <w:r w:rsidRPr="008C4DFA">
        <w:rPr>
          <w:rFonts w:ascii="Arial" w:hAnsi="Arial" w:cs="Arial"/>
        </w:rPr>
        <w:t xml:space="preserve">MDPI. (2024). Talent Management Practices and Employee Retention: Does It Make a Difference? </w:t>
      </w:r>
      <w:r w:rsidRPr="008C4DFA">
        <w:rPr>
          <w:rFonts w:ascii="Arial" w:hAnsi="Arial" w:cs="Arial"/>
          <w:i/>
          <w:iCs/>
        </w:rPr>
        <w:t>Journal of Human Resource Management, 4</w:t>
      </w:r>
      <w:r w:rsidRPr="008C4DFA">
        <w:rPr>
          <w:rFonts w:ascii="Arial" w:hAnsi="Arial" w:cs="Arial"/>
        </w:rPr>
        <w:t xml:space="preserve">(4), 32. Available at: </w:t>
      </w:r>
      <w:hyperlink r:id="rId35" w:tgtFrame="_blank" w:history="1">
        <w:r w:rsidRPr="008C4DFA">
          <w:rPr>
            <w:rStyle w:val="Hyperlink"/>
            <w:rFonts w:ascii="Arial" w:eastAsiaTheme="majorEastAsia" w:hAnsi="Arial" w:cs="Arial"/>
          </w:rPr>
          <w:t>https://www.mdpi.com/2673-8104/4/4/32</w:t>
        </w:r>
      </w:hyperlink>
    </w:p>
    <w:p w14:paraId="35103AFC" w14:textId="21AB1D7F" w:rsidR="00C25293" w:rsidRPr="008C4DFA" w:rsidRDefault="00C25293" w:rsidP="006D1C3A">
      <w:pPr>
        <w:pStyle w:val="NormalWeb"/>
        <w:spacing w:line="360" w:lineRule="auto"/>
        <w:jc w:val="both"/>
        <w:rPr>
          <w:rFonts w:ascii="Arial" w:hAnsi="Arial" w:cs="Arial"/>
        </w:rPr>
      </w:pPr>
      <w:r w:rsidRPr="008C4DFA">
        <w:rPr>
          <w:rFonts w:ascii="Arial" w:hAnsi="Arial" w:cs="Arial"/>
        </w:rPr>
        <w:t xml:space="preserve">People Element. (2024). </w:t>
      </w:r>
      <w:r w:rsidRPr="008C4DFA">
        <w:rPr>
          <w:rFonts w:ascii="Arial" w:hAnsi="Arial" w:cs="Arial"/>
          <w:i/>
          <w:iCs/>
        </w:rPr>
        <w:t xml:space="preserve">How HR Can Respond to the </w:t>
      </w:r>
      <w:proofErr w:type="spellStart"/>
      <w:r w:rsidRPr="008C4DFA">
        <w:rPr>
          <w:rFonts w:ascii="Arial" w:hAnsi="Arial" w:cs="Arial"/>
          <w:i/>
          <w:iCs/>
        </w:rPr>
        <w:t>Labor</w:t>
      </w:r>
      <w:proofErr w:type="spellEnd"/>
      <w:r w:rsidRPr="008C4DFA">
        <w:rPr>
          <w:rFonts w:ascii="Arial" w:hAnsi="Arial" w:cs="Arial"/>
          <w:i/>
          <w:iCs/>
        </w:rPr>
        <w:t xml:space="preserve"> Shortage: Strategies for Talent Acquisition and Retention</w:t>
      </w:r>
      <w:r w:rsidRPr="008C4DFA">
        <w:rPr>
          <w:rFonts w:ascii="Arial" w:hAnsi="Arial" w:cs="Arial"/>
        </w:rPr>
        <w:t xml:space="preserve">. Available at: </w:t>
      </w:r>
      <w:hyperlink r:id="rId36" w:tgtFrame="_blank" w:history="1">
        <w:r w:rsidRPr="008C4DFA">
          <w:rPr>
            <w:rStyle w:val="Hyperlink"/>
            <w:rFonts w:ascii="Arial" w:eastAsiaTheme="majorEastAsia" w:hAnsi="Arial" w:cs="Arial"/>
          </w:rPr>
          <w:t>https://peopleelement.com/blog/hr-respond-labor-shortage/</w:t>
        </w:r>
      </w:hyperlink>
    </w:p>
    <w:p w14:paraId="4AB3A56C" w14:textId="3C975F4A" w:rsidR="00C25293" w:rsidRPr="008C4DFA" w:rsidRDefault="00C25293" w:rsidP="006D1C3A">
      <w:pPr>
        <w:pStyle w:val="NormalWeb"/>
        <w:spacing w:line="360" w:lineRule="auto"/>
        <w:jc w:val="both"/>
        <w:rPr>
          <w:rFonts w:ascii="Arial" w:hAnsi="Arial" w:cs="Arial"/>
        </w:rPr>
      </w:pPr>
      <w:proofErr w:type="spellStart"/>
      <w:r w:rsidRPr="008C4DFA">
        <w:rPr>
          <w:rStyle w:val="citation-197"/>
          <w:rFonts w:ascii="Arial" w:eastAsiaTheme="majorEastAsia" w:hAnsi="Arial" w:cs="Arial"/>
        </w:rPr>
        <w:t>Rasch</w:t>
      </w:r>
      <w:proofErr w:type="spellEnd"/>
      <w:r w:rsidRPr="008C4DFA">
        <w:rPr>
          <w:rStyle w:val="citation-197"/>
          <w:rFonts w:ascii="Arial" w:eastAsiaTheme="majorEastAsia" w:hAnsi="Arial" w:cs="Arial"/>
        </w:rPr>
        <w:t xml:space="preserve">, A. K., &amp; </w:t>
      </w:r>
      <w:proofErr w:type="spellStart"/>
      <w:r w:rsidRPr="008C4DFA">
        <w:rPr>
          <w:rStyle w:val="citation-197"/>
          <w:rFonts w:ascii="Arial" w:eastAsiaTheme="majorEastAsia" w:hAnsi="Arial" w:cs="Arial"/>
        </w:rPr>
        <w:t>Middelbeck</w:t>
      </w:r>
      <w:proofErr w:type="spellEnd"/>
      <w:r w:rsidRPr="008C4DFA">
        <w:rPr>
          <w:rStyle w:val="citation-197"/>
          <w:rFonts w:ascii="Arial" w:eastAsiaTheme="majorEastAsia" w:hAnsi="Arial" w:cs="Arial"/>
        </w:rPr>
        <w:t>, T. (2021).</w:t>
      </w:r>
      <w:r w:rsidRPr="008C4DFA">
        <w:rPr>
          <w:rFonts w:ascii="Arial" w:hAnsi="Arial" w:cs="Arial"/>
        </w:rPr>
        <w:t xml:space="preserve"> Enhancing employee engagement in times of digital transformation: A conceptual framework. </w:t>
      </w:r>
      <w:r w:rsidRPr="008C4DFA">
        <w:rPr>
          <w:rFonts w:ascii="Arial" w:hAnsi="Arial" w:cs="Arial"/>
          <w:i/>
          <w:iCs/>
        </w:rPr>
        <w:t>International Journal of Digital Culture and Electronic Tourism</w:t>
      </w:r>
      <w:r w:rsidRPr="008C4DFA">
        <w:rPr>
          <w:rFonts w:ascii="Arial" w:hAnsi="Arial" w:cs="Arial"/>
        </w:rPr>
        <w:t xml:space="preserve">, </w:t>
      </w:r>
      <w:r w:rsidRPr="008C4DFA">
        <w:rPr>
          <w:rFonts w:ascii="Arial" w:hAnsi="Arial" w:cs="Arial"/>
          <w:i/>
          <w:iCs/>
        </w:rPr>
        <w:t>3</w:t>
      </w:r>
      <w:r w:rsidRPr="008C4DFA">
        <w:rPr>
          <w:rFonts w:ascii="Arial" w:hAnsi="Arial" w:cs="Arial"/>
        </w:rPr>
        <w:t>(2).</w:t>
      </w:r>
    </w:p>
    <w:p w14:paraId="68DDEBD6" w14:textId="162F5EAB" w:rsidR="00C25293" w:rsidRPr="008C4DFA" w:rsidRDefault="00C25293" w:rsidP="006D1C3A">
      <w:pPr>
        <w:pStyle w:val="NormalWeb"/>
        <w:spacing w:line="360" w:lineRule="auto"/>
        <w:jc w:val="both"/>
        <w:rPr>
          <w:rFonts w:ascii="Arial" w:hAnsi="Arial" w:cs="Arial"/>
        </w:rPr>
      </w:pPr>
      <w:proofErr w:type="spellStart"/>
      <w:r w:rsidRPr="008C4DFA">
        <w:rPr>
          <w:rFonts w:ascii="Arial" w:hAnsi="Arial" w:cs="Arial"/>
        </w:rPr>
        <w:lastRenderedPageBreak/>
        <w:t>ResearchGate</w:t>
      </w:r>
      <w:proofErr w:type="spellEnd"/>
      <w:r w:rsidRPr="008C4DFA">
        <w:rPr>
          <w:rFonts w:ascii="Arial" w:hAnsi="Arial" w:cs="Arial"/>
        </w:rPr>
        <w:t xml:space="preserve">. (2025). Talent Management: Strategies for Attracting and Retaining Generation Z. </w:t>
      </w:r>
      <w:r w:rsidRPr="008C4DFA">
        <w:rPr>
          <w:rFonts w:ascii="Arial" w:hAnsi="Arial" w:cs="Arial"/>
          <w:i/>
          <w:iCs/>
        </w:rPr>
        <w:t>International Journal of Organizational Analysis</w:t>
      </w:r>
      <w:r w:rsidRPr="008C4DFA">
        <w:rPr>
          <w:rFonts w:ascii="Arial" w:hAnsi="Arial" w:cs="Arial"/>
        </w:rPr>
        <w:t xml:space="preserve">. Available at: </w:t>
      </w:r>
      <w:hyperlink r:id="rId37" w:tgtFrame="_blank" w:history="1">
        <w:r w:rsidRPr="008C4DFA">
          <w:rPr>
            <w:rStyle w:val="Hyperlink"/>
            <w:rFonts w:ascii="Arial" w:eastAsiaTheme="majorEastAsia" w:hAnsi="Arial" w:cs="Arial"/>
          </w:rPr>
          <w:t>https://www.researchgate.net/publication/389048749_Talent_Management_Strategies_for_Attracting_and_Retaining_Generation_Z</w:t>
        </w:r>
      </w:hyperlink>
    </w:p>
    <w:p w14:paraId="24AD5526" w14:textId="324F9638" w:rsidR="00C25293" w:rsidRPr="008C4DFA" w:rsidRDefault="00C25293" w:rsidP="006D1C3A">
      <w:pPr>
        <w:pStyle w:val="NormalWeb"/>
        <w:spacing w:line="360" w:lineRule="auto"/>
        <w:jc w:val="both"/>
        <w:rPr>
          <w:rFonts w:ascii="Arial" w:hAnsi="Arial" w:cs="Arial"/>
        </w:rPr>
      </w:pPr>
      <w:r w:rsidRPr="008C4DFA">
        <w:rPr>
          <w:rFonts w:ascii="Arial" w:hAnsi="Arial" w:cs="Arial"/>
        </w:rPr>
        <w:t xml:space="preserve">SHRM. (2024). </w:t>
      </w:r>
      <w:r w:rsidRPr="008C4DFA">
        <w:rPr>
          <w:rFonts w:ascii="Arial" w:hAnsi="Arial" w:cs="Arial"/>
          <w:i/>
          <w:iCs/>
        </w:rPr>
        <w:t>Bridging the Skills Gap: Preparing Future Talent for the Workforce</w:t>
      </w:r>
      <w:r w:rsidRPr="008C4DFA">
        <w:rPr>
          <w:rFonts w:ascii="Arial" w:hAnsi="Arial" w:cs="Arial"/>
        </w:rPr>
        <w:t xml:space="preserve">. Society for Human Resource Management. Available at: </w:t>
      </w:r>
      <w:hyperlink r:id="rId38" w:tgtFrame="_blank" w:history="1">
        <w:r w:rsidRPr="008C4DFA">
          <w:rPr>
            <w:rStyle w:val="Hyperlink"/>
            <w:rFonts w:ascii="Arial" w:eastAsiaTheme="majorEastAsia" w:hAnsi="Arial" w:cs="Arial"/>
          </w:rPr>
          <w:t>https://www.shrm.org/enterprise-solutions/insights/bridging-the-skills-gap--preparing-future-talent-for-the-workfor</w:t>
        </w:r>
      </w:hyperlink>
    </w:p>
    <w:p w14:paraId="35AB451A" w14:textId="39B4D10C" w:rsidR="00C25293" w:rsidRPr="008C4DFA" w:rsidRDefault="00C25293" w:rsidP="006D1C3A">
      <w:pPr>
        <w:pStyle w:val="NormalWeb"/>
        <w:spacing w:line="360" w:lineRule="auto"/>
        <w:jc w:val="both"/>
        <w:rPr>
          <w:rFonts w:ascii="Arial" w:hAnsi="Arial" w:cs="Arial"/>
        </w:rPr>
      </w:pPr>
      <w:r w:rsidRPr="008C4DFA">
        <w:rPr>
          <w:rFonts w:ascii="Arial" w:hAnsi="Arial" w:cs="Arial"/>
        </w:rPr>
        <w:t xml:space="preserve">Thompson, R., &amp; Walters, J. (2021). Strategies for employee retention in high turnover sectors: An empirical investigation. </w:t>
      </w:r>
      <w:r w:rsidRPr="008C4DFA">
        <w:rPr>
          <w:rFonts w:ascii="Arial" w:hAnsi="Arial" w:cs="Arial"/>
          <w:i/>
          <w:iCs/>
        </w:rPr>
        <w:t>International Journal of Research in Human Resource Management</w:t>
      </w:r>
      <w:r w:rsidRPr="008C4DFA">
        <w:rPr>
          <w:rFonts w:ascii="Arial" w:hAnsi="Arial" w:cs="Arial"/>
        </w:rPr>
        <w:t xml:space="preserve">, </w:t>
      </w:r>
      <w:r w:rsidRPr="008C4DFA">
        <w:rPr>
          <w:rFonts w:ascii="Arial" w:hAnsi="Arial" w:cs="Arial"/>
          <w:i/>
          <w:iCs/>
        </w:rPr>
        <w:t>6</w:t>
      </w:r>
      <w:r w:rsidRPr="008C4DFA">
        <w:rPr>
          <w:rFonts w:ascii="Arial" w:hAnsi="Arial" w:cs="Arial"/>
        </w:rPr>
        <w:t xml:space="preserve">(1), 33-38. Available at: </w:t>
      </w:r>
      <w:hyperlink r:id="rId39" w:tgtFrame="_blank" w:history="1">
        <w:r w:rsidRPr="008C4DFA">
          <w:rPr>
            <w:rStyle w:val="Hyperlink"/>
            <w:rFonts w:ascii="Arial" w:eastAsiaTheme="majorEastAsia" w:hAnsi="Arial" w:cs="Arial"/>
          </w:rPr>
          <w:t>https://www.humanresourcejournal.com/archives/2024/vol6issue1/PartA/6-1-13-579.pdf</w:t>
        </w:r>
      </w:hyperlink>
    </w:p>
    <w:p w14:paraId="0686C460" w14:textId="68C48290" w:rsidR="00C25293" w:rsidRPr="008C4DFA" w:rsidRDefault="00C25293" w:rsidP="006D1C3A">
      <w:pPr>
        <w:pStyle w:val="NormalWeb"/>
        <w:spacing w:line="360" w:lineRule="auto"/>
        <w:jc w:val="both"/>
        <w:rPr>
          <w:rFonts w:ascii="Arial" w:hAnsi="Arial" w:cs="Arial"/>
        </w:rPr>
      </w:pPr>
      <w:proofErr w:type="spellStart"/>
      <w:r w:rsidRPr="008C4DFA">
        <w:rPr>
          <w:rStyle w:val="citation-194"/>
          <w:rFonts w:ascii="Arial" w:eastAsiaTheme="majorEastAsia" w:hAnsi="Arial" w:cs="Arial"/>
        </w:rPr>
        <w:t>Unterhofer</w:t>
      </w:r>
      <w:proofErr w:type="spellEnd"/>
      <w:r w:rsidRPr="008C4DFA">
        <w:rPr>
          <w:rStyle w:val="citation-194"/>
          <w:rFonts w:ascii="Arial" w:eastAsiaTheme="majorEastAsia" w:hAnsi="Arial" w:cs="Arial"/>
        </w:rPr>
        <w:t xml:space="preserve">, A., &amp; </w:t>
      </w:r>
      <w:proofErr w:type="spellStart"/>
      <w:r w:rsidRPr="008C4DFA">
        <w:rPr>
          <w:rStyle w:val="citation-194"/>
          <w:rFonts w:ascii="Arial" w:eastAsiaTheme="majorEastAsia" w:hAnsi="Arial" w:cs="Arial"/>
        </w:rPr>
        <w:t>Wunsch</w:t>
      </w:r>
      <w:proofErr w:type="spellEnd"/>
      <w:r w:rsidRPr="008C4DFA">
        <w:rPr>
          <w:rStyle w:val="citation-194"/>
          <w:rFonts w:ascii="Arial" w:eastAsiaTheme="majorEastAsia" w:hAnsi="Arial" w:cs="Arial"/>
        </w:rPr>
        <w:t>, J. (2022).</w:t>
      </w:r>
      <w:r w:rsidRPr="008C4DFA">
        <w:rPr>
          <w:rFonts w:ascii="Arial" w:hAnsi="Arial" w:cs="Arial"/>
        </w:rPr>
        <w:t xml:space="preserve"> Human-machine skill complementarity in the digital transformation: a literature review. </w:t>
      </w:r>
      <w:r w:rsidRPr="008C4DFA">
        <w:rPr>
          <w:rFonts w:ascii="Arial" w:hAnsi="Arial" w:cs="Arial"/>
          <w:i/>
          <w:iCs/>
        </w:rPr>
        <w:t>Journal of Business Economics</w:t>
      </w:r>
      <w:r w:rsidRPr="008C4DFA">
        <w:rPr>
          <w:rFonts w:ascii="Arial" w:hAnsi="Arial" w:cs="Arial"/>
        </w:rPr>
        <w:t xml:space="preserve">, </w:t>
      </w:r>
      <w:r w:rsidRPr="008C4DFA">
        <w:rPr>
          <w:rFonts w:ascii="Arial" w:hAnsi="Arial" w:cs="Arial"/>
          <w:i/>
          <w:iCs/>
        </w:rPr>
        <w:t>92</w:t>
      </w:r>
      <w:r w:rsidRPr="008C4DFA">
        <w:rPr>
          <w:rFonts w:ascii="Arial" w:hAnsi="Arial" w:cs="Arial"/>
        </w:rPr>
        <w:t>(5).</w:t>
      </w:r>
    </w:p>
    <w:p w14:paraId="340A6461" w14:textId="55D1B9E9" w:rsidR="008C4DFA" w:rsidRPr="008C4DFA" w:rsidRDefault="008C4DFA" w:rsidP="006D1C3A">
      <w:pPr>
        <w:pStyle w:val="NormalWeb"/>
        <w:spacing w:line="360" w:lineRule="auto"/>
        <w:jc w:val="both"/>
        <w:rPr>
          <w:rFonts w:ascii="Arial" w:hAnsi="Arial" w:cs="Arial"/>
          <w:lang w:val="en-US"/>
        </w:rPr>
      </w:pPr>
      <w:r w:rsidRPr="008C4DFA">
        <w:rPr>
          <w:rFonts w:ascii="Arial" w:hAnsi="Arial" w:cs="Arial"/>
        </w:rPr>
        <w:t xml:space="preserve">Davenport, T. H. (2020). </w:t>
      </w:r>
      <w:r w:rsidRPr="008C4DFA">
        <w:rPr>
          <w:rFonts w:ascii="Arial" w:hAnsi="Arial" w:cs="Arial"/>
          <w:i/>
          <w:iCs/>
        </w:rPr>
        <w:t>The AI Advantage: How to Think Strategically About the Age of Artificial Intelligence</w:t>
      </w:r>
      <w:r w:rsidRPr="008C4DFA">
        <w:rPr>
          <w:rFonts w:ascii="Arial" w:hAnsi="Arial" w:cs="Arial"/>
        </w:rPr>
        <w:t>. MIT Press.</w:t>
      </w:r>
    </w:p>
    <w:p w14:paraId="05BF6DDF" w14:textId="486F3C6B" w:rsidR="008C4DFA" w:rsidRPr="008C4DFA" w:rsidRDefault="008C4DFA" w:rsidP="006D1C3A">
      <w:pPr>
        <w:pStyle w:val="NormalWeb"/>
        <w:spacing w:line="360" w:lineRule="auto"/>
        <w:jc w:val="both"/>
        <w:rPr>
          <w:rFonts w:ascii="Arial" w:hAnsi="Arial" w:cs="Arial"/>
        </w:rPr>
      </w:pPr>
      <w:r w:rsidRPr="008C4DFA">
        <w:rPr>
          <w:rFonts w:ascii="Arial" w:hAnsi="Arial" w:cs="Arial"/>
        </w:rPr>
        <w:t xml:space="preserve">Hofstede, G., Hofstede, G. J., &amp; </w:t>
      </w:r>
      <w:proofErr w:type="spellStart"/>
      <w:r w:rsidRPr="008C4DFA">
        <w:rPr>
          <w:rFonts w:ascii="Arial" w:hAnsi="Arial" w:cs="Arial"/>
        </w:rPr>
        <w:t>Minkov</w:t>
      </w:r>
      <w:proofErr w:type="spellEnd"/>
      <w:r w:rsidRPr="008C4DFA">
        <w:rPr>
          <w:rFonts w:ascii="Arial" w:hAnsi="Arial" w:cs="Arial"/>
        </w:rPr>
        <w:t xml:space="preserve">, M. (2010). </w:t>
      </w:r>
      <w:r w:rsidRPr="008C4DFA">
        <w:rPr>
          <w:rFonts w:ascii="Arial" w:hAnsi="Arial" w:cs="Arial"/>
          <w:i/>
          <w:iCs/>
        </w:rPr>
        <w:t>Cultures and Organizations: Software of the Mind</w:t>
      </w:r>
      <w:r w:rsidRPr="008C4DFA">
        <w:rPr>
          <w:rFonts w:ascii="Arial" w:hAnsi="Arial" w:cs="Arial"/>
        </w:rPr>
        <w:t xml:space="preserve"> (3rd </w:t>
      </w:r>
      <w:proofErr w:type="gramStart"/>
      <w:r w:rsidRPr="008C4DFA">
        <w:rPr>
          <w:rFonts w:ascii="Arial" w:hAnsi="Arial" w:cs="Arial"/>
        </w:rPr>
        <w:t>ed</w:t>
      </w:r>
      <w:proofErr w:type="gramEnd"/>
      <w:r w:rsidRPr="008C4DFA">
        <w:rPr>
          <w:rFonts w:ascii="Arial" w:hAnsi="Arial" w:cs="Arial"/>
        </w:rPr>
        <w:t>.). McGraw-Hill.</w:t>
      </w:r>
    </w:p>
    <w:p w14:paraId="283B8BD3" w14:textId="3B6AB67E" w:rsidR="00212ED5" w:rsidRPr="003227C7" w:rsidRDefault="008C4DFA" w:rsidP="006D1C3A">
      <w:pPr>
        <w:pStyle w:val="NormalWeb"/>
        <w:spacing w:line="360" w:lineRule="auto"/>
        <w:jc w:val="both"/>
        <w:rPr>
          <w:rFonts w:ascii="Arial" w:hAnsi="Arial" w:cs="Arial"/>
        </w:rPr>
      </w:pPr>
      <w:proofErr w:type="spellStart"/>
      <w:r w:rsidRPr="008C4DFA">
        <w:rPr>
          <w:rFonts w:ascii="Arial" w:hAnsi="Arial" w:cs="Arial"/>
        </w:rPr>
        <w:t>Manyika</w:t>
      </w:r>
      <w:proofErr w:type="spellEnd"/>
      <w:r w:rsidRPr="008C4DFA">
        <w:rPr>
          <w:rFonts w:ascii="Arial" w:hAnsi="Arial" w:cs="Arial"/>
        </w:rPr>
        <w:t xml:space="preserve">, J., Chui, M., </w:t>
      </w:r>
      <w:proofErr w:type="spellStart"/>
      <w:r w:rsidRPr="008C4DFA">
        <w:rPr>
          <w:rFonts w:ascii="Arial" w:hAnsi="Arial" w:cs="Arial"/>
        </w:rPr>
        <w:t>Miremadi</w:t>
      </w:r>
      <w:proofErr w:type="spellEnd"/>
      <w:r w:rsidRPr="008C4DFA">
        <w:rPr>
          <w:rFonts w:ascii="Arial" w:hAnsi="Arial" w:cs="Arial"/>
        </w:rPr>
        <w:t xml:space="preserve">, M., Bisson, P., </w:t>
      </w:r>
      <w:proofErr w:type="spellStart"/>
      <w:r w:rsidRPr="008C4DFA">
        <w:rPr>
          <w:rFonts w:ascii="Arial" w:hAnsi="Arial" w:cs="Arial"/>
        </w:rPr>
        <w:t>Woetzel</w:t>
      </w:r>
      <w:proofErr w:type="spellEnd"/>
      <w:r w:rsidRPr="008C4DFA">
        <w:rPr>
          <w:rFonts w:ascii="Arial" w:hAnsi="Arial" w:cs="Arial"/>
        </w:rPr>
        <w:t xml:space="preserve">, J., </w:t>
      </w:r>
      <w:proofErr w:type="spellStart"/>
      <w:r w:rsidRPr="008C4DFA">
        <w:rPr>
          <w:rFonts w:ascii="Arial" w:hAnsi="Arial" w:cs="Arial"/>
        </w:rPr>
        <w:t>Klemens</w:t>
      </w:r>
      <w:proofErr w:type="spellEnd"/>
      <w:r w:rsidRPr="008C4DFA">
        <w:rPr>
          <w:rFonts w:ascii="Arial" w:hAnsi="Arial" w:cs="Arial"/>
        </w:rPr>
        <w:t xml:space="preserve">, S., </w:t>
      </w:r>
      <w:proofErr w:type="spellStart"/>
      <w:r w:rsidRPr="008C4DFA">
        <w:rPr>
          <w:rFonts w:ascii="Arial" w:hAnsi="Arial" w:cs="Arial"/>
        </w:rPr>
        <w:t>Edmonson</w:t>
      </w:r>
      <w:proofErr w:type="spellEnd"/>
      <w:r w:rsidRPr="008C4DFA">
        <w:rPr>
          <w:rFonts w:ascii="Arial" w:hAnsi="Arial" w:cs="Arial"/>
        </w:rPr>
        <w:t xml:space="preserve">, S., &amp; </w:t>
      </w:r>
      <w:proofErr w:type="spellStart"/>
      <w:r w:rsidRPr="008C4DFA">
        <w:rPr>
          <w:rFonts w:ascii="Arial" w:hAnsi="Arial" w:cs="Arial"/>
        </w:rPr>
        <w:t>Mefford</w:t>
      </w:r>
      <w:proofErr w:type="spellEnd"/>
      <w:r w:rsidRPr="008C4DFA">
        <w:rPr>
          <w:rFonts w:ascii="Arial" w:hAnsi="Arial" w:cs="Arial"/>
        </w:rPr>
        <w:t xml:space="preserve">, B. (2023). </w:t>
      </w:r>
      <w:r w:rsidRPr="008C4DFA">
        <w:rPr>
          <w:rFonts w:ascii="Arial" w:hAnsi="Arial" w:cs="Arial"/>
          <w:i/>
          <w:iCs/>
        </w:rPr>
        <w:t>A New Look at the Future of Work</w:t>
      </w:r>
      <w:r w:rsidRPr="008C4DFA">
        <w:rPr>
          <w:rFonts w:ascii="Arial" w:hAnsi="Arial" w:cs="Arial"/>
        </w:rPr>
        <w:t xml:space="preserve">. McKinsey Global Institute. Available at: </w:t>
      </w:r>
      <w:hyperlink r:id="rId40" w:tgtFrame="_blank" w:history="1">
        <w:r w:rsidRPr="008C4DFA">
          <w:rPr>
            <w:rStyle w:val="Hyperlink"/>
            <w:rFonts w:ascii="Arial" w:eastAsiaTheme="majorEastAsia" w:hAnsi="Arial" w:cs="Arial"/>
          </w:rPr>
          <w:t>https://www.mckinsey.com/featured-insights/future-of-work/a-new-look-at-the-future-of-work</w:t>
        </w:r>
      </w:hyperlink>
    </w:p>
    <w:sectPr w:rsidR="00212ED5" w:rsidRPr="003227C7" w:rsidSect="00BC00F1">
      <w:footerReference w:type="default" r:id="rId4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61DA8" w14:textId="77777777" w:rsidR="008566D8" w:rsidRDefault="008566D8">
      <w:pPr>
        <w:spacing w:after="0" w:line="240" w:lineRule="auto"/>
      </w:pPr>
      <w:r>
        <w:separator/>
      </w:r>
    </w:p>
  </w:endnote>
  <w:endnote w:type="continuationSeparator" w:id="0">
    <w:p w14:paraId="2A5D6F18" w14:textId="77777777" w:rsidR="008566D8" w:rsidRDefault="00856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3FB1AC71" w14:textId="5B2C9B55" w:rsidR="00BC00F1" w:rsidRDefault="00BC00F1">
        <w:pPr>
          <w:pStyle w:val="Footer"/>
          <w:jc w:val="right"/>
        </w:pPr>
        <w:r>
          <w:fldChar w:fldCharType="begin"/>
        </w:r>
        <w:r>
          <w:instrText xml:space="preserve"> PAGE   \* MERGEFORMAT </w:instrText>
        </w:r>
        <w:r>
          <w:fldChar w:fldCharType="separate"/>
        </w:r>
        <w:r w:rsidR="00601F9F">
          <w:rPr>
            <w:noProof/>
          </w:rPr>
          <w:t>1</w:t>
        </w:r>
        <w:r>
          <w:rPr>
            <w:noProof/>
          </w:rPr>
          <w:fldChar w:fldCharType="end"/>
        </w:r>
      </w:p>
    </w:sdtContent>
  </w:sdt>
  <w:p w14:paraId="1E31450B" w14:textId="77777777" w:rsidR="00BC00F1" w:rsidRDefault="00BC0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FE8ED" w14:textId="77777777" w:rsidR="008566D8" w:rsidRDefault="008566D8">
      <w:pPr>
        <w:spacing w:after="0" w:line="240" w:lineRule="auto"/>
      </w:pPr>
      <w:r>
        <w:separator/>
      </w:r>
    </w:p>
  </w:footnote>
  <w:footnote w:type="continuationSeparator" w:id="0">
    <w:p w14:paraId="55358A19" w14:textId="77777777" w:rsidR="008566D8" w:rsidRDefault="008566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77D73"/>
    <w:multiLevelType w:val="hybridMultilevel"/>
    <w:tmpl w:val="07E6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C5113"/>
    <w:multiLevelType w:val="hybridMultilevel"/>
    <w:tmpl w:val="18AC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517878"/>
    <w:multiLevelType w:val="hybridMultilevel"/>
    <w:tmpl w:val="CE02C60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FF1462"/>
    <w:multiLevelType w:val="hybridMultilevel"/>
    <w:tmpl w:val="B5CA9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61766D"/>
    <w:multiLevelType w:val="hybridMultilevel"/>
    <w:tmpl w:val="1E5AA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B244C6"/>
    <w:multiLevelType w:val="hybridMultilevel"/>
    <w:tmpl w:val="477C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2B679C"/>
    <w:multiLevelType w:val="hybridMultilevel"/>
    <w:tmpl w:val="44F8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52563"/>
    <w:multiLevelType w:val="hybridMultilevel"/>
    <w:tmpl w:val="13BA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5F7735"/>
    <w:multiLevelType w:val="hybridMultilevel"/>
    <w:tmpl w:val="9938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413215"/>
    <w:multiLevelType w:val="multilevel"/>
    <w:tmpl w:val="3FDA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50394"/>
    <w:multiLevelType w:val="hybridMultilevel"/>
    <w:tmpl w:val="F78AF6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DB87729"/>
    <w:multiLevelType w:val="hybridMultilevel"/>
    <w:tmpl w:val="8926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531B1"/>
    <w:multiLevelType w:val="hybridMultilevel"/>
    <w:tmpl w:val="3B6E63F8"/>
    <w:lvl w:ilvl="0" w:tplc="A31CD41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12"/>
  </w:num>
  <w:num w:numId="4">
    <w:abstractNumId w:val="0"/>
  </w:num>
  <w:num w:numId="5">
    <w:abstractNumId w:val="11"/>
  </w:num>
  <w:num w:numId="6">
    <w:abstractNumId w:val="8"/>
  </w:num>
  <w:num w:numId="7">
    <w:abstractNumId w:val="1"/>
  </w:num>
  <w:num w:numId="8">
    <w:abstractNumId w:val="5"/>
  </w:num>
  <w:num w:numId="9">
    <w:abstractNumId w:val="3"/>
  </w:num>
  <w:num w:numId="10">
    <w:abstractNumId w:val="7"/>
  </w:num>
  <w:num w:numId="11">
    <w:abstractNumId w:val="4"/>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505"/>
    <w:rsid w:val="00007E69"/>
    <w:rsid w:val="00031A31"/>
    <w:rsid w:val="00040303"/>
    <w:rsid w:val="000C58C9"/>
    <w:rsid w:val="000F5378"/>
    <w:rsid w:val="00103002"/>
    <w:rsid w:val="001229CE"/>
    <w:rsid w:val="00130761"/>
    <w:rsid w:val="001A0174"/>
    <w:rsid w:val="001C0482"/>
    <w:rsid w:val="001D5EF2"/>
    <w:rsid w:val="001F058B"/>
    <w:rsid w:val="001F46EE"/>
    <w:rsid w:val="00212ED5"/>
    <w:rsid w:val="00240BD9"/>
    <w:rsid w:val="00241190"/>
    <w:rsid w:val="002556BD"/>
    <w:rsid w:val="00284CA4"/>
    <w:rsid w:val="002958B8"/>
    <w:rsid w:val="002B0A7B"/>
    <w:rsid w:val="002C7E5B"/>
    <w:rsid w:val="002E13F7"/>
    <w:rsid w:val="00302781"/>
    <w:rsid w:val="00303FD8"/>
    <w:rsid w:val="003227C7"/>
    <w:rsid w:val="00326EF8"/>
    <w:rsid w:val="00361E3B"/>
    <w:rsid w:val="00383968"/>
    <w:rsid w:val="00457FED"/>
    <w:rsid w:val="00467B74"/>
    <w:rsid w:val="0047706E"/>
    <w:rsid w:val="004A509B"/>
    <w:rsid w:val="004A7CD9"/>
    <w:rsid w:val="004C1DDE"/>
    <w:rsid w:val="004C33A2"/>
    <w:rsid w:val="004E719F"/>
    <w:rsid w:val="00506A1C"/>
    <w:rsid w:val="00507543"/>
    <w:rsid w:val="00551FA0"/>
    <w:rsid w:val="005658BD"/>
    <w:rsid w:val="00574E52"/>
    <w:rsid w:val="005F0B29"/>
    <w:rsid w:val="00601F9F"/>
    <w:rsid w:val="00612329"/>
    <w:rsid w:val="006561D8"/>
    <w:rsid w:val="0066418E"/>
    <w:rsid w:val="00682C7E"/>
    <w:rsid w:val="006922AE"/>
    <w:rsid w:val="006B33BC"/>
    <w:rsid w:val="006D1C3A"/>
    <w:rsid w:val="006F5505"/>
    <w:rsid w:val="00722A7F"/>
    <w:rsid w:val="00760D40"/>
    <w:rsid w:val="00765537"/>
    <w:rsid w:val="007675C9"/>
    <w:rsid w:val="00795A70"/>
    <w:rsid w:val="007C7471"/>
    <w:rsid w:val="00812AA0"/>
    <w:rsid w:val="008566D8"/>
    <w:rsid w:val="008B2CF0"/>
    <w:rsid w:val="008C4DFA"/>
    <w:rsid w:val="008D2650"/>
    <w:rsid w:val="008D708E"/>
    <w:rsid w:val="008D7C41"/>
    <w:rsid w:val="008E0990"/>
    <w:rsid w:val="008E24CF"/>
    <w:rsid w:val="00915927"/>
    <w:rsid w:val="00943CA1"/>
    <w:rsid w:val="00964A88"/>
    <w:rsid w:val="00972410"/>
    <w:rsid w:val="009900EC"/>
    <w:rsid w:val="009C4F12"/>
    <w:rsid w:val="009E06C1"/>
    <w:rsid w:val="00A300FB"/>
    <w:rsid w:val="00A43E28"/>
    <w:rsid w:val="00A529A8"/>
    <w:rsid w:val="00A7047A"/>
    <w:rsid w:val="00A81D7F"/>
    <w:rsid w:val="00AB7823"/>
    <w:rsid w:val="00AC24F6"/>
    <w:rsid w:val="00AF2A7F"/>
    <w:rsid w:val="00BC00F1"/>
    <w:rsid w:val="00BF2CB9"/>
    <w:rsid w:val="00BF4D27"/>
    <w:rsid w:val="00C04215"/>
    <w:rsid w:val="00C24595"/>
    <w:rsid w:val="00C25293"/>
    <w:rsid w:val="00C95F86"/>
    <w:rsid w:val="00CB1AD4"/>
    <w:rsid w:val="00CB59CC"/>
    <w:rsid w:val="00CD1FAA"/>
    <w:rsid w:val="00CD3C12"/>
    <w:rsid w:val="00CE58CC"/>
    <w:rsid w:val="00CF70A0"/>
    <w:rsid w:val="00D505E2"/>
    <w:rsid w:val="00D87E58"/>
    <w:rsid w:val="00DA6576"/>
    <w:rsid w:val="00DD266E"/>
    <w:rsid w:val="00DE1A5B"/>
    <w:rsid w:val="00DE2E74"/>
    <w:rsid w:val="00DE44E2"/>
    <w:rsid w:val="00E85B8B"/>
    <w:rsid w:val="00E9427E"/>
    <w:rsid w:val="00EB1895"/>
    <w:rsid w:val="00ED7D3E"/>
    <w:rsid w:val="00EE47A5"/>
    <w:rsid w:val="00EF5824"/>
    <w:rsid w:val="00FE3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3F40"/>
  <w15:chartTrackingRefBased/>
  <w15:docId w15:val="{3F9EA8F8-E1EE-432F-80AA-D477F470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0F1"/>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10300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E1A5B"/>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6F55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5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5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002"/>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DE1A5B"/>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6F55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5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5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505"/>
    <w:rPr>
      <w:rFonts w:eastAsiaTheme="majorEastAsia" w:cstheme="majorBidi"/>
      <w:color w:val="272727" w:themeColor="text1" w:themeTint="D8"/>
    </w:rPr>
  </w:style>
  <w:style w:type="paragraph" w:styleId="Title">
    <w:name w:val="Title"/>
    <w:basedOn w:val="Normal"/>
    <w:next w:val="Normal"/>
    <w:link w:val="TitleChar"/>
    <w:uiPriority w:val="10"/>
    <w:qFormat/>
    <w:rsid w:val="006F5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505"/>
    <w:pPr>
      <w:spacing w:before="160"/>
      <w:jc w:val="center"/>
    </w:pPr>
    <w:rPr>
      <w:i/>
      <w:iCs/>
      <w:color w:val="404040" w:themeColor="text1" w:themeTint="BF"/>
    </w:rPr>
  </w:style>
  <w:style w:type="character" w:customStyle="1" w:styleId="QuoteChar">
    <w:name w:val="Quote Char"/>
    <w:basedOn w:val="DefaultParagraphFont"/>
    <w:link w:val="Quote"/>
    <w:uiPriority w:val="29"/>
    <w:rsid w:val="006F5505"/>
    <w:rPr>
      <w:i/>
      <w:iCs/>
      <w:color w:val="404040" w:themeColor="text1" w:themeTint="BF"/>
    </w:rPr>
  </w:style>
  <w:style w:type="paragraph" w:styleId="ListParagraph">
    <w:name w:val="List Paragraph"/>
    <w:basedOn w:val="Normal"/>
    <w:uiPriority w:val="34"/>
    <w:qFormat/>
    <w:rsid w:val="006F5505"/>
    <w:pPr>
      <w:ind w:left="720"/>
      <w:contextualSpacing/>
    </w:pPr>
  </w:style>
  <w:style w:type="character" w:styleId="IntenseEmphasis">
    <w:name w:val="Intense Emphasis"/>
    <w:basedOn w:val="DefaultParagraphFont"/>
    <w:uiPriority w:val="21"/>
    <w:qFormat/>
    <w:rsid w:val="006F5505"/>
    <w:rPr>
      <w:i/>
      <w:iCs/>
      <w:color w:val="2F5496" w:themeColor="accent1" w:themeShade="BF"/>
    </w:rPr>
  </w:style>
  <w:style w:type="paragraph" w:styleId="IntenseQuote">
    <w:name w:val="Intense Quote"/>
    <w:basedOn w:val="Normal"/>
    <w:next w:val="Normal"/>
    <w:link w:val="IntenseQuoteChar"/>
    <w:uiPriority w:val="30"/>
    <w:qFormat/>
    <w:rsid w:val="006F5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505"/>
    <w:rPr>
      <w:i/>
      <w:iCs/>
      <w:color w:val="2F5496" w:themeColor="accent1" w:themeShade="BF"/>
    </w:rPr>
  </w:style>
  <w:style w:type="character" w:styleId="IntenseReference">
    <w:name w:val="Intense Reference"/>
    <w:basedOn w:val="DefaultParagraphFont"/>
    <w:uiPriority w:val="32"/>
    <w:qFormat/>
    <w:rsid w:val="006F5505"/>
    <w:rPr>
      <w:b/>
      <w:bCs/>
      <w:smallCaps/>
      <w:color w:val="2F5496" w:themeColor="accent1" w:themeShade="BF"/>
      <w:spacing w:val="5"/>
    </w:rPr>
  </w:style>
  <w:style w:type="paragraph" w:styleId="NormalWeb">
    <w:name w:val="Normal (Web)"/>
    <w:basedOn w:val="Normal"/>
    <w:uiPriority w:val="99"/>
    <w:unhideWhenUsed/>
    <w:rsid w:val="00BC00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C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0F1"/>
    <w:rPr>
      <w:kern w:val="0"/>
      <w:sz w:val="22"/>
      <w:szCs w:val="22"/>
      <w:lang w:val="en-GB"/>
      <w14:ligatures w14:val="none"/>
    </w:rPr>
  </w:style>
  <w:style w:type="paragraph" w:styleId="TOCHeading">
    <w:name w:val="TOC Heading"/>
    <w:basedOn w:val="Heading1"/>
    <w:next w:val="Normal"/>
    <w:uiPriority w:val="39"/>
    <w:unhideWhenUsed/>
    <w:qFormat/>
    <w:rsid w:val="00BC00F1"/>
    <w:pPr>
      <w:spacing w:before="480" w:after="0"/>
      <w:outlineLvl w:val="9"/>
    </w:pPr>
    <w:rPr>
      <w:bCs/>
      <w:sz w:val="28"/>
      <w:szCs w:val="28"/>
      <w:lang w:eastAsia="ja-JP"/>
    </w:rPr>
  </w:style>
  <w:style w:type="paragraph" w:styleId="TOC1">
    <w:name w:val="toc 1"/>
    <w:basedOn w:val="Normal"/>
    <w:next w:val="Normal"/>
    <w:autoRedefine/>
    <w:uiPriority w:val="39"/>
    <w:unhideWhenUsed/>
    <w:rsid w:val="00BC00F1"/>
    <w:pPr>
      <w:spacing w:after="100"/>
    </w:pPr>
  </w:style>
  <w:style w:type="character" w:styleId="Hyperlink">
    <w:name w:val="Hyperlink"/>
    <w:basedOn w:val="DefaultParagraphFont"/>
    <w:uiPriority w:val="99"/>
    <w:unhideWhenUsed/>
    <w:rsid w:val="00BC00F1"/>
    <w:rPr>
      <w:color w:val="0563C1" w:themeColor="hyperlink"/>
      <w:u w:val="single"/>
    </w:rPr>
  </w:style>
  <w:style w:type="paragraph" w:styleId="NoSpacing">
    <w:name w:val="No Spacing"/>
    <w:link w:val="NoSpacingChar"/>
    <w:uiPriority w:val="1"/>
    <w:qFormat/>
    <w:rsid w:val="00BC00F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C00F1"/>
    <w:rPr>
      <w:rFonts w:eastAsiaTheme="minorEastAsia"/>
      <w:kern w:val="0"/>
      <w:sz w:val="22"/>
      <w:szCs w:val="22"/>
      <w14:ligatures w14:val="none"/>
    </w:rPr>
  </w:style>
  <w:style w:type="character" w:customStyle="1" w:styleId="UnresolvedMention">
    <w:name w:val="Unresolved Mention"/>
    <w:basedOn w:val="DefaultParagraphFont"/>
    <w:uiPriority w:val="99"/>
    <w:semiHidden/>
    <w:unhideWhenUsed/>
    <w:rsid w:val="00DE2E74"/>
    <w:rPr>
      <w:color w:val="605E5C"/>
      <w:shd w:val="clear" w:color="auto" w:fill="E1DFDD"/>
    </w:rPr>
  </w:style>
  <w:style w:type="character" w:customStyle="1" w:styleId="citation-198">
    <w:name w:val="citation-198"/>
    <w:basedOn w:val="DefaultParagraphFont"/>
    <w:rsid w:val="00C25293"/>
  </w:style>
  <w:style w:type="character" w:customStyle="1" w:styleId="citation-197">
    <w:name w:val="citation-197"/>
    <w:basedOn w:val="DefaultParagraphFont"/>
    <w:rsid w:val="00C25293"/>
  </w:style>
  <w:style w:type="character" w:customStyle="1" w:styleId="citation-196">
    <w:name w:val="citation-196"/>
    <w:basedOn w:val="DefaultParagraphFont"/>
    <w:rsid w:val="00C25293"/>
  </w:style>
  <w:style w:type="character" w:customStyle="1" w:styleId="citation-195">
    <w:name w:val="citation-195"/>
    <w:basedOn w:val="DefaultParagraphFont"/>
    <w:rsid w:val="00C25293"/>
  </w:style>
  <w:style w:type="character" w:customStyle="1" w:styleId="citation-194">
    <w:name w:val="citation-194"/>
    <w:basedOn w:val="DefaultParagraphFont"/>
    <w:rsid w:val="00C25293"/>
  </w:style>
  <w:style w:type="paragraph" w:styleId="TOC2">
    <w:name w:val="toc 2"/>
    <w:basedOn w:val="Normal"/>
    <w:next w:val="Normal"/>
    <w:autoRedefine/>
    <w:uiPriority w:val="39"/>
    <w:unhideWhenUsed/>
    <w:rsid w:val="00812AA0"/>
    <w:pPr>
      <w:spacing w:after="100"/>
      <w:ind w:left="220"/>
    </w:pPr>
  </w:style>
  <w:style w:type="paragraph" w:styleId="Caption">
    <w:name w:val="caption"/>
    <w:basedOn w:val="Normal"/>
    <w:next w:val="Normal"/>
    <w:uiPriority w:val="35"/>
    <w:unhideWhenUsed/>
    <w:qFormat/>
    <w:rsid w:val="00EE47A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9E06C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negieendowment.org/research/2024/11/geopolitics-and-economic-statecraft-in-the-european-union?lang=en" TargetMode="External"/><Relationship Id="rId18" Type="http://schemas.openxmlformats.org/officeDocument/2006/relationships/hyperlink" Target="https://www.cipd.org/en/knowledge/factsheets/emerging-future-work-factsheet/" TargetMode="External"/><Relationship Id="rId26" Type="http://schemas.openxmlformats.org/officeDocument/2006/relationships/hyperlink" Target="https://www.mdpi.com/2076-3387/15/6/205" TargetMode="External"/><Relationship Id="rId39" Type="http://schemas.openxmlformats.org/officeDocument/2006/relationships/hyperlink" Target="https://www.humanresourcejournal.com/archives/2024/vol6issue1/PartA/6-1-13-579.pdf" TargetMode="External"/><Relationship Id="rId21" Type="http://schemas.openxmlformats.org/officeDocument/2006/relationships/hyperlink" Target="https://www.imf.org/en/Blogs/Articles/2024/01/14/ai-will-transform-the-global-economy-lets-make-sure-it-benefits-humanity" TargetMode="External"/><Relationship Id="rId34" Type="http://schemas.openxmlformats.org/officeDocument/2006/relationships/hyperlink" Target="https://www.ejbmr.org/index.php/ejbmr/article/view/250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penjournalshub.com/index.php/JOGHRM/article/view/9" TargetMode="External"/><Relationship Id="rId20" Type="http://schemas.openxmlformats.org/officeDocument/2006/relationships/hyperlink" Target="https://www.ilo.org/sites/default/files/wcmsp5/groups/public/@dgreports/@dcomm/@publ/documents/publication/wcms_771749.pdf" TargetMode="External"/><Relationship Id="rId29" Type="http://schemas.openxmlformats.org/officeDocument/2006/relationships/hyperlink" Target="https://iiardjournals.org/get/JBAE/VOL.%2010%20NO.%201%202024/International%20Human%20Resource%2048-56.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3/15/8445" TargetMode="External"/><Relationship Id="rId24" Type="http://schemas.openxmlformats.org/officeDocument/2006/relationships/hyperlink" Target="https://www.atlashxm.com/resources/global-workforce-challenges-hr-leaders-2025" TargetMode="External"/><Relationship Id="rId32" Type="http://schemas.openxmlformats.org/officeDocument/2006/relationships/hyperlink" Target="https://www.weforum.org/publications/the-future-of-jobs-report-2025/in-full/introduction-the-global-labour-market-landscape-in-2025/" TargetMode="External"/><Relationship Id="rId37" Type="http://schemas.openxmlformats.org/officeDocument/2006/relationships/hyperlink" Target="https://www.researchgate.net/publication/389048749_Talent_Management_Strategies_for_Attracting_and_Retaining_Generation_Z" TargetMode="External"/><Relationship Id="rId40" Type="http://schemas.openxmlformats.org/officeDocument/2006/relationships/hyperlink" Target="https://www.google.com/search?q=https://www.mckinsey.com/featured-insights/future-of-work/a-new-look-at-the-future-of-work" TargetMode="External"/><Relationship Id="rId5" Type="http://schemas.openxmlformats.org/officeDocument/2006/relationships/webSettings" Target="webSettings.xml"/><Relationship Id="rId15" Type="http://schemas.openxmlformats.org/officeDocument/2006/relationships/hyperlink" Target="https://www.aihr.com/blog/employee-experience-guide/" TargetMode="External"/><Relationship Id="rId23" Type="http://schemas.openxmlformats.org/officeDocument/2006/relationships/hyperlink" Target="https://www.researchgate.net/publication/392106375_Addressing_Algorithmic_Bias_in_AI-Driven_HRM_Systems_Implications_for_Strategic_HRM_Effectiveness" TargetMode="External"/><Relationship Id="rId28" Type="http://schemas.openxmlformats.org/officeDocument/2006/relationships/hyperlink" Target="https://www.ilo.org/sites/default/files/2025-01/WESO25_Trends_Report_EN.pdf" TargetMode="External"/><Relationship Id="rId36" Type="http://schemas.openxmlformats.org/officeDocument/2006/relationships/hyperlink" Target="https://peopleelement.com/blog/hr-respond-labor-shortage/" TargetMode="External"/><Relationship Id="rId10" Type="http://schemas.openxmlformats.org/officeDocument/2006/relationships/image" Target="media/image2.png"/><Relationship Id="rId19" Type="http://schemas.openxmlformats.org/officeDocument/2006/relationships/hyperlink" Target="https://www.insead.edu/sites/default/files/assets/dept/globalindices/docs/GII-2020-report.pdf" TargetMode="External"/><Relationship Id="rId31" Type="http://schemas.openxmlformats.org/officeDocument/2006/relationships/hyperlink" Target="https://www.researchgate.net/publication/382530086_Human_Resource_Management_Emerging_Trends_Challenges_and_Global_Practice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hyperlink" Target="https://www.google.com/search?q=https://news.harvard.edu/gazette/story/2020/10/ethical-concerns-mount-as-ai-takes-bigger-decision-making-role-in-more-industries/" TargetMode="External"/><Relationship Id="rId27" Type="http://schemas.openxmlformats.org/officeDocument/2006/relationships/hyperlink" Target="https://www.ibanet.org/New-insight-report-Global-war-global-trade-an-IBA-Global-Employment-Institute-perspective" TargetMode="External"/><Relationship Id="rId30" Type="http://schemas.openxmlformats.org/officeDocument/2006/relationships/hyperlink" Target="https://iuslaboris.com/insights/geopolitical-disruption-and-the-future-of-work-what-does-this-mean-for-employers/" TargetMode="External"/><Relationship Id="rId35" Type="http://schemas.openxmlformats.org/officeDocument/2006/relationships/hyperlink" Target="https://www.mdpi.com/2673-8104/4/4/32"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tandfonline.com/doi/full/10.1080/23311975.2024.2432550" TargetMode="External"/><Relationship Id="rId25" Type="http://schemas.openxmlformats.org/officeDocument/2006/relationships/hyperlink" Target="https://www.researchgate.net/publication/382836620_The_impact_of_demographic_changes_on_HR_processes_a_highlight_on_workplace_learning_upskill_and_reskill_in_the_context_of_the_future_or_work" TargetMode="External"/><Relationship Id="rId33" Type="http://schemas.openxmlformats.org/officeDocument/2006/relationships/hyperlink" Target="https://www.cipd.org/globalassets/media/knowledge/knowledge-hub/reports/2024-pdfs/8662-resource-and-talent-planning-2024-report-web.pdf" TargetMode="External"/><Relationship Id="rId38" Type="http://schemas.openxmlformats.org/officeDocument/2006/relationships/hyperlink" Target="https://www.shrm.org/enterprise-solutions/insights/bridging-the-skills-gap--preparing-future-talent-for-the-work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C6BB8-05BB-4E9B-8BEF-CC0F0571D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5079</Words>
  <Characters>28953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Youtech BD</cp:lastModifiedBy>
  <cp:revision>99</cp:revision>
  <dcterms:created xsi:type="dcterms:W3CDTF">2025-10-10T17:22:00Z</dcterms:created>
  <dcterms:modified xsi:type="dcterms:W3CDTF">2025-10-16T11:39:00Z</dcterms:modified>
</cp:coreProperties>
</file>