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758178200"/>
        <w:docPartObj>
          <w:docPartGallery w:val="Cover Pages"/>
          <w:docPartUnique/>
        </w:docPartObj>
      </w:sdtPr>
      <w:sdtContent>
        <w:p w14:paraId="038B4C9D" w14:textId="06196084" w:rsidR="007B3EF8" w:rsidRDefault="007B3EF8"/>
        <w:p w14:paraId="4ACA9588" w14:textId="76A232E2" w:rsidR="007B3EF8" w:rsidRDefault="007B3EF8">
          <w:r>
            <w:rPr>
              <w:noProof/>
              <w:lang w:eastAsia="zh-CN"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2BC1ECDE" wp14:editId="49A8C103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4500</wp14:pctPosVOffset>
                        </wp:positionV>
                      </mc:Choice>
                      <mc:Fallback>
                        <wp:positionV relativeFrom="page">
                          <wp:posOffset>480695</wp:posOffset>
                        </wp:positionV>
                      </mc:Fallback>
                    </mc:AlternateContent>
                    <wp:extent cx="6858000" cy="7068185"/>
                    <wp:effectExtent l="0" t="0" r="0" b="0"/>
                    <wp:wrapNone/>
                    <wp:docPr id="125" name="Group 125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6858000" cy="7068312"/>
                              <a:chOff x="0" y="0"/>
                              <a:chExt cx="5561330" cy="5404485"/>
                            </a:xfrm>
                          </wpg:grpSpPr>
                          <wps:wsp>
                            <wps:cNvPr id="126" name="Freeform 10"/>
                            <wps:cNvSpPr>
                              <a:spLocks/>
                            </wps:cNvSpPr>
                            <wps:spPr bwMode="auto">
                              <a:xfrm>
                                <a:off x="0" y="0"/>
                                <a:ext cx="5557520" cy="5404485"/>
                              </a:xfrm>
                              <a:custGeom>
                                <a:avLst/>
                                <a:gdLst>
                                  <a:gd name="T0" fmla="*/ 0 w 720"/>
                                  <a:gd name="T1" fmla="*/ 0 h 700"/>
                                  <a:gd name="T2" fmla="*/ 0 w 720"/>
                                  <a:gd name="T3" fmla="*/ 644 h 700"/>
                                  <a:gd name="T4" fmla="*/ 113 w 720"/>
                                  <a:gd name="T5" fmla="*/ 665 h 700"/>
                                  <a:gd name="T6" fmla="*/ 720 w 720"/>
                                  <a:gd name="T7" fmla="*/ 644 h 700"/>
                                  <a:gd name="T8" fmla="*/ 720 w 720"/>
                                  <a:gd name="T9" fmla="*/ 617 h 700"/>
                                  <a:gd name="T10" fmla="*/ 720 w 720"/>
                                  <a:gd name="T11" fmla="*/ 0 h 700"/>
                                  <a:gd name="T12" fmla="*/ 0 w 720"/>
                                  <a:gd name="T13" fmla="*/ 0 h 700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</a:cxnLst>
                                <a:rect l="0" t="0" r="r" b="b"/>
                                <a:pathLst>
                                  <a:path w="720" h="700">
                                    <a:moveTo>
                                      <a:pt x="0" y="0"/>
                                    </a:moveTo>
                                    <a:cubicBezTo>
                                      <a:pt x="0" y="644"/>
                                      <a:pt x="0" y="644"/>
                                      <a:pt x="0" y="644"/>
                                    </a:cubicBezTo>
                                    <a:cubicBezTo>
                                      <a:pt x="23" y="650"/>
                                      <a:pt x="62" y="658"/>
                                      <a:pt x="113" y="665"/>
                                    </a:cubicBezTo>
                                    <a:cubicBezTo>
                                      <a:pt x="250" y="685"/>
                                      <a:pt x="476" y="700"/>
                                      <a:pt x="720" y="644"/>
                                    </a:cubicBezTo>
                                    <a:cubicBezTo>
                                      <a:pt x="720" y="617"/>
                                      <a:pt x="720" y="617"/>
                                      <a:pt x="720" y="617"/>
                                    </a:cubicBezTo>
                                    <a:cubicBezTo>
                                      <a:pt x="720" y="0"/>
                                      <a:pt x="720" y="0"/>
                                      <a:pt x="720" y="0"/>
                                    </a:cubicBezTo>
                                    <a:cubicBezTo>
                                      <a:pt x="0" y="0"/>
                                      <a:pt x="0" y="0"/>
                                      <a:pt x="0" y="0"/>
                                    </a:cubicBezTo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0">
                                <a:scrgbClr r="0" g="0" b="0"/>
                              </a:lnRef>
                              <a:fillRef idx="1003">
                                <a:schemeClr val="dk2"/>
                              </a:fillRef>
                              <a:effectRef idx="0">
                                <a:scrgbClr r="0" g="0" b="0"/>
                              </a:effectRef>
                              <a:fontRef idx="major"/>
                            </wps:style>
                            <wps:txbx>
                              <w:txbxContent>
                                <w:p w14:paraId="6B2AD067" w14:textId="7CC0B568" w:rsidR="007B3EF8" w:rsidRDefault="00D9605B">
                                  <w:pPr>
                                    <w:rPr>
                                      <w:color w:val="FFFFFF" w:themeColor="background1"/>
                                      <w:sz w:val="72"/>
                                      <w:szCs w:val="72"/>
                                    </w:rPr>
                                  </w:pPr>
                                  <w:sdt>
                                    <w:sdtPr>
                                      <w:rPr>
                                        <w:rFonts w:ascii="Arial" w:eastAsia="Times New Roman" w:hAnsi="Arial" w:cs="Arial"/>
                                        <w:b/>
                                        <w:sz w:val="40"/>
                                        <w:szCs w:val="40"/>
                                        <w:lang w:eastAsia="en-GB"/>
                                      </w:rPr>
                                      <w:alias w:val="Title"/>
                                      <w:tag w:val=""/>
                                      <w:id w:val="-554696155"/>
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<w:text/>
                                    </w:sdtPr>
                                    <w:sdtContent>
                                      <w:r w:rsidRPr="00D9605B">
                                        <w:rPr>
                                          <w:rFonts w:ascii="Arial" w:eastAsia="Times New Roman" w:hAnsi="Arial" w:cs="Arial"/>
                                          <w:b/>
                                          <w:sz w:val="40"/>
                                          <w:szCs w:val="40"/>
                                          <w:lang w:eastAsia="en-GB"/>
                                        </w:rPr>
                                        <w:t xml:space="preserve">Has the DDSA 2020 had a positive or negative effect on divorce cases being brought in England &amp; Wales. Discuss. 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vert="horz" wrap="square" lIns="914400" tIns="1097280" rIns="1097280" bIns="1097280" anchor="b" anchorCtr="0" upright="1">
                              <a:noAutofit/>
                            </wps:bodyPr>
                          </wps:wsp>
                          <wps:wsp>
                            <wps:cNvPr id="127" name="Freeform 11"/>
                            <wps:cNvSpPr>
                              <a:spLocks/>
                            </wps:cNvSpPr>
                            <wps:spPr bwMode="auto">
                              <a:xfrm>
                                <a:off x="876300" y="4769783"/>
                                <a:ext cx="4685030" cy="509905"/>
                              </a:xfrm>
                              <a:custGeom>
                                <a:avLst/>
                                <a:gdLst>
                                  <a:gd name="T0" fmla="*/ 607 w 607"/>
                                  <a:gd name="T1" fmla="*/ 0 h 66"/>
                                  <a:gd name="T2" fmla="*/ 176 w 607"/>
                                  <a:gd name="T3" fmla="*/ 57 h 66"/>
                                  <a:gd name="T4" fmla="*/ 0 w 607"/>
                                  <a:gd name="T5" fmla="*/ 48 h 66"/>
                                  <a:gd name="T6" fmla="*/ 251 w 607"/>
                                  <a:gd name="T7" fmla="*/ 66 h 66"/>
                                  <a:gd name="T8" fmla="*/ 607 w 607"/>
                                  <a:gd name="T9" fmla="*/ 27 h 66"/>
                                  <a:gd name="T10" fmla="*/ 607 w 607"/>
                                  <a:gd name="T11" fmla="*/ 0 h 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</a:cxnLst>
                                <a:rect l="0" t="0" r="r" b="b"/>
                                <a:pathLst>
                                  <a:path w="607" h="66">
                                    <a:moveTo>
                                      <a:pt x="607" y="0"/>
                                    </a:moveTo>
                                    <a:cubicBezTo>
                                      <a:pt x="450" y="44"/>
                                      <a:pt x="300" y="57"/>
                                      <a:pt x="176" y="57"/>
                                    </a:cubicBezTo>
                                    <a:cubicBezTo>
                                      <a:pt x="109" y="57"/>
                                      <a:pt x="49" y="53"/>
                                      <a:pt x="0" y="48"/>
                                    </a:cubicBezTo>
                                    <a:cubicBezTo>
                                      <a:pt x="66" y="58"/>
                                      <a:pt x="152" y="66"/>
                                      <a:pt x="251" y="66"/>
                                    </a:cubicBezTo>
                                    <a:cubicBezTo>
                                      <a:pt x="358" y="66"/>
                                      <a:pt x="480" y="56"/>
                                      <a:pt x="607" y="27"/>
                                    </a:cubicBezTo>
                                    <a:cubicBezTo>
                                      <a:pt x="607" y="0"/>
                                      <a:pt x="607" y="0"/>
                                      <a:pt x="607" y="0"/>
                                    </a:cubicBezTo>
                                  </a:path>
                                </a:pathLst>
                              </a:custGeom>
                              <a:solidFill>
                                <a:schemeClr val="bg1">
                                  <a:alpha val="30000"/>
                                </a:schemeClr>
                              </a:solidFill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rot="0" vert="horz" wrap="square" lIns="91440" tIns="45720" rIns="91440" bIns="45720" anchor="b" anchorCtr="0" upright="1"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115400</wp14:pctWidth>
                    </wp14:sizeRelH>
                    <wp14:sizeRelV relativeFrom="page">
                      <wp14:pctHeight>67000</wp14:pctHeight>
                    </wp14:sizeRelV>
                  </wp:anchor>
                </w:drawing>
              </mc:Choice>
              <mc:Fallback>
                <w:pict>
                  <v:group w14:anchorId="2BC1ECDE" id="Group 125" o:spid="_x0000_s1026" style="position:absolute;margin-left:0;margin-top:0;width:540pt;height:556.55pt;z-index:-251657216;mso-width-percent:1154;mso-height-percent:670;mso-top-percent:45;mso-position-horizontal:center;mso-position-horizontal-relative:margin;mso-position-vertical-relative:page;mso-width-percent:1154;mso-height-percent:670;mso-top-percent:45;mso-width-relative:margin" coordsize="55613,54044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7JRRtaAUAAKMTAAAOAAAAZHJzL2Uyb0RvYy54bWzsWNtu20YQfS/Qf1jwsUAjUuJFEmwHqVMb&#13;&#10;BdI2aNwPWFG8NRSXXVKWnK/PmVmSImXKUt2gT30RuMvZs3OfI1693W9y8RjpKlPFteW8sS0RFaFa&#13;&#10;Z0Vybf35cPfj3BJVLYu1zFURXVtPUWW9vfn+u6tduYymKlX5OtICIEW13JXXVlrX5XIyqcI02sjq&#13;&#10;jSqjAi9jpTeyxlInk7WWO6Bv8snUtv3JTul1qVUYVRV235uX1g3jx3EU1r/HcRXVIr+2oFvNv5p/&#13;&#10;V/Q7ubmSy0TLMs3CRg35Ci02MitwaQf1XtZSbHX2DGqThVpVKq7fhGozUXGchRHbAGsc+8iae622&#13;&#10;JduSLHdJ2bkJrj3y06thw98eP2qRrRG7qWeJQm4QJL5X0AbcsyuTJaTudfmp/KiNjXj8oMLPlSjU&#13;&#10;bSqLJHpXlXA1QOjE5PgIrZPD+X2sN4QD68WeQ/HUhSLa1yLEpj/35raNiIV4F9j+fOZMTbDCFBF9&#13;&#10;di5Mf25Oep7vzGbNSc+1XXfOdkzk0lzM6nXq7EokXnXwbfXvfPsplWXEIavIa51v/da3dzqKKJ2F&#13;&#10;w8lH10OudW1l/Gqc2HtDYhXcL1a7X9UaIZLbWnHCXeJMz/MCb/qCS+Qy3Fb1faQ4LvLxQ1Wbwljj&#13;&#10;iUO+blLjASjxJkeN/DARttiJALiNbCviDERSESCORyLTgcgoyqwn4ruuGMVxe0KOMxvXB3ndqez7&#13;&#10;3jgSAtQJwaZxpKAndFIndLzzSIuekO8E4zohRS6Aci7wN4rngHTCOKfvcfugEQonafNApm1qhPui&#13;&#10;yQ08CfQAKmFKlVJVVJ2UKCjdB9MRkGD7gt6eEIZ6JDzj9nFOGEEn4baqX0ZGXEk4uAgZoSPhxUXC&#13;&#10;FB2Shv+pXs9pTSFg8YGR5ljjSY0eejyotCUwqFZ0BXwrawpA+yh26I1U1yn1SOP+jXqMHhRL1Edd&#13;&#10;Encd3obbVRb+FH15LovEbm7rAby0STYM0IarkmGmyC6Y73tNLzC7vnGK7837V6KSjbDfxfg8PoD5&#13;&#10;AtPt4Su+1g1MAnQ9yGyz10gdY+tFFnRnHE6m9obLtv/RDQMXtfinNy/CNt4ZgLy8dYSKJWUfJ3qX&#13;&#10;hixzGBw5l3ih7rI8NyVBO5i3ZngRl8BT/ZRHlJ958UcUg3owBaCNKtTJ6jbXwvAz7iiU/Kw0ruID&#13;&#10;JBgDvzvr2PaMGw9zxojOP0qwvfVnJgw414jTyYgpYXfWlMy5e7tDfLcq6u78Rv6lNFd/zzJ6rPer&#13;&#10;PTxAjyu1fsLg1spwT3BlPKRKf7HEDrzz2qr+3kodWSL/pQD5WDiuS7yn5pVjL4LpHEs9XK6GS1mE&#13;&#10;QKQ2gU5Mj7e18eG21FmSMjEj5Qv1Drwhzmi6c1iMcs0CNMio/B/wIUxSwzUPfIjbKHnsW/KheeDP&#13;&#10;yJ2odbSCRTDn7otEaNiiC6Jpd2zRXizstuW0xOpVzMi3AzAI/Jq2lnT06XhW+/6xBDpiRx+cwB+H&#13;&#10;6Y9qj9jDc5w+NaKJP6JMnxi581GUPi2aes44zoAW+aM4fVJ00jl9UjQdt2pAiU4CPaNExj3oBf8z&#13;&#10;mRGqNs5kqLl3JO811IQyjqgJnE/N58A9mtlPr1GXbXs/vB/jD24z34fkpK1tbzCSUTaMbHbJjrP0&#13;&#10;AY22d6Sd7W6z2TQNo3fTTZixXIQN+8nOI47jNdSnaQAGGyXGsl2+ntd8BlwmPgMgl4YGXTrY5Yhg&#13;&#10;d9rR4bOOaY8MmMP5zSPHYHmWPVQqz9ZEHShZjob5KnE4h2ReptLMd4Te/K8EdifN9GQAdBEnec2M&#13;&#10;bke06zFDMwOapzcYO4/n5s03HM786QJfgtjM5qsVfWrqr3mYH76t3XwFAAD//wMAUEsDBBQABgAI&#13;&#10;AAAAIQCmlV9j2wAAAAwBAAAPAAAAZHJzL2Rvd25yZXYueG1sTE9BTsMwELwj8QdrkbhROyCVKo1T&#13;&#10;oVScOCBCH+DES2KI12nstOH3bLnAZbSj0czOFLvFD+KEU3SBNGQrBQKpDdZRp+Hw/ny3ARGTIWuG&#13;&#10;QKjhGyPsyuurwuQ2nOkNT3XqBIdQzI2GPqUxlzK2PXoTV2FEYu0jTN4kplMn7WTOHO4Hea/UWnrj&#13;&#10;iD/0ZsSqx/arnr2GMRxD83mMlX9p9+tXR+5xriutb2+W/ZbhaQsi4ZL+HHDZwP2h5GJNmMlGMWjg&#13;&#10;NekXL5raKOYNX1n2kIEsC/l/RPkDAAD//wMAUEsBAi0AFAAGAAgAAAAhALaDOJL+AAAA4QEAABMA&#13;&#10;AAAAAAAAAAAAAAAAAAAAAFtDb250ZW50X1R5cGVzXS54bWxQSwECLQAUAAYACAAAACEAOP0h/9YA&#13;&#10;AACUAQAACwAAAAAAAAAAAAAAAAAvAQAAX3JlbHMvLnJlbHNQSwECLQAUAAYACAAAACEAeyUUbWgF&#13;&#10;AACjEwAADgAAAAAAAAAAAAAAAAAuAgAAZHJzL2Uyb0RvYy54bWxQSwECLQAUAAYACAAAACEAppVf&#13;&#10;Y9sAAAAMAQAADwAAAAAAAAAAAAAAAADCBwAAZHJzL2Rvd25yZXYueG1sUEsFBgAAAAAEAAQA8wAA&#13;&#10;AMoIAAAAAA==&#13;&#10;">
                    <o:lock v:ext="edit" aspectratio="t"/>
                    <v:shape id="Freeform 10" o:spid="_x0000_s1027" style="position:absolute;width:55575;height:54044;visibility:visible;mso-wrap-style:square;v-text-anchor:bottom" coordsize="720,700" o:spt="10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VvNMqyAAAAOEAAAAPAAAAZHJzL2Rvd25yZXYueG1sRI/RasMw&#13;&#10;DEXfC/sHo8HeWjsZCyOtW8rGRh4Kpek+QMRakjWWQ+w22b6+HhT6IiQu94iz2ky2ExcafOtYQ7JQ&#13;&#10;IIgrZ1quNXwdP+avIHxANtg5Jg2/5GGzfpitMDdu5ANdylCLCGGfo4YmhD6X0lcNWfQL1xPH7NsN&#13;&#10;FkM8h1qaAccIt51MlcqkxZbjhwZ7emuoOpVnq8EkP88vTtXKlZ9/xf6Y7c5Geq2fHqf3ZRzbJYhA&#13;&#10;U7g3bojCRIc0g3+juIFcXwEAAP//AwBQSwECLQAUAAYACAAAACEA2+H2y+4AAACFAQAAEwAAAAAA&#13;&#10;AAAAAAAAAAAAAAAAW0NvbnRlbnRfVHlwZXNdLnhtbFBLAQItABQABgAIAAAAIQBa9CxbvwAAABUB&#13;&#10;AAALAAAAAAAAAAAAAAAAAB8BAABfcmVscy8ucmVsc1BLAQItABQABgAIAAAAIQCVvNMqyAAAAOEA&#13;&#10;AAAPAAAAAAAAAAAAAAAAAAcCAABkcnMvZG93bnJldi54bWxQSwUGAAAAAAMAAwC3AAAA/AIAAAAA&#13;&#10;" adj="-11796480,,5400" path="m,c,644,,644,,644v23,6,62,14,113,21c250,685,476,700,720,644v,-27,,-27,,-27c720,,720,,720,,,,,,,e" fillcolor="#4d5f78 [2994]" stroked="f">
                      <v:fill color2="#2a3442 [2018]" rotate="t" colors="0 #5d6d85;.5 #485972;1 #334258" focus="100%" type="gradient">
                        <o:fill v:ext="view" type="gradientUnscaled"/>
                      </v:fill>
                      <v:stroke joinstyle="miter"/>
                      <v:formulas/>
                      <v:path arrowok="t" o:connecttype="custom" o:connectlocs="0,0;0,4972126;872222,5134261;5557520,4972126;5557520,4763667;5557520,0;0,0" o:connectangles="0,0,0,0,0,0,0" textboxrect="0,0,720,700"/>
                      <v:textbox inset="1in,86.4pt,86.4pt,86.4pt">
                        <w:txbxContent>
                          <w:p w14:paraId="6B2AD067" w14:textId="7CC0B568" w:rsidR="007B3EF8" w:rsidRDefault="00D9605B">
                            <w:pPr>
                              <w:rPr>
                                <w:color w:val="FFFFFF" w:themeColor="background1"/>
                                <w:sz w:val="72"/>
                                <w:szCs w:val="72"/>
                              </w:rPr>
                            </w:pPr>
                            <w:sdt>
                              <w:sdtPr>
                                <w:rPr>
                                  <w:rFonts w:ascii="Arial" w:eastAsia="Times New Roman" w:hAnsi="Arial" w:cs="Arial"/>
                                  <w:b/>
                                  <w:sz w:val="40"/>
                                  <w:szCs w:val="40"/>
                                  <w:lang w:eastAsia="en-GB"/>
                                </w:rPr>
                                <w:alias w:val="Title"/>
                                <w:tag w:val=""/>
                                <w:id w:val="-554696155"/>
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<w:text/>
                              </w:sdtPr>
                              <w:sdtContent>
                                <w:r w:rsidRPr="00D9605B">
                                  <w:rPr>
                                    <w:rFonts w:ascii="Arial" w:eastAsia="Times New Roman" w:hAnsi="Arial" w:cs="Arial"/>
                                    <w:b/>
                                    <w:sz w:val="40"/>
                                    <w:szCs w:val="40"/>
                                    <w:lang w:eastAsia="en-GB"/>
                                  </w:rPr>
                                  <w:t xml:space="preserve">Has the DDSA 2020 had a positive or negative effect on divorce cases being brought in England &amp; Wales. Discuss. </w:t>
                                </w:r>
                              </w:sdtContent>
                            </w:sdt>
                          </w:p>
                        </w:txbxContent>
                      </v:textbox>
                    </v:shape>
                    <v:shape id="Freeform 11" o:spid="_x0000_s1028" style="position:absolute;left:8763;top:47697;width:46850;height:5099;visibility:visible;mso-wrap-style:square;v-text-anchor:bottom" coordsize="607,6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LGIOUyQAAAOEAAAAPAAAAZHJzL2Rvd25yZXYueG1sRI/BasJA&#13;&#10;EIbvBd9hGaG3uokHlegqohR6ENE0FnIbsmMSzM6G7BrTt3eFQi/DDD//N3yrzWAa0VPnassK4kkE&#13;&#10;griwuuZSQfb9+bEA4TyyxsYyKfglB5v16G2FibYPPlOf+lIECLsEFVTet4mUrqjIoJvYljhkV9sZ&#13;&#10;9OHsSqk7fAS4aeQ0imbSYM3hQ4Ut7SoqbundKNgu8p/7gdpL3p/y4/GcXrI4i5V6Hw/7ZRjbJQhP&#13;&#10;g/9v/CG+dHCYzuFlFDaQ6ycAAAD//wMAUEsBAi0AFAAGAAgAAAAhANvh9svuAAAAhQEAABMAAAAA&#13;&#10;AAAAAAAAAAAAAAAAAFtDb250ZW50X1R5cGVzXS54bWxQSwECLQAUAAYACAAAACEAWvQsW78AAAAV&#13;&#10;AQAACwAAAAAAAAAAAAAAAAAfAQAAX3JlbHMvLnJlbHNQSwECLQAUAAYACAAAACEASxiDlMkAAADh&#13;&#10;AAAADwAAAAAAAAAAAAAAAAAHAgAAZHJzL2Rvd25yZXYueG1sUEsFBgAAAAADAAMAtwAAAP0CAAAA&#13;&#10;AA==&#13;&#10;" path="m607,c450,44,300,57,176,57,109,57,49,53,,48,66,58,152,66,251,66,358,66,480,56,607,27,607,,607,,607,e" fillcolor="white [3212]" stroked="f">
                      <v:fill opacity="19789f"/>
                      <v:path arrowok="t" o:connecttype="custom" o:connectlocs="4685030,0;1358427,440373;0,370840;1937302,509905;4685030,208598;4685030,0" o:connectangles="0,0,0,0,0,0"/>
                    </v:shape>
                    <w10:wrap anchorx="margin" anchory="page"/>
                  </v:group>
                </w:pict>
              </mc:Fallback>
            </mc:AlternateContent>
          </w:r>
          <w:r>
            <w:rPr>
              <w:noProof/>
              <w:lang w:eastAsia="zh-CN"/>
            </w:rPr>
            <mc:AlternateContent>
              <mc:Choice Requires="wps">
                <w:drawing>
                  <wp:anchor distT="0" distB="0" distL="114300" distR="114300" simplePos="0" relativeHeight="251662336" behindDoc="0" locked="0" layoutInCell="1" allowOverlap="1" wp14:anchorId="6A016B0D" wp14:editId="5374BF31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bottom</wp:align>
                    </wp:positionV>
                    <wp:extent cx="5753100" cy="146304"/>
                    <wp:effectExtent l="0" t="0" r="0" b="5715"/>
                    <wp:wrapSquare wrapText="bothSides"/>
                    <wp:docPr id="128" name="Text Box 12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14630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6489EDA3" w14:textId="65FCCFA3" w:rsidR="007B3EF8" w:rsidRDefault="007B3EF8">
                                <w:pPr>
                                  <w:pStyle w:val="NoSpacing"/>
                                  <w:rPr>
                                    <w:color w:val="7F7F7F" w:themeColor="text1" w:themeTint="80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7F7F7F" w:themeColor="text1" w:themeTint="80"/>
                                      <w:sz w:val="18"/>
                                      <w:szCs w:val="18"/>
                                    </w:rPr>
                                    <w:alias w:val="Company"/>
                                    <w:tag w:val=""/>
                                    <w:id w:val="-1880927279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671485">
                                      <w:rPr>
                                        <w:caps/>
                                        <w:color w:val="7F7F7F" w:themeColor="text1" w:themeTint="80"/>
                                        <w:sz w:val="18"/>
                                        <w:szCs w:val="18"/>
                                      </w:rPr>
                                      <w:t>University of wales trinity saint david</w:t>
                                    </w:r>
                                  </w:sdtContent>
                                </w:sdt>
                                <w:r>
                                  <w:rPr>
                                    <w:caps/>
                                    <w:color w:val="7F7F7F" w:themeColor="text1" w:themeTint="80"/>
                                    <w:sz w:val="18"/>
                                    <w:szCs w:val="18"/>
                                  </w:rPr>
                                  <w:t> </w:t>
                                </w:r>
                                <w:r>
                                  <w:rPr>
                                    <w:color w:val="7F7F7F" w:themeColor="text1" w:themeTint="80"/>
                                    <w:sz w:val="18"/>
                                    <w:szCs w:val="18"/>
                                  </w:rPr>
                                  <w:t> </w:t>
                                </w:r>
                                <w:sdt>
                                  <w:sdtPr>
                                    <w:rPr>
                                      <w:color w:val="7F7F7F" w:themeColor="text1" w:themeTint="80"/>
                                      <w:sz w:val="18"/>
                                      <w:szCs w:val="18"/>
                                    </w:rPr>
                                    <w:alias w:val="Address"/>
                                    <w:tag w:val=""/>
                                    <w:id w:val="-1023088507"/>
                                    <w:showingPlcHdr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Content>
                                    <w:r w:rsidR="00671485">
                                      <w:rPr>
                                        <w:color w:val="7F7F7F" w:themeColor="text1" w:themeTint="80"/>
                                        <w:sz w:val="18"/>
                                        <w:szCs w:val="18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914400" tIns="0" rIns="109728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115400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6A016B0D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28" o:spid="_x0000_s1029" type="#_x0000_t202" style="position:absolute;margin-left:0;margin-top:0;width:453pt;height:11.5pt;z-index:251662336;visibility:visible;mso-wrap-style:square;mso-width-percent:1154;mso-height-percent:0;mso-wrap-distance-left:9pt;mso-wrap-distance-top:0;mso-wrap-distance-right:9pt;mso-wrap-distance-bottom:0;mso-position-horizontal:center;mso-position-horizontal-relative:page;mso-position-vertical:bottom;mso-position-vertical-relative:margin;mso-width-percent:1154;mso-height-percent:0;mso-width-relative:margin;mso-height-relative:margin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DgUosgwIAAGgFAAAOAAAAZHJzL2Uyb0RvYy54bWysVMtu2zAQvBfoPxC8N5Js52VEDtwEKQoE&#13;&#10;SdCkyJmmSFsoRbIkbcn9+g4pyQnSXlL0Ii13h8t9zO7FZdcoshPO10aXtDjKKRGam6rW65J+f7r5&#13;&#10;dEaJD0xXTBktSroXnl4uPn64aO1cTMzGqEo4Aifaz1tb0k0Idp5lnm9Ew/yRsULDKI1rWMDRrbPK&#13;&#10;sRbeG5VN8vwka42rrDNceA/tdW+ki+RfSsHDvZReBKJKithC+rr0XcVvtrhg87VjdlPzIQz2D1E0&#13;&#10;rNZ49ODqmgVGtq7+w1VTc2e8keGImyYzUtZcpByQTZG/yeZxw6xIuaA43h7K5P+fW363e3CkrtC7&#13;&#10;CVqlWYMmPYkukM+mI1GHCrXWzwF8tICGDgagR72HMibeSdfEP1IisKPW+0N9ozsO5fHp8bTIYeKw&#13;&#10;FbOTaT6LbrKX29b58EWYhkShpA79S2Vlu1sfeugIiY9pc1MrlXqoNGlLejI9ztOFgwXOlY5Ykdgw&#13;&#10;uIkZ9ZEnKeyViBilvwmJaqQEoiLxUFwpR3YMDGKcCx1S7skv0BElEcR7Lg74l6jec7nPY3zZ6HC4&#13;&#10;3NTauJT9m7CrH2PIssej5q/yjmLoVl1Pg7GxK1Pt0W9n+pnxlt/UaMot8+GBOQwJ+ojBD/f4SGVQ&#13;&#10;fDNIlGyM+/U3fcSDu7BS0mLoSup/bpkTlKivGqw+L2azyI+QThBcEor8/HRyhuNq1Ottc2XQkALb&#13;&#10;xfIkRnRQoyidaZ6xGpbxQZiY5ni2pKtRvAr9FsBq4WK5TCCMpGXhVj9aHl3H/kS2PXXPzNmBkgFk&#13;&#10;vjPjZLL5G2b22EQdu9wG8DPRNpa4L+hQeoxzIv6weuK+eH1OqJcFufgNAAD//wMAUEsDBBQABgAI&#13;&#10;AAAAIQDAIv2I2wAAAAkBAAAPAAAAZHJzL2Rvd25yZXYueG1sTI/BTsMwEETvSPyDtUjcqE0rVZDG&#13;&#10;qaAIJLjRIs6beIkD8TrEbhv+noULXEYajXZ2XrmeQq8ONKYusoXLmQFF3ETXcWvhZXd/cQUqZWSH&#13;&#10;fWSy8EUJ1tXpSYmFi0d+psM2t0pKOBVowec8FFqnxlPANIsDsWRvcQyYxY6tdiMepTz0em7MUgfs&#13;&#10;WD54HGjjqfnY7oOF+We984vH9qHZvNPtq+6eRh3R2vOz6W4lcrMClWnKfxfwwyD7oZJhddyzS6q3&#13;&#10;IDT5VyW7NkuxtbQvDOiq1P8Jqm8AAAD//wMAUEsBAi0AFAAGAAgAAAAhALaDOJL+AAAA4QEAABMA&#13;&#10;AAAAAAAAAAAAAAAAAAAAAFtDb250ZW50X1R5cGVzXS54bWxQSwECLQAUAAYACAAAACEAOP0h/9YA&#13;&#10;AACUAQAACwAAAAAAAAAAAAAAAAAvAQAAX3JlbHMvLnJlbHNQSwECLQAUAAYACAAAACEAg4FKLIMC&#13;&#10;AABoBQAADgAAAAAAAAAAAAAAAAAuAgAAZHJzL2Uyb0RvYy54bWxQSwECLQAUAAYACAAAACEAwCL9&#13;&#10;iNsAAAAJAQAADwAAAAAAAAAAAAAAAADdBAAAZHJzL2Rvd25yZXYueG1sUEsFBgAAAAAEAAQA8wAA&#13;&#10;AOUFAAAAAA==&#13;&#10;" filled="f" stroked="f" strokeweight=".5pt">
                    <v:textbox style="mso-fit-shape-to-text:t" inset="1in,0,86.4pt,0">
                      <w:txbxContent>
                        <w:p w14:paraId="6489EDA3" w14:textId="65FCCFA3" w:rsidR="007B3EF8" w:rsidRDefault="007B3EF8">
                          <w:pPr>
                            <w:pStyle w:val="NoSpacing"/>
                            <w:rPr>
                              <w:color w:val="7F7F7F" w:themeColor="text1" w:themeTint="80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aps/>
                                <w:color w:val="7F7F7F" w:themeColor="text1" w:themeTint="80"/>
                                <w:sz w:val="18"/>
                                <w:szCs w:val="18"/>
                              </w:rPr>
                              <w:alias w:val="Company"/>
                              <w:tag w:val=""/>
                              <w:id w:val="-1880927279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671485">
                                <w:rPr>
                                  <w:caps/>
                                  <w:color w:val="7F7F7F" w:themeColor="text1" w:themeTint="80"/>
                                  <w:sz w:val="18"/>
                                  <w:szCs w:val="18"/>
                                </w:rPr>
                                <w:t>University of wales trinity saint david</w:t>
                              </w:r>
                            </w:sdtContent>
                          </w:sdt>
                          <w:r>
                            <w:rPr>
                              <w:caps/>
                              <w:color w:val="7F7F7F" w:themeColor="text1" w:themeTint="80"/>
                              <w:sz w:val="18"/>
                              <w:szCs w:val="18"/>
                            </w:rPr>
                            <w:t> </w:t>
                          </w:r>
                          <w:r>
                            <w:rPr>
                              <w:color w:val="7F7F7F" w:themeColor="text1" w:themeTint="80"/>
                              <w:sz w:val="18"/>
                              <w:szCs w:val="18"/>
                            </w:rPr>
                            <w:t> </w:t>
                          </w:r>
                          <w:sdt>
                            <w:sdtPr>
                              <w:rPr>
                                <w:color w:val="7F7F7F" w:themeColor="text1" w:themeTint="80"/>
                                <w:sz w:val="18"/>
                                <w:szCs w:val="18"/>
                              </w:rPr>
                              <w:alias w:val="Address"/>
                              <w:tag w:val=""/>
                              <w:id w:val="-1023088507"/>
                              <w:showingPlcHdr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Content>
                              <w:r w:rsidR="00671485">
                                <w:rPr>
                                  <w:color w:val="7F7F7F" w:themeColor="text1" w:themeTint="80"/>
                                  <w:sz w:val="18"/>
                                  <w:szCs w:val="18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margin"/>
                  </v:shape>
                </w:pict>
              </mc:Fallback>
            </mc:AlternateContent>
          </w:r>
          <w:r>
            <w:rPr>
              <w:noProof/>
              <w:lang w:eastAsia="zh-CN"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40D7A31A" wp14:editId="6A57A0C4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79000</wp14:pctPosVOffset>
                        </wp:positionV>
                      </mc:Choice>
                      <mc:Fallback>
                        <wp:positionV relativeFrom="page">
                          <wp:posOffset>8446770</wp:posOffset>
                        </wp:positionV>
                      </mc:Fallback>
                    </mc:AlternateContent>
                    <wp:extent cx="5753100" cy="484632"/>
                    <wp:effectExtent l="0" t="0" r="0" b="7620"/>
                    <wp:wrapSquare wrapText="bothSides"/>
                    <wp:docPr id="129" name="Text Box 12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484632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A6E678D" w14:textId="02E80126" w:rsidR="007B3EF8" w:rsidRDefault="007B3EF8">
                                <w:pPr>
                                  <w:pStyle w:val="NoSpacing"/>
                                  <w:spacing w:before="40" w:after="40"/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</w:pPr>
                              </w:p>
                              <w:sdt>
                                <w:sdtPr>
                                  <w:rPr>
                                    <w:caps/>
                                    <w:color w:val="5B9BD5" w:themeColor="accent5"/>
                                    <w:sz w:val="24"/>
                                    <w:szCs w:val="24"/>
                                  </w:rPr>
                                  <w:alias w:val="Author"/>
                                  <w:tag w:val=""/>
                                  <w:id w:val="-954487662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18662048" w14:textId="54984D51" w:rsidR="0004237C" w:rsidRDefault="007B3EF8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caps/>
                                        <w:color w:val="5B9BD5" w:themeColor="accent5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5B9BD5" w:themeColor="accent5"/>
                                        <w:sz w:val="24"/>
                                        <w:szCs w:val="24"/>
                                      </w:rPr>
                                      <w:t>Alisha Ashmole (2223229)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914400" tIns="0" rIns="109728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115400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40D7A31A" id="Text Box 129" o:spid="_x0000_s1030" type="#_x0000_t202" style="position:absolute;margin-left:0;margin-top:0;width:453pt;height:38.15pt;z-index:251661312;visibility:visible;mso-wrap-style:square;mso-width-percent:1154;mso-height-percent:0;mso-top-percent:790;mso-wrap-distance-left:9pt;mso-wrap-distance-top:0;mso-wrap-distance-right:9pt;mso-wrap-distance-bottom:0;mso-position-horizontal:center;mso-position-horizontal-relative:page;mso-position-vertical-relative:page;mso-width-percent:1154;mso-height-percent:0;mso-top-percent:79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CT0BnhAIAAGgFAAAOAAAAZHJzL2Uyb0RvYy54bWysVN9P2zAQfp+0/8Hy+0haCpSqKepATJMQ&#13;&#10;oMHEs+vYbTTH9my3SffX77OTtIjthWkvyfnu8/l+fHfzq7ZWZCecr4wu6Ogkp0RobspKrwv6/fn2&#13;&#10;05QSH5gumTJaFHQvPL1afPwwb+xMjM3GqFI4Aifazxpb0E0IdpZlnm9EzfyJsULDKI2rWcDRrbPS&#13;&#10;sQbea5WN8/w8a4wrrTNceA/tTWeki+RfSsHDg5ReBKIKithC+rr0XcVvtpiz2doxu6l4Hwb7hyhq&#13;&#10;Vmk8enB1wwIjW1f94aquuDPeyHDCTZ0ZKSsuUg7IZpS/yeZpw6xIuaA43h7K5P+fW36/e3SkKtG7&#13;&#10;8SUlmtVo0rNoA/lsWhJ1qFBj/QzAJwtoaGEAetB7KGPirXR1/CMlAjtqvT/UN7rjUJ5dnJ2Ocpg4&#13;&#10;bJPp5Px0HN1kx9vW+fBFmJpEoaAO/UtlZbs7HzroAImPaXNbKZV6qDRpCnp+epanCwcLnCsdsSKx&#13;&#10;oXcTM+oiT1LYKxExSn8TEtVICURF4qG4Vo7sGBjEOBc6pNyTX6AjSiKI91zs8ceo3nO5y2N42ehw&#13;&#10;uFxX2riU/Zuwyx9DyLLDo+av8o5iaFdtokHqSNSsTLlHv53pZsZbfluhKXfMh0fmMCToIwY/POAj&#13;&#10;lUHxTS9RsjHu19/0EQ/uwkpJg6ErqP+5ZU5Qor5qsPpyNJlEfoR0guCSMMovL8ZTHFeDXm/ra4OG&#13;&#10;jLBdLE9iRAc1iNKZ+gWrYRkfhIlpjmcLGgbxOnRbAKuFi+UygTCSloU7/WR5dB37E9n23L4wZ3tK&#13;&#10;BpD53gyTyWZvmNlhE3XschvAz0TbY0H70mOcE/H71RP3xetzQh0X5OI3AAAA//8DAFBLAwQUAAYA&#13;&#10;CAAAACEAu1wkyNwAAAAJAQAADwAAAGRycy9kb3ducmV2LnhtbExPTWvCQBS8F/ofllfwVjdtMTEx&#13;&#10;GymKFw8VbaHXNftMUrNvQ3bV+O999tJeBoZhvvL5YFtxxt43jhS8jCMQSKUzDVUKvj5Xz1MQPmgy&#13;&#10;unWECq7oYV48PuQ6M+5CWzzvQiU4hHymFdQhdJmUvqzRaj92HRJrB9dbHZj2lTS9vnC4beVrFMXS&#13;&#10;6oa4odYdLmosj7uT5ZIflyw/3PcmmazWx+u0SreLQ6rU6GlYzhjeZyACDuHPAfcPvB8KHrZ3JzJe&#13;&#10;tAr4TfhF1tIoZrpXkMRvIItc/n9Q3AAAAP//AwBQSwECLQAUAAYACAAAACEAtoM4kv4AAADhAQAA&#13;&#10;EwAAAAAAAAAAAAAAAAAAAAAAW0NvbnRlbnRfVHlwZXNdLnhtbFBLAQItABQABgAIAAAAIQA4/SH/&#13;&#10;1gAAAJQBAAALAAAAAAAAAAAAAAAAAC8BAABfcmVscy8ucmVsc1BLAQItABQABgAIAAAAIQDCT0Bn&#13;&#10;hAIAAGgFAAAOAAAAAAAAAAAAAAAAAC4CAABkcnMvZTJvRG9jLnhtbFBLAQItABQABgAIAAAAIQC7&#13;&#10;XCTI3AAAAAkBAAAPAAAAAAAAAAAAAAAAAN4EAABkcnMvZG93bnJldi54bWxQSwUGAAAAAAQABADz&#13;&#10;AAAA5wUAAAAA&#13;&#10;" filled="f" stroked="f" strokeweight=".5pt">
                    <v:textbox style="mso-fit-shape-to-text:t" inset="1in,0,86.4pt,0">
                      <w:txbxContent>
                        <w:p w14:paraId="1A6E678D" w14:textId="02E80126" w:rsidR="007B3EF8" w:rsidRDefault="007B3EF8">
                          <w:pPr>
                            <w:pStyle w:val="NoSpacing"/>
                            <w:spacing w:before="40" w:after="40"/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</w:pPr>
                        </w:p>
                        <w:sdt>
                          <w:sdtPr>
                            <w:rPr>
                              <w:caps/>
                              <w:color w:val="5B9BD5" w:themeColor="accent5"/>
                              <w:sz w:val="24"/>
                              <w:szCs w:val="24"/>
                            </w:rPr>
                            <w:alias w:val="Author"/>
                            <w:tag w:val=""/>
                            <w:id w:val="-954487662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18662048" w14:textId="54984D51" w:rsidR="0004237C" w:rsidRDefault="007B3EF8">
                              <w:pPr>
                                <w:pStyle w:val="NoSpacing"/>
                                <w:spacing w:before="40" w:after="40"/>
                                <w:rPr>
                                  <w:caps/>
                                  <w:color w:val="5B9BD5" w:themeColor="accent5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aps/>
                                  <w:color w:val="5B9BD5" w:themeColor="accent5"/>
                                  <w:sz w:val="24"/>
                                  <w:szCs w:val="24"/>
                                </w:rPr>
                                <w:t>Alisha Ashmole (2223229)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  <w:lang w:eastAsia="zh-CN"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25472A8A" wp14:editId="3637B9F0">
                    <wp:simplePos x="0" y="0"/>
                    <wp:positionH relativeFrom="margin">
                      <wp:align>right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594360" cy="987552"/>
                    <wp:effectExtent l="0" t="0" r="0" b="5080"/>
                    <wp:wrapNone/>
                    <wp:docPr id="130" name="Rectangle 130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spect="1"/>
                          </wps:cNvSpPr>
                          <wps:spPr>
                            <a:xfrm>
                              <a:off x="0" y="0"/>
                              <a:ext cx="594360" cy="987552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FFFFFF" w:themeColor="background1"/>
                                    <w:sz w:val="24"/>
                                    <w:szCs w:val="24"/>
                                  </w:rPr>
                                  <w:alias w:val="Year"/>
                                  <w:tag w:val=""/>
                                  <w:id w:val="159512692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3-01-01T00:00:00Z">
                                    <w:dateFormat w:val="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32B96027" w14:textId="6509D3BC" w:rsidR="007B3EF8" w:rsidRDefault="007B3EF8">
                                    <w:pPr>
                                      <w:pStyle w:val="NoSpacing"/>
                                      <w:jc w:val="right"/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t>2023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45720" tIns="45720" rIns="4572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7600</wp14:pctWidth>
                    </wp14:sizeRelH>
                    <wp14:sizeRelV relativeFrom="page">
                      <wp14:pctHeight>9800</wp14:pctHeight>
                    </wp14:sizeRelV>
                  </wp:anchor>
                </w:drawing>
              </mc:Choice>
              <mc:Fallback>
                <w:pict>
                  <v:rect w14:anchorId="25472A8A" id="Rectangle 130" o:spid="_x0000_s1031" style="position:absolute;margin-left:-4.4pt;margin-top:0;width:46.8pt;height:77.75pt;z-index:251660288;visibility:visible;mso-wrap-style:square;mso-width-percent:76;mso-height-percent:98;mso-top-percent:23;mso-wrap-distance-left:9pt;mso-wrap-distance-top:0;mso-wrap-distance-right:9pt;mso-wrap-distance-bottom:0;mso-position-horizontal:right;mso-position-horizontal-relative:margin;mso-position-vertical-relative:page;mso-width-percent:76;mso-height-percent:98;mso-top-percent:23;mso-width-relative:page;mso-height-relative:page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g0DC6mwIAAJAFAAAOAAAAZHJzL2Uyb0RvYy54bWysVMlu2zAQvRfoPxC8N7KdOIsQOTAcpChg&#13;&#10;JEaSImeaIi2hFIclaUvu13dIyoqbBD0U1YEQZ3mz8M1c33SNIjthXQ26oOOTESVCcyhrvSno9+e7&#13;&#10;L5eUOM90yRRoUdC9cPRm9vnTdWtyMYEKVCksQRDt8tYUtPLe5FnmeCUa5k7ACI1KCbZhHq92k5WW&#13;&#10;tYjeqGwyGp1nLdjSWODCOZTeJiWdRXwpBfcPUjrhiSoo5ubjaeO5Dmc2u2b5xjJT1bxPg/1DFg2r&#13;&#10;NQYdoG6ZZ2Rr63dQTc0tOJD+hEOTgZQ1F7EGrGY8elPNU8WMiLVgc5wZ2uT+Hyy/360sqUt8u1Ps&#13;&#10;j2YNPtIjto3pjRIkCLFFrXE5Wj6ZlQ1FOrME/sMRDYsK7cTcGfRAiGCb/WEcLq5366RtgjtWTbr4&#13;&#10;BPvhCUTnCUfh9Ors9BwT4ai6uryYTicRk+UHZ2Od/yqgIeGnoBYDx8az3dL5EJ7lB5MQS+lwarir&#13;&#10;lUraIIk5prRign6vRLJ+FBK7gYlMImrkoVgoS3YMGcQ4F9qPk6pipUji6Qi/Ps/BI6aiNAIGZInx&#13;&#10;B+weIHD8PXbKsrcPriLSeHAe/S2x5Dx4xMig/eDc1BrsRwAKq+ojJ/tDk1JrQpd8t+4iU06DZZCs&#13;&#10;odwjeyyksXKG39X4Kkvm/IpZnCN8SNwN/gEPqaAtKPR/lFRgf30kD/ZIb9RS0uJcFtT93DIrKFHf&#13;&#10;NBL/bHoxCYN8fLHHl/XxRW+bBeDDjXELGR5/0dl6dfiVFpoXXCHzEBVVTHOMXdD14Xfh07bAFcTF&#13;&#10;fB6NcHQN80v9ZHiADl0OnHvuXpg1PTE9MvoeDhPM8jf8TLbBU8N860HWkbyvXe37j2MfidSvqLBX&#13;&#10;ju/R6nWRzn4DAAD//wMAUEsDBBQABgAIAAAAIQB6cPUB3QAAAAkBAAAPAAAAZHJzL2Rvd25yZXYu&#13;&#10;eG1sTI/NTsMwEITvSH0Haytxow7QtJDGqRAIiQOXFoo4uvESR8TrKHZ+eHsWLu1lpNXszs6XbyfX&#13;&#10;iAG7UHtScL1IQCCV3tRUKXh/e766AxGiJqMbT6jgBwNsi9lFrjPjR9rhsI+V4BAKmVZgY2wzKUNp&#13;&#10;0emw8C0Se1++czry2FXSdHrkcNfImyRZSadr4g9Wt/hosfze907B0L+My3VYptGS+fjEQ/+ajKjU&#13;&#10;5Xx62rA8bEBEnOLpAv4YuD8UXOzoezJBNAqYJv4re/e3KxBH3knTFGSRy3OC4hcAAP//AwBQSwEC&#13;&#10;LQAUAAYACAAAACEAtoM4kv4AAADhAQAAEwAAAAAAAAAAAAAAAAAAAAAAW0NvbnRlbnRfVHlwZXNd&#13;&#10;LnhtbFBLAQItABQABgAIAAAAIQA4/SH/1gAAAJQBAAALAAAAAAAAAAAAAAAAAC8BAABfcmVscy8u&#13;&#10;cmVsc1BLAQItABQABgAIAAAAIQAg0DC6mwIAAJAFAAAOAAAAAAAAAAAAAAAAAC4CAABkcnMvZTJv&#13;&#10;RG9jLnhtbFBLAQItABQABgAIAAAAIQB6cPUB3QAAAAkBAAAPAAAAAAAAAAAAAAAAAPUEAABkcnMv&#13;&#10;ZG93bnJldi54bWxQSwUGAAAAAAQABADzAAAA/wUAAAAA&#13;&#10;" fillcolor="#4472c4 [3204]" stroked="f" strokeweight="1pt">
                    <o:lock v:ext="edit" aspectratio="t"/>
                    <v:textbox inset="3.6pt,,3.6pt">
                      <w:txbxContent>
                        <w:sdt>
                          <w:sdtPr>
                            <w:rPr>
                              <w:color w:val="FFFFFF" w:themeColor="background1"/>
                              <w:sz w:val="24"/>
                              <w:szCs w:val="24"/>
                            </w:rPr>
                            <w:alias w:val="Year"/>
                            <w:tag w:val=""/>
                            <w:id w:val="159512692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3-01-01T00:00:00Z">
                              <w:dateFormat w:val="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32B96027" w14:textId="6509D3BC" w:rsidR="007B3EF8" w:rsidRDefault="007B3EF8">
                              <w:pPr>
                                <w:pStyle w:val="NoSpacing"/>
                                <w:jc w:val="right"/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  <w:t>2023</w:t>
                              </w:r>
                            </w:p>
                          </w:sdtContent>
                        </w:sdt>
                      </w:txbxContent>
                    </v:textbox>
                    <w10:wrap anchorx="margin" anchory="page"/>
                  </v:rect>
                </w:pict>
              </mc:Fallback>
            </mc:AlternateContent>
          </w:r>
          <w:r>
            <w:br w:type="page"/>
          </w:r>
        </w:p>
      </w:sdtContent>
    </w:sdt>
    <w:p w14:paraId="7E2EF99C" w14:textId="77777777" w:rsidR="00FE38CA" w:rsidRDefault="00FE38CA"/>
    <w:p w14:paraId="42BE60F3" w14:textId="1C9A1D27" w:rsidR="00C94110" w:rsidRDefault="00C94110"/>
    <w:p w14:paraId="5F5D1099" w14:textId="1C6E9FBF" w:rsidR="00C94110" w:rsidRDefault="00F86B28">
      <w:r>
        <w:t xml:space="preserve"> </w:t>
      </w:r>
      <w:r w:rsidR="00EE4785">
        <w:t xml:space="preserve">As society </w:t>
      </w:r>
      <w:r w:rsidR="002379A5">
        <w:t>develops</w:t>
      </w:r>
      <w:r w:rsidR="00EE4785">
        <w:t xml:space="preserve">, </w:t>
      </w:r>
      <w:r w:rsidR="00AF1573">
        <w:t>f</w:t>
      </w:r>
      <w:r>
        <w:t xml:space="preserve">amilial </w:t>
      </w:r>
      <w:r w:rsidR="008751CC">
        <w:t>relationships</w:t>
      </w:r>
      <w:r w:rsidR="00AF1573">
        <w:t xml:space="preserve"> can be expected to evolve </w:t>
      </w:r>
      <w:r w:rsidR="00347DF4">
        <w:t>simultaneously</w:t>
      </w:r>
      <w:r w:rsidR="008751CC">
        <w:t xml:space="preserve">. </w:t>
      </w:r>
      <w:r w:rsidR="006C0EAC">
        <w:t>The enactment of the Divorce</w:t>
      </w:r>
      <w:r w:rsidR="00E7269C">
        <w:t xml:space="preserve"> Dissolution and Separation Act 2020 (DDSA)</w:t>
      </w:r>
      <w:r w:rsidR="005134EA">
        <w:t xml:space="preserve"> </w:t>
      </w:r>
      <w:r w:rsidR="00E0703D">
        <w:t xml:space="preserve">has </w:t>
      </w:r>
      <w:r w:rsidR="00EE5060">
        <w:t>re</w:t>
      </w:r>
      <w:r w:rsidR="00C5390D">
        <w:t xml:space="preserve">constructed </w:t>
      </w:r>
      <w:r w:rsidR="00EE5060">
        <w:t xml:space="preserve">the </w:t>
      </w:r>
      <w:r w:rsidR="00A47531">
        <w:t>co</w:t>
      </w:r>
      <w:r w:rsidR="009912D1">
        <w:t>ntours of marital dissolution</w:t>
      </w:r>
      <w:r w:rsidR="005E4F8C">
        <w:t>, drawing questions o</w:t>
      </w:r>
      <w:r w:rsidR="009F6957">
        <w:t xml:space="preserve">f </w:t>
      </w:r>
      <w:r w:rsidR="001A3D39">
        <w:t xml:space="preserve">the </w:t>
      </w:r>
      <w:r w:rsidR="00380D22">
        <w:t>practical</w:t>
      </w:r>
      <w:r w:rsidR="00D12836">
        <w:t xml:space="preserve"> and</w:t>
      </w:r>
      <w:r w:rsidR="006325C7">
        <w:t xml:space="preserve"> theological </w:t>
      </w:r>
      <w:r w:rsidR="006C6829">
        <w:t>insti</w:t>
      </w:r>
      <w:r w:rsidR="00164D13">
        <w:t>tute</w:t>
      </w:r>
      <w:r w:rsidR="006325C7">
        <w:t xml:space="preserve"> of marriage</w:t>
      </w:r>
      <w:sdt>
        <w:sdtPr>
          <w:id w:val="-1629778182"/>
          <w:citation/>
        </w:sdtPr>
        <w:sdtContent>
          <w:r w:rsidR="00AD28A4">
            <w:fldChar w:fldCharType="begin"/>
          </w:r>
          <w:r w:rsidR="00AD28A4">
            <w:instrText xml:space="preserve"> CITATION Did22 \l 2057 </w:instrText>
          </w:r>
          <w:r w:rsidR="00AD28A4">
            <w:fldChar w:fldCharType="separate"/>
          </w:r>
          <w:r w:rsidR="00AD28A4">
            <w:rPr>
              <w:noProof/>
            </w:rPr>
            <w:t xml:space="preserve"> </w:t>
          </w:r>
          <w:r w:rsidR="00AD28A4" w:rsidRPr="00AD28A4">
            <w:rPr>
              <w:noProof/>
            </w:rPr>
            <w:t>(Diduck, 2022)</w:t>
          </w:r>
          <w:r w:rsidR="00AD28A4">
            <w:fldChar w:fldCharType="end"/>
          </w:r>
        </w:sdtContent>
      </w:sdt>
      <w:r w:rsidR="00AD28A4">
        <w:t xml:space="preserve">. </w:t>
      </w:r>
      <w:r w:rsidR="009F6957">
        <w:t>This essay will put forward that</w:t>
      </w:r>
      <w:r w:rsidR="00B058DC">
        <w:t xml:space="preserve"> </w:t>
      </w:r>
      <w:r w:rsidR="009F6957">
        <w:t>DD</w:t>
      </w:r>
      <w:r w:rsidR="008F0DC5">
        <w:t>SA</w:t>
      </w:r>
      <w:r w:rsidR="00F264FF">
        <w:t xml:space="preserve"> has had</w:t>
      </w:r>
      <w:r w:rsidR="00B058DC">
        <w:t xml:space="preserve"> a negative impact on divorce c</w:t>
      </w:r>
      <w:r w:rsidR="005951B4">
        <w:t>ases,</w:t>
      </w:r>
      <w:r w:rsidR="007E19FC">
        <w:t xml:space="preserve"> </w:t>
      </w:r>
      <w:r w:rsidR="00140611">
        <w:t>intro</w:t>
      </w:r>
      <w:r w:rsidR="003871E6">
        <w:t xml:space="preserve">ducing </w:t>
      </w:r>
      <w:r w:rsidR="007C5C87">
        <w:t xml:space="preserve">reckless </w:t>
      </w:r>
      <w:r w:rsidR="003871E6">
        <w:t>convenience</w:t>
      </w:r>
      <w:r w:rsidR="00767BE2">
        <w:t xml:space="preserve">, whilst disregarding </w:t>
      </w:r>
      <w:r w:rsidR="0098181E">
        <w:t xml:space="preserve">the </w:t>
      </w:r>
      <w:r w:rsidR="0037029B">
        <w:t>predominant</w:t>
      </w:r>
      <w:r w:rsidR="000D7446">
        <w:t xml:space="preserve"> issues </w:t>
      </w:r>
      <w:r w:rsidR="00587A25">
        <w:t xml:space="preserve">that truly </w:t>
      </w:r>
      <w:r w:rsidR="000D7446">
        <w:t>requir</w:t>
      </w:r>
      <w:r w:rsidR="00587A25">
        <w:t>e</w:t>
      </w:r>
      <w:r w:rsidR="000D7446">
        <w:t xml:space="preserve"> reform</w:t>
      </w:r>
      <w:r w:rsidR="00587A25">
        <w:t xml:space="preserve"> throughout</w:t>
      </w:r>
      <w:r w:rsidR="000D7446">
        <w:t xml:space="preserve"> divorce procedure</w:t>
      </w:r>
      <w:sdt>
        <w:sdtPr>
          <w:id w:val="998776981"/>
          <w:citation/>
        </w:sdtPr>
        <w:sdtContent>
          <w:r w:rsidR="00D4772E">
            <w:fldChar w:fldCharType="begin"/>
          </w:r>
          <w:r w:rsidR="00D4772E">
            <w:instrText xml:space="preserve"> CITATION Amy22 \l 2057 </w:instrText>
          </w:r>
          <w:r w:rsidR="00D4772E">
            <w:fldChar w:fldCharType="separate"/>
          </w:r>
          <w:r w:rsidR="00D4772E">
            <w:rPr>
              <w:noProof/>
            </w:rPr>
            <w:t xml:space="preserve"> </w:t>
          </w:r>
          <w:r w:rsidR="00D4772E" w:rsidRPr="00D4772E">
            <w:rPr>
              <w:noProof/>
            </w:rPr>
            <w:t>(Radnor, 2022)</w:t>
          </w:r>
          <w:r w:rsidR="00D4772E">
            <w:fldChar w:fldCharType="end"/>
          </w:r>
        </w:sdtContent>
      </w:sdt>
      <w:r w:rsidR="00104DC5">
        <w:t>.</w:t>
      </w:r>
      <w:r w:rsidR="00BD14F3">
        <w:t xml:space="preserve"> This will be demonstrated b</w:t>
      </w:r>
      <w:r w:rsidR="00D00723">
        <w:t xml:space="preserve">y a view of the changes introduced by DDSA alongside the </w:t>
      </w:r>
      <w:r w:rsidR="002C0335">
        <w:t>preceding</w:t>
      </w:r>
      <w:r w:rsidR="00D00723">
        <w:t xml:space="preserve"> </w:t>
      </w:r>
      <w:r w:rsidR="0002481D">
        <w:t>Matrimonial Causes</w:t>
      </w:r>
      <w:r w:rsidR="00ED466C">
        <w:t xml:space="preserve"> Act 1973</w:t>
      </w:r>
      <w:r w:rsidR="00314F88">
        <w:t xml:space="preserve"> (MCA)</w:t>
      </w:r>
      <w:r w:rsidR="00ED466C">
        <w:t xml:space="preserve">, </w:t>
      </w:r>
      <w:r w:rsidR="00073BF9">
        <w:t xml:space="preserve">an introduction </w:t>
      </w:r>
      <w:r w:rsidR="004E6999">
        <w:t xml:space="preserve">to </w:t>
      </w:r>
      <w:r w:rsidR="00073BF9">
        <w:t xml:space="preserve">the concept </w:t>
      </w:r>
      <w:r w:rsidR="004E6999">
        <w:t xml:space="preserve">of no-fault divorce, </w:t>
      </w:r>
      <w:r w:rsidR="00D527A1">
        <w:t xml:space="preserve">a discussion of </w:t>
      </w:r>
      <w:r w:rsidR="006E4A70">
        <w:t>the</w:t>
      </w:r>
      <w:r w:rsidR="00A24D18">
        <w:t xml:space="preserve"> link between </w:t>
      </w:r>
      <w:r w:rsidR="007F781F">
        <w:t>th</w:t>
      </w:r>
      <w:r w:rsidR="00D53E37">
        <w:t>e</w:t>
      </w:r>
      <w:r w:rsidR="007F781F">
        <w:t xml:space="preserve"> DDSA and </w:t>
      </w:r>
      <w:r w:rsidR="00D53E37">
        <w:t>its</w:t>
      </w:r>
      <w:r w:rsidR="007F781F">
        <w:t xml:space="preserve"> </w:t>
      </w:r>
      <w:r w:rsidR="00D53E37">
        <w:t>impact upon</w:t>
      </w:r>
      <w:r w:rsidR="007F781F">
        <w:t xml:space="preserve"> society</w:t>
      </w:r>
      <w:r w:rsidR="004259B0">
        <w:t>,</w:t>
      </w:r>
      <w:r w:rsidR="003701A1">
        <w:t xml:space="preserve"> the accessibility of </w:t>
      </w:r>
      <w:r w:rsidR="00C64005">
        <w:t>the changes</w:t>
      </w:r>
      <w:r w:rsidR="003701A1">
        <w:t xml:space="preserve"> and finally</w:t>
      </w:r>
      <w:r w:rsidR="00E14B35">
        <w:t xml:space="preserve"> </w:t>
      </w:r>
      <w:r w:rsidR="0097121C">
        <w:t xml:space="preserve">a view of </w:t>
      </w:r>
      <w:r w:rsidR="00E14B35">
        <w:t xml:space="preserve">the </w:t>
      </w:r>
      <w:r w:rsidR="00237AE1">
        <w:t>need for further reform.</w:t>
      </w:r>
    </w:p>
    <w:p w14:paraId="7408ED8C" w14:textId="158E1411" w:rsidR="00BE20B9" w:rsidRDefault="00BE20B9"/>
    <w:p w14:paraId="568D7F7E" w14:textId="076BEF47" w:rsidR="00F91A73" w:rsidRDefault="002321C0">
      <w:r>
        <w:t>Calls for the reform of</w:t>
      </w:r>
      <w:r w:rsidR="009B2817">
        <w:t xml:space="preserve"> the law </w:t>
      </w:r>
      <w:r w:rsidR="00FC3642">
        <w:t>governing</w:t>
      </w:r>
      <w:r w:rsidR="009B2817">
        <w:t xml:space="preserve"> marital issues have been prevalent for many years</w:t>
      </w:r>
      <w:sdt>
        <w:sdtPr>
          <w:id w:val="-1537340018"/>
          <w:citation/>
        </w:sdtPr>
        <w:sdtContent>
          <w:r w:rsidR="00162AC5">
            <w:fldChar w:fldCharType="begin"/>
          </w:r>
          <w:r w:rsidR="00162AC5">
            <w:instrText xml:space="preserve"> CITATION Fra20 \l 2057 </w:instrText>
          </w:r>
          <w:r w:rsidR="00162AC5">
            <w:fldChar w:fldCharType="separate"/>
          </w:r>
          <w:r w:rsidR="00162AC5">
            <w:rPr>
              <w:noProof/>
            </w:rPr>
            <w:t xml:space="preserve"> </w:t>
          </w:r>
          <w:r w:rsidR="00162AC5" w:rsidRPr="00162AC5">
            <w:rPr>
              <w:noProof/>
            </w:rPr>
            <w:t>(Burton, 2020)</w:t>
          </w:r>
          <w:r w:rsidR="00162AC5">
            <w:fldChar w:fldCharType="end"/>
          </w:r>
        </w:sdtContent>
      </w:sdt>
      <w:r w:rsidR="009B2817">
        <w:t xml:space="preserve">. </w:t>
      </w:r>
      <w:r w:rsidR="007F0990">
        <w:t>The case of Owens v Owens (2018) is</w:t>
      </w:r>
      <w:r w:rsidR="007F0990" w:rsidRPr="00D13D57">
        <w:t xml:space="preserve"> </w:t>
      </w:r>
      <w:r w:rsidR="007F0990">
        <w:t>widely viewed as the catalyst for the reform</w:t>
      </w:r>
      <w:sdt>
        <w:sdtPr>
          <w:id w:val="-1726670401"/>
          <w:citation/>
        </w:sdtPr>
        <w:sdtContent>
          <w:r w:rsidR="008A7B78">
            <w:fldChar w:fldCharType="begin"/>
          </w:r>
          <w:r w:rsidR="008A7B78">
            <w:instrText xml:space="preserve"> CITATION Dav17 \l 2057 </w:instrText>
          </w:r>
          <w:r w:rsidR="008A7B78">
            <w:fldChar w:fldCharType="separate"/>
          </w:r>
          <w:r w:rsidR="008A7B78">
            <w:rPr>
              <w:noProof/>
            </w:rPr>
            <w:t xml:space="preserve"> </w:t>
          </w:r>
          <w:r w:rsidR="008A7B78" w:rsidRPr="008A7B78">
            <w:rPr>
              <w:noProof/>
            </w:rPr>
            <w:t>(Emmerson, 2017)</w:t>
          </w:r>
          <w:r w:rsidR="008A7B78">
            <w:fldChar w:fldCharType="end"/>
          </w:r>
        </w:sdtContent>
      </w:sdt>
      <w:r w:rsidR="007F0990">
        <w:t>. During the case, Mrs Owen</w:t>
      </w:r>
      <w:r w:rsidR="008A7B78">
        <w:t>’</w:t>
      </w:r>
      <w:r w:rsidR="007F0990">
        <w:t>s petition was refused on grounds of the court’s interpretation of unreasonable behaviour</w:t>
      </w:r>
      <w:r w:rsidR="007D5D51">
        <w:t>,</w:t>
      </w:r>
      <w:r w:rsidR="005D317B">
        <w:t xml:space="preserve"> leading </w:t>
      </w:r>
      <w:r w:rsidR="00365084">
        <w:t>to</w:t>
      </w:r>
      <w:r w:rsidR="005D317B">
        <w:t xml:space="preserve"> widespread c</w:t>
      </w:r>
      <w:r w:rsidR="00FF250B">
        <w:t>ampaigns</w:t>
      </w:r>
      <w:r w:rsidR="005D317B">
        <w:t xml:space="preserve"> for </w:t>
      </w:r>
      <w:r w:rsidR="007D5D51">
        <w:t xml:space="preserve">further </w:t>
      </w:r>
      <w:r w:rsidR="005D317B">
        <w:t>no-fault divorc</w:t>
      </w:r>
      <w:r w:rsidR="00145A2D">
        <w:t>e</w:t>
      </w:r>
      <w:r w:rsidR="005D317B">
        <w:t>.</w:t>
      </w:r>
      <w:r w:rsidR="006F1CB1">
        <w:t xml:space="preserve"> Following a </w:t>
      </w:r>
      <w:r w:rsidR="001554A0">
        <w:t>swiftly</w:t>
      </w:r>
      <w:r w:rsidR="006F1CB1">
        <w:t xml:space="preserve"> repealed introduction by the</w:t>
      </w:r>
      <w:r w:rsidR="0054102A">
        <w:t xml:space="preserve"> Family Law Act </w:t>
      </w:r>
      <w:r w:rsidR="00321AA4">
        <w:t>1996, the</w:t>
      </w:r>
      <w:r w:rsidR="007D6250">
        <w:t xml:space="preserve"> DDSA </w:t>
      </w:r>
      <w:r w:rsidR="00215E7B">
        <w:t xml:space="preserve">came in to practice in </w:t>
      </w:r>
      <w:r w:rsidR="000F2C63">
        <w:t>on</w:t>
      </w:r>
      <w:r w:rsidR="007E1A67">
        <w:t xml:space="preserve"> the</w:t>
      </w:r>
      <w:r w:rsidR="000F2C63">
        <w:t xml:space="preserve"> 6</w:t>
      </w:r>
      <w:r w:rsidR="000F2C63" w:rsidRPr="000F2C63">
        <w:rPr>
          <w:vertAlign w:val="superscript"/>
        </w:rPr>
        <w:t>th</w:t>
      </w:r>
      <w:r w:rsidR="00215E7B">
        <w:t>April 2022</w:t>
      </w:r>
      <w:r w:rsidR="00616C7B">
        <w:t>, amending the MCA alongside the Civil Partnership Act 2</w:t>
      </w:r>
      <w:r w:rsidR="005A5568">
        <w:t xml:space="preserve">004 to </w:t>
      </w:r>
      <w:r w:rsidR="005B2CC7">
        <w:t>withdraw the concept of fault</w:t>
      </w:r>
      <w:r w:rsidR="00DE0A1E">
        <w:t xml:space="preserve"> in</w:t>
      </w:r>
      <w:r w:rsidR="002A04DC">
        <w:t xml:space="preserve"> cases of</w:t>
      </w:r>
      <w:r w:rsidR="00DE0A1E">
        <w:t xml:space="preserve"> divorce, dissolution and separation</w:t>
      </w:r>
      <w:sdt>
        <w:sdtPr>
          <w:id w:val="-599565207"/>
          <w:citation/>
        </w:sdtPr>
        <w:sdtContent>
          <w:r w:rsidR="006D708C">
            <w:fldChar w:fldCharType="begin"/>
          </w:r>
          <w:r w:rsidR="006D708C">
            <w:instrText xml:space="preserve"> CITATION Min22 \l 2057 </w:instrText>
          </w:r>
          <w:r w:rsidR="006D708C">
            <w:fldChar w:fldCharType="separate"/>
          </w:r>
          <w:r w:rsidR="006D708C">
            <w:rPr>
              <w:noProof/>
            </w:rPr>
            <w:t xml:space="preserve"> </w:t>
          </w:r>
          <w:r w:rsidR="006D708C" w:rsidRPr="006D708C">
            <w:rPr>
              <w:noProof/>
            </w:rPr>
            <w:t>(Ministry of Justice, 2022)</w:t>
          </w:r>
          <w:r w:rsidR="006D708C">
            <w:fldChar w:fldCharType="end"/>
          </w:r>
        </w:sdtContent>
      </w:sdt>
      <w:r w:rsidR="00FB185D">
        <w:t xml:space="preserve">. </w:t>
      </w:r>
      <w:r w:rsidR="00BA1CD0">
        <w:t xml:space="preserve">To </w:t>
      </w:r>
      <w:r w:rsidR="00BE43E9">
        <w:t>address</w:t>
      </w:r>
      <w:r w:rsidR="00BA1CD0">
        <w:t xml:space="preserve"> the question at hand, t</w:t>
      </w:r>
      <w:r w:rsidR="00FB185D">
        <w:t>his paper will</w:t>
      </w:r>
      <w:r w:rsidR="004912B4">
        <w:t xml:space="preserve"> focus upon the </w:t>
      </w:r>
      <w:r w:rsidR="00910333">
        <w:t xml:space="preserve">impact of </w:t>
      </w:r>
      <w:r w:rsidR="00DD2188">
        <w:t>DDSA</w:t>
      </w:r>
      <w:r w:rsidR="00910333">
        <w:t xml:space="preserve"> </w:t>
      </w:r>
      <w:r w:rsidR="006E142E">
        <w:t xml:space="preserve">specifically </w:t>
      </w:r>
      <w:r w:rsidR="00910333">
        <w:t>in relation to divorce</w:t>
      </w:r>
      <w:r w:rsidR="00151F3C">
        <w:t xml:space="preserve"> </w:t>
      </w:r>
      <w:r w:rsidR="00F804B6">
        <w:t xml:space="preserve">cases. </w:t>
      </w:r>
    </w:p>
    <w:p w14:paraId="5C7C0E56" w14:textId="77777777" w:rsidR="00F91A73" w:rsidRDefault="00F91A73"/>
    <w:p w14:paraId="60DA1356" w14:textId="2057401E" w:rsidR="0054430C" w:rsidRDefault="00F804B6">
      <w:r>
        <w:t>There are five</w:t>
      </w:r>
      <w:r w:rsidR="005315C6">
        <w:t xml:space="preserve"> key points of alteration brought in by DDSA. </w:t>
      </w:r>
      <w:r w:rsidR="00472B43">
        <w:t>Firstly,</w:t>
      </w:r>
      <w:r w:rsidR="009757BD">
        <w:t xml:space="preserve"> </w:t>
      </w:r>
      <w:r w:rsidR="00042CD7">
        <w:t>DDSA s1(1)</w:t>
      </w:r>
      <w:r w:rsidR="009757BD">
        <w:t xml:space="preserve"> removes the necessity to </w:t>
      </w:r>
      <w:r w:rsidR="009A69D3">
        <w:t xml:space="preserve">provide fact behind the </w:t>
      </w:r>
      <w:r w:rsidR="00271908">
        <w:t>breakdown of marriage</w:t>
      </w:r>
      <w:r w:rsidR="007C51E4">
        <w:t xml:space="preserve">, applicants must simply </w:t>
      </w:r>
      <w:r w:rsidR="006E221B">
        <w:t>present a statement detailing</w:t>
      </w:r>
      <w:r w:rsidR="005B696A">
        <w:t xml:space="preserve"> t</w:t>
      </w:r>
      <w:r w:rsidR="006E221B">
        <w:t>hat the marriage has broken down irretrievably</w:t>
      </w:r>
      <w:r w:rsidR="00271908">
        <w:t>. Previously,</w:t>
      </w:r>
      <w:r w:rsidR="0051488F">
        <w:t xml:space="preserve"> </w:t>
      </w:r>
      <w:r w:rsidR="004D43FB">
        <w:t xml:space="preserve">MCA </w:t>
      </w:r>
      <w:r w:rsidR="0051488F">
        <w:t>s</w:t>
      </w:r>
      <w:r w:rsidR="004D43FB">
        <w:t>1(1) required one of five</w:t>
      </w:r>
      <w:r w:rsidR="00376F41">
        <w:t xml:space="preserve"> facts to be satisfied in order t</w:t>
      </w:r>
      <w:r w:rsidR="00D369A9">
        <w:t>o prove the breakdown of the marriage</w:t>
      </w:r>
      <w:r w:rsidR="00BA786E">
        <w:t xml:space="preserve"> namely</w:t>
      </w:r>
      <w:r w:rsidR="00E50ADE">
        <w:t xml:space="preserve">: adultery as </w:t>
      </w:r>
      <w:r w:rsidR="00541CE8">
        <w:t>seen</w:t>
      </w:r>
      <w:r w:rsidR="00E50ADE">
        <w:t xml:space="preserve"> in</w:t>
      </w:r>
      <w:r w:rsidR="00071C5D">
        <w:t xml:space="preserve"> Dennis v Dennis(1995)</w:t>
      </w:r>
      <w:r w:rsidR="00EF66AC">
        <w:t xml:space="preserve"> and s1(</w:t>
      </w:r>
      <w:r w:rsidR="004D5231">
        <w:t>2a) MCA,</w:t>
      </w:r>
      <w:r w:rsidR="00956411">
        <w:t xml:space="preserve"> unreasonable behaviour as defined in Birch v Birch</w:t>
      </w:r>
      <w:r w:rsidR="00F16814">
        <w:t>(1992)</w:t>
      </w:r>
      <w:r w:rsidR="007C1853">
        <w:t xml:space="preserve"> and s1(2b)</w:t>
      </w:r>
      <w:r w:rsidR="0053397A">
        <w:t xml:space="preserve"> MCA</w:t>
      </w:r>
      <w:r w:rsidR="007C1853">
        <w:t xml:space="preserve">, desertion as exampled in </w:t>
      </w:r>
      <w:proofErr w:type="spellStart"/>
      <w:r w:rsidR="007C1853">
        <w:t>Quoraishi</w:t>
      </w:r>
      <w:proofErr w:type="spellEnd"/>
      <w:r w:rsidR="007C1853">
        <w:t xml:space="preserve"> v </w:t>
      </w:r>
      <w:proofErr w:type="spellStart"/>
      <w:r w:rsidR="007C1853">
        <w:t>Q</w:t>
      </w:r>
      <w:r w:rsidR="00FF6EDD">
        <w:t>uoraishi</w:t>
      </w:r>
      <w:proofErr w:type="spellEnd"/>
      <w:r w:rsidR="00A028BE">
        <w:t>(</w:t>
      </w:r>
      <w:r w:rsidR="00F16814">
        <w:t>1985)</w:t>
      </w:r>
      <w:r w:rsidR="00FF6EDD">
        <w:t xml:space="preserve"> and s1(2c)</w:t>
      </w:r>
      <w:r w:rsidR="0053397A">
        <w:t xml:space="preserve"> MCA</w:t>
      </w:r>
      <w:r w:rsidR="00FF6EDD">
        <w:t xml:space="preserve">, </w:t>
      </w:r>
      <w:r w:rsidR="00A3388E">
        <w:t xml:space="preserve">two years separation with the consent of the </w:t>
      </w:r>
      <w:r w:rsidR="0053397A">
        <w:t>respondent</w:t>
      </w:r>
      <w:r w:rsidR="00A3388E">
        <w:t xml:space="preserve"> </w:t>
      </w:r>
      <w:r w:rsidR="0053397A">
        <w:t xml:space="preserve">as seen in </w:t>
      </w:r>
      <w:proofErr w:type="spellStart"/>
      <w:r w:rsidR="0053397A">
        <w:t>Hollens</w:t>
      </w:r>
      <w:proofErr w:type="spellEnd"/>
      <w:r w:rsidR="0053397A">
        <w:t xml:space="preserve"> v </w:t>
      </w:r>
      <w:proofErr w:type="spellStart"/>
      <w:r w:rsidR="0053397A">
        <w:t>Hollens</w:t>
      </w:r>
      <w:proofErr w:type="spellEnd"/>
      <w:r w:rsidR="00F16814">
        <w:t>(1971)</w:t>
      </w:r>
      <w:r w:rsidR="0053397A">
        <w:t xml:space="preserve"> and </w:t>
      </w:r>
      <w:r w:rsidR="0089568A">
        <w:t xml:space="preserve">s1(2d) MCA and </w:t>
      </w:r>
      <w:r w:rsidR="00CE1C43">
        <w:t xml:space="preserve">finally, </w:t>
      </w:r>
      <w:r w:rsidR="0089568A">
        <w:t xml:space="preserve">five years separation </w:t>
      </w:r>
      <w:r w:rsidR="00A028BE">
        <w:t>established in s1(2e)</w:t>
      </w:r>
      <w:r w:rsidR="00CE1C43">
        <w:t xml:space="preserve"> MCA</w:t>
      </w:r>
      <w:r w:rsidR="00A028BE">
        <w:t>.</w:t>
      </w:r>
      <w:r w:rsidR="003542FC">
        <w:t xml:space="preserve"> </w:t>
      </w:r>
      <w:r w:rsidR="00863A2B">
        <w:t xml:space="preserve"> The</w:t>
      </w:r>
      <w:r w:rsidR="00E14119">
        <w:t xml:space="preserve"> two latter facts </w:t>
      </w:r>
      <w:r w:rsidR="00BF7562">
        <w:t xml:space="preserve">signal </w:t>
      </w:r>
      <w:r w:rsidR="00703BD2">
        <w:t>that forms of no-fault divorce</w:t>
      </w:r>
      <w:r w:rsidR="00BF7562">
        <w:t xml:space="preserve"> were already established under MCA</w:t>
      </w:r>
      <w:r w:rsidR="00BB1684">
        <w:t xml:space="preserve"> </w:t>
      </w:r>
      <w:r w:rsidR="001E0F9C" w:rsidRPr="00BB1684">
        <w:rPr>
          <w:noProof/>
        </w:rPr>
        <w:t>(Knaip</w:t>
      </w:r>
      <w:r w:rsidR="001E0F9C">
        <w:rPr>
          <w:noProof/>
        </w:rPr>
        <w:t xml:space="preserve"> </w:t>
      </w:r>
      <w:r w:rsidR="001E0F9C" w:rsidRPr="00BB1684">
        <w:rPr>
          <w:noProof/>
        </w:rPr>
        <w:t>et al,2009)</w:t>
      </w:r>
      <w:r w:rsidR="001E0F9C">
        <w:rPr>
          <w:noProof/>
        </w:rPr>
        <w:t>.</w:t>
      </w:r>
      <w:r w:rsidR="00703BD2">
        <w:rPr>
          <w:noProof/>
        </w:rPr>
        <w:t xml:space="preserve"> </w:t>
      </w:r>
      <w:r w:rsidR="00703BD2">
        <w:t>However, t</w:t>
      </w:r>
      <w:r w:rsidR="003542FC">
        <w:t xml:space="preserve">he </w:t>
      </w:r>
      <w:r w:rsidR="00703BD2">
        <w:t xml:space="preserve">complete </w:t>
      </w:r>
      <w:r w:rsidR="00111DB9">
        <w:t xml:space="preserve">abolishment of requirement for reasoning </w:t>
      </w:r>
      <w:r w:rsidR="002630B6">
        <w:t>is</w:t>
      </w:r>
      <w:r w:rsidR="00860FF4">
        <w:t xml:space="preserve"> </w:t>
      </w:r>
      <w:r w:rsidR="002630B6">
        <w:t>the most controversial</w:t>
      </w:r>
      <w:r w:rsidR="00AC1DD8">
        <w:t xml:space="preserve"> element </w:t>
      </w:r>
      <w:r w:rsidR="00C83597">
        <w:t>of change</w:t>
      </w:r>
      <w:r w:rsidR="006C0FBE">
        <w:t>,</w:t>
      </w:r>
      <w:r w:rsidR="00C83597">
        <w:t xml:space="preserve"> as it introduces the concept of </w:t>
      </w:r>
      <w:r w:rsidR="00577E93">
        <w:t xml:space="preserve">complete </w:t>
      </w:r>
      <w:r w:rsidR="00AB5337">
        <w:t>no-fault</w:t>
      </w:r>
      <w:r w:rsidR="00C83597">
        <w:t xml:space="preserve"> divorc</w:t>
      </w:r>
      <w:r w:rsidR="007A5F18">
        <w:t>e</w:t>
      </w:r>
      <w:sdt>
        <w:sdtPr>
          <w:id w:val="-925499456"/>
          <w:citation/>
        </w:sdtPr>
        <w:sdtContent>
          <w:r w:rsidR="00224D03">
            <w:fldChar w:fldCharType="begin"/>
          </w:r>
          <w:r w:rsidR="00224D03">
            <w:instrText xml:space="preserve"> CITATION Swe21 \l 2057 </w:instrText>
          </w:r>
          <w:r w:rsidR="00224D03">
            <w:fldChar w:fldCharType="separate"/>
          </w:r>
          <w:r w:rsidR="00224D03">
            <w:rPr>
              <w:noProof/>
            </w:rPr>
            <w:t xml:space="preserve"> </w:t>
          </w:r>
          <w:r w:rsidR="00224D03" w:rsidRPr="00224D03">
            <w:rPr>
              <w:noProof/>
            </w:rPr>
            <w:t>(Sweetman &amp; Dimond Moroy, 2021)</w:t>
          </w:r>
          <w:r w:rsidR="00224D03">
            <w:fldChar w:fldCharType="end"/>
          </w:r>
        </w:sdtContent>
      </w:sdt>
      <w:r w:rsidR="00886F74">
        <w:t xml:space="preserve">. </w:t>
      </w:r>
    </w:p>
    <w:p w14:paraId="5D466840" w14:textId="711A5795" w:rsidR="004217FF" w:rsidRDefault="004217FF"/>
    <w:p w14:paraId="28EEFDFF" w14:textId="7B1D422E" w:rsidR="00347D13" w:rsidRDefault="00546380">
      <w:r>
        <w:t>Whilst</w:t>
      </w:r>
      <w:r w:rsidR="00733DD5">
        <w:t xml:space="preserve"> the latest census</w:t>
      </w:r>
      <w:r w:rsidR="00F1251B">
        <w:t xml:space="preserve"> (2021)</w:t>
      </w:r>
      <w:r>
        <w:t xml:space="preserve"> showed a substantial decline in </w:t>
      </w:r>
      <w:r w:rsidR="006E4C82">
        <w:t xml:space="preserve">those identifying as Christian, the fact still stands that </w:t>
      </w:r>
      <w:r w:rsidR="00273F84">
        <w:t>56% of</w:t>
      </w:r>
      <w:r w:rsidR="00334851">
        <w:t xml:space="preserve"> England and Wales practice a form of religion</w:t>
      </w:r>
      <w:r w:rsidR="0089585F">
        <w:t xml:space="preserve">, suggesting that religious influence upon marriage ideology </w:t>
      </w:r>
      <w:r w:rsidR="00C62C8A">
        <w:t>is</w:t>
      </w:r>
      <w:r w:rsidR="0089585F">
        <w:t xml:space="preserve"> still be prevalent</w:t>
      </w:r>
      <w:sdt>
        <w:sdtPr>
          <w:id w:val="-742713194"/>
          <w:citation/>
        </w:sdtPr>
        <w:sdtContent>
          <w:r w:rsidR="00F1251B">
            <w:fldChar w:fldCharType="begin"/>
          </w:r>
          <w:r w:rsidR="00F1251B">
            <w:instrText xml:space="preserve"> CITATION Sim20 \l 2057 </w:instrText>
          </w:r>
          <w:r w:rsidR="00F1251B">
            <w:fldChar w:fldCharType="separate"/>
          </w:r>
          <w:r w:rsidR="00F1251B">
            <w:rPr>
              <w:noProof/>
            </w:rPr>
            <w:t xml:space="preserve"> </w:t>
          </w:r>
          <w:r w:rsidR="00F1251B" w:rsidRPr="00F1251B">
            <w:rPr>
              <w:noProof/>
            </w:rPr>
            <w:t>(Simpson, 2020)</w:t>
          </w:r>
          <w:r w:rsidR="00F1251B">
            <w:fldChar w:fldCharType="end"/>
          </w:r>
        </w:sdtContent>
      </w:sdt>
      <w:r w:rsidR="0089585F">
        <w:t>.</w:t>
      </w:r>
      <w:r w:rsidR="00C5575D">
        <w:t xml:space="preserve"> At 46</w:t>
      </w:r>
      <w:r w:rsidR="000720C6">
        <w:t>% of the population,</w:t>
      </w:r>
      <w:r w:rsidR="004372E9">
        <w:t xml:space="preserve"> </w:t>
      </w:r>
      <w:r w:rsidR="007A6AA4">
        <w:t>Christian’s</w:t>
      </w:r>
      <w:r w:rsidR="004372E9">
        <w:t xml:space="preserve"> view marriage </w:t>
      </w:r>
      <w:r w:rsidR="001C1D6D">
        <w:t xml:space="preserve">as </w:t>
      </w:r>
      <w:r w:rsidR="00174D10">
        <w:t>secure</w:t>
      </w:r>
      <w:r w:rsidR="001C1D6D">
        <w:t xml:space="preserve"> and</w:t>
      </w:r>
      <w:r w:rsidR="00756D21">
        <w:t xml:space="preserve"> </w:t>
      </w:r>
      <w:r w:rsidR="007C0FEB">
        <w:t>sacred</w:t>
      </w:r>
      <w:r w:rsidR="00126338">
        <w:t xml:space="preserve">; </w:t>
      </w:r>
      <w:r w:rsidR="007C0FEB">
        <w:t>beyond</w:t>
      </w:r>
      <w:r w:rsidR="00C545AC">
        <w:t xml:space="preserve"> legislation</w:t>
      </w:r>
      <w:r w:rsidR="007C0FEB">
        <w:t xml:space="preserve"> and ultimately</w:t>
      </w:r>
      <w:r w:rsidR="00864F6A">
        <w:t>,</w:t>
      </w:r>
      <w:r w:rsidR="007C0FEB">
        <w:t xml:space="preserve"> </w:t>
      </w:r>
      <w:r w:rsidR="00E42097">
        <w:t xml:space="preserve">something which should not be abandoned </w:t>
      </w:r>
      <w:r w:rsidR="006D29A3">
        <w:t>without</w:t>
      </w:r>
      <w:r w:rsidR="00CC2593">
        <w:t xml:space="preserve"> </w:t>
      </w:r>
      <w:r w:rsidR="005B233A">
        <w:t>substantial</w:t>
      </w:r>
      <w:r w:rsidR="00274A55">
        <w:t xml:space="preserve"> </w:t>
      </w:r>
      <w:r w:rsidR="00CC2593">
        <w:t>reasoning</w:t>
      </w:r>
      <w:sdt>
        <w:sdtPr>
          <w:id w:val="1081254384"/>
          <w:citation/>
        </w:sdtPr>
        <w:sdtContent>
          <w:r w:rsidR="00AE0562">
            <w:fldChar w:fldCharType="begin"/>
          </w:r>
          <w:r w:rsidR="00AE0562">
            <w:instrText xml:space="preserve"> CITATION Dan22 \l 2057 </w:instrText>
          </w:r>
          <w:r w:rsidR="00AE0562">
            <w:fldChar w:fldCharType="separate"/>
          </w:r>
          <w:r w:rsidR="00AE0562">
            <w:rPr>
              <w:noProof/>
            </w:rPr>
            <w:t xml:space="preserve"> </w:t>
          </w:r>
          <w:r w:rsidR="00AE0562" w:rsidRPr="00AE0562">
            <w:rPr>
              <w:noProof/>
            </w:rPr>
            <w:t>(Hill, 2022)</w:t>
          </w:r>
          <w:r w:rsidR="00AE0562">
            <w:fldChar w:fldCharType="end"/>
          </w:r>
        </w:sdtContent>
      </w:sdt>
      <w:r w:rsidR="00AE0562">
        <w:t>.</w:t>
      </w:r>
      <w:r w:rsidR="007D65DC">
        <w:t xml:space="preserve"> </w:t>
      </w:r>
      <w:r w:rsidR="007C5E5A">
        <w:t>T</w:t>
      </w:r>
      <w:r w:rsidR="002857AC">
        <w:t xml:space="preserve">he </w:t>
      </w:r>
      <w:r w:rsidR="007104B1">
        <w:t>next prevailing</w:t>
      </w:r>
      <w:r w:rsidR="007C5E5A">
        <w:t xml:space="preserve"> religion </w:t>
      </w:r>
      <w:r w:rsidR="003F59BC">
        <w:t>at 6</w:t>
      </w:r>
      <w:r w:rsidR="002857AC">
        <w:t xml:space="preserve">% </w:t>
      </w:r>
      <w:r w:rsidR="007C5E5A">
        <w:t>is Islam</w:t>
      </w:r>
      <w:r w:rsidR="00C60B0F">
        <w:t xml:space="preserve">, who similarly view </w:t>
      </w:r>
      <w:r w:rsidR="00332298">
        <w:t xml:space="preserve">marriage as a responsibility beyond </w:t>
      </w:r>
      <w:r w:rsidR="000D5434">
        <w:t>themselves</w:t>
      </w:r>
      <w:r w:rsidR="00C60B0F">
        <w:t xml:space="preserve"> </w:t>
      </w:r>
      <w:r w:rsidR="000D5434">
        <w:t>as beings</w:t>
      </w:r>
      <w:r w:rsidR="00932214">
        <w:t xml:space="preserve">, setting </w:t>
      </w:r>
      <w:r w:rsidR="00B375CA">
        <w:t xml:space="preserve">expectations of mutual attempts of reconciliation </w:t>
      </w:r>
      <w:r w:rsidR="00B81D1D">
        <w:t>before</w:t>
      </w:r>
      <w:r w:rsidR="008F694C">
        <w:t xml:space="preserve"> using divorce as a final</w:t>
      </w:r>
      <w:r w:rsidR="00702C23">
        <w:t xml:space="preserve"> option</w:t>
      </w:r>
      <w:sdt>
        <w:sdtPr>
          <w:id w:val="1125978761"/>
          <w:citation/>
        </w:sdtPr>
        <w:sdtContent>
          <w:r w:rsidR="00702C23">
            <w:fldChar w:fldCharType="begin"/>
          </w:r>
          <w:r w:rsidR="00702C23">
            <w:instrText xml:space="preserve"> CITATION Amr20 \l 2057 </w:instrText>
          </w:r>
          <w:r w:rsidR="00702C23">
            <w:fldChar w:fldCharType="separate"/>
          </w:r>
          <w:r w:rsidR="00702C23">
            <w:rPr>
              <w:noProof/>
            </w:rPr>
            <w:t xml:space="preserve"> </w:t>
          </w:r>
          <w:r w:rsidR="00702C23" w:rsidRPr="00702C23">
            <w:rPr>
              <w:noProof/>
            </w:rPr>
            <w:t>(Bone, 2020)</w:t>
          </w:r>
          <w:r w:rsidR="00702C23">
            <w:fldChar w:fldCharType="end"/>
          </w:r>
        </w:sdtContent>
      </w:sdt>
      <w:r w:rsidR="00441975">
        <w:t>.</w:t>
      </w:r>
      <w:r w:rsidR="00366BA3">
        <w:t xml:space="preserve">  </w:t>
      </w:r>
      <w:r w:rsidR="00376EE4">
        <w:t>As demonstrated, marriage takes a secondary and deeper meaning amongst the religious majority</w:t>
      </w:r>
      <w:r w:rsidR="00980DD0">
        <w:t>.</w:t>
      </w:r>
      <w:r w:rsidR="00B3019A">
        <w:t xml:space="preserve"> Consequently, c</w:t>
      </w:r>
      <w:r w:rsidR="00980DD0">
        <w:t>ampaigners of faith, fear</w:t>
      </w:r>
      <w:r w:rsidR="006321D7">
        <w:t xml:space="preserve"> </w:t>
      </w:r>
      <w:r w:rsidR="00E262AC">
        <w:t xml:space="preserve">marriage </w:t>
      </w:r>
      <w:r w:rsidR="00C35F80">
        <w:t xml:space="preserve">could </w:t>
      </w:r>
      <w:r w:rsidR="005941D9">
        <w:t xml:space="preserve">now </w:t>
      </w:r>
      <w:r w:rsidR="00C35F80">
        <w:t>be</w:t>
      </w:r>
      <w:r w:rsidR="00895F85">
        <w:t xml:space="preserve"> considered</w:t>
      </w:r>
      <w:r w:rsidR="00E262AC">
        <w:t xml:space="preserve"> merely a binding contract</w:t>
      </w:r>
      <w:sdt>
        <w:sdtPr>
          <w:id w:val="-894496389"/>
          <w:citation/>
        </w:sdtPr>
        <w:sdtContent>
          <w:r w:rsidR="00E262AC">
            <w:fldChar w:fldCharType="begin"/>
          </w:r>
          <w:r w:rsidR="00E262AC">
            <w:instrText xml:space="preserve"> CITATION Har20 \l 2057 </w:instrText>
          </w:r>
          <w:r w:rsidR="00E262AC">
            <w:fldChar w:fldCharType="separate"/>
          </w:r>
          <w:r w:rsidR="00E262AC">
            <w:rPr>
              <w:noProof/>
            </w:rPr>
            <w:t xml:space="preserve"> </w:t>
          </w:r>
          <w:r w:rsidR="00E262AC" w:rsidRPr="00E262AC">
            <w:rPr>
              <w:noProof/>
            </w:rPr>
            <w:t>(Hart, 2020)</w:t>
          </w:r>
          <w:r w:rsidR="00E262AC">
            <w:fldChar w:fldCharType="end"/>
          </w:r>
        </w:sdtContent>
      </w:sdt>
      <w:r w:rsidR="004E029E">
        <w:t>.</w:t>
      </w:r>
      <w:r w:rsidR="003A54FF">
        <w:t xml:space="preserve"> </w:t>
      </w:r>
      <w:r w:rsidR="00E23C36">
        <w:t xml:space="preserve">Amongst the general population, similar </w:t>
      </w:r>
      <w:r w:rsidR="00A70E11">
        <w:t>values</w:t>
      </w:r>
      <w:r w:rsidR="00872E5E">
        <w:t xml:space="preserve"> can </w:t>
      </w:r>
      <w:r w:rsidR="00872E5E">
        <w:lastRenderedPageBreak/>
        <w:t xml:space="preserve">be observed, with 71% of respondents to national opinion survey </w:t>
      </w:r>
      <w:r w:rsidR="006D40E7">
        <w:t>‘</w:t>
      </w:r>
      <w:r w:rsidR="00872E5E">
        <w:t>Finding Fault</w:t>
      </w:r>
      <w:proofErr w:type="gramStart"/>
      <w:r w:rsidR="006D40E7">
        <w:t>’</w:t>
      </w:r>
      <w:r w:rsidR="003766B4">
        <w:t>(</w:t>
      </w:r>
      <w:proofErr w:type="gramEnd"/>
      <w:r w:rsidR="003766B4">
        <w:t>2017)</w:t>
      </w:r>
      <w:r w:rsidR="0090404D">
        <w:t xml:space="preserve"> </w:t>
      </w:r>
      <w:r w:rsidR="002812D2">
        <w:t xml:space="preserve">to </w:t>
      </w:r>
      <w:r w:rsidR="0090404D">
        <w:t>believ</w:t>
      </w:r>
      <w:r w:rsidR="002812D2">
        <w:t>e</w:t>
      </w:r>
      <w:r w:rsidR="0090404D">
        <w:t xml:space="preserve"> t</w:t>
      </w:r>
      <w:r w:rsidR="002812D2">
        <w:t xml:space="preserve">hat fault should remain within </w:t>
      </w:r>
      <w:r w:rsidR="00A44B32">
        <w:t>divorce proceedings.</w:t>
      </w:r>
      <w:r w:rsidR="003F2F05">
        <w:t xml:space="preserve"> Bruce (2020) </w:t>
      </w:r>
      <w:r w:rsidR="00B04A32">
        <w:t xml:space="preserve">underlines the key </w:t>
      </w:r>
      <w:r w:rsidR="004E7C49">
        <w:t xml:space="preserve">juxtaposition in this statistic, </w:t>
      </w:r>
      <w:r w:rsidR="00E12AAC">
        <w:t>putting forward that th</w:t>
      </w:r>
      <w:r w:rsidR="005D458D">
        <w:t xml:space="preserve">e same </w:t>
      </w:r>
      <w:r w:rsidR="004E7C49">
        <w:t>report</w:t>
      </w:r>
      <w:r w:rsidR="00DC7DC5">
        <w:t xml:space="preserve"> was championed by government in</w:t>
      </w:r>
      <w:r w:rsidR="00EF1571">
        <w:t xml:space="preserve"> enacting the DDSA. Highlighting clearly, that </w:t>
      </w:r>
      <w:r w:rsidR="008F7A4C">
        <w:t xml:space="preserve">the </w:t>
      </w:r>
      <w:r w:rsidR="00B94321">
        <w:t>redacted need for fault was not a</w:t>
      </w:r>
      <w:r w:rsidR="00A70E11">
        <w:t>s welcome as put forward</w:t>
      </w:r>
      <w:r w:rsidR="00221FC9">
        <w:t>.</w:t>
      </w:r>
    </w:p>
    <w:p w14:paraId="23E4E9BB" w14:textId="77777777" w:rsidR="00347D13" w:rsidRDefault="00347D13"/>
    <w:p w14:paraId="43EC51D7" w14:textId="4956B7E2" w:rsidR="00765616" w:rsidRDefault="00BE269D">
      <w:r>
        <w:t>T</w:t>
      </w:r>
      <w:r w:rsidR="00CF2734">
        <w:t xml:space="preserve">he second key point of change introduced by </w:t>
      </w:r>
      <w:r w:rsidR="00502C19">
        <w:t xml:space="preserve">DDSA </w:t>
      </w:r>
      <w:r w:rsidR="000F052F">
        <w:t>repeals</w:t>
      </w:r>
      <w:r w:rsidR="000C336E">
        <w:t xml:space="preserve"> the option to defend </w:t>
      </w:r>
      <w:r w:rsidR="008A76B1">
        <w:t>against divorce applications</w:t>
      </w:r>
      <w:r w:rsidR="00E4344D">
        <w:t xml:space="preserve"> </w:t>
      </w:r>
      <w:r w:rsidR="005C32D1">
        <w:t xml:space="preserve">with exception to jurisdictional </w:t>
      </w:r>
      <w:r w:rsidR="0059787A">
        <w:t xml:space="preserve">disputes, issues regarding the validity of the marriage or </w:t>
      </w:r>
      <w:r w:rsidR="00517982">
        <w:t xml:space="preserve">unresolved </w:t>
      </w:r>
      <w:r w:rsidR="004C11A4">
        <w:t>cross-</w:t>
      </w:r>
      <w:r w:rsidR="00A25B42">
        <w:t xml:space="preserve">applications </w:t>
      </w:r>
      <w:r w:rsidR="00A25B42">
        <w:rPr>
          <w:noProof/>
        </w:rPr>
        <w:t>(</w:t>
      </w:r>
      <w:r w:rsidR="00A03033" w:rsidRPr="00A03033">
        <w:rPr>
          <w:noProof/>
        </w:rPr>
        <w:t>Prest</w:t>
      </w:r>
      <w:r w:rsidR="00A03033">
        <w:rPr>
          <w:noProof/>
        </w:rPr>
        <w:t xml:space="preserve"> </w:t>
      </w:r>
      <w:r w:rsidR="00A03033" w:rsidRPr="00A03033">
        <w:rPr>
          <w:noProof/>
        </w:rPr>
        <w:t>et al, 2022)</w:t>
      </w:r>
      <w:r w:rsidR="00A03033">
        <w:rPr>
          <w:noProof/>
        </w:rPr>
        <w:t>.</w:t>
      </w:r>
      <w:r w:rsidR="00390CCA">
        <w:t>It</w:t>
      </w:r>
      <w:r w:rsidR="008A1F6D">
        <w:t xml:space="preserve"> is of</w:t>
      </w:r>
      <w:r w:rsidR="00390CCA">
        <w:t xml:space="preserve"> note that the </w:t>
      </w:r>
      <w:r w:rsidR="00EB4103">
        <w:t>withdrawal of fault</w:t>
      </w:r>
      <w:r w:rsidR="004B4005">
        <w:t xml:space="preserve"> coupled with </w:t>
      </w:r>
      <w:r w:rsidR="00E4344D">
        <w:t>the inability to defend against applications</w:t>
      </w:r>
      <w:r w:rsidR="008869F9">
        <w:t xml:space="preserve"> allows </w:t>
      </w:r>
      <w:r w:rsidR="00EB4103">
        <w:t xml:space="preserve">those fleeing abusive </w:t>
      </w:r>
      <w:r w:rsidR="001D6D80">
        <w:t>circumstances</w:t>
      </w:r>
      <w:r w:rsidR="007955D4">
        <w:t xml:space="preserve"> an</w:t>
      </w:r>
      <w:r w:rsidR="006B1E41">
        <w:t xml:space="preserve"> expected</w:t>
      </w:r>
      <w:r w:rsidR="007955D4">
        <w:t xml:space="preserve"> easier exit</w:t>
      </w:r>
      <w:r w:rsidR="00765616">
        <w:t>, which can only be received as a positive notion in divorce cases</w:t>
      </w:r>
      <w:sdt>
        <w:sdtPr>
          <w:id w:val="-1447843670"/>
          <w:citation/>
        </w:sdtPr>
        <w:sdtContent>
          <w:r w:rsidR="00B04231">
            <w:fldChar w:fldCharType="begin"/>
          </w:r>
          <w:r w:rsidR="00B04231">
            <w:instrText xml:space="preserve"> CITATION Fra201 \l 2057 </w:instrText>
          </w:r>
          <w:r w:rsidR="00B04231">
            <w:fldChar w:fldCharType="separate"/>
          </w:r>
          <w:r w:rsidR="00B04231">
            <w:rPr>
              <w:noProof/>
            </w:rPr>
            <w:t xml:space="preserve"> </w:t>
          </w:r>
          <w:r w:rsidR="00B04231" w:rsidRPr="00B04231">
            <w:rPr>
              <w:noProof/>
            </w:rPr>
            <w:t>(Crammer, 2020)</w:t>
          </w:r>
          <w:r w:rsidR="00B04231">
            <w:fldChar w:fldCharType="end"/>
          </w:r>
        </w:sdtContent>
      </w:sdt>
      <w:r w:rsidR="00765616">
        <w:t xml:space="preserve">. </w:t>
      </w:r>
      <w:r w:rsidR="008869F9">
        <w:t>However, some</w:t>
      </w:r>
      <w:r w:rsidR="00D204FD">
        <w:t xml:space="preserve"> academics </w:t>
      </w:r>
      <w:r w:rsidR="00D94928">
        <w:t>rebut</w:t>
      </w:r>
      <w:r w:rsidR="00D204FD">
        <w:t xml:space="preserve"> that this</w:t>
      </w:r>
      <w:r w:rsidR="004E4389">
        <w:t xml:space="preserve"> avenue</w:t>
      </w:r>
      <w:r w:rsidR="00D204FD">
        <w:t xml:space="preserve"> </w:t>
      </w:r>
      <w:r w:rsidR="00134F17">
        <w:t xml:space="preserve">was also </w:t>
      </w:r>
      <w:r w:rsidR="001F75F0">
        <w:t>available</w:t>
      </w:r>
      <w:r w:rsidR="00134F17">
        <w:t xml:space="preserve"> under MCA</w:t>
      </w:r>
      <w:r w:rsidR="00747ECB">
        <w:t xml:space="preserve"> s1(2b)</w:t>
      </w:r>
      <w:sdt>
        <w:sdtPr>
          <w:id w:val="-2049905806"/>
          <w:citation/>
        </w:sdtPr>
        <w:sdtContent>
          <w:r w:rsidR="005508A2">
            <w:fldChar w:fldCharType="begin"/>
          </w:r>
          <w:r w:rsidR="005508A2">
            <w:instrText xml:space="preserve"> CITATION Bur22 \l 2057 </w:instrText>
          </w:r>
          <w:r w:rsidR="005508A2">
            <w:fldChar w:fldCharType="separate"/>
          </w:r>
          <w:r w:rsidR="005508A2">
            <w:rPr>
              <w:noProof/>
            </w:rPr>
            <w:t xml:space="preserve"> </w:t>
          </w:r>
          <w:r w:rsidR="005508A2" w:rsidRPr="005508A2">
            <w:rPr>
              <w:noProof/>
            </w:rPr>
            <w:t>(Burrows, 2022)</w:t>
          </w:r>
          <w:r w:rsidR="005508A2">
            <w:fldChar w:fldCharType="end"/>
          </w:r>
        </w:sdtContent>
      </w:sdt>
      <w:r w:rsidR="00013F49">
        <w:t>.</w:t>
      </w:r>
      <w:r w:rsidR="00134F17">
        <w:t xml:space="preserve"> </w:t>
      </w:r>
      <w:r w:rsidR="00C4295C">
        <w:t>This</w:t>
      </w:r>
      <w:r w:rsidR="00013F49">
        <w:t xml:space="preserve"> is</w:t>
      </w:r>
      <w:r w:rsidR="00C4295C">
        <w:t xml:space="preserve"> </w:t>
      </w:r>
      <w:r w:rsidR="004B484C">
        <w:t>supported further</w:t>
      </w:r>
      <w:r w:rsidR="00013F49">
        <w:t xml:space="preserve"> </w:t>
      </w:r>
      <w:r w:rsidR="00C4295C">
        <w:t>by</w:t>
      </w:r>
      <w:r w:rsidR="001323A5">
        <w:t xml:space="preserve"> the</w:t>
      </w:r>
      <w:r w:rsidR="00C4295C">
        <w:t xml:space="preserve"> </w:t>
      </w:r>
      <w:r w:rsidR="00A25B42">
        <w:t>point</w:t>
      </w:r>
      <w:r w:rsidR="00C4295C">
        <w:t xml:space="preserve"> that </w:t>
      </w:r>
      <w:r w:rsidR="007338BA">
        <w:t>abolishing</w:t>
      </w:r>
      <w:r w:rsidR="000F6BC3">
        <w:t xml:space="preserve"> fault </w:t>
      </w:r>
      <w:r w:rsidR="00907EDF">
        <w:t>could have</w:t>
      </w:r>
      <w:r w:rsidR="000F6BC3">
        <w:t xml:space="preserve"> a negative impact on those who have suffered abusive </w:t>
      </w:r>
      <w:r w:rsidR="00F1251B">
        <w:t>marriages</w:t>
      </w:r>
      <w:r w:rsidR="00086976">
        <w:t xml:space="preserve"> because</w:t>
      </w:r>
      <w:r w:rsidR="00A25B42">
        <w:t xml:space="preserve"> </w:t>
      </w:r>
      <w:r w:rsidR="00C4295C">
        <w:t xml:space="preserve">the lack of closure </w:t>
      </w:r>
      <w:r w:rsidR="009F7DAC">
        <w:t>and recognition that a victim sustained their vows</w:t>
      </w:r>
      <w:r w:rsidR="009004C3">
        <w:t xml:space="preserve"> </w:t>
      </w:r>
      <w:r w:rsidR="007C1C1C">
        <w:t>in such circumstances could</w:t>
      </w:r>
      <w:r w:rsidR="009004C3">
        <w:t xml:space="preserve"> </w:t>
      </w:r>
      <w:r w:rsidR="00907EDF">
        <w:t>pose</w:t>
      </w:r>
      <w:r w:rsidR="009004C3">
        <w:t xml:space="preserve"> a detrimental impact on</w:t>
      </w:r>
      <w:r w:rsidR="00666D06">
        <w:t xml:space="preserve"> their mental health </w:t>
      </w:r>
      <w:sdt>
        <w:sdtPr>
          <w:id w:val="-1302919717"/>
          <w:citation/>
        </w:sdtPr>
        <w:sdtContent>
          <w:r w:rsidR="006D28E7">
            <w:fldChar w:fldCharType="begin"/>
          </w:r>
          <w:r w:rsidR="006D28E7">
            <w:instrText xml:space="preserve"> CITATION Tos20 \l 2057 </w:instrText>
          </w:r>
          <w:r w:rsidR="006D28E7">
            <w:fldChar w:fldCharType="separate"/>
          </w:r>
          <w:r w:rsidR="006D28E7">
            <w:rPr>
              <w:noProof/>
            </w:rPr>
            <w:t xml:space="preserve"> </w:t>
          </w:r>
          <w:r w:rsidR="006D28E7" w:rsidRPr="006D28E7">
            <w:rPr>
              <w:noProof/>
            </w:rPr>
            <w:t>(Tosi &amp; Van Den Broek, 2020)</w:t>
          </w:r>
          <w:r w:rsidR="006D28E7">
            <w:fldChar w:fldCharType="end"/>
          </w:r>
        </w:sdtContent>
      </w:sdt>
      <w:r w:rsidR="00666D06">
        <w:t>.</w:t>
      </w:r>
      <w:r w:rsidR="00921DEC">
        <w:t xml:space="preserve"> </w:t>
      </w:r>
      <w:r w:rsidR="006672B2">
        <w:t xml:space="preserve">Although </w:t>
      </w:r>
      <w:r w:rsidR="00627A78">
        <w:t>the legislation</w:t>
      </w:r>
      <w:r w:rsidR="005E5436">
        <w:t xml:space="preserve"> is </w:t>
      </w:r>
      <w:r w:rsidR="006672B2">
        <w:t xml:space="preserve">too premature to observe the </w:t>
      </w:r>
      <w:r w:rsidR="005A507B">
        <w:t xml:space="preserve">full </w:t>
      </w:r>
      <w:r w:rsidR="00AA2C2B">
        <w:t xml:space="preserve">impact </w:t>
      </w:r>
      <w:r w:rsidR="005A507B">
        <w:t>of</w:t>
      </w:r>
      <w:r w:rsidR="00D87C10">
        <w:t xml:space="preserve"> </w:t>
      </w:r>
      <w:r w:rsidR="00D41EB1">
        <w:t>i</w:t>
      </w:r>
      <w:r w:rsidR="00D87C10">
        <w:t xml:space="preserve">ncontestable </w:t>
      </w:r>
      <w:r w:rsidR="0017011A">
        <w:t>no-</w:t>
      </w:r>
      <w:r w:rsidR="00221FC9">
        <w:t>fault divorce</w:t>
      </w:r>
      <w:r w:rsidR="006672B2">
        <w:t xml:space="preserve"> on </w:t>
      </w:r>
      <w:r w:rsidR="00627A78">
        <w:t xml:space="preserve">individuals, </w:t>
      </w:r>
      <w:r w:rsidR="00FE15D0">
        <w:t xml:space="preserve">it is fair to </w:t>
      </w:r>
      <w:r w:rsidR="00D168AF">
        <w:t xml:space="preserve">note that </w:t>
      </w:r>
      <w:r w:rsidR="00E07BFD">
        <w:t>it</w:t>
      </w:r>
      <w:r w:rsidR="00FE15D0">
        <w:t xml:space="preserve"> has </w:t>
      </w:r>
      <w:r w:rsidR="00D168AF">
        <w:t>signalled</w:t>
      </w:r>
      <w:r w:rsidR="00FE15D0">
        <w:t xml:space="preserve"> a societal shift </w:t>
      </w:r>
      <w:r w:rsidR="00E07BFD">
        <w:t xml:space="preserve">against the traditional sanctity of marriage, which can be </w:t>
      </w:r>
      <w:r w:rsidR="00700BDE">
        <w:t xml:space="preserve">widely </w:t>
      </w:r>
      <w:r w:rsidR="00E07BFD">
        <w:t>viewed as negative</w:t>
      </w:r>
      <w:r w:rsidR="00497791">
        <w:t>.</w:t>
      </w:r>
    </w:p>
    <w:p w14:paraId="68077FDF" w14:textId="3795BB0A" w:rsidR="00675F09" w:rsidRDefault="00675F09"/>
    <w:p w14:paraId="06353E96" w14:textId="0C2B3849" w:rsidR="00675F09" w:rsidRDefault="00375AAD">
      <w:r>
        <w:t>The third key change</w:t>
      </w:r>
      <w:r w:rsidR="003756C7">
        <w:t xml:space="preserve"> </w:t>
      </w:r>
      <w:r w:rsidR="00202599">
        <w:t xml:space="preserve">to divorce structure </w:t>
      </w:r>
      <w:r w:rsidR="002F7E70">
        <w:t xml:space="preserve">implements </w:t>
      </w:r>
      <w:r w:rsidR="0053475E">
        <w:t>a minimum timeframe of 26 weeks</w:t>
      </w:r>
      <w:r w:rsidR="00027ACC">
        <w:t xml:space="preserve"> be</w:t>
      </w:r>
      <w:r w:rsidR="006647D4">
        <w:t>fore</w:t>
      </w:r>
      <w:r w:rsidR="00027ACC">
        <w:t xml:space="preserve"> application </w:t>
      </w:r>
      <w:r w:rsidR="00092029">
        <w:t>for conditional order</w:t>
      </w:r>
      <w:r w:rsidR="00835DE4">
        <w:t>s</w:t>
      </w:r>
      <w:r w:rsidR="00092029">
        <w:t xml:space="preserve">, followed by a further </w:t>
      </w:r>
      <w:r w:rsidR="00031D8B">
        <w:t>minimum of</w:t>
      </w:r>
      <w:r w:rsidR="00EB65E1">
        <w:t xml:space="preserve"> 6</w:t>
      </w:r>
      <w:r w:rsidR="00031D8B">
        <w:t xml:space="preserve"> weeks</w:t>
      </w:r>
      <w:r w:rsidR="00092029">
        <w:t xml:space="preserve"> </w:t>
      </w:r>
      <w:r w:rsidR="001254F0">
        <w:t>before</w:t>
      </w:r>
      <w:r w:rsidR="007D29EB">
        <w:t xml:space="preserve"> th</w:t>
      </w:r>
      <w:r w:rsidR="005E47C1">
        <w:t>e</w:t>
      </w:r>
      <w:r w:rsidR="007D29EB">
        <w:t xml:space="preserve"> final </w:t>
      </w:r>
      <w:r w:rsidR="00716BF8">
        <w:t>order</w:t>
      </w:r>
      <w:sdt>
        <w:sdtPr>
          <w:id w:val="-1927642535"/>
          <w:citation/>
        </w:sdtPr>
        <w:sdtContent>
          <w:r w:rsidR="003D314F">
            <w:fldChar w:fldCharType="begin"/>
          </w:r>
          <w:r w:rsidR="003D314F">
            <w:instrText xml:space="preserve"> CITATION HMC22 \l 2057 </w:instrText>
          </w:r>
          <w:r w:rsidR="003D314F">
            <w:fldChar w:fldCharType="separate"/>
          </w:r>
          <w:r w:rsidR="003D314F">
            <w:rPr>
              <w:noProof/>
            </w:rPr>
            <w:t xml:space="preserve"> </w:t>
          </w:r>
          <w:r w:rsidR="003D314F" w:rsidRPr="003D314F">
            <w:rPr>
              <w:noProof/>
            </w:rPr>
            <w:t>(HM Courts &amp; Tribunal Service, 2022)</w:t>
          </w:r>
          <w:r w:rsidR="003D314F">
            <w:fldChar w:fldCharType="end"/>
          </w:r>
        </w:sdtContent>
      </w:sdt>
      <w:r w:rsidR="00716BF8">
        <w:t xml:space="preserve">. </w:t>
      </w:r>
      <w:r w:rsidR="00EB65E1">
        <w:t>This</w:t>
      </w:r>
      <w:r w:rsidR="00C91090">
        <w:t xml:space="preserve"> is a considerable</w:t>
      </w:r>
      <w:r w:rsidR="00937B8F">
        <w:t xml:space="preserve"> difference when it is remembered that divorces </w:t>
      </w:r>
      <w:r w:rsidR="00BD6368">
        <w:t>under MCA were able to finalise in 8 weeks</w:t>
      </w:r>
      <w:sdt>
        <w:sdtPr>
          <w:id w:val="206843913"/>
          <w:citation/>
        </w:sdtPr>
        <w:sdtContent>
          <w:r w:rsidR="00F46FD1">
            <w:fldChar w:fldCharType="begin"/>
          </w:r>
          <w:r w:rsidR="00F46FD1">
            <w:instrText xml:space="preserve"> CITATION Mic20 \l 2057 </w:instrText>
          </w:r>
          <w:r w:rsidR="00F46FD1">
            <w:fldChar w:fldCharType="separate"/>
          </w:r>
          <w:r w:rsidR="00F46FD1">
            <w:rPr>
              <w:noProof/>
            </w:rPr>
            <w:t xml:space="preserve"> </w:t>
          </w:r>
          <w:r w:rsidR="00F46FD1" w:rsidRPr="00F46FD1">
            <w:rPr>
              <w:noProof/>
            </w:rPr>
            <w:t>(Arnheim, 2020)</w:t>
          </w:r>
          <w:r w:rsidR="00F46FD1">
            <w:fldChar w:fldCharType="end"/>
          </w:r>
        </w:sdtContent>
      </w:sdt>
      <w:r w:rsidR="008D2DFB">
        <w:t xml:space="preserve">. </w:t>
      </w:r>
      <w:r w:rsidR="00DE3E6B">
        <w:t>Buckland (20</w:t>
      </w:r>
      <w:r w:rsidR="00E420D8">
        <w:t>20</w:t>
      </w:r>
      <w:r w:rsidR="00DE3E6B">
        <w:t>)</w:t>
      </w:r>
      <w:r w:rsidR="00BA0574">
        <w:t xml:space="preserve"> </w:t>
      </w:r>
      <w:r w:rsidR="00F00243">
        <w:t>justifies</w:t>
      </w:r>
      <w:r w:rsidR="0070099D">
        <w:t xml:space="preserve"> the change </w:t>
      </w:r>
      <w:r w:rsidR="00917B38">
        <w:t>as it</w:t>
      </w:r>
      <w:r w:rsidR="00E420D8">
        <w:t xml:space="preserve"> </w:t>
      </w:r>
      <w:r w:rsidR="00917B38">
        <w:t>prevents</w:t>
      </w:r>
      <w:r w:rsidR="00E420D8">
        <w:t xml:space="preserve"> ‘quickie’ divorces</w:t>
      </w:r>
      <w:r w:rsidR="00B13167">
        <w:t>. However,</w:t>
      </w:r>
      <w:r w:rsidR="001636DE">
        <w:t xml:space="preserve"> </w:t>
      </w:r>
      <w:r w:rsidR="002C2E2B">
        <w:t>when considering that proponents of DDSA claim the bill streamlines divorce</w:t>
      </w:r>
      <w:r w:rsidR="0058381E">
        <w:t xml:space="preserve">, the delay seems </w:t>
      </w:r>
      <w:r w:rsidR="00EB4E28">
        <w:t>counterproductive</w:t>
      </w:r>
      <w:r w:rsidR="005A6AAA">
        <w:t xml:space="preserve"> </w:t>
      </w:r>
      <w:sdt>
        <w:sdtPr>
          <w:id w:val="-2142171144"/>
          <w:citation/>
        </w:sdtPr>
        <w:sdtContent>
          <w:r w:rsidR="00BC377F">
            <w:fldChar w:fldCharType="begin"/>
          </w:r>
          <w:r w:rsidR="00BC377F">
            <w:instrText xml:space="preserve"> CITATION Swe21 \l 2057 </w:instrText>
          </w:r>
          <w:r w:rsidR="00BC377F">
            <w:fldChar w:fldCharType="separate"/>
          </w:r>
          <w:r w:rsidR="00BC377F" w:rsidRPr="00BC377F">
            <w:rPr>
              <w:noProof/>
            </w:rPr>
            <w:t>(Sweetman &amp; Dimond Moroy, 2021)</w:t>
          </w:r>
          <w:r w:rsidR="00BC377F">
            <w:fldChar w:fldCharType="end"/>
          </w:r>
        </w:sdtContent>
      </w:sdt>
      <w:r w:rsidR="0022069D">
        <w:t>.</w:t>
      </w:r>
      <w:r w:rsidR="00C66343">
        <w:t xml:space="preserve"> It’s also noted that these</w:t>
      </w:r>
      <w:r w:rsidR="00ED13E5">
        <w:t xml:space="preserve"> </w:t>
      </w:r>
      <w:r w:rsidR="00917B38">
        <w:t>are minimum</w:t>
      </w:r>
      <w:r w:rsidR="00ED13E5">
        <w:t xml:space="preserve"> terms, with </w:t>
      </w:r>
      <w:r w:rsidR="00FE55FF">
        <w:t>dwindling</w:t>
      </w:r>
      <w:r w:rsidR="00ED13E5">
        <w:t xml:space="preserve"> judicial </w:t>
      </w:r>
      <w:r w:rsidR="00FE55FF">
        <w:t>capacity</w:t>
      </w:r>
      <w:r w:rsidR="00ED13E5">
        <w:t xml:space="preserve"> and a large</w:t>
      </w:r>
      <w:r w:rsidR="00883D38">
        <w:t xml:space="preserve"> increase in applications</w:t>
      </w:r>
      <w:r w:rsidR="00551DD2">
        <w:t>, the delay is likely to be significantly longer</w:t>
      </w:r>
      <w:r w:rsidR="00095664">
        <w:t>, potentially causing further unrest for applicants</w:t>
      </w:r>
      <w:sdt>
        <w:sdtPr>
          <w:id w:val="1909108402"/>
          <w:citation/>
        </w:sdtPr>
        <w:sdtContent>
          <w:r w:rsidR="00095664">
            <w:fldChar w:fldCharType="begin"/>
          </w:r>
          <w:r w:rsidR="00095664">
            <w:instrText xml:space="preserve"> CITATION The23 \l 2057 </w:instrText>
          </w:r>
          <w:r w:rsidR="00095664">
            <w:fldChar w:fldCharType="separate"/>
          </w:r>
          <w:r w:rsidR="00095664">
            <w:rPr>
              <w:noProof/>
            </w:rPr>
            <w:t xml:space="preserve"> </w:t>
          </w:r>
          <w:r w:rsidR="00095664" w:rsidRPr="00095664">
            <w:rPr>
              <w:noProof/>
            </w:rPr>
            <w:t>(The Law Society, 2023)</w:t>
          </w:r>
          <w:r w:rsidR="00095664">
            <w:fldChar w:fldCharType="end"/>
          </w:r>
        </w:sdtContent>
      </w:sdt>
      <w:r w:rsidR="00095664">
        <w:t>.</w:t>
      </w:r>
      <w:r w:rsidR="00211B71">
        <w:t xml:space="preserve"> The </w:t>
      </w:r>
      <w:r w:rsidR="007E51DD">
        <w:t>fourth</w:t>
      </w:r>
      <w:r w:rsidR="00211B71">
        <w:t xml:space="preserve"> change </w:t>
      </w:r>
      <w:r w:rsidR="00E328D6">
        <w:t>brought in by DDSA allows</w:t>
      </w:r>
      <w:r w:rsidR="004C2F49">
        <w:t xml:space="preserve"> couples to file a joint application for divorce</w:t>
      </w:r>
      <w:sdt>
        <w:sdtPr>
          <w:id w:val="1429851690"/>
          <w:citation/>
        </w:sdtPr>
        <w:sdtContent>
          <w:r w:rsidR="0023571D">
            <w:fldChar w:fldCharType="begin"/>
          </w:r>
          <w:r w:rsidR="0023571D">
            <w:instrText xml:space="preserve"> CITATION Min22 \l 2057 </w:instrText>
          </w:r>
          <w:r w:rsidR="0023571D">
            <w:fldChar w:fldCharType="separate"/>
          </w:r>
          <w:r w:rsidR="0023571D">
            <w:rPr>
              <w:noProof/>
            </w:rPr>
            <w:t xml:space="preserve"> </w:t>
          </w:r>
          <w:r w:rsidR="0023571D" w:rsidRPr="0023571D">
            <w:rPr>
              <w:noProof/>
            </w:rPr>
            <w:t>(Ministry of Justice, 2022)</w:t>
          </w:r>
          <w:r w:rsidR="0023571D">
            <w:fldChar w:fldCharType="end"/>
          </w:r>
        </w:sdtContent>
      </w:sdt>
      <w:r w:rsidR="006734BD">
        <w:t>.</w:t>
      </w:r>
      <w:r w:rsidR="006031A5">
        <w:t xml:space="preserve"> </w:t>
      </w:r>
      <w:r w:rsidR="00A870FA">
        <w:t>An uncontroversial</w:t>
      </w:r>
      <w:r w:rsidR="006031A5">
        <w:t xml:space="preserve"> change, this can be seen to </w:t>
      </w:r>
      <w:r w:rsidR="00D57377">
        <w:t>support the notion of amicable divorce</w:t>
      </w:r>
      <w:r w:rsidR="005067A1">
        <w:t xml:space="preserve"> as proposed</w:t>
      </w:r>
      <w:sdt>
        <w:sdtPr>
          <w:id w:val="237750473"/>
          <w:citation/>
        </w:sdtPr>
        <w:sdtContent>
          <w:r w:rsidR="00EC1DFA">
            <w:fldChar w:fldCharType="begin"/>
          </w:r>
          <w:r w:rsidR="00EC1DFA">
            <w:instrText xml:space="preserve"> CITATION Car23 \l 2057 </w:instrText>
          </w:r>
          <w:r w:rsidR="00EC1DFA">
            <w:fldChar w:fldCharType="separate"/>
          </w:r>
          <w:r w:rsidR="00EC1DFA">
            <w:rPr>
              <w:noProof/>
            </w:rPr>
            <w:t xml:space="preserve"> </w:t>
          </w:r>
          <w:r w:rsidR="00EC1DFA" w:rsidRPr="00EC1DFA">
            <w:rPr>
              <w:noProof/>
            </w:rPr>
            <w:t>(Draghici, 2023)</w:t>
          </w:r>
          <w:r w:rsidR="00EC1DFA">
            <w:fldChar w:fldCharType="end"/>
          </w:r>
        </w:sdtContent>
      </w:sdt>
      <w:r w:rsidR="00A870FA">
        <w:t xml:space="preserve">. Despite this, </w:t>
      </w:r>
      <w:r w:rsidR="00430EC0">
        <w:t>only 22% of recent applicants</w:t>
      </w:r>
      <w:r w:rsidR="0052079E">
        <w:t xml:space="preserve"> (inclusive of civil dissolution) opted for a joint application</w:t>
      </w:r>
      <w:sdt>
        <w:sdtPr>
          <w:id w:val="-1978204012"/>
          <w:citation/>
        </w:sdtPr>
        <w:sdtContent>
          <w:r w:rsidR="008A57EB">
            <w:fldChar w:fldCharType="begin"/>
          </w:r>
          <w:r w:rsidR="008A57EB">
            <w:instrText xml:space="preserve"> CITATION The23 \l 2057 </w:instrText>
          </w:r>
          <w:r w:rsidR="008A57EB">
            <w:fldChar w:fldCharType="separate"/>
          </w:r>
          <w:r w:rsidR="008A57EB">
            <w:rPr>
              <w:noProof/>
            </w:rPr>
            <w:t xml:space="preserve"> </w:t>
          </w:r>
          <w:r w:rsidR="008A57EB" w:rsidRPr="008A57EB">
            <w:rPr>
              <w:noProof/>
            </w:rPr>
            <w:t>(The Law Society, 2023)</w:t>
          </w:r>
          <w:r w:rsidR="008A57EB">
            <w:fldChar w:fldCharType="end"/>
          </w:r>
        </w:sdtContent>
      </w:sdt>
      <w:r w:rsidR="00DC1CBE">
        <w:t xml:space="preserve">. </w:t>
      </w:r>
      <w:r w:rsidR="00EF0CC6">
        <w:t>S</w:t>
      </w:r>
      <w:r w:rsidR="00DC1CBE">
        <w:t>uggest</w:t>
      </w:r>
      <w:r w:rsidR="00EF0CC6">
        <w:t>ing</w:t>
      </w:r>
      <w:r w:rsidR="00DC1CBE">
        <w:t xml:space="preserve"> that</w:t>
      </w:r>
      <w:r w:rsidR="005D2657">
        <w:t xml:space="preserve"> th</w:t>
      </w:r>
      <w:r w:rsidR="007C7377">
        <w:t xml:space="preserve">e impact of the change is </w:t>
      </w:r>
      <w:r w:rsidR="002316B6">
        <w:t>underwhelming.</w:t>
      </w:r>
    </w:p>
    <w:p w14:paraId="3A385BCB" w14:textId="05903C12" w:rsidR="005503A0" w:rsidRDefault="005503A0"/>
    <w:p w14:paraId="095D3FCE" w14:textId="59657D54" w:rsidR="00043D83" w:rsidRDefault="00043D83"/>
    <w:p w14:paraId="4C2139C7" w14:textId="495CF578" w:rsidR="00A452FB" w:rsidRDefault="003C0277" w:rsidP="00990EEF">
      <w:r>
        <w:t>Ironically, t</w:t>
      </w:r>
      <w:r w:rsidR="0017135E">
        <w:t>he predominant issue with the</w:t>
      </w:r>
      <w:r w:rsidR="008D09C2">
        <w:t xml:space="preserve"> </w:t>
      </w:r>
      <w:r w:rsidR="00231587">
        <w:t>new</w:t>
      </w:r>
      <w:r w:rsidR="008D09C2">
        <w:t xml:space="preserve"> system of divorce</w:t>
      </w:r>
      <w:r w:rsidR="009E2EB1">
        <w:t xml:space="preserve">, </w:t>
      </w:r>
      <w:r w:rsidR="008E639F">
        <w:t>is</w:t>
      </w:r>
      <w:r w:rsidR="009E2EB1">
        <w:t xml:space="preserve"> the</w:t>
      </w:r>
      <w:r>
        <w:t xml:space="preserve"> same</w:t>
      </w:r>
      <w:r w:rsidR="00C807BB">
        <w:t xml:space="preserve"> reason</w:t>
      </w:r>
      <w:r w:rsidR="00140783">
        <w:t xml:space="preserve"> that </w:t>
      </w:r>
      <w:r w:rsidR="008E639F">
        <w:t xml:space="preserve">its </w:t>
      </w:r>
      <w:r w:rsidR="00140783">
        <w:t>proponents champion it.</w:t>
      </w:r>
      <w:r w:rsidR="00914A41">
        <w:t xml:space="preserve"> </w:t>
      </w:r>
      <w:r w:rsidR="00BC08B8">
        <w:t>The fifth</w:t>
      </w:r>
      <w:r w:rsidR="00DC4E24">
        <w:t xml:space="preserve"> key change introduced</w:t>
      </w:r>
      <w:r w:rsidR="00594396">
        <w:t xml:space="preserve"> by DDSA updates the language used throughout divorce proceedings</w:t>
      </w:r>
      <w:r w:rsidR="00A75950">
        <w:t>,</w:t>
      </w:r>
      <w:r w:rsidR="00594396">
        <w:t xml:space="preserve"> </w:t>
      </w:r>
      <w:r w:rsidR="00E15ED4">
        <w:t xml:space="preserve">whilst also </w:t>
      </w:r>
      <w:r w:rsidR="00A75950">
        <w:t>encouraging</w:t>
      </w:r>
      <w:r w:rsidR="00105F7E">
        <w:t xml:space="preserve"> online application</w:t>
      </w:r>
      <w:r w:rsidR="00A75950">
        <w:rPr>
          <w:noProof/>
        </w:rPr>
        <w:t xml:space="preserve"> </w:t>
      </w:r>
      <w:r w:rsidR="00A75950" w:rsidRPr="00A75950">
        <w:rPr>
          <w:noProof/>
        </w:rPr>
        <w:t>(Prest</w:t>
      </w:r>
      <w:r w:rsidR="00A75950">
        <w:rPr>
          <w:noProof/>
        </w:rPr>
        <w:t xml:space="preserve"> </w:t>
      </w:r>
      <w:r w:rsidR="00A75950" w:rsidRPr="00A75950">
        <w:rPr>
          <w:noProof/>
        </w:rPr>
        <w:t>et al, 2022)</w:t>
      </w:r>
      <w:r w:rsidR="00967C55">
        <w:t>.</w:t>
      </w:r>
      <w:r w:rsidR="00105F7E">
        <w:t xml:space="preserve"> </w:t>
      </w:r>
      <w:r w:rsidR="00EE5F8A">
        <w:t>It’s fair</w:t>
      </w:r>
      <w:r w:rsidR="00192D4C">
        <w:t xml:space="preserve"> to draw p</w:t>
      </w:r>
      <w:r w:rsidR="00865FCA">
        <w:t>ositive inference from</w:t>
      </w:r>
      <w:r w:rsidR="00914A41">
        <w:t xml:space="preserve"> the </w:t>
      </w:r>
      <w:r w:rsidR="00E03F8E">
        <w:t xml:space="preserve">accessibility, </w:t>
      </w:r>
      <w:r w:rsidR="00367342">
        <w:t xml:space="preserve">simplistic </w:t>
      </w:r>
      <w:r w:rsidR="00E03F8E">
        <w:t>online application</w:t>
      </w:r>
      <w:r w:rsidR="0059541A">
        <w:t xml:space="preserve"> </w:t>
      </w:r>
      <w:r w:rsidR="00F565D8">
        <w:t xml:space="preserve">and </w:t>
      </w:r>
      <w:r w:rsidR="00367342">
        <w:t>intelligible language of t</w:t>
      </w:r>
      <w:r w:rsidR="006C20D9">
        <w:t>he new system</w:t>
      </w:r>
      <w:sdt>
        <w:sdtPr>
          <w:id w:val="-1051844179"/>
          <w:citation/>
        </w:sdtPr>
        <w:sdtContent>
          <w:r w:rsidR="00C96600">
            <w:fldChar w:fldCharType="begin"/>
          </w:r>
          <w:r w:rsidR="00C96600">
            <w:instrText xml:space="preserve"> CITATION Car23 \l 2057 </w:instrText>
          </w:r>
          <w:r w:rsidR="00C96600">
            <w:fldChar w:fldCharType="separate"/>
          </w:r>
          <w:r w:rsidR="00C96600">
            <w:rPr>
              <w:noProof/>
            </w:rPr>
            <w:t xml:space="preserve"> </w:t>
          </w:r>
          <w:r w:rsidR="00C96600" w:rsidRPr="00C96600">
            <w:rPr>
              <w:noProof/>
            </w:rPr>
            <w:t>(Draghici, 2023)</w:t>
          </w:r>
          <w:r w:rsidR="00C96600">
            <w:fldChar w:fldCharType="end"/>
          </w:r>
        </w:sdtContent>
      </w:sdt>
      <w:r w:rsidR="00D844BA">
        <w:t>.</w:t>
      </w:r>
      <w:r w:rsidR="00B91025">
        <w:t xml:space="preserve"> </w:t>
      </w:r>
      <w:r w:rsidR="00D90870">
        <w:t xml:space="preserve">However, </w:t>
      </w:r>
      <w:r w:rsidR="00F12DD9" w:rsidRPr="00F12DD9">
        <w:rPr>
          <w:noProof/>
        </w:rPr>
        <w:t>Arnheim</w:t>
      </w:r>
      <w:r w:rsidR="00F12DD9">
        <w:rPr>
          <w:noProof/>
        </w:rPr>
        <w:t xml:space="preserve"> (</w:t>
      </w:r>
      <w:r w:rsidR="00F12DD9" w:rsidRPr="00F12DD9">
        <w:rPr>
          <w:noProof/>
        </w:rPr>
        <w:t>2020)</w:t>
      </w:r>
      <w:r w:rsidR="00D90870">
        <w:t xml:space="preserve"> </w:t>
      </w:r>
      <w:r w:rsidR="00117C6C">
        <w:t>identifies</w:t>
      </w:r>
      <w:r w:rsidR="00840C51">
        <w:t xml:space="preserve"> the probl</w:t>
      </w:r>
      <w:r w:rsidR="00C51F1F">
        <w:t>ematic nature of this</w:t>
      </w:r>
      <w:r w:rsidR="00734EDE">
        <w:t>,</w:t>
      </w:r>
      <w:r w:rsidR="00C51F1F">
        <w:t xml:space="preserve"> highlighting that </w:t>
      </w:r>
      <w:r w:rsidR="00624A40">
        <w:t>the new system</w:t>
      </w:r>
      <w:r w:rsidR="00215DBF">
        <w:t xml:space="preserve"> does not address</w:t>
      </w:r>
      <w:r w:rsidR="001F6B15">
        <w:t xml:space="preserve"> </w:t>
      </w:r>
      <w:r w:rsidR="00525066">
        <w:t xml:space="preserve">the </w:t>
      </w:r>
      <w:r w:rsidR="00975C0D">
        <w:t xml:space="preserve">issue of </w:t>
      </w:r>
      <w:r w:rsidR="005B7DB5">
        <w:t>finances,</w:t>
      </w:r>
      <w:r w:rsidR="0061136F">
        <w:t xml:space="preserve"> </w:t>
      </w:r>
      <w:r w:rsidR="00975C0D">
        <w:t xml:space="preserve">often the </w:t>
      </w:r>
      <w:r w:rsidR="00750AF5">
        <w:t>main</w:t>
      </w:r>
      <w:r w:rsidR="0061136F">
        <w:t xml:space="preserve"> cause of contention in divorce</w:t>
      </w:r>
      <w:r w:rsidR="00A63BA8">
        <w:t>.</w:t>
      </w:r>
      <w:r w:rsidR="00487FB4">
        <w:t xml:space="preserve"> </w:t>
      </w:r>
      <w:r w:rsidR="003E6A1D" w:rsidRPr="009D7094">
        <w:rPr>
          <w:noProof/>
        </w:rPr>
        <w:t>Burrows</w:t>
      </w:r>
      <w:r w:rsidR="003E6A1D">
        <w:rPr>
          <w:noProof/>
        </w:rPr>
        <w:t xml:space="preserve"> (</w:t>
      </w:r>
      <w:r w:rsidR="003E6A1D" w:rsidRPr="009D7094">
        <w:rPr>
          <w:noProof/>
        </w:rPr>
        <w:t>2022)</w:t>
      </w:r>
      <w:r w:rsidR="003E6A1D">
        <w:rPr>
          <w:noProof/>
        </w:rPr>
        <w:t>,</w:t>
      </w:r>
      <w:r w:rsidR="005B7DB5">
        <w:t xml:space="preserve"> highlights that</w:t>
      </w:r>
      <w:r w:rsidR="00395BAD">
        <w:t xml:space="preserve"> the newfound accessibility of divorce</w:t>
      </w:r>
      <w:r w:rsidR="00CA30FA">
        <w:t xml:space="preserve"> alongside</w:t>
      </w:r>
      <w:r w:rsidR="000D262F">
        <w:t xml:space="preserve"> increase</w:t>
      </w:r>
      <w:r w:rsidR="006B3028">
        <w:t>d</w:t>
      </w:r>
      <w:r w:rsidR="000D262F">
        <w:t xml:space="preserve"> court </w:t>
      </w:r>
      <w:r w:rsidR="00600178">
        <w:t>fees (</w:t>
      </w:r>
      <w:r w:rsidR="00EB58BD">
        <w:t xml:space="preserve">£550.00 to </w:t>
      </w:r>
      <w:r w:rsidR="006B3028">
        <w:t>£593.00)</w:t>
      </w:r>
      <w:r w:rsidR="00395BAD">
        <w:t xml:space="preserve"> mean that applicants can and are more likely to file online</w:t>
      </w:r>
      <w:r w:rsidR="002051E1">
        <w:t xml:space="preserve">, </w:t>
      </w:r>
      <w:r w:rsidR="00395BAD">
        <w:t>without seeking legal advice.</w:t>
      </w:r>
      <w:r w:rsidR="00685F7D">
        <w:t xml:space="preserve"> In turn, </w:t>
      </w:r>
      <w:r w:rsidR="00C47289">
        <w:t>forgo</w:t>
      </w:r>
      <w:r w:rsidR="005D13D4">
        <w:t>ing</w:t>
      </w:r>
      <w:r w:rsidR="009C3442">
        <w:t xml:space="preserve"> </w:t>
      </w:r>
      <w:r w:rsidR="00341E50">
        <w:t>(</w:t>
      </w:r>
      <w:r w:rsidR="009C3442">
        <w:t>potentially unknowingly</w:t>
      </w:r>
      <w:r w:rsidR="00341E50">
        <w:t>)</w:t>
      </w:r>
      <w:r w:rsidR="009C3442">
        <w:t xml:space="preserve"> </w:t>
      </w:r>
      <w:r w:rsidR="005D13D4">
        <w:t xml:space="preserve">the process of </w:t>
      </w:r>
      <w:r w:rsidR="00701A1C">
        <w:t>obtaining</w:t>
      </w:r>
      <w:r w:rsidR="00ED2A04">
        <w:t xml:space="preserve"> a</w:t>
      </w:r>
      <w:r w:rsidR="00701A1C">
        <w:t xml:space="preserve"> final financial </w:t>
      </w:r>
      <w:r w:rsidR="00446D43">
        <w:lastRenderedPageBreak/>
        <w:t>r</w:t>
      </w:r>
      <w:r w:rsidR="006D3136">
        <w:t xml:space="preserve">emedies </w:t>
      </w:r>
      <w:r w:rsidR="00701A1C">
        <w:t>order.</w:t>
      </w:r>
      <w:r w:rsidR="00ED65F9">
        <w:t xml:space="preserve"> </w:t>
      </w:r>
      <w:r w:rsidR="00F4782D">
        <w:t>It must be remembered that</w:t>
      </w:r>
      <w:r w:rsidR="00ED65F9">
        <w:t xml:space="preserve"> divorce simply seeks to sever the contract of marriage between both parties</w:t>
      </w:r>
      <w:r w:rsidR="00353DAE">
        <w:rPr>
          <w:noProof/>
        </w:rPr>
        <w:t xml:space="preserve"> </w:t>
      </w:r>
      <w:r w:rsidR="00353DAE" w:rsidRPr="00353DAE">
        <w:rPr>
          <w:noProof/>
        </w:rPr>
        <w:t>(Miles</w:t>
      </w:r>
      <w:r w:rsidR="00353DAE">
        <w:rPr>
          <w:noProof/>
        </w:rPr>
        <w:t xml:space="preserve"> </w:t>
      </w:r>
      <w:r w:rsidR="00353DAE" w:rsidRPr="00353DAE">
        <w:rPr>
          <w:noProof/>
        </w:rPr>
        <w:t>et al, 2022)</w:t>
      </w:r>
      <w:r w:rsidR="00ED65F9">
        <w:t>.</w:t>
      </w:r>
      <w:r w:rsidR="00AB003A">
        <w:t xml:space="preserve"> </w:t>
      </w:r>
      <w:r w:rsidR="000C2CA3">
        <w:t>It</w:t>
      </w:r>
      <w:r w:rsidR="00E76B41">
        <w:t xml:space="preserve">’s </w:t>
      </w:r>
      <w:r w:rsidR="006D3136">
        <w:t>foreseeable</w:t>
      </w:r>
      <w:r w:rsidR="000C2CA3">
        <w:t xml:space="preserve"> that the average lay person may be under the impression that </w:t>
      </w:r>
      <w:r w:rsidR="00F34F47">
        <w:t xml:space="preserve">a final order acts as protection to their </w:t>
      </w:r>
      <w:r w:rsidR="00E651EF">
        <w:t>assets and</w:t>
      </w:r>
      <w:r w:rsidR="00DC0575">
        <w:t xml:space="preserve"> will typically</w:t>
      </w:r>
      <w:r w:rsidR="00591FDF">
        <w:t xml:space="preserve"> discover </w:t>
      </w:r>
      <w:r w:rsidR="007C76FF">
        <w:t xml:space="preserve">the </w:t>
      </w:r>
      <w:r w:rsidR="00D44561">
        <w:t>importance of</w:t>
      </w:r>
      <w:r w:rsidR="007C76FF">
        <w:t xml:space="preserve"> a financial order from </w:t>
      </w:r>
      <w:r w:rsidR="00A811BB">
        <w:t>the consultation of</w:t>
      </w:r>
      <w:r w:rsidR="00AD20F7">
        <w:t xml:space="preserve"> an instructed </w:t>
      </w:r>
      <w:r w:rsidR="001A38E4">
        <w:t>solicitor</w:t>
      </w:r>
      <w:r w:rsidR="00CC4ACC">
        <w:rPr>
          <w:noProof/>
        </w:rPr>
        <w:t xml:space="preserve"> </w:t>
      </w:r>
      <w:r w:rsidR="00CC4ACC" w:rsidRPr="00CC4ACC">
        <w:rPr>
          <w:noProof/>
        </w:rPr>
        <w:t>(Hitchings</w:t>
      </w:r>
      <w:r w:rsidR="00CC4ACC">
        <w:rPr>
          <w:noProof/>
        </w:rPr>
        <w:t xml:space="preserve"> </w:t>
      </w:r>
      <w:r w:rsidR="00CC4ACC" w:rsidRPr="00CC4ACC">
        <w:rPr>
          <w:noProof/>
        </w:rPr>
        <w:t>et al, 2022)</w:t>
      </w:r>
      <w:r w:rsidR="00AD20F7">
        <w:t>.</w:t>
      </w:r>
      <w:r w:rsidR="00523001">
        <w:t xml:space="preserve"> This is evidenced in </w:t>
      </w:r>
      <w:r w:rsidR="006956D9">
        <w:t>statistics from HM Courts and Tribunals Ser</w:t>
      </w:r>
      <w:r w:rsidR="00CE7C37">
        <w:t xml:space="preserve">vice (2023) where </w:t>
      </w:r>
      <w:r w:rsidR="001F7908">
        <w:t xml:space="preserve">despite </w:t>
      </w:r>
      <w:r w:rsidR="00770BA5">
        <w:t>divorce applications</w:t>
      </w:r>
      <w:r w:rsidR="0016743D">
        <w:t xml:space="preserve"> </w:t>
      </w:r>
      <w:r w:rsidR="001F7908">
        <w:t>increasing</w:t>
      </w:r>
      <w:r w:rsidR="009E6E7A">
        <w:t xml:space="preserve"> from </w:t>
      </w:r>
      <w:r w:rsidR="0015303C">
        <w:t xml:space="preserve">a total of </w:t>
      </w:r>
      <w:r w:rsidR="00EF4C51">
        <w:t>104,991 throughout 2021 to 116,</w:t>
      </w:r>
      <w:r w:rsidR="0042334F">
        <w:t>582 in 2022</w:t>
      </w:r>
      <w:r w:rsidR="00CA7F9A">
        <w:t xml:space="preserve">, </w:t>
      </w:r>
      <w:r w:rsidR="0042334F">
        <w:t xml:space="preserve">applications for financial orders have dropped </w:t>
      </w:r>
      <w:r w:rsidR="00B27335">
        <w:t>from 45,934 in 2021 to 39,416</w:t>
      </w:r>
      <w:r w:rsidR="00B62903">
        <w:t xml:space="preserve"> in 2022.</w:t>
      </w:r>
      <w:r w:rsidR="003A729A">
        <w:t xml:space="preserve"> </w:t>
      </w:r>
    </w:p>
    <w:p w14:paraId="223F92CB" w14:textId="77777777" w:rsidR="00A452FB" w:rsidRDefault="00A452FB" w:rsidP="00990EEF"/>
    <w:p w14:paraId="3F6815C7" w14:textId="6DC5B8B2" w:rsidR="00D63A0D" w:rsidRDefault="00C72373" w:rsidP="00990EEF">
      <w:r>
        <w:t>Theoretically, th</w:t>
      </w:r>
      <w:r w:rsidR="00A452FB">
        <w:t xml:space="preserve">e above </w:t>
      </w:r>
      <w:r w:rsidR="001819D5">
        <w:t>could</w:t>
      </w:r>
      <w:r>
        <w:t xml:space="preserve"> lead to an increased risk of future disputes</w:t>
      </w:r>
      <w:sdt>
        <w:sdtPr>
          <w:id w:val="990606999"/>
          <w:citation/>
        </w:sdtPr>
        <w:sdtContent>
          <w:r w:rsidR="006F788A">
            <w:fldChar w:fldCharType="begin"/>
          </w:r>
          <w:r w:rsidR="006F788A">
            <w:instrText xml:space="preserve"> CITATION Dav23 \l 2057 </w:instrText>
          </w:r>
          <w:r w:rsidR="006F788A">
            <w:fldChar w:fldCharType="separate"/>
          </w:r>
          <w:r w:rsidR="006F788A">
            <w:rPr>
              <w:noProof/>
            </w:rPr>
            <w:t xml:space="preserve"> </w:t>
          </w:r>
          <w:r w:rsidR="006F788A" w:rsidRPr="006F788A">
            <w:rPr>
              <w:noProof/>
            </w:rPr>
            <w:t>(Burrows, 2023)</w:t>
          </w:r>
          <w:r w:rsidR="006F788A">
            <w:fldChar w:fldCharType="end"/>
          </w:r>
        </w:sdtContent>
      </w:sdt>
      <w:r w:rsidR="00594DC1">
        <w:t>. For example, a couple may</w:t>
      </w:r>
      <w:r w:rsidR="005A1088">
        <w:t xml:space="preserve"> </w:t>
      </w:r>
      <w:r w:rsidR="00594DC1">
        <w:t>divorce</w:t>
      </w:r>
      <w:r w:rsidR="00B64F08">
        <w:t xml:space="preserve"> upon the facts </w:t>
      </w:r>
      <w:r w:rsidR="005A1088">
        <w:t>that fit</w:t>
      </w:r>
      <w:r w:rsidR="00A91845">
        <w:t xml:space="preserve"> </w:t>
      </w:r>
      <w:r w:rsidR="00483791">
        <w:t>at</w:t>
      </w:r>
      <w:r w:rsidR="00A91845">
        <w:t xml:space="preserve"> </w:t>
      </w:r>
      <w:r w:rsidR="00483791">
        <w:t xml:space="preserve">present time. </w:t>
      </w:r>
      <w:r w:rsidR="00527A8B">
        <w:t>I.e.,</w:t>
      </w:r>
      <w:r w:rsidR="00483791">
        <w:t xml:space="preserve"> the understanding that they are both in</w:t>
      </w:r>
      <w:r w:rsidR="00E569FD">
        <w:t xml:space="preserve"> </w:t>
      </w:r>
      <w:r w:rsidR="00483791">
        <w:t>employment</w:t>
      </w:r>
      <w:r w:rsidR="00E569FD">
        <w:t xml:space="preserve"> </w:t>
      </w:r>
      <w:r w:rsidR="003E6686">
        <w:t xml:space="preserve">and are </w:t>
      </w:r>
      <w:r w:rsidR="00EE253B">
        <w:t xml:space="preserve">willing </w:t>
      </w:r>
      <w:r w:rsidR="003E6686">
        <w:t xml:space="preserve">to </w:t>
      </w:r>
      <w:r w:rsidR="00EE253B">
        <w:t>divide</w:t>
      </w:r>
      <w:r w:rsidR="002A71A2">
        <w:t xml:space="preserve"> their</w:t>
      </w:r>
      <w:r w:rsidR="003E6686">
        <w:t xml:space="preserve"> asset</w:t>
      </w:r>
      <w:r w:rsidR="00356BE7">
        <w:t xml:space="preserve">s </w:t>
      </w:r>
      <w:r w:rsidR="00ED7B1A">
        <w:t>privately</w:t>
      </w:r>
      <w:r w:rsidR="00960E67">
        <w:t xml:space="preserve">. However, </w:t>
      </w:r>
      <w:r w:rsidR="002F11DA">
        <w:t xml:space="preserve">life changes such as </w:t>
      </w:r>
      <w:r w:rsidR="006B0BB1">
        <w:t>falling out of employment</w:t>
      </w:r>
      <w:r w:rsidR="006A5B10">
        <w:t xml:space="preserve"> </w:t>
      </w:r>
      <w:r w:rsidR="006B0BB1">
        <w:t xml:space="preserve">or </w:t>
      </w:r>
      <w:r w:rsidR="00C311FF">
        <w:t xml:space="preserve">receiving inheritance </w:t>
      </w:r>
      <w:r w:rsidR="006B0BB1">
        <w:t xml:space="preserve">could </w:t>
      </w:r>
      <w:r w:rsidR="005D7C4E">
        <w:t xml:space="preserve">lead to future financial </w:t>
      </w:r>
      <w:r w:rsidR="00253F40">
        <w:t>disputes</w:t>
      </w:r>
      <w:r w:rsidR="003E6389">
        <w:t xml:space="preserve"> and vulnerability when either party is not well informed</w:t>
      </w:r>
      <w:sdt>
        <w:sdtPr>
          <w:id w:val="215941345"/>
          <w:citation/>
        </w:sdtPr>
        <w:sdtContent>
          <w:r w:rsidR="00924A86">
            <w:fldChar w:fldCharType="begin"/>
          </w:r>
          <w:r w:rsidR="00924A86">
            <w:instrText xml:space="preserve"> CITATION Gra20 \l 2057 </w:instrText>
          </w:r>
          <w:r w:rsidR="00924A86">
            <w:fldChar w:fldCharType="separate"/>
          </w:r>
          <w:r w:rsidR="00924A86">
            <w:rPr>
              <w:noProof/>
            </w:rPr>
            <w:t xml:space="preserve"> </w:t>
          </w:r>
          <w:r w:rsidR="00924A86" w:rsidRPr="00924A86">
            <w:rPr>
              <w:noProof/>
            </w:rPr>
            <w:t>(Langdon-Down, 2020)</w:t>
          </w:r>
          <w:r w:rsidR="00924A86">
            <w:fldChar w:fldCharType="end"/>
          </w:r>
        </w:sdtContent>
      </w:sdt>
      <w:r w:rsidR="009765F2">
        <w:t xml:space="preserve">. </w:t>
      </w:r>
      <w:r w:rsidR="00724B84">
        <w:t>Of course, agreements made</w:t>
      </w:r>
      <w:r w:rsidR="00C54D6D">
        <w:t xml:space="preserve"> between pa</w:t>
      </w:r>
      <w:r w:rsidR="00677F0C">
        <w:t>r</w:t>
      </w:r>
      <w:r w:rsidR="00C54D6D">
        <w:t>ties</w:t>
      </w:r>
      <w:r w:rsidR="00A470D1">
        <w:t xml:space="preserve"> via text or email </w:t>
      </w:r>
      <w:r w:rsidR="00A00F2E">
        <w:t xml:space="preserve">may </w:t>
      </w:r>
      <w:r w:rsidR="00626B49">
        <w:t>be held in court, but equally they may not</w:t>
      </w:r>
      <w:r w:rsidR="00006B41">
        <w:t>; b</w:t>
      </w:r>
      <w:r w:rsidR="005A4051">
        <w:t>inding financial settlement</w:t>
      </w:r>
      <w:r w:rsidR="00A6532B">
        <w:t>s</w:t>
      </w:r>
      <w:r w:rsidR="005A4051">
        <w:t xml:space="preserve"> </w:t>
      </w:r>
      <w:r w:rsidR="00E35ADB">
        <w:t xml:space="preserve">are not failsafe but do </w:t>
      </w:r>
      <w:r w:rsidR="00006B41">
        <w:t xml:space="preserve">afford </w:t>
      </w:r>
      <w:r w:rsidR="007A7954">
        <w:t>far</w:t>
      </w:r>
      <w:r w:rsidR="00006B41">
        <w:t xml:space="preserve"> mo</w:t>
      </w:r>
      <w:r w:rsidR="007A7954">
        <w:t>re</w:t>
      </w:r>
      <w:r w:rsidR="00006B41">
        <w:t xml:space="preserve"> certain </w:t>
      </w:r>
      <w:r w:rsidR="00F87C1F">
        <w:t>protection</w:t>
      </w:r>
      <w:sdt>
        <w:sdtPr>
          <w:id w:val="167142524"/>
          <w:citation/>
        </w:sdtPr>
        <w:sdtContent>
          <w:r w:rsidR="00F76203">
            <w:fldChar w:fldCharType="begin"/>
          </w:r>
          <w:r w:rsidR="001F7661">
            <w:instrText xml:space="preserve">CITATION Buc33 \l 2057 </w:instrText>
          </w:r>
          <w:r w:rsidR="00F76203">
            <w:fldChar w:fldCharType="separate"/>
          </w:r>
          <w:r w:rsidR="001F7661">
            <w:rPr>
              <w:noProof/>
            </w:rPr>
            <w:t xml:space="preserve"> </w:t>
          </w:r>
          <w:r w:rsidR="001F7661" w:rsidRPr="001F7661">
            <w:rPr>
              <w:noProof/>
            </w:rPr>
            <w:t>(Buckley &amp; Price, 2021)</w:t>
          </w:r>
          <w:r w:rsidR="00F76203">
            <w:fldChar w:fldCharType="end"/>
          </w:r>
        </w:sdtContent>
      </w:sdt>
      <w:r w:rsidR="00F87C1F">
        <w:t>. Ultimately</w:t>
      </w:r>
      <w:r w:rsidR="00626B49">
        <w:t xml:space="preserve">, </w:t>
      </w:r>
      <w:r w:rsidR="00F87C1F">
        <w:t xml:space="preserve">the simplistic nature of divorce under </w:t>
      </w:r>
      <w:r w:rsidR="0095076D">
        <w:t>DDSA</w:t>
      </w:r>
      <w:r w:rsidR="0054359A">
        <w:t xml:space="preserve"> i</w:t>
      </w:r>
      <w:r w:rsidR="00CD6E50">
        <w:t xml:space="preserve">s deceiving and </w:t>
      </w:r>
      <w:r w:rsidR="005A0F02">
        <w:t xml:space="preserve">is predicted to </w:t>
      </w:r>
      <w:r w:rsidR="00481A53">
        <w:t>have a d</w:t>
      </w:r>
      <w:r w:rsidR="00DA04F1">
        <w:t xml:space="preserve">etrimental impact on what </w:t>
      </w:r>
      <w:r w:rsidR="004B5CB2">
        <w:t xml:space="preserve">Baroness </w:t>
      </w:r>
      <w:proofErr w:type="spellStart"/>
      <w:r w:rsidR="004B5CB2">
        <w:t>Deec</w:t>
      </w:r>
      <w:r w:rsidR="00BD405E">
        <w:t>h</w:t>
      </w:r>
      <w:proofErr w:type="spellEnd"/>
      <w:r w:rsidR="00BD405E">
        <w:t xml:space="preserve"> (2022) </w:t>
      </w:r>
      <w:r w:rsidR="00DA04F1">
        <w:t>hails the most</w:t>
      </w:r>
      <w:r w:rsidR="00F11726">
        <w:t xml:space="preserve"> ‘miserable’ elem</w:t>
      </w:r>
      <w:r w:rsidR="004B5CB2">
        <w:t>en</w:t>
      </w:r>
      <w:r w:rsidR="00F11726">
        <w:t>t of divorce</w:t>
      </w:r>
      <w:r w:rsidR="00FA0F0D">
        <w:t xml:space="preserve"> cases</w:t>
      </w:r>
      <w:r w:rsidR="00F11726">
        <w:t>.</w:t>
      </w:r>
    </w:p>
    <w:p w14:paraId="19A48AEA" w14:textId="5871FB3D" w:rsidR="00D63A0D" w:rsidRDefault="00D63A0D" w:rsidP="00990EEF"/>
    <w:p w14:paraId="0D35D561" w14:textId="5315DEA7" w:rsidR="00E34A89" w:rsidRDefault="001D7E18">
      <w:r>
        <w:t xml:space="preserve">Proponents of </w:t>
      </w:r>
      <w:r w:rsidR="00687584">
        <w:t>DDSA</w:t>
      </w:r>
      <w:r w:rsidR="00186BC0">
        <w:t xml:space="preserve"> praise th</w:t>
      </w:r>
      <w:r w:rsidR="00135FA7">
        <w:t>e basis of no-</w:t>
      </w:r>
      <w:r w:rsidR="00186BC0">
        <w:t xml:space="preserve">fault </w:t>
      </w:r>
      <w:r w:rsidR="002A72CE">
        <w:t>divorce</w:t>
      </w:r>
      <w:r w:rsidR="00186BC0">
        <w:t xml:space="preserve"> by </w:t>
      </w:r>
      <w:r w:rsidR="00984519">
        <w:t xml:space="preserve">claiming that the absence of </w:t>
      </w:r>
      <w:r w:rsidR="00E03130">
        <w:t xml:space="preserve">fault </w:t>
      </w:r>
      <w:r w:rsidR="003770F6">
        <w:t>results in</w:t>
      </w:r>
      <w:r w:rsidR="002A72CE">
        <w:t xml:space="preserve"> lessening animosity</w:t>
      </w:r>
      <w:sdt>
        <w:sdtPr>
          <w:id w:val="531466547"/>
          <w:citation/>
        </w:sdtPr>
        <w:sdtContent>
          <w:r w:rsidR="003C37A9">
            <w:fldChar w:fldCharType="begin"/>
          </w:r>
          <w:r w:rsidR="003C37A9">
            <w:instrText xml:space="preserve"> CITATION Sha22 \l 2057 </w:instrText>
          </w:r>
          <w:r w:rsidR="003C37A9">
            <w:fldChar w:fldCharType="separate"/>
          </w:r>
          <w:r w:rsidR="003C37A9">
            <w:rPr>
              <w:noProof/>
            </w:rPr>
            <w:t xml:space="preserve"> </w:t>
          </w:r>
          <w:r w:rsidR="003C37A9" w:rsidRPr="003C37A9">
            <w:rPr>
              <w:noProof/>
            </w:rPr>
            <w:t>(Desal, 2022)</w:t>
          </w:r>
          <w:r w:rsidR="003C37A9">
            <w:fldChar w:fldCharType="end"/>
          </w:r>
        </w:sdtContent>
      </w:sdt>
      <w:r w:rsidR="00D36D3A">
        <w:t>.</w:t>
      </w:r>
      <w:r w:rsidR="0079553C">
        <w:t xml:space="preserve"> Whilst this may be true for the sever</w:t>
      </w:r>
      <w:r w:rsidR="005D112F">
        <w:t>ing</w:t>
      </w:r>
      <w:r w:rsidR="0079553C">
        <w:t xml:space="preserve"> of </w:t>
      </w:r>
      <w:r w:rsidR="005D112F">
        <w:t xml:space="preserve">marital </w:t>
      </w:r>
      <w:r w:rsidR="00024702">
        <w:t>ties, as</w:t>
      </w:r>
      <w:r w:rsidR="00C22C2D">
        <w:t xml:space="preserve"> the law stands, </w:t>
      </w:r>
      <w:r w:rsidR="003F650F">
        <w:t>it</w:t>
      </w:r>
      <w:r w:rsidR="00B260B5">
        <w:t xml:space="preserve"> has no such benefit when </w:t>
      </w:r>
      <w:r w:rsidR="007F5B23">
        <w:t xml:space="preserve">considering </w:t>
      </w:r>
      <w:r w:rsidR="00042219">
        <w:t>ancillary matters</w:t>
      </w:r>
      <w:r w:rsidR="00E0273B">
        <w:t xml:space="preserve"> such as </w:t>
      </w:r>
      <w:r w:rsidR="007F5B23">
        <w:t>the division of assets</w:t>
      </w:r>
      <w:sdt>
        <w:sdtPr>
          <w:id w:val="-1884082641"/>
          <w:citation/>
        </w:sdtPr>
        <w:sdtContent>
          <w:r w:rsidR="006B3C84">
            <w:fldChar w:fldCharType="begin"/>
          </w:r>
          <w:r w:rsidR="006B3C84">
            <w:instrText xml:space="preserve"> CITATION Sue20 \l 2057 </w:instrText>
          </w:r>
          <w:r w:rsidR="006B3C84">
            <w:fldChar w:fldCharType="separate"/>
          </w:r>
          <w:r w:rsidR="006B3C84">
            <w:rPr>
              <w:noProof/>
            </w:rPr>
            <w:t xml:space="preserve"> </w:t>
          </w:r>
          <w:r w:rsidR="006B3C84" w:rsidRPr="006B3C84">
            <w:rPr>
              <w:noProof/>
            </w:rPr>
            <w:t>(Prince, 2020)</w:t>
          </w:r>
          <w:r w:rsidR="006B3C84">
            <w:fldChar w:fldCharType="end"/>
          </w:r>
        </w:sdtContent>
      </w:sdt>
      <w:r w:rsidR="007F5B23">
        <w:t xml:space="preserve">. </w:t>
      </w:r>
      <w:r w:rsidR="004F76D6">
        <w:t xml:space="preserve">The law on </w:t>
      </w:r>
      <w:r w:rsidR="00034E11">
        <w:t xml:space="preserve">such matters is </w:t>
      </w:r>
      <w:r w:rsidR="00F0066A">
        <w:t xml:space="preserve">untouched by </w:t>
      </w:r>
      <w:r w:rsidR="00BD71A8">
        <w:t xml:space="preserve">DDSA and </w:t>
      </w:r>
      <w:r w:rsidR="00034E11">
        <w:t>still g</w:t>
      </w:r>
      <w:r w:rsidR="003660D4">
        <w:t>uided</w:t>
      </w:r>
      <w:r w:rsidR="00034E11">
        <w:t xml:space="preserve"> by</w:t>
      </w:r>
      <w:r w:rsidR="00F74E08">
        <w:t xml:space="preserve"> s</w:t>
      </w:r>
      <w:r w:rsidR="006A7F09">
        <w:t>25</w:t>
      </w:r>
      <w:r w:rsidR="00034E11">
        <w:t xml:space="preserve"> </w:t>
      </w:r>
      <w:r w:rsidR="006A7F09">
        <w:t>of</w:t>
      </w:r>
      <w:r w:rsidR="00034E11">
        <w:t xml:space="preserve"> M</w:t>
      </w:r>
      <w:r w:rsidR="00F74E08">
        <w:t>CA</w:t>
      </w:r>
      <w:r w:rsidR="00BD71A8">
        <w:t>.</w:t>
      </w:r>
      <w:r w:rsidR="00AC6D02">
        <w:t xml:space="preserve"> </w:t>
      </w:r>
      <w:r w:rsidR="00BD71A8">
        <w:t>S</w:t>
      </w:r>
      <w:r w:rsidR="00052A4C">
        <w:t>25(2)</w:t>
      </w:r>
      <w:r w:rsidR="00E0680A">
        <w:t xml:space="preserve"> sets out the</w:t>
      </w:r>
      <w:r w:rsidR="00052B4F">
        <w:t xml:space="preserve"> circumstances</w:t>
      </w:r>
      <w:r w:rsidR="00130439">
        <w:t xml:space="preserve"> </w:t>
      </w:r>
      <w:r w:rsidR="00052B4F">
        <w:t xml:space="preserve">the court may consider when making </w:t>
      </w:r>
      <w:r w:rsidR="00F2292A">
        <w:t>decisions regarding</w:t>
      </w:r>
      <w:r w:rsidR="00130439">
        <w:t xml:space="preserve"> property and finances </w:t>
      </w:r>
      <w:r w:rsidR="00980166">
        <w:t>including</w:t>
      </w:r>
      <w:r w:rsidR="00EB6B36">
        <w:t xml:space="preserve">: </w:t>
      </w:r>
      <w:r w:rsidR="001274FE">
        <w:t xml:space="preserve">income at both its present and future </w:t>
      </w:r>
      <w:r w:rsidR="000C3521">
        <w:t>potential,</w:t>
      </w:r>
      <w:r w:rsidR="00BF3F53">
        <w:t xml:space="preserve"> </w:t>
      </w:r>
      <w:r w:rsidR="00242E73">
        <w:t>financial duties</w:t>
      </w:r>
      <w:r w:rsidR="00367F3E">
        <w:t xml:space="preserve"> and need</w:t>
      </w:r>
      <w:r w:rsidR="003355C7">
        <w:t xml:space="preserve">, </w:t>
      </w:r>
      <w:r w:rsidR="007240C3">
        <w:t xml:space="preserve">the material comforts afforded by </w:t>
      </w:r>
      <w:r w:rsidR="00367F3E">
        <w:t>each</w:t>
      </w:r>
      <w:r w:rsidR="002D0517">
        <w:t xml:space="preserve"> part</w:t>
      </w:r>
      <w:r w:rsidR="00367F3E">
        <w:t>y</w:t>
      </w:r>
      <w:r w:rsidR="007240C3">
        <w:t xml:space="preserve"> prior to its end,</w:t>
      </w:r>
      <w:r w:rsidR="00385E19">
        <w:t xml:space="preserve"> age and capacity,</w:t>
      </w:r>
      <w:r w:rsidR="00492740">
        <w:t xml:space="preserve"> material and/or familial contribution</w:t>
      </w:r>
      <w:r w:rsidR="00661127">
        <w:t>, conduct</w:t>
      </w:r>
      <w:r w:rsidR="00BA697F">
        <w:t xml:space="preserve"> and marital benefits</w:t>
      </w:r>
      <w:sdt>
        <w:sdtPr>
          <w:id w:val="1774670674"/>
          <w:citation/>
        </w:sdtPr>
        <w:sdtContent>
          <w:r w:rsidR="00597B23">
            <w:fldChar w:fldCharType="begin"/>
          </w:r>
          <w:r w:rsidR="00597B23">
            <w:instrText xml:space="preserve"> CITATION Dav73 \l 2057 </w:instrText>
          </w:r>
          <w:r w:rsidR="00597B23">
            <w:fldChar w:fldCharType="separate"/>
          </w:r>
          <w:r w:rsidR="00597B23">
            <w:rPr>
              <w:noProof/>
            </w:rPr>
            <w:t xml:space="preserve"> </w:t>
          </w:r>
          <w:r w:rsidR="00597B23" w:rsidRPr="00597B23">
            <w:rPr>
              <w:noProof/>
            </w:rPr>
            <w:t>(Davis, et al., 1973)</w:t>
          </w:r>
          <w:r w:rsidR="00597B23">
            <w:fldChar w:fldCharType="end"/>
          </w:r>
        </w:sdtContent>
      </w:sdt>
      <w:r w:rsidR="00B30835">
        <w:t>.</w:t>
      </w:r>
      <w:r w:rsidR="000C3521">
        <w:t xml:space="preserve"> Although </w:t>
      </w:r>
      <w:r w:rsidR="005715AD">
        <w:t>considerations</w:t>
      </w:r>
      <w:r w:rsidR="000C3521">
        <w:t xml:space="preserve"> are provided, </w:t>
      </w:r>
      <w:r w:rsidR="00E21459">
        <w:t xml:space="preserve">the division of assets in England and Wales </w:t>
      </w:r>
      <w:r w:rsidR="005715AD">
        <w:t>is uncodified</w:t>
      </w:r>
      <w:r w:rsidR="00980166">
        <w:t>, with the court afforded wide discretion.</w:t>
      </w:r>
      <w:r w:rsidR="00C616FE">
        <w:t xml:space="preserve"> It can be argued that</w:t>
      </w:r>
      <w:r w:rsidR="00FB6749">
        <w:t xml:space="preserve"> this</w:t>
      </w:r>
      <w:r w:rsidR="00C616FE">
        <w:t xml:space="preserve"> discretion </w:t>
      </w:r>
      <w:r w:rsidR="00F7021F">
        <w:t xml:space="preserve">is </w:t>
      </w:r>
      <w:r w:rsidR="009C0F96">
        <w:t xml:space="preserve">a </w:t>
      </w:r>
      <w:r w:rsidR="00C75A1F">
        <w:t>reoccurring</w:t>
      </w:r>
      <w:r w:rsidR="00F7021F">
        <w:t xml:space="preserve"> issue in divorce</w:t>
      </w:r>
      <w:r w:rsidR="00A35989">
        <w:t>,</w:t>
      </w:r>
      <w:r w:rsidR="008D7700">
        <w:t xml:space="preserve"> </w:t>
      </w:r>
      <w:r w:rsidR="003E7F70">
        <w:t>leaving</w:t>
      </w:r>
      <w:r w:rsidR="008D7700">
        <w:t xml:space="preserve"> cases lacking</w:t>
      </w:r>
      <w:r w:rsidR="003E7F70">
        <w:t xml:space="preserve"> principle </w:t>
      </w:r>
      <w:r w:rsidR="00E67CAE">
        <w:t>and foreseeability</w:t>
      </w:r>
      <w:r w:rsidR="00284CAA">
        <w:rPr>
          <w:noProof/>
        </w:rPr>
        <w:t xml:space="preserve"> </w:t>
      </w:r>
      <w:r w:rsidR="00284CAA" w:rsidRPr="006C4ABC">
        <w:rPr>
          <w:noProof/>
        </w:rPr>
        <w:t>(Hitchings</w:t>
      </w:r>
      <w:r w:rsidR="00284CAA">
        <w:rPr>
          <w:noProof/>
        </w:rPr>
        <w:t xml:space="preserve"> </w:t>
      </w:r>
      <w:r w:rsidR="00284CAA" w:rsidRPr="006C4ABC">
        <w:rPr>
          <w:noProof/>
        </w:rPr>
        <w:t>et al, 2014)</w:t>
      </w:r>
      <w:r w:rsidR="00E67CAE">
        <w:t xml:space="preserve">. </w:t>
      </w:r>
    </w:p>
    <w:p w14:paraId="07CAC389" w14:textId="77777777" w:rsidR="00E34A89" w:rsidRDefault="00E34A89"/>
    <w:p w14:paraId="503B7AE3" w14:textId="417C4AE3" w:rsidR="00DC1BEE" w:rsidRDefault="00E67CAE">
      <w:r>
        <w:t>Th</w:t>
      </w:r>
      <w:r w:rsidR="00813E41">
        <w:t>e above</w:t>
      </w:r>
      <w:r>
        <w:t xml:space="preserve"> is </w:t>
      </w:r>
      <w:r w:rsidR="00813E41">
        <w:t>demonstrated</w:t>
      </w:r>
      <w:r>
        <w:t xml:space="preserve"> in </w:t>
      </w:r>
      <w:r w:rsidR="00CF644C">
        <w:t>the case of Wyatt v Vince (2013)</w:t>
      </w:r>
      <w:r w:rsidR="001975C6">
        <w:t xml:space="preserve"> whereby </w:t>
      </w:r>
      <w:r w:rsidR="006E0B33">
        <w:t>Vince founded a successful energy company following his divorce</w:t>
      </w:r>
      <w:r w:rsidR="004D22B2">
        <w:t xml:space="preserve">. </w:t>
      </w:r>
      <w:r w:rsidR="0041435D">
        <w:t>Y</w:t>
      </w:r>
      <w:r w:rsidR="001506A7">
        <w:t xml:space="preserve">ears later, Wyatt unsuccessfully </w:t>
      </w:r>
      <w:r w:rsidR="0060660C">
        <w:t xml:space="preserve">applied to the </w:t>
      </w:r>
      <w:r w:rsidR="00F949D2">
        <w:t>Court of Appeal for a sizeable lump sum</w:t>
      </w:r>
      <w:r w:rsidR="0059144D">
        <w:t xml:space="preserve"> (Ferguson</w:t>
      </w:r>
      <w:r w:rsidR="00EA3B9D">
        <w:t>, 2015)</w:t>
      </w:r>
      <w:r w:rsidR="00F949D2">
        <w:t>.</w:t>
      </w:r>
      <w:r w:rsidR="00CA67F5">
        <w:t xml:space="preserve"> This decision was later overturned in Wyatt v Vince (2015) by </w:t>
      </w:r>
      <w:r w:rsidR="00D35343">
        <w:t>the Supreme</w:t>
      </w:r>
      <w:r w:rsidR="00CA67F5">
        <w:t xml:space="preserve"> Court</w:t>
      </w:r>
      <w:r w:rsidR="00E342E1">
        <w:t>,</w:t>
      </w:r>
      <w:r w:rsidR="00BD2DE2">
        <w:t xml:space="preserve"> with Vince ordered to </w:t>
      </w:r>
      <w:r w:rsidR="00D35343">
        <w:t>pay both the lump sum and costs.</w:t>
      </w:r>
      <w:r w:rsidR="00FE4029">
        <w:t xml:space="preserve"> </w:t>
      </w:r>
      <w:r w:rsidR="00515A1A">
        <w:t>Supporters</w:t>
      </w:r>
      <w:r w:rsidR="00FE4029">
        <w:t xml:space="preserve"> of the DDSA </w:t>
      </w:r>
      <w:r w:rsidR="001F3375">
        <w:t xml:space="preserve">rebut this </w:t>
      </w:r>
      <w:r w:rsidR="00B15E2D">
        <w:t>comparison</w:t>
      </w:r>
      <w:r w:rsidR="001F3375">
        <w:t xml:space="preserve">, </w:t>
      </w:r>
      <w:r w:rsidR="00FE4029">
        <w:t>argu</w:t>
      </w:r>
      <w:r w:rsidR="001F3375">
        <w:t>ing</w:t>
      </w:r>
      <w:r w:rsidR="00FE4029">
        <w:t xml:space="preserve"> that </w:t>
      </w:r>
      <w:r w:rsidR="00B703D2">
        <w:t xml:space="preserve">if animosity is kept </w:t>
      </w:r>
      <w:r w:rsidR="00064811">
        <w:t>at bay</w:t>
      </w:r>
      <w:r w:rsidR="00DE618C">
        <w:t xml:space="preserve"> </w:t>
      </w:r>
      <w:r w:rsidR="00A30680">
        <w:t>in the initial</w:t>
      </w:r>
      <w:r w:rsidR="003009D6">
        <w:t xml:space="preserve"> proceedings</w:t>
      </w:r>
      <w:r w:rsidR="001331EF">
        <w:t>,</w:t>
      </w:r>
      <w:r w:rsidR="00BB5F61">
        <w:t xml:space="preserve"> it can be expected that the same should translate </w:t>
      </w:r>
      <w:r w:rsidR="00C23C34">
        <w:t xml:space="preserve">to </w:t>
      </w:r>
      <w:r w:rsidR="00966DCF">
        <w:t>the division of assets</w:t>
      </w:r>
      <w:sdt>
        <w:sdtPr>
          <w:id w:val="2062829180"/>
          <w:citation/>
        </w:sdtPr>
        <w:sdtContent>
          <w:r w:rsidR="00800D5C">
            <w:fldChar w:fldCharType="begin"/>
          </w:r>
          <w:r w:rsidR="00800D5C">
            <w:instrText xml:space="preserve"> CITATION Did22 \l 2057 </w:instrText>
          </w:r>
          <w:r w:rsidR="00800D5C">
            <w:fldChar w:fldCharType="separate"/>
          </w:r>
          <w:r w:rsidR="00800D5C">
            <w:rPr>
              <w:noProof/>
            </w:rPr>
            <w:t xml:space="preserve"> </w:t>
          </w:r>
          <w:r w:rsidR="00800D5C" w:rsidRPr="00800D5C">
            <w:rPr>
              <w:noProof/>
            </w:rPr>
            <w:t>(Diduck, 2022)</w:t>
          </w:r>
          <w:r w:rsidR="00800D5C">
            <w:fldChar w:fldCharType="end"/>
          </w:r>
        </w:sdtContent>
      </w:sdt>
      <w:r w:rsidR="00380F5E">
        <w:t xml:space="preserve">. </w:t>
      </w:r>
      <w:r w:rsidR="00C23C34">
        <w:t xml:space="preserve">However, in the </w:t>
      </w:r>
      <w:r w:rsidR="009F58B7">
        <w:t>tumultuous</w:t>
      </w:r>
      <w:r w:rsidR="00C23C34">
        <w:t xml:space="preserve"> case of</w:t>
      </w:r>
      <w:r w:rsidR="00DE1A5F">
        <w:t xml:space="preserve"> </w:t>
      </w:r>
      <w:r w:rsidR="006D1915">
        <w:t>Lockwood v Green</w:t>
      </w:r>
      <w:r w:rsidR="001440B2">
        <w:t>baum</w:t>
      </w:r>
      <w:r w:rsidR="00565844">
        <w:t xml:space="preserve"> (2022)</w:t>
      </w:r>
      <w:r w:rsidR="00DF7D6E">
        <w:t xml:space="preserve"> M</w:t>
      </w:r>
      <w:r w:rsidR="0012330A">
        <w:t>r Ju</w:t>
      </w:r>
      <w:r w:rsidR="007957C6">
        <w:t>s</w:t>
      </w:r>
      <w:r w:rsidR="0012330A">
        <w:t xml:space="preserve">tice Moor recognised that the new provisions do </w:t>
      </w:r>
      <w:r w:rsidR="00906934">
        <w:t>not prevent the destructive litigation process</w:t>
      </w:r>
      <w:r w:rsidR="00227157">
        <w:t xml:space="preserve"> that relates </w:t>
      </w:r>
      <w:r w:rsidR="00966DCF">
        <w:t>to ancillary matters</w:t>
      </w:r>
      <w:r w:rsidR="00B05EB5">
        <w:t xml:space="preserve">; preventing this turmoil is </w:t>
      </w:r>
      <w:r w:rsidR="00367641">
        <w:t>the discretion</w:t>
      </w:r>
      <w:r w:rsidR="00B05EB5">
        <w:t xml:space="preserve"> of the</w:t>
      </w:r>
      <w:r w:rsidR="00C2227E">
        <w:t xml:space="preserve"> parties </w:t>
      </w:r>
      <w:r w:rsidR="00820897">
        <w:t>within</w:t>
      </w:r>
      <w:r w:rsidR="00C2227E">
        <w:t xml:space="preserve"> the case</w:t>
      </w:r>
      <w:r w:rsidR="00367641">
        <w:t>,</w:t>
      </w:r>
      <w:r w:rsidR="002D0DA8">
        <w:t xml:space="preserve"> evidencing further </w:t>
      </w:r>
      <w:r w:rsidR="003542FC">
        <w:t>that DDSA</w:t>
      </w:r>
      <w:r w:rsidR="00544500">
        <w:t xml:space="preserve"> disregards the most </w:t>
      </w:r>
      <w:r w:rsidR="00DC2088">
        <w:t>litigious</w:t>
      </w:r>
      <w:r w:rsidR="00544500">
        <w:t xml:space="preserve"> </w:t>
      </w:r>
      <w:r w:rsidR="0053010E">
        <w:t xml:space="preserve">and </w:t>
      </w:r>
      <w:r w:rsidR="00F659E3">
        <w:t xml:space="preserve">unpredictable </w:t>
      </w:r>
      <w:r w:rsidR="0053010E">
        <w:t>element of divorce cases.</w:t>
      </w:r>
      <w:r w:rsidR="00131189">
        <w:t xml:space="preserve"> </w:t>
      </w:r>
    </w:p>
    <w:p w14:paraId="4FBE9855" w14:textId="65F204B4" w:rsidR="00DC1BEE" w:rsidRDefault="00DC1BEE"/>
    <w:p w14:paraId="799845E5" w14:textId="4228711E" w:rsidR="00DC1BEE" w:rsidRDefault="00DC1BEE"/>
    <w:p w14:paraId="34FE5922" w14:textId="6FCAA1EC" w:rsidR="0021525E" w:rsidRDefault="00C3398D">
      <w:r>
        <w:lastRenderedPageBreak/>
        <w:t xml:space="preserve">The </w:t>
      </w:r>
      <w:r w:rsidR="0031156D">
        <w:t>need for further reform is a predominant factor that unites</w:t>
      </w:r>
      <w:r w:rsidR="003A408B">
        <w:t xml:space="preserve"> society </w:t>
      </w:r>
      <w:r w:rsidR="00471825">
        <w:t xml:space="preserve">on both sides of the </w:t>
      </w:r>
      <w:r w:rsidR="005F5138">
        <w:t>DDSA debate</w:t>
      </w:r>
      <w:r w:rsidR="00DD77D8">
        <w:t xml:space="preserve">, with each side in agreement that </w:t>
      </w:r>
      <w:r w:rsidR="001E17B9">
        <w:t>proceedings on ancillary matters</w:t>
      </w:r>
      <w:r w:rsidR="00816464">
        <w:t xml:space="preserve"> must be </w:t>
      </w:r>
      <w:r w:rsidR="00323C47">
        <w:t>updated with societal advances in mind</w:t>
      </w:r>
      <w:sdt>
        <w:sdtPr>
          <w:id w:val="1724099758"/>
          <w:citation/>
        </w:sdtPr>
        <w:sdtContent>
          <w:r w:rsidR="00CF5E8A">
            <w:fldChar w:fldCharType="begin"/>
          </w:r>
          <w:r w:rsidR="00CF5E8A">
            <w:instrText xml:space="preserve"> CITATION Buc33 \l 2057 </w:instrText>
          </w:r>
          <w:r w:rsidR="00CF5E8A">
            <w:fldChar w:fldCharType="separate"/>
          </w:r>
          <w:r w:rsidR="00CF5E8A">
            <w:rPr>
              <w:noProof/>
            </w:rPr>
            <w:t xml:space="preserve"> </w:t>
          </w:r>
          <w:r w:rsidR="00CF5E8A" w:rsidRPr="00CF5E8A">
            <w:rPr>
              <w:noProof/>
            </w:rPr>
            <w:t>(Buckley &amp; Price, 2021)</w:t>
          </w:r>
          <w:r w:rsidR="00CF5E8A">
            <w:fldChar w:fldCharType="end"/>
          </w:r>
        </w:sdtContent>
      </w:sdt>
      <w:r w:rsidR="005F5138">
        <w:t>.</w:t>
      </w:r>
      <w:r w:rsidR="00DD77D8">
        <w:t xml:space="preserve"> </w:t>
      </w:r>
      <w:r w:rsidR="0027668A">
        <w:t>The argument for further reform</w:t>
      </w:r>
      <w:r w:rsidR="001859D8">
        <w:t xml:space="preserve"> on these matters</w:t>
      </w:r>
      <w:r w:rsidR="0027668A">
        <w:t xml:space="preserve"> is multi-faceted</w:t>
      </w:r>
      <w:r w:rsidR="00DC781B">
        <w:t xml:space="preserve"> with the </w:t>
      </w:r>
      <w:r w:rsidR="008B238B">
        <w:t>common</w:t>
      </w:r>
      <w:r w:rsidR="00DC781B">
        <w:t xml:space="preserve"> theme </w:t>
      </w:r>
      <w:r w:rsidR="00792607">
        <w:t>being stricter</w:t>
      </w:r>
      <w:r w:rsidR="00DC781B">
        <w:t xml:space="preserve"> regulation</w:t>
      </w:r>
      <w:r w:rsidR="00B952EF">
        <w:rPr>
          <w:noProof/>
        </w:rPr>
        <w:t xml:space="preserve"> </w:t>
      </w:r>
      <w:r w:rsidR="00B952EF" w:rsidRPr="00B952EF">
        <w:rPr>
          <w:noProof/>
        </w:rPr>
        <w:t>(Hitchings</w:t>
      </w:r>
      <w:r w:rsidR="00B952EF">
        <w:rPr>
          <w:noProof/>
        </w:rPr>
        <w:t xml:space="preserve"> </w:t>
      </w:r>
      <w:r w:rsidR="00B952EF" w:rsidRPr="00B952EF">
        <w:rPr>
          <w:noProof/>
        </w:rPr>
        <w:t>et al, 2022)</w:t>
      </w:r>
      <w:r w:rsidR="001859D8">
        <w:t xml:space="preserve">. </w:t>
      </w:r>
      <w:r w:rsidR="008772B8">
        <w:t>Proponents of DDSA put forth the view that t</w:t>
      </w:r>
      <w:r w:rsidR="00AA3261">
        <w:t xml:space="preserve">he proceedings should be </w:t>
      </w:r>
      <w:r w:rsidR="00792607">
        <w:t xml:space="preserve">based upon a </w:t>
      </w:r>
      <w:r w:rsidR="00C7228D">
        <w:t xml:space="preserve">strict </w:t>
      </w:r>
      <w:r w:rsidR="009D1A74">
        <w:t>equality-based</w:t>
      </w:r>
      <w:r w:rsidR="00631E9B">
        <w:t xml:space="preserve"> set of procedural rules</w:t>
      </w:r>
      <w:sdt>
        <w:sdtPr>
          <w:id w:val="-538821431"/>
          <w:citation/>
        </w:sdtPr>
        <w:sdtContent>
          <w:r w:rsidR="009B6BA2">
            <w:fldChar w:fldCharType="begin"/>
          </w:r>
          <w:r w:rsidR="009B6BA2">
            <w:instrText xml:space="preserve"> CITATION Car23 \l 2057 </w:instrText>
          </w:r>
          <w:r w:rsidR="009B6BA2">
            <w:fldChar w:fldCharType="separate"/>
          </w:r>
          <w:r w:rsidR="009B6BA2">
            <w:rPr>
              <w:noProof/>
            </w:rPr>
            <w:t xml:space="preserve"> </w:t>
          </w:r>
          <w:r w:rsidR="009B6BA2" w:rsidRPr="009B6BA2">
            <w:rPr>
              <w:noProof/>
            </w:rPr>
            <w:t>(Draghici, 2023)</w:t>
          </w:r>
          <w:r w:rsidR="009B6BA2">
            <w:fldChar w:fldCharType="end"/>
          </w:r>
        </w:sdtContent>
      </w:sdt>
      <w:r w:rsidR="00631E9B">
        <w:t>.</w:t>
      </w:r>
      <w:r w:rsidR="00D3642E">
        <w:t xml:space="preserve"> The main basis of the argument is that the current legislation lacks </w:t>
      </w:r>
      <w:r w:rsidR="003B28AF">
        <w:t xml:space="preserve">consistency of outcome, with applicants </w:t>
      </w:r>
      <w:r w:rsidR="00F46894">
        <w:t xml:space="preserve">entering </w:t>
      </w:r>
      <w:r w:rsidR="000459B9">
        <w:t xml:space="preserve">a game of chance </w:t>
      </w:r>
      <w:r w:rsidR="00286731">
        <w:t>with their estate</w:t>
      </w:r>
      <w:sdt>
        <w:sdtPr>
          <w:id w:val="-1027402781"/>
          <w:citation/>
        </w:sdtPr>
        <w:sdtContent>
          <w:r w:rsidR="009B6BA2">
            <w:fldChar w:fldCharType="begin"/>
          </w:r>
          <w:r w:rsidR="009B6BA2">
            <w:instrText xml:space="preserve"> CITATION Dav22 \l 2057 </w:instrText>
          </w:r>
          <w:r w:rsidR="009B6BA2">
            <w:fldChar w:fldCharType="separate"/>
          </w:r>
          <w:r w:rsidR="009B6BA2">
            <w:rPr>
              <w:noProof/>
            </w:rPr>
            <w:t xml:space="preserve"> </w:t>
          </w:r>
          <w:r w:rsidR="009B6BA2" w:rsidRPr="009B6BA2">
            <w:rPr>
              <w:noProof/>
            </w:rPr>
            <w:t>(Burrows, 2022)</w:t>
          </w:r>
          <w:r w:rsidR="009B6BA2">
            <w:fldChar w:fldCharType="end"/>
          </w:r>
        </w:sdtContent>
      </w:sdt>
      <w:r w:rsidR="00BA5788">
        <w:t>. Comparatively,</w:t>
      </w:r>
      <w:r w:rsidR="00813559">
        <w:t xml:space="preserve"> those against DDSA also call</w:t>
      </w:r>
      <w:r w:rsidR="00ED3693">
        <w:t xml:space="preserve"> for less discretion</w:t>
      </w:r>
      <w:r w:rsidR="00C179CE">
        <w:t xml:space="preserve">. </w:t>
      </w:r>
      <w:r w:rsidR="0049412C">
        <w:t>However, their</w:t>
      </w:r>
      <w:r w:rsidR="0041295E">
        <w:t xml:space="preserve"> view</w:t>
      </w:r>
      <w:r w:rsidR="009C257F">
        <w:t xml:space="preserve"> of reform</w:t>
      </w:r>
      <w:r w:rsidR="0013024A">
        <w:t xml:space="preserve"> focus</w:t>
      </w:r>
      <w:r w:rsidR="00DB7B44">
        <w:t>es</w:t>
      </w:r>
      <w:r w:rsidR="0013024A">
        <w:t xml:space="preserve"> on</w:t>
      </w:r>
      <w:r w:rsidR="00B4510C">
        <w:t xml:space="preserve"> limiting spousal maintenance</w:t>
      </w:r>
      <w:sdt>
        <w:sdtPr>
          <w:id w:val="809366363"/>
          <w:citation/>
        </w:sdtPr>
        <w:sdtContent>
          <w:r w:rsidR="00DB7B44">
            <w:fldChar w:fldCharType="begin"/>
          </w:r>
          <w:r w:rsidR="00DB7B44">
            <w:instrText xml:space="preserve"> CITATION Mic20 \l 2057 </w:instrText>
          </w:r>
          <w:r w:rsidR="00DB7B44">
            <w:fldChar w:fldCharType="separate"/>
          </w:r>
          <w:r w:rsidR="00DB7B44">
            <w:rPr>
              <w:noProof/>
            </w:rPr>
            <w:t xml:space="preserve"> </w:t>
          </w:r>
          <w:r w:rsidR="00DB7B44" w:rsidRPr="00DB7B44">
            <w:rPr>
              <w:noProof/>
            </w:rPr>
            <w:t>(Arnheim, 2020)</w:t>
          </w:r>
          <w:r w:rsidR="00DB7B44">
            <w:fldChar w:fldCharType="end"/>
          </w:r>
        </w:sdtContent>
      </w:sdt>
      <w:r w:rsidR="00A11E8B">
        <w:t>.</w:t>
      </w:r>
      <w:r w:rsidR="009A3A39">
        <w:t xml:space="preserve"> </w:t>
      </w:r>
    </w:p>
    <w:p w14:paraId="62924FA1" w14:textId="77777777" w:rsidR="0021525E" w:rsidRDefault="0021525E"/>
    <w:p w14:paraId="248853C2" w14:textId="646FDE6E" w:rsidR="004D3AF0" w:rsidRDefault="00AF4008">
      <w:r>
        <w:t xml:space="preserve">The current law </w:t>
      </w:r>
      <w:r w:rsidR="009B16DD">
        <w:t xml:space="preserve">allows </w:t>
      </w:r>
      <w:r w:rsidR="00B9157A">
        <w:t xml:space="preserve">the Court to make orders such as </w:t>
      </w:r>
      <w:r w:rsidR="00C71C6D">
        <w:t>one-off</w:t>
      </w:r>
      <w:r w:rsidR="00B9157A">
        <w:t xml:space="preserve"> payments,</w:t>
      </w:r>
      <w:r w:rsidR="00557BB0">
        <w:t xml:space="preserve"> the sale or transfer of property, </w:t>
      </w:r>
      <w:r w:rsidR="00C71C6D">
        <w:t xml:space="preserve">pension </w:t>
      </w:r>
      <w:r w:rsidR="00557BB0">
        <w:t>sharing</w:t>
      </w:r>
      <w:r w:rsidR="00957968">
        <w:t xml:space="preserve"> and child and/or spousal maintenance after co</w:t>
      </w:r>
      <w:r w:rsidR="00C71C6D">
        <w:t xml:space="preserve">nsidering the </w:t>
      </w:r>
      <w:r w:rsidR="00122D89">
        <w:t>c</w:t>
      </w:r>
      <w:r w:rsidR="006F42E0">
        <w:t>ircumstances</w:t>
      </w:r>
      <w:r w:rsidR="00F875E6">
        <w:t xml:space="preserve"> a</w:t>
      </w:r>
      <w:r w:rsidR="007B68A2">
        <w:t>f</w:t>
      </w:r>
      <w:r w:rsidR="00F875E6">
        <w:t>orementioned</w:t>
      </w:r>
      <w:r w:rsidR="00902B6A">
        <w:rPr>
          <w:noProof/>
        </w:rPr>
        <w:t xml:space="preserve"> </w:t>
      </w:r>
      <w:r w:rsidR="00902B6A" w:rsidRPr="00980231">
        <w:rPr>
          <w:noProof/>
        </w:rPr>
        <w:t>(Hitchings</w:t>
      </w:r>
      <w:r w:rsidR="00902B6A">
        <w:rPr>
          <w:noProof/>
        </w:rPr>
        <w:t xml:space="preserve"> </w:t>
      </w:r>
      <w:r w:rsidR="00902B6A" w:rsidRPr="00980231">
        <w:rPr>
          <w:noProof/>
        </w:rPr>
        <w:t>et al, 2022)</w:t>
      </w:r>
      <w:r w:rsidR="00C71C6D">
        <w:t>.</w:t>
      </w:r>
      <w:r w:rsidR="007A4949">
        <w:t xml:space="preserve"> </w:t>
      </w:r>
      <w:r w:rsidR="00464BD7">
        <w:t xml:space="preserve">Critics argue that these </w:t>
      </w:r>
      <w:r w:rsidR="001A54DD">
        <w:t xml:space="preserve">orders </w:t>
      </w:r>
      <w:r w:rsidR="00BA2E47">
        <w:t xml:space="preserve">often </w:t>
      </w:r>
      <w:r w:rsidR="001A54DD">
        <w:t xml:space="preserve">translate </w:t>
      </w:r>
      <w:r w:rsidR="0048130B">
        <w:t xml:space="preserve">disproportionately </w:t>
      </w:r>
      <w:r w:rsidR="001A54DD">
        <w:t>in practic</w:t>
      </w:r>
      <w:r w:rsidR="00BC25F8">
        <w:t>e</w:t>
      </w:r>
      <w:r w:rsidR="00713AA1">
        <w:t xml:space="preserve">, </w:t>
      </w:r>
      <w:r w:rsidR="00BA2E47">
        <w:t>creating unfair outcomes</w:t>
      </w:r>
      <w:sdt>
        <w:sdtPr>
          <w:id w:val="-1418393183"/>
          <w:citation/>
        </w:sdtPr>
        <w:sdtContent>
          <w:r w:rsidR="00EA0F46">
            <w:fldChar w:fldCharType="begin"/>
          </w:r>
          <w:r w:rsidR="00EA0F46">
            <w:instrText xml:space="preserve"> CITATION Buc33 \l 2057 </w:instrText>
          </w:r>
          <w:r w:rsidR="00EA0F46">
            <w:fldChar w:fldCharType="separate"/>
          </w:r>
          <w:r w:rsidR="00EA0F46">
            <w:rPr>
              <w:noProof/>
            </w:rPr>
            <w:t xml:space="preserve"> </w:t>
          </w:r>
          <w:r w:rsidR="00EA0F46" w:rsidRPr="00EA0F46">
            <w:rPr>
              <w:noProof/>
            </w:rPr>
            <w:t>(Buckley &amp; Price, 2021)</w:t>
          </w:r>
          <w:r w:rsidR="00EA0F46">
            <w:fldChar w:fldCharType="end"/>
          </w:r>
        </w:sdtContent>
      </w:sdt>
      <w:r w:rsidR="00BA2E47">
        <w:t xml:space="preserve">. </w:t>
      </w:r>
      <w:r w:rsidR="006E019F">
        <w:t>Some</w:t>
      </w:r>
      <w:r w:rsidR="0065443D">
        <w:t xml:space="preserve"> say that long term spousal orders </w:t>
      </w:r>
      <w:r w:rsidR="007738DD">
        <w:t xml:space="preserve">deduct from the advances of women in society, by sending a message </w:t>
      </w:r>
      <w:r w:rsidR="00F157F5">
        <w:t xml:space="preserve">that a woman cannot rebuild herself following a </w:t>
      </w:r>
      <w:r w:rsidR="00E65D2D">
        <w:t>divorce,</w:t>
      </w:r>
      <w:r w:rsidR="001F482A">
        <w:t xml:space="preserve"> needing </w:t>
      </w:r>
      <w:r w:rsidR="00F157F5">
        <w:t>a helping hand from her former partner</w:t>
      </w:r>
      <w:sdt>
        <w:sdtPr>
          <w:id w:val="-1873299652"/>
          <w:citation/>
        </w:sdtPr>
        <w:sdtContent>
          <w:r w:rsidR="002146AF">
            <w:fldChar w:fldCharType="begin"/>
          </w:r>
          <w:r w:rsidR="002146AF">
            <w:instrText xml:space="preserve"> CITATION Old18 \l 2057 </w:instrText>
          </w:r>
          <w:r w:rsidR="002146AF">
            <w:fldChar w:fldCharType="separate"/>
          </w:r>
          <w:r w:rsidR="002146AF">
            <w:rPr>
              <w:noProof/>
            </w:rPr>
            <w:t xml:space="preserve"> </w:t>
          </w:r>
          <w:r w:rsidR="002146AF" w:rsidRPr="002146AF">
            <w:rPr>
              <w:noProof/>
            </w:rPr>
            <w:t>(Oldham, 2018)</w:t>
          </w:r>
          <w:r w:rsidR="002146AF">
            <w:fldChar w:fldCharType="end"/>
          </w:r>
        </w:sdtContent>
      </w:sdt>
      <w:r w:rsidR="00F157F5">
        <w:t>.</w:t>
      </w:r>
      <w:r w:rsidR="000C0E42">
        <w:t xml:space="preserve"> </w:t>
      </w:r>
      <w:r w:rsidR="004006E6">
        <w:t>The</w:t>
      </w:r>
      <w:r w:rsidR="00E840C7">
        <w:t xml:space="preserve"> </w:t>
      </w:r>
      <w:r w:rsidR="00E840C7" w:rsidRPr="00E840C7">
        <w:t>Divorce (Financial Provision) Bill 201</w:t>
      </w:r>
      <w:r w:rsidR="00D93EF4">
        <w:t>8</w:t>
      </w:r>
      <w:r w:rsidR="000C0E42">
        <w:t xml:space="preserve"> </w:t>
      </w:r>
      <w:r w:rsidR="00A02BAF">
        <w:t>propos</w:t>
      </w:r>
      <w:r w:rsidR="00E840C7">
        <w:t>ed</w:t>
      </w:r>
      <w:r w:rsidR="00A02BAF">
        <w:t xml:space="preserve"> a limit of three years spousal maintenance</w:t>
      </w:r>
      <w:r w:rsidR="0021607A">
        <w:t>, alongside creating a clearer</w:t>
      </w:r>
      <w:r w:rsidR="0009246B">
        <w:t xml:space="preserve">, more certain </w:t>
      </w:r>
      <w:r w:rsidR="00DD1B7A">
        <w:t>scope of division</w:t>
      </w:r>
      <w:r w:rsidR="00181F5A">
        <w:t xml:space="preserve">. The bill would in theory meet </w:t>
      </w:r>
      <w:r w:rsidR="00DD1B7A">
        <w:t>the needs of</w:t>
      </w:r>
      <w:r w:rsidR="00602BDF">
        <w:t xml:space="preserve"> the majority of those </w:t>
      </w:r>
      <w:r w:rsidR="009F321B">
        <w:t xml:space="preserve">currently </w:t>
      </w:r>
      <w:r w:rsidR="00602BDF">
        <w:t>calling for reform</w:t>
      </w:r>
      <w:r w:rsidR="00987D4D">
        <w:t>, but it was</w:t>
      </w:r>
      <w:r w:rsidR="00C30E83">
        <w:t xml:space="preserve"> shot down</w:t>
      </w:r>
      <w:r w:rsidR="0098553D">
        <w:t xml:space="preserve"> by the commons for </w:t>
      </w:r>
      <w:r w:rsidR="00EE1CC1">
        <w:t xml:space="preserve">its </w:t>
      </w:r>
      <w:r w:rsidR="0098553D">
        <w:t>lack of discretion</w:t>
      </w:r>
      <w:sdt>
        <w:sdtPr>
          <w:id w:val="-688991778"/>
          <w:citation/>
        </w:sdtPr>
        <w:sdtContent>
          <w:r w:rsidR="00E65D2D">
            <w:fldChar w:fldCharType="begin"/>
          </w:r>
          <w:r w:rsidR="00E65D2D">
            <w:instrText xml:space="preserve"> CITATION Old18 \l 2057 </w:instrText>
          </w:r>
          <w:r w:rsidR="00E65D2D">
            <w:fldChar w:fldCharType="separate"/>
          </w:r>
          <w:r w:rsidR="00E65D2D">
            <w:rPr>
              <w:noProof/>
            </w:rPr>
            <w:t xml:space="preserve"> </w:t>
          </w:r>
          <w:r w:rsidR="00E65D2D" w:rsidRPr="00E65D2D">
            <w:rPr>
              <w:noProof/>
            </w:rPr>
            <w:t>(Oldham, 2018)</w:t>
          </w:r>
          <w:r w:rsidR="00E65D2D">
            <w:fldChar w:fldCharType="end"/>
          </w:r>
        </w:sdtContent>
      </w:sdt>
      <w:r w:rsidR="0098553D">
        <w:t xml:space="preserve">. With the resurgence of the call for reform in the area following </w:t>
      </w:r>
      <w:r w:rsidR="009F321B">
        <w:t>DDSA</w:t>
      </w:r>
      <w:r w:rsidR="00EE1CC1">
        <w:t xml:space="preserve">, the face of </w:t>
      </w:r>
      <w:r w:rsidR="00E04C44">
        <w:t>future</w:t>
      </w:r>
      <w:r w:rsidR="00EE1CC1">
        <w:t xml:space="preserve"> </w:t>
      </w:r>
      <w:r w:rsidR="00E04C44">
        <w:t xml:space="preserve">divorce </w:t>
      </w:r>
      <w:r w:rsidR="00EE1CC1">
        <w:t xml:space="preserve">is uncertain, but it is clear to see that the </w:t>
      </w:r>
      <w:r w:rsidR="00787137">
        <w:t>joint calls for certainty must eventually be answered.</w:t>
      </w:r>
    </w:p>
    <w:p w14:paraId="568E6DF7" w14:textId="77777777" w:rsidR="00C3398D" w:rsidRDefault="00C3398D">
      <w:pPr>
        <w:rPr>
          <w:color w:val="C00000"/>
        </w:rPr>
      </w:pPr>
    </w:p>
    <w:p w14:paraId="5AFC8581" w14:textId="0E293F1B" w:rsidR="003344A5" w:rsidRPr="000B51CB" w:rsidRDefault="006A62F2">
      <w:pPr>
        <w:rPr>
          <w:color w:val="000000" w:themeColor="text1"/>
        </w:rPr>
      </w:pPr>
      <w:r>
        <w:rPr>
          <w:color w:val="000000" w:themeColor="text1"/>
        </w:rPr>
        <w:t>In closing, it is clear to see that through</w:t>
      </w:r>
      <w:r w:rsidR="008A1C5B">
        <w:rPr>
          <w:color w:val="000000" w:themeColor="text1"/>
        </w:rPr>
        <w:t xml:space="preserve"> both</w:t>
      </w:r>
      <w:r>
        <w:rPr>
          <w:color w:val="000000" w:themeColor="text1"/>
        </w:rPr>
        <w:t xml:space="preserve"> </w:t>
      </w:r>
      <w:r w:rsidR="000671A8">
        <w:rPr>
          <w:color w:val="000000" w:themeColor="text1"/>
        </w:rPr>
        <w:t xml:space="preserve">direct and indirect </w:t>
      </w:r>
      <w:r>
        <w:rPr>
          <w:color w:val="000000" w:themeColor="text1"/>
        </w:rPr>
        <w:t xml:space="preserve">influence, </w:t>
      </w:r>
      <w:r w:rsidR="00024152">
        <w:rPr>
          <w:color w:val="000000" w:themeColor="text1"/>
        </w:rPr>
        <w:t>the changes e</w:t>
      </w:r>
      <w:r w:rsidR="00451889">
        <w:rPr>
          <w:color w:val="000000" w:themeColor="text1"/>
        </w:rPr>
        <w:t>v</w:t>
      </w:r>
      <w:r w:rsidR="00024152">
        <w:rPr>
          <w:color w:val="000000" w:themeColor="text1"/>
        </w:rPr>
        <w:t xml:space="preserve">oked by </w:t>
      </w:r>
      <w:r>
        <w:rPr>
          <w:color w:val="000000" w:themeColor="text1"/>
        </w:rPr>
        <w:t>DDSA h</w:t>
      </w:r>
      <w:r w:rsidR="00024152">
        <w:rPr>
          <w:color w:val="000000" w:themeColor="text1"/>
        </w:rPr>
        <w:t>ave</w:t>
      </w:r>
      <w:r>
        <w:rPr>
          <w:color w:val="000000" w:themeColor="text1"/>
        </w:rPr>
        <w:t xml:space="preserve"> had a negative impact upon divorce cases in England and Wale</w:t>
      </w:r>
      <w:r w:rsidR="00024152">
        <w:rPr>
          <w:color w:val="000000" w:themeColor="text1"/>
        </w:rPr>
        <w:t>s</w:t>
      </w:r>
      <w:sdt>
        <w:sdtPr>
          <w:rPr>
            <w:color w:val="000000" w:themeColor="text1"/>
          </w:rPr>
          <w:id w:val="1684020050"/>
          <w:citation/>
        </w:sdtPr>
        <w:sdtContent>
          <w:r w:rsidR="000671A8">
            <w:rPr>
              <w:color w:val="000000" w:themeColor="text1"/>
            </w:rPr>
            <w:fldChar w:fldCharType="begin"/>
          </w:r>
          <w:r w:rsidR="000671A8">
            <w:rPr>
              <w:color w:val="000000" w:themeColor="text1"/>
            </w:rPr>
            <w:instrText xml:space="preserve"> CITATION Mic20 \l 2057 </w:instrText>
          </w:r>
          <w:r w:rsidR="000671A8">
            <w:rPr>
              <w:color w:val="000000" w:themeColor="text1"/>
            </w:rPr>
            <w:fldChar w:fldCharType="separate"/>
          </w:r>
          <w:r w:rsidR="000671A8">
            <w:rPr>
              <w:noProof/>
              <w:color w:val="000000" w:themeColor="text1"/>
            </w:rPr>
            <w:t xml:space="preserve"> </w:t>
          </w:r>
          <w:r w:rsidR="000671A8" w:rsidRPr="000671A8">
            <w:rPr>
              <w:noProof/>
              <w:color w:val="000000" w:themeColor="text1"/>
            </w:rPr>
            <w:t>(Arnheim, 2020)</w:t>
          </w:r>
          <w:r w:rsidR="000671A8">
            <w:rPr>
              <w:color w:val="000000" w:themeColor="text1"/>
            </w:rPr>
            <w:fldChar w:fldCharType="end"/>
          </w:r>
        </w:sdtContent>
      </w:sdt>
      <w:r w:rsidR="00024152">
        <w:rPr>
          <w:color w:val="000000" w:themeColor="text1"/>
        </w:rPr>
        <w:t>.</w:t>
      </w:r>
      <w:r w:rsidR="006E5E1F">
        <w:rPr>
          <w:color w:val="000000" w:themeColor="text1"/>
        </w:rPr>
        <w:t xml:space="preserve"> </w:t>
      </w:r>
      <w:r w:rsidR="007B2782">
        <w:rPr>
          <w:color w:val="000000" w:themeColor="text1"/>
        </w:rPr>
        <w:t xml:space="preserve">Directly, </w:t>
      </w:r>
      <w:r w:rsidR="006E5E1F">
        <w:rPr>
          <w:color w:val="000000" w:themeColor="text1"/>
        </w:rPr>
        <w:t xml:space="preserve">DDSA undoubtably </w:t>
      </w:r>
      <w:r w:rsidR="00EA18F9">
        <w:rPr>
          <w:color w:val="000000" w:themeColor="text1"/>
        </w:rPr>
        <w:t xml:space="preserve">signals a wider societal </w:t>
      </w:r>
      <w:r w:rsidR="00F21858">
        <w:rPr>
          <w:color w:val="000000" w:themeColor="text1"/>
        </w:rPr>
        <w:t>shift</w:t>
      </w:r>
      <w:r w:rsidR="00EA18F9">
        <w:rPr>
          <w:color w:val="000000" w:themeColor="text1"/>
        </w:rPr>
        <w:t xml:space="preserve"> when considering the </w:t>
      </w:r>
      <w:r w:rsidR="00F21858">
        <w:rPr>
          <w:color w:val="000000" w:themeColor="text1"/>
        </w:rPr>
        <w:t>importance</w:t>
      </w:r>
      <w:r w:rsidR="00EA18F9">
        <w:rPr>
          <w:color w:val="000000" w:themeColor="text1"/>
        </w:rPr>
        <w:t xml:space="preserve"> of marriage and in turn divorce</w:t>
      </w:r>
      <w:r w:rsidR="007B2782">
        <w:rPr>
          <w:color w:val="000000" w:themeColor="text1"/>
        </w:rPr>
        <w:t xml:space="preserve">. Although societal </w:t>
      </w:r>
      <w:r w:rsidR="008E0168">
        <w:rPr>
          <w:color w:val="000000" w:themeColor="text1"/>
        </w:rPr>
        <w:t>shifts are natural and welcomed for the most part, the</w:t>
      </w:r>
      <w:r w:rsidR="00913B3F">
        <w:rPr>
          <w:color w:val="000000" w:themeColor="text1"/>
        </w:rPr>
        <w:t xml:space="preserve"> statistics shown above signal that th</w:t>
      </w:r>
      <w:r w:rsidR="00C06450">
        <w:rPr>
          <w:color w:val="000000" w:themeColor="text1"/>
        </w:rPr>
        <w:t xml:space="preserve">e introduction of </w:t>
      </w:r>
      <w:r w:rsidR="00C21E66">
        <w:rPr>
          <w:color w:val="000000" w:themeColor="text1"/>
        </w:rPr>
        <w:t>no-fault</w:t>
      </w:r>
      <w:r w:rsidR="00C06450">
        <w:rPr>
          <w:color w:val="000000" w:themeColor="text1"/>
        </w:rPr>
        <w:t xml:space="preserve"> divorce</w:t>
      </w:r>
      <w:r w:rsidR="00913B3F">
        <w:rPr>
          <w:color w:val="000000" w:themeColor="text1"/>
        </w:rPr>
        <w:t xml:space="preserve"> may not have </w:t>
      </w:r>
      <w:r w:rsidR="00C2582C">
        <w:rPr>
          <w:color w:val="000000" w:themeColor="text1"/>
        </w:rPr>
        <w:t xml:space="preserve">been as representative of English and Welsh society as </w:t>
      </w:r>
      <w:r w:rsidR="00C06450">
        <w:rPr>
          <w:color w:val="000000" w:themeColor="text1"/>
        </w:rPr>
        <w:t>presented</w:t>
      </w:r>
      <w:r w:rsidR="000E43D6">
        <w:rPr>
          <w:noProof/>
          <w:color w:val="000000" w:themeColor="text1"/>
        </w:rPr>
        <w:t xml:space="preserve"> </w:t>
      </w:r>
      <w:r w:rsidR="000E43D6" w:rsidRPr="000E43D6">
        <w:rPr>
          <w:noProof/>
          <w:color w:val="000000" w:themeColor="text1"/>
        </w:rPr>
        <w:t>(Trinder</w:t>
      </w:r>
      <w:r w:rsidR="000E43D6">
        <w:rPr>
          <w:noProof/>
          <w:color w:val="000000" w:themeColor="text1"/>
        </w:rPr>
        <w:t xml:space="preserve"> </w:t>
      </w:r>
      <w:r w:rsidR="000E43D6" w:rsidRPr="000E43D6">
        <w:rPr>
          <w:noProof/>
          <w:color w:val="000000" w:themeColor="text1"/>
        </w:rPr>
        <w:t>et al, 2017)</w:t>
      </w:r>
      <w:r w:rsidR="00C06450">
        <w:rPr>
          <w:color w:val="000000" w:themeColor="text1"/>
        </w:rPr>
        <w:t>.</w:t>
      </w:r>
      <w:r w:rsidR="00C21E66">
        <w:rPr>
          <w:color w:val="000000" w:themeColor="text1"/>
        </w:rPr>
        <w:t xml:space="preserve"> Indirectly, </w:t>
      </w:r>
      <w:r w:rsidR="003E6E1B">
        <w:rPr>
          <w:color w:val="000000" w:themeColor="text1"/>
        </w:rPr>
        <w:t>DDSA</w:t>
      </w:r>
      <w:r w:rsidR="009766D2">
        <w:rPr>
          <w:color w:val="000000" w:themeColor="text1"/>
        </w:rPr>
        <w:t xml:space="preserve"> has demonstrated a </w:t>
      </w:r>
      <w:r w:rsidR="00CD31B7">
        <w:rPr>
          <w:color w:val="000000" w:themeColor="text1"/>
        </w:rPr>
        <w:t xml:space="preserve">counter-productive </w:t>
      </w:r>
      <w:r w:rsidR="00F46DED">
        <w:rPr>
          <w:color w:val="000000" w:themeColor="text1"/>
        </w:rPr>
        <w:t xml:space="preserve">stance when answering the </w:t>
      </w:r>
      <w:r w:rsidR="007A01E6">
        <w:rPr>
          <w:color w:val="000000" w:themeColor="text1"/>
        </w:rPr>
        <w:t>long-awaited</w:t>
      </w:r>
      <w:r w:rsidR="00F46DED">
        <w:rPr>
          <w:color w:val="000000" w:themeColor="text1"/>
        </w:rPr>
        <w:t xml:space="preserve"> calls for reform</w:t>
      </w:r>
      <w:r w:rsidR="00A303A7">
        <w:rPr>
          <w:color w:val="000000" w:themeColor="text1"/>
        </w:rPr>
        <w:t xml:space="preserve"> on divorce</w:t>
      </w:r>
      <w:r w:rsidR="00CF1246">
        <w:rPr>
          <w:color w:val="000000" w:themeColor="text1"/>
        </w:rPr>
        <w:t xml:space="preserve"> procedure</w:t>
      </w:r>
      <w:r w:rsidR="00F46DED">
        <w:rPr>
          <w:color w:val="000000" w:themeColor="text1"/>
        </w:rPr>
        <w:t xml:space="preserve">, with the most contentious issues in </w:t>
      </w:r>
      <w:r w:rsidR="007A01E6">
        <w:rPr>
          <w:color w:val="000000" w:themeColor="text1"/>
        </w:rPr>
        <w:t>divorce</w:t>
      </w:r>
      <w:r w:rsidR="00F46DED">
        <w:rPr>
          <w:color w:val="000000" w:themeColor="text1"/>
        </w:rPr>
        <w:t xml:space="preserve"> left</w:t>
      </w:r>
      <w:r w:rsidR="007A01E6">
        <w:rPr>
          <w:color w:val="000000" w:themeColor="text1"/>
        </w:rPr>
        <w:t xml:space="preserve"> untouched</w:t>
      </w:r>
      <w:sdt>
        <w:sdtPr>
          <w:rPr>
            <w:color w:val="000000" w:themeColor="text1"/>
          </w:rPr>
          <w:id w:val="713242575"/>
          <w:citation/>
        </w:sdtPr>
        <w:sdtContent>
          <w:r w:rsidR="00F73342">
            <w:rPr>
              <w:color w:val="000000" w:themeColor="text1"/>
            </w:rPr>
            <w:fldChar w:fldCharType="begin"/>
          </w:r>
          <w:r w:rsidR="00F73342">
            <w:rPr>
              <w:color w:val="000000" w:themeColor="text1"/>
            </w:rPr>
            <w:instrText xml:space="preserve"> CITATION Dav22 \l 2057 </w:instrText>
          </w:r>
          <w:r w:rsidR="00F73342">
            <w:rPr>
              <w:color w:val="000000" w:themeColor="text1"/>
            </w:rPr>
            <w:fldChar w:fldCharType="separate"/>
          </w:r>
          <w:r w:rsidR="00F73342">
            <w:rPr>
              <w:noProof/>
              <w:color w:val="000000" w:themeColor="text1"/>
            </w:rPr>
            <w:t xml:space="preserve"> </w:t>
          </w:r>
          <w:r w:rsidR="00F73342" w:rsidRPr="00F73342">
            <w:rPr>
              <w:noProof/>
              <w:color w:val="000000" w:themeColor="text1"/>
            </w:rPr>
            <w:t>(Burrows, 2022)</w:t>
          </w:r>
          <w:r w:rsidR="00F73342">
            <w:rPr>
              <w:color w:val="000000" w:themeColor="text1"/>
            </w:rPr>
            <w:fldChar w:fldCharType="end"/>
          </w:r>
        </w:sdtContent>
      </w:sdt>
      <w:r w:rsidR="007A01E6">
        <w:rPr>
          <w:color w:val="000000" w:themeColor="text1"/>
        </w:rPr>
        <w:t xml:space="preserve">. It is clear to see that further reform is required </w:t>
      </w:r>
      <w:r w:rsidR="00CF1246">
        <w:rPr>
          <w:color w:val="000000" w:themeColor="text1"/>
        </w:rPr>
        <w:t>to tackle th</w:t>
      </w:r>
      <w:r w:rsidR="00634E5E">
        <w:rPr>
          <w:color w:val="000000" w:themeColor="text1"/>
        </w:rPr>
        <w:t xml:space="preserve">e cost and animosity surrounding </w:t>
      </w:r>
      <w:r w:rsidR="00901664">
        <w:rPr>
          <w:color w:val="000000" w:themeColor="text1"/>
        </w:rPr>
        <w:t>ancillary matters</w:t>
      </w:r>
      <w:r w:rsidR="00AB3D99">
        <w:rPr>
          <w:color w:val="000000" w:themeColor="text1"/>
        </w:rPr>
        <w:t xml:space="preserve"> </w:t>
      </w:r>
      <w:r w:rsidR="00EF1758">
        <w:rPr>
          <w:color w:val="000000" w:themeColor="text1"/>
        </w:rPr>
        <w:t xml:space="preserve">to </w:t>
      </w:r>
      <w:r w:rsidR="00AB3D99">
        <w:rPr>
          <w:color w:val="000000" w:themeColor="text1"/>
        </w:rPr>
        <w:t xml:space="preserve">see a </w:t>
      </w:r>
      <w:r w:rsidR="00164CF7">
        <w:rPr>
          <w:color w:val="000000" w:themeColor="text1"/>
        </w:rPr>
        <w:t xml:space="preserve">truly </w:t>
      </w:r>
      <w:r w:rsidR="00AB3D99">
        <w:rPr>
          <w:color w:val="000000" w:themeColor="text1"/>
        </w:rPr>
        <w:t>positive impact on divorce cases.</w:t>
      </w:r>
    </w:p>
    <w:p w14:paraId="7E65CDD2" w14:textId="2295E1FC" w:rsidR="00DC1BEE" w:rsidRDefault="00DC1BEE"/>
    <w:p w14:paraId="6B0B3B37" w14:textId="28EB8F70" w:rsidR="00DC1BEE" w:rsidRDefault="00DC1BEE"/>
    <w:p w14:paraId="6FEA893C" w14:textId="139FC2ED" w:rsidR="00DC1BEE" w:rsidRDefault="00DC1BEE"/>
    <w:p w14:paraId="7305C8F3" w14:textId="3FFAFDBA" w:rsidR="00DC1BEE" w:rsidRDefault="00DC1BEE"/>
    <w:p w14:paraId="1AE48E55" w14:textId="4D350A7A" w:rsidR="00DC1BEE" w:rsidRDefault="00DC1BEE"/>
    <w:p w14:paraId="06DFBB9F" w14:textId="502D794F" w:rsidR="00DC1BEE" w:rsidRDefault="00DC1BEE"/>
    <w:p w14:paraId="7B93AE87" w14:textId="6B9B6149" w:rsidR="00DC1BEE" w:rsidRDefault="00DC1BEE"/>
    <w:p w14:paraId="42F00B41" w14:textId="0DEC9F72" w:rsidR="00DC1BEE" w:rsidRDefault="00DC1BEE"/>
    <w:p w14:paraId="49ADA24B" w14:textId="2537F4D5" w:rsidR="00DC1BEE" w:rsidRDefault="00DC1BEE"/>
    <w:p w14:paraId="6EB86432" w14:textId="32E8C3AE" w:rsidR="00DC1BEE" w:rsidRDefault="00DC1BEE"/>
    <w:p w14:paraId="26A7CB3F" w14:textId="0E2CEBFC" w:rsidR="00DC1BEE" w:rsidRDefault="00DC1BEE"/>
    <w:p w14:paraId="6C65C995" w14:textId="17F34B53" w:rsidR="00DC1BEE" w:rsidRDefault="00DC1BEE"/>
    <w:p w14:paraId="6B9D5BBB" w14:textId="0ED51810" w:rsidR="00DC1BEE" w:rsidRDefault="00DC1BEE"/>
    <w:p w14:paraId="142D45D1" w14:textId="0C1F5797" w:rsidR="00EA3B9D" w:rsidRDefault="00EA3B9D"/>
    <w:sdt>
      <w:sdtPr>
        <w:id w:val="-1191835020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b w:val="0"/>
          <w:bCs w:val="0"/>
          <w:color w:val="auto"/>
          <w:sz w:val="24"/>
          <w:szCs w:val="24"/>
          <w:lang w:val="en-GB" w:bidi="ar-SA"/>
        </w:rPr>
      </w:sdtEndPr>
      <w:sdtContent>
        <w:p w14:paraId="2FA9E566" w14:textId="49D0CA68" w:rsidR="00624B15" w:rsidRDefault="00624B15">
          <w:pPr>
            <w:pStyle w:val="Heading1"/>
          </w:pPr>
          <w:r>
            <w:t>Reference list</w:t>
          </w:r>
        </w:p>
        <w:sdt>
          <w:sdtPr>
            <w:id w:val="111145805"/>
            <w:bibliography/>
          </w:sdtPr>
          <w:sdtContent>
            <w:p w14:paraId="2648063A" w14:textId="2AA8D4F5" w:rsidR="00624B15" w:rsidRDefault="00624B15" w:rsidP="00624B15">
              <w:pPr>
                <w:pStyle w:val="Bibliography"/>
                <w:rPr>
                  <w:noProof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  <w:lang w:val="en-US"/>
                </w:rPr>
                <w:t>Arnheim, M.</w:t>
              </w:r>
              <w:r w:rsidR="00735240">
                <w:rPr>
                  <w:noProof/>
                  <w:lang w:val="en-US"/>
                </w:rPr>
                <w:t xml:space="preserve"> (</w:t>
              </w:r>
              <w:r>
                <w:rPr>
                  <w:noProof/>
                  <w:lang w:val="en-US"/>
                </w:rPr>
                <w:t>2020</w:t>
              </w:r>
              <w:r w:rsidR="00735240">
                <w:rPr>
                  <w:noProof/>
                  <w:lang w:val="en-US"/>
                </w:rPr>
                <w:t>) '</w:t>
              </w:r>
              <w:r>
                <w:rPr>
                  <w:noProof/>
                  <w:lang w:val="en-US"/>
                </w:rPr>
                <w:t>Divorce reform: time to recognise gender equality?</w:t>
              </w:r>
              <w:r w:rsidR="009E67D9">
                <w:rPr>
                  <w:noProof/>
                  <w:lang w:val="en-US"/>
                </w:rPr>
                <w:t>',</w:t>
              </w:r>
              <w:r>
                <w:rPr>
                  <w:noProof/>
                  <w:lang w:val="en-US"/>
                </w:rPr>
                <w:t xml:space="preserve"> </w:t>
              </w:r>
              <w:r>
                <w:rPr>
                  <w:i/>
                  <w:iCs/>
                  <w:noProof/>
                  <w:lang w:val="en-US"/>
                </w:rPr>
                <w:t xml:space="preserve">The New Law Journal, </w:t>
              </w:r>
              <w:r>
                <w:rPr>
                  <w:noProof/>
                  <w:lang w:val="en-US"/>
                </w:rPr>
                <w:t>170(7875), p. 11.</w:t>
              </w:r>
            </w:p>
            <w:p w14:paraId="32833914" w14:textId="77777777" w:rsidR="00735240" w:rsidRPr="00735240" w:rsidRDefault="00735240" w:rsidP="00735240">
              <w:pPr>
                <w:rPr>
                  <w:lang w:val="en-US"/>
                </w:rPr>
              </w:pPr>
            </w:p>
            <w:p w14:paraId="3423A5E1" w14:textId="110FBF3E" w:rsidR="00624B15" w:rsidRDefault="00624B15" w:rsidP="00624B15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>Bone, A.</w:t>
              </w:r>
              <w:r w:rsidR="009E67D9">
                <w:rPr>
                  <w:noProof/>
                  <w:lang w:val="en-US"/>
                </w:rPr>
                <w:t xml:space="preserve"> (</w:t>
              </w:r>
              <w:r>
                <w:rPr>
                  <w:noProof/>
                  <w:lang w:val="en-US"/>
                </w:rPr>
                <w:t>2020</w:t>
              </w:r>
              <w:r w:rsidR="009E67D9">
                <w:rPr>
                  <w:noProof/>
                  <w:lang w:val="en-US"/>
                </w:rPr>
                <w:t>) '</w:t>
              </w:r>
              <w:r>
                <w:rPr>
                  <w:noProof/>
                  <w:lang w:val="en-US"/>
                </w:rPr>
                <w:t>Islamic marriage and divorce in the United Kingdom: the case for a new paradigm</w:t>
              </w:r>
              <w:r w:rsidR="00EE66B6">
                <w:rPr>
                  <w:noProof/>
                  <w:lang w:val="en-US"/>
                </w:rPr>
                <w:t xml:space="preserve">', </w:t>
              </w:r>
              <w:r>
                <w:rPr>
                  <w:i/>
                  <w:iCs/>
                  <w:noProof/>
                  <w:lang w:val="en-US"/>
                </w:rPr>
                <w:t xml:space="preserve">Journal of Muslim Minority Affairs, </w:t>
              </w:r>
              <w:r>
                <w:rPr>
                  <w:noProof/>
                  <w:lang w:val="en-US"/>
                </w:rPr>
                <w:t>40(1), pp. 163-178.</w:t>
              </w:r>
            </w:p>
            <w:p w14:paraId="26EE90A7" w14:textId="77777777" w:rsidR="009E67D9" w:rsidRPr="009E67D9" w:rsidRDefault="009E67D9" w:rsidP="009E67D9">
              <w:pPr>
                <w:rPr>
                  <w:lang w:val="en-US"/>
                </w:rPr>
              </w:pPr>
            </w:p>
            <w:p w14:paraId="569F752A" w14:textId="3C11A728" w:rsidR="00624B15" w:rsidRDefault="00624B15" w:rsidP="00624B15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>Buckley, J. &amp; Price, D.</w:t>
              </w:r>
              <w:r w:rsidR="00D75D33">
                <w:rPr>
                  <w:noProof/>
                  <w:lang w:val="en-US"/>
                </w:rPr>
                <w:t xml:space="preserve"> (</w:t>
              </w:r>
              <w:r>
                <w:rPr>
                  <w:noProof/>
                  <w:lang w:val="en-US"/>
                </w:rPr>
                <w:t>2021</w:t>
              </w:r>
              <w:r w:rsidR="00D75D33">
                <w:rPr>
                  <w:noProof/>
                  <w:lang w:val="en-US"/>
                </w:rPr>
                <w:t>) '</w:t>
              </w:r>
              <w:r>
                <w:rPr>
                  <w:noProof/>
                  <w:lang w:val="en-US"/>
                </w:rPr>
                <w:t>Pensions on divorce: where now, what next?</w:t>
              </w:r>
              <w:r w:rsidR="00D75D33">
                <w:rPr>
                  <w:noProof/>
                  <w:lang w:val="en-US"/>
                </w:rPr>
                <w:t>'</w:t>
              </w:r>
              <w:r w:rsidR="00BC0430">
                <w:rPr>
                  <w:noProof/>
                  <w:lang w:val="en-US"/>
                </w:rPr>
                <w:t xml:space="preserve">, </w:t>
              </w:r>
              <w:r>
                <w:rPr>
                  <w:i/>
                  <w:iCs/>
                  <w:noProof/>
                  <w:lang w:val="en-US"/>
                </w:rPr>
                <w:t xml:space="preserve">Child and Family Law Quarterly, </w:t>
              </w:r>
              <w:r>
                <w:rPr>
                  <w:noProof/>
                  <w:lang w:val="en-US"/>
                </w:rPr>
                <w:t>33(1), pp. 5-26.</w:t>
              </w:r>
            </w:p>
            <w:p w14:paraId="0C468BEA" w14:textId="77777777" w:rsidR="00BC0430" w:rsidRPr="00BC0430" w:rsidRDefault="00BC0430" w:rsidP="00BC0430">
              <w:pPr>
                <w:rPr>
                  <w:lang w:val="en-US"/>
                </w:rPr>
              </w:pPr>
            </w:p>
            <w:p w14:paraId="3E5EB096" w14:textId="57C0B870" w:rsidR="00624B15" w:rsidRDefault="00624B15" w:rsidP="00624B15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>Burrows, D.</w:t>
              </w:r>
              <w:r w:rsidR="00BC0430">
                <w:rPr>
                  <w:noProof/>
                  <w:lang w:val="en-US"/>
                </w:rPr>
                <w:t xml:space="preserve"> (</w:t>
              </w:r>
              <w:r>
                <w:rPr>
                  <w:noProof/>
                  <w:lang w:val="en-US"/>
                </w:rPr>
                <w:t>2022</w:t>
              </w:r>
              <w:r w:rsidR="00BC0430">
                <w:rPr>
                  <w:noProof/>
                  <w:lang w:val="en-US"/>
                </w:rPr>
                <w:t>) '</w:t>
              </w:r>
              <w:r>
                <w:rPr>
                  <w:noProof/>
                  <w:lang w:val="en-US"/>
                </w:rPr>
                <w:t>Blame-free. divorce, but how fair?</w:t>
              </w:r>
              <w:r w:rsidR="00BC0430">
                <w:rPr>
                  <w:noProof/>
                  <w:lang w:val="en-US"/>
                </w:rPr>
                <w:t xml:space="preserve">', </w:t>
              </w:r>
              <w:r>
                <w:rPr>
                  <w:i/>
                  <w:iCs/>
                  <w:noProof/>
                  <w:lang w:val="en-US"/>
                </w:rPr>
                <w:t xml:space="preserve">The New Law Journal, </w:t>
              </w:r>
              <w:r>
                <w:rPr>
                  <w:noProof/>
                  <w:lang w:val="en-US"/>
                </w:rPr>
                <w:t>172(7969), p. 13.</w:t>
              </w:r>
            </w:p>
            <w:p w14:paraId="177078E2" w14:textId="77777777" w:rsidR="00BC0430" w:rsidRPr="00BC0430" w:rsidRDefault="00BC0430" w:rsidP="00BC0430">
              <w:pPr>
                <w:rPr>
                  <w:lang w:val="en-US"/>
                </w:rPr>
              </w:pPr>
            </w:p>
            <w:p w14:paraId="51A94CA6" w14:textId="6CBA75BF" w:rsidR="00624B15" w:rsidRDefault="00624B15" w:rsidP="00624B15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>Burrows, D.</w:t>
              </w:r>
              <w:r w:rsidR="00B76B20">
                <w:rPr>
                  <w:noProof/>
                  <w:lang w:val="en-US"/>
                </w:rPr>
                <w:t xml:space="preserve"> (</w:t>
              </w:r>
              <w:r>
                <w:rPr>
                  <w:noProof/>
                  <w:lang w:val="en-US"/>
                </w:rPr>
                <w:t>2022</w:t>
              </w:r>
              <w:r w:rsidR="00B76B20">
                <w:rPr>
                  <w:noProof/>
                  <w:lang w:val="en-US"/>
                </w:rPr>
                <w:t>) '</w:t>
              </w:r>
              <w:r>
                <w:rPr>
                  <w:noProof/>
                  <w:lang w:val="en-US"/>
                </w:rPr>
                <w:t>Reflections on family breakdown: past &amp; future</w:t>
              </w:r>
              <w:r w:rsidR="00B76B20">
                <w:rPr>
                  <w:noProof/>
                  <w:lang w:val="en-US"/>
                </w:rPr>
                <w:t xml:space="preserve">', </w:t>
              </w:r>
              <w:r>
                <w:rPr>
                  <w:i/>
                  <w:iCs/>
                  <w:noProof/>
                  <w:lang w:val="en-US"/>
                </w:rPr>
                <w:t xml:space="preserve">The New Law Journal, </w:t>
              </w:r>
              <w:r>
                <w:rPr>
                  <w:noProof/>
                  <w:lang w:val="en-US"/>
                </w:rPr>
                <w:t>172(7975), p. 15.</w:t>
              </w:r>
            </w:p>
            <w:p w14:paraId="484407DD" w14:textId="77777777" w:rsidR="00B76B20" w:rsidRPr="00B76B20" w:rsidRDefault="00B76B20" w:rsidP="00B76B20">
              <w:pPr>
                <w:rPr>
                  <w:lang w:val="en-US"/>
                </w:rPr>
              </w:pPr>
            </w:p>
            <w:p w14:paraId="66EE5432" w14:textId="7B969168" w:rsidR="00624B15" w:rsidRDefault="00624B15" w:rsidP="00624B15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>Burrows, D.</w:t>
              </w:r>
              <w:r w:rsidR="00A53EBD">
                <w:rPr>
                  <w:noProof/>
                  <w:lang w:val="en-US"/>
                </w:rPr>
                <w:t xml:space="preserve"> (</w:t>
              </w:r>
              <w:r>
                <w:rPr>
                  <w:noProof/>
                  <w:lang w:val="en-US"/>
                </w:rPr>
                <w:t>2023</w:t>
              </w:r>
              <w:r w:rsidR="00A53EBD">
                <w:rPr>
                  <w:noProof/>
                  <w:lang w:val="en-US"/>
                </w:rPr>
                <w:t xml:space="preserve">) </w:t>
              </w:r>
              <w:r w:rsidR="00C0557D">
                <w:rPr>
                  <w:noProof/>
                  <w:lang w:val="en-US"/>
                </w:rPr>
                <w:t>'Open justice: a presidential fiat</w:t>
              </w:r>
              <w:r w:rsidR="00A53EBD">
                <w:rPr>
                  <w:noProof/>
                  <w:lang w:val="en-US"/>
                </w:rPr>
                <w:t xml:space="preserve">?', </w:t>
              </w:r>
              <w:r>
                <w:rPr>
                  <w:i/>
                  <w:iCs/>
                  <w:noProof/>
                  <w:lang w:val="en-US"/>
                </w:rPr>
                <w:t xml:space="preserve">The New Law Journal, </w:t>
              </w:r>
              <w:r>
                <w:rPr>
                  <w:noProof/>
                  <w:lang w:val="en-US"/>
                </w:rPr>
                <w:t>173(8036), p. 11.</w:t>
              </w:r>
            </w:p>
            <w:p w14:paraId="5A553FC3" w14:textId="77777777" w:rsidR="00A53EBD" w:rsidRPr="00A53EBD" w:rsidRDefault="00A53EBD" w:rsidP="00A53EBD">
              <w:pPr>
                <w:rPr>
                  <w:lang w:val="en-US"/>
                </w:rPr>
              </w:pPr>
            </w:p>
            <w:p w14:paraId="6020DE79" w14:textId="208C8085" w:rsidR="00624B15" w:rsidRDefault="00624B15" w:rsidP="00624B15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>Burton, F.</w:t>
              </w:r>
              <w:r w:rsidR="00A53EBD">
                <w:rPr>
                  <w:noProof/>
                  <w:lang w:val="en-US"/>
                </w:rPr>
                <w:t xml:space="preserve"> (</w:t>
              </w:r>
              <w:r>
                <w:rPr>
                  <w:noProof/>
                  <w:lang w:val="en-US"/>
                </w:rPr>
                <w:t>2020</w:t>
              </w:r>
              <w:r w:rsidR="00A53EBD">
                <w:rPr>
                  <w:noProof/>
                  <w:lang w:val="en-US"/>
                </w:rPr>
                <w:t>) '</w:t>
              </w:r>
              <w:r>
                <w:rPr>
                  <w:noProof/>
                  <w:lang w:val="en-US"/>
                </w:rPr>
                <w:t>Owens v Owens: A most curious case</w:t>
              </w:r>
              <w:r w:rsidR="00A53EBD">
                <w:rPr>
                  <w:noProof/>
                  <w:lang w:val="en-US"/>
                </w:rPr>
                <w:t xml:space="preserve">', </w:t>
              </w:r>
              <w:r>
                <w:rPr>
                  <w:i/>
                  <w:iCs/>
                  <w:noProof/>
                  <w:lang w:val="en-US"/>
                </w:rPr>
                <w:t xml:space="preserve">The Denning Law Journal, </w:t>
              </w:r>
              <w:r>
                <w:rPr>
                  <w:noProof/>
                  <w:lang w:val="en-US"/>
                </w:rPr>
                <w:t>32(1), pp. 5-15.</w:t>
              </w:r>
            </w:p>
            <w:p w14:paraId="492B41A3" w14:textId="77777777" w:rsidR="00A53EBD" w:rsidRPr="00A53EBD" w:rsidRDefault="00A53EBD" w:rsidP="00A53EBD">
              <w:pPr>
                <w:rPr>
                  <w:lang w:val="en-US"/>
                </w:rPr>
              </w:pPr>
            </w:p>
            <w:p w14:paraId="6803BFC4" w14:textId="0B789CA7" w:rsidR="00624B15" w:rsidRDefault="00624B15" w:rsidP="00624B15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>Crammer, F.</w:t>
              </w:r>
              <w:r w:rsidR="00A53EBD">
                <w:rPr>
                  <w:noProof/>
                  <w:lang w:val="en-US"/>
                </w:rPr>
                <w:t xml:space="preserve"> (</w:t>
              </w:r>
              <w:r>
                <w:rPr>
                  <w:noProof/>
                  <w:lang w:val="en-US"/>
                </w:rPr>
                <w:t>2020</w:t>
              </w:r>
              <w:r w:rsidR="00A53EBD">
                <w:rPr>
                  <w:noProof/>
                  <w:lang w:val="en-US"/>
                </w:rPr>
                <w:t>) '</w:t>
              </w:r>
              <w:r>
                <w:rPr>
                  <w:noProof/>
                  <w:lang w:val="en-US"/>
                </w:rPr>
                <w:t>October 2019-January 2020</w:t>
              </w:r>
              <w:r w:rsidR="00A53EBD">
                <w:rPr>
                  <w:noProof/>
                  <w:lang w:val="en-US"/>
                </w:rPr>
                <w:t>'</w:t>
              </w:r>
              <w:r w:rsidR="00725406">
                <w:rPr>
                  <w:noProof/>
                  <w:lang w:val="en-US"/>
                </w:rPr>
                <w:t xml:space="preserve">, </w:t>
              </w:r>
              <w:r>
                <w:rPr>
                  <w:i/>
                  <w:iCs/>
                  <w:noProof/>
                  <w:lang w:val="en-US"/>
                </w:rPr>
                <w:t xml:space="preserve">Ecclesiastical Law Journal, </w:t>
              </w:r>
              <w:r>
                <w:rPr>
                  <w:noProof/>
                  <w:lang w:val="en-US"/>
                </w:rPr>
                <w:t>22(1), pp. 251-254.</w:t>
              </w:r>
            </w:p>
            <w:p w14:paraId="3F3F66E4" w14:textId="77777777" w:rsidR="000D6C3A" w:rsidRDefault="000D6C3A" w:rsidP="00624B15">
              <w:pPr>
                <w:pStyle w:val="Bibliography"/>
                <w:rPr>
                  <w:noProof/>
                  <w:lang w:val="en-US"/>
                </w:rPr>
              </w:pPr>
            </w:p>
            <w:p w14:paraId="72E0AD0C" w14:textId="3960523B" w:rsidR="00624B15" w:rsidRDefault="00624B15" w:rsidP="00624B15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>Davis, G. Macleod, A. &amp; Murch, M.</w:t>
              </w:r>
              <w:r w:rsidR="00725406">
                <w:rPr>
                  <w:noProof/>
                  <w:lang w:val="en-US"/>
                </w:rPr>
                <w:t xml:space="preserve"> (</w:t>
              </w:r>
              <w:r>
                <w:rPr>
                  <w:noProof/>
                  <w:lang w:val="en-US"/>
                </w:rPr>
                <w:t>1973</w:t>
              </w:r>
              <w:r w:rsidR="00725406">
                <w:rPr>
                  <w:noProof/>
                  <w:lang w:val="en-US"/>
                </w:rPr>
                <w:t>) '</w:t>
              </w:r>
              <w:r>
                <w:rPr>
                  <w:noProof/>
                  <w:lang w:val="en-US"/>
                </w:rPr>
                <w:t>Undefended divorce: should section 41 of the Matrimonial Causes Act be repealed?</w:t>
              </w:r>
              <w:r w:rsidR="00725406">
                <w:rPr>
                  <w:noProof/>
                  <w:lang w:val="en-US"/>
                </w:rPr>
                <w:t xml:space="preserve">', </w:t>
              </w:r>
              <w:r>
                <w:rPr>
                  <w:i/>
                  <w:iCs/>
                  <w:noProof/>
                  <w:lang w:val="en-US"/>
                </w:rPr>
                <w:t xml:space="preserve">The Modern Law Review, </w:t>
              </w:r>
              <w:r>
                <w:rPr>
                  <w:noProof/>
                  <w:lang w:val="en-US"/>
                </w:rPr>
                <w:t>46(2), pp. 121-146.</w:t>
              </w:r>
            </w:p>
            <w:p w14:paraId="007B3F8D" w14:textId="77777777" w:rsidR="00725406" w:rsidRPr="00725406" w:rsidRDefault="00725406" w:rsidP="00725406">
              <w:pPr>
                <w:rPr>
                  <w:lang w:val="en-US"/>
                </w:rPr>
              </w:pPr>
            </w:p>
            <w:p w14:paraId="305BA650" w14:textId="2E275EF1" w:rsidR="00624B15" w:rsidRDefault="00624B15" w:rsidP="00624B15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>Desal, S. G.</w:t>
              </w:r>
              <w:r w:rsidR="008A53A8">
                <w:rPr>
                  <w:noProof/>
                  <w:lang w:val="en-US"/>
                </w:rPr>
                <w:t xml:space="preserve"> (</w:t>
              </w:r>
              <w:r>
                <w:rPr>
                  <w:noProof/>
                  <w:lang w:val="en-US"/>
                </w:rPr>
                <w:t>2022</w:t>
              </w:r>
              <w:r w:rsidR="008A53A8">
                <w:rPr>
                  <w:noProof/>
                  <w:lang w:val="en-US"/>
                </w:rPr>
                <w:t>)</w:t>
              </w:r>
              <w:r>
                <w:rPr>
                  <w:noProof/>
                  <w:lang w:val="en-US"/>
                </w:rPr>
                <w:t xml:space="preserve"> </w:t>
              </w:r>
              <w:r w:rsidR="008A53A8">
                <w:rPr>
                  <w:noProof/>
                  <w:lang w:val="en-US"/>
                </w:rPr>
                <w:t>'</w:t>
              </w:r>
              <w:r>
                <w:rPr>
                  <w:noProof/>
                  <w:lang w:val="en-US"/>
                </w:rPr>
                <w:t>Joint Divorces- a false dawn or a new frontier?</w:t>
              </w:r>
              <w:r w:rsidR="008A53A8">
                <w:rPr>
                  <w:noProof/>
                  <w:lang w:val="en-US"/>
                </w:rPr>
                <w:t xml:space="preserve">', </w:t>
              </w:r>
              <w:r>
                <w:rPr>
                  <w:i/>
                  <w:iCs/>
                  <w:noProof/>
                  <w:lang w:val="en-US"/>
                </w:rPr>
                <w:t xml:space="preserve">The Solicitors Journal, </w:t>
              </w:r>
              <w:r>
                <w:rPr>
                  <w:noProof/>
                  <w:lang w:val="en-US"/>
                </w:rPr>
                <w:t>168(40), pp. 22-34.</w:t>
              </w:r>
            </w:p>
            <w:p w14:paraId="3772026B" w14:textId="77777777" w:rsidR="008A53A8" w:rsidRPr="008A53A8" w:rsidRDefault="008A53A8" w:rsidP="008A53A8">
              <w:pPr>
                <w:rPr>
                  <w:lang w:val="en-US"/>
                </w:rPr>
              </w:pPr>
            </w:p>
            <w:p w14:paraId="470815C4" w14:textId="477206D3" w:rsidR="00624B15" w:rsidRDefault="00624B15" w:rsidP="00624B15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>Diduck, A.</w:t>
              </w:r>
              <w:r w:rsidR="007E7A88">
                <w:rPr>
                  <w:noProof/>
                  <w:lang w:val="en-US"/>
                </w:rPr>
                <w:t xml:space="preserve"> (</w:t>
              </w:r>
              <w:r>
                <w:rPr>
                  <w:noProof/>
                  <w:lang w:val="en-US"/>
                </w:rPr>
                <w:t>2022</w:t>
              </w:r>
              <w:r w:rsidR="007E7A88">
                <w:rPr>
                  <w:noProof/>
                  <w:lang w:val="en-US"/>
                </w:rPr>
                <w:t xml:space="preserve">) </w:t>
              </w:r>
              <w:r w:rsidR="005400FF">
                <w:rPr>
                  <w:noProof/>
                  <w:lang w:val="en-US"/>
                </w:rPr>
                <w:t>'</w:t>
              </w:r>
              <w:r>
                <w:rPr>
                  <w:noProof/>
                  <w:lang w:val="en-US"/>
                </w:rPr>
                <w:t>Lady Hale and Financial Remedies on Divorce</w:t>
              </w:r>
              <w:r w:rsidR="005400FF">
                <w:rPr>
                  <w:noProof/>
                  <w:lang w:val="en-US"/>
                </w:rPr>
                <w:t>'</w:t>
              </w:r>
              <w:r>
                <w:rPr>
                  <w:noProof/>
                  <w:lang w:val="en-US"/>
                </w:rPr>
                <w:t xml:space="preserve"> In: </w:t>
              </w:r>
              <w:r>
                <w:rPr>
                  <w:i/>
                  <w:iCs/>
                  <w:noProof/>
                  <w:lang w:val="en-US"/>
                </w:rPr>
                <w:t xml:space="preserve">Justice for Everyone: The Jurisprudence and Legal lives of Brenda Hale. </w:t>
              </w:r>
              <w:r>
                <w:rPr>
                  <w:noProof/>
                  <w:lang w:val="en-US"/>
                </w:rPr>
                <w:t>Cambridge: Cambridge University Press, pp. 205-215.</w:t>
              </w:r>
            </w:p>
            <w:p w14:paraId="7C7CA3CA" w14:textId="54A4861A" w:rsidR="006B75F0" w:rsidRDefault="006B75F0" w:rsidP="006B75F0">
              <w:pPr>
                <w:rPr>
                  <w:lang w:val="en-US"/>
                </w:rPr>
              </w:pPr>
            </w:p>
            <w:p w14:paraId="46B967E4" w14:textId="073DEB67" w:rsidR="006B75F0" w:rsidRDefault="00D018F6" w:rsidP="006B75F0">
              <w:pPr>
                <w:rPr>
                  <w:lang w:val="en-US"/>
                </w:rPr>
              </w:pPr>
              <w:r>
                <w:rPr>
                  <w:lang w:val="en-US"/>
                </w:rPr>
                <w:t>Divorce, Dissolution and Separation Act 2020</w:t>
              </w:r>
              <w:r w:rsidR="00D57BA2">
                <w:rPr>
                  <w:lang w:val="en-US"/>
                </w:rPr>
                <w:t>, c</w:t>
              </w:r>
              <w:r w:rsidR="00F714D0">
                <w:rPr>
                  <w:lang w:val="en-US"/>
                </w:rPr>
                <w:t xml:space="preserve">. </w:t>
              </w:r>
              <w:r w:rsidR="00D57BA2">
                <w:rPr>
                  <w:lang w:val="en-US"/>
                </w:rPr>
                <w:t>11</w:t>
              </w:r>
              <w:r w:rsidR="00F714D0">
                <w:rPr>
                  <w:lang w:val="en-US"/>
                </w:rPr>
                <w:t>. Available at:</w:t>
              </w:r>
              <w:r w:rsidR="00F714D0" w:rsidRPr="00F714D0">
                <w:t xml:space="preserve"> </w:t>
              </w:r>
              <w:r w:rsidR="00F714D0" w:rsidRPr="00F714D0">
                <w:rPr>
                  <w:lang w:val="en-US"/>
                </w:rPr>
                <w:t>https://www.legislation.gov.uk/ukpga/2020/11/section/3</w:t>
              </w:r>
            </w:p>
            <w:p w14:paraId="6D7C9213" w14:textId="5EFCE3ED" w:rsidR="00D3570B" w:rsidRDefault="00D3570B" w:rsidP="006B75F0">
              <w:pPr>
                <w:rPr>
                  <w:lang w:val="en-US"/>
                </w:rPr>
              </w:pPr>
            </w:p>
            <w:p w14:paraId="26C0F336" w14:textId="129491AE" w:rsidR="00D3570B" w:rsidRPr="006B75F0" w:rsidRDefault="00D3570B" w:rsidP="006B75F0">
              <w:pPr>
                <w:rPr>
                  <w:lang w:val="en-US"/>
                </w:rPr>
              </w:pPr>
              <w:r>
                <w:t xml:space="preserve">The </w:t>
              </w:r>
              <w:r w:rsidRPr="00E840C7">
                <w:t xml:space="preserve">Divorce (Financial Provision) Bill </w:t>
              </w:r>
              <w:r w:rsidR="00330B05">
                <w:t>(</w:t>
              </w:r>
              <w:r w:rsidRPr="00E840C7">
                <w:t>2019</w:t>
              </w:r>
              <w:r w:rsidR="00330B05">
                <w:t>) Parliament: House of Lords</w:t>
              </w:r>
              <w:r w:rsidR="00FE3B7B">
                <w:t xml:space="preserve">. Bill no. </w:t>
              </w:r>
              <w:r w:rsidR="00D518CE">
                <w:t>39. London: The Station</w:t>
              </w:r>
              <w:r w:rsidR="00F62923">
                <w:t>ery Office</w:t>
              </w:r>
            </w:p>
            <w:p w14:paraId="3F681245" w14:textId="77777777" w:rsidR="00847953" w:rsidRDefault="00847953" w:rsidP="00624B15">
              <w:pPr>
                <w:pStyle w:val="Bibliography"/>
                <w:rPr>
                  <w:noProof/>
                  <w:lang w:val="en-US"/>
                </w:rPr>
              </w:pPr>
            </w:p>
            <w:p w14:paraId="1C37DDB7" w14:textId="33077033" w:rsidR="00624B15" w:rsidRDefault="00624B15" w:rsidP="00624B15">
              <w:pPr>
                <w:pStyle w:val="Bibliography"/>
                <w:rPr>
                  <w:i/>
                  <w:iCs/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lastRenderedPageBreak/>
                <w:t>Draghici, C.</w:t>
              </w:r>
              <w:r w:rsidR="005400FF">
                <w:rPr>
                  <w:noProof/>
                  <w:lang w:val="en-US"/>
                </w:rPr>
                <w:t xml:space="preserve"> (</w:t>
              </w:r>
              <w:r>
                <w:rPr>
                  <w:noProof/>
                  <w:lang w:val="en-US"/>
                </w:rPr>
                <w:t>2023</w:t>
              </w:r>
              <w:r w:rsidR="005400FF">
                <w:rPr>
                  <w:noProof/>
                  <w:lang w:val="en-US"/>
                </w:rPr>
                <w:t>) '</w:t>
              </w:r>
              <w:r>
                <w:rPr>
                  <w:noProof/>
                  <w:lang w:val="en-US"/>
                </w:rPr>
                <w:t>From indissolubility of marriage to divorce on demand: a tardy revolution in English family la</w:t>
              </w:r>
              <w:r w:rsidR="00471179">
                <w:rPr>
                  <w:noProof/>
                  <w:lang w:val="en-US"/>
                </w:rPr>
                <w:t>w</w:t>
              </w:r>
              <w:r w:rsidR="005400FF">
                <w:rPr>
                  <w:noProof/>
                  <w:lang w:val="en-US"/>
                </w:rPr>
                <w:t>',</w:t>
              </w:r>
              <w:r>
                <w:rPr>
                  <w:noProof/>
                  <w:lang w:val="en-US"/>
                </w:rPr>
                <w:t xml:space="preserve"> </w:t>
              </w:r>
              <w:r>
                <w:rPr>
                  <w:i/>
                  <w:iCs/>
                  <w:noProof/>
                  <w:lang w:val="en-US"/>
                </w:rPr>
                <w:t>Child and Family Law Quarterly.</w:t>
              </w:r>
            </w:p>
            <w:p w14:paraId="55408351" w14:textId="77777777" w:rsidR="005400FF" w:rsidRPr="005400FF" w:rsidRDefault="005400FF" w:rsidP="005400FF">
              <w:pPr>
                <w:rPr>
                  <w:lang w:val="en-US"/>
                </w:rPr>
              </w:pPr>
            </w:p>
            <w:p w14:paraId="26418355" w14:textId="431CCE44" w:rsidR="00624B15" w:rsidRDefault="00624B15" w:rsidP="00624B15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>Emmerson, D.</w:t>
              </w:r>
              <w:r w:rsidR="00471179">
                <w:rPr>
                  <w:noProof/>
                  <w:lang w:val="en-US"/>
                </w:rPr>
                <w:t xml:space="preserve"> (</w:t>
              </w:r>
              <w:r>
                <w:rPr>
                  <w:noProof/>
                  <w:lang w:val="en-US"/>
                </w:rPr>
                <w:t>2017</w:t>
              </w:r>
              <w:r w:rsidR="00471179">
                <w:rPr>
                  <w:noProof/>
                  <w:lang w:val="en-US"/>
                </w:rPr>
                <w:t>) '</w:t>
              </w:r>
              <w:r>
                <w:rPr>
                  <w:noProof/>
                  <w:lang w:val="en-US"/>
                </w:rPr>
                <w:t>Unreasonable behaviour</w:t>
              </w:r>
              <w:r w:rsidR="00471179">
                <w:rPr>
                  <w:noProof/>
                  <w:lang w:val="en-US"/>
                </w:rPr>
                <w:t xml:space="preserve">', </w:t>
              </w:r>
              <w:r>
                <w:rPr>
                  <w:i/>
                  <w:iCs/>
                  <w:noProof/>
                  <w:lang w:val="en-US"/>
                </w:rPr>
                <w:t xml:space="preserve">The New Law Journal, </w:t>
              </w:r>
              <w:r>
                <w:rPr>
                  <w:noProof/>
                  <w:lang w:val="en-US"/>
                </w:rPr>
                <w:t>167(7741), p. 9.</w:t>
              </w:r>
            </w:p>
            <w:p w14:paraId="05DF9074" w14:textId="1C23F261" w:rsidR="00E37361" w:rsidRDefault="00E37361" w:rsidP="00E37361">
              <w:pPr>
                <w:rPr>
                  <w:rFonts w:ascii="Arial" w:eastAsia="Times New Roman" w:hAnsi="Arial" w:cs="Arial"/>
                  <w:color w:val="222222"/>
                  <w:sz w:val="20"/>
                  <w:szCs w:val="20"/>
                  <w:shd w:val="clear" w:color="auto" w:fill="FFFFFF"/>
                  <w:lang w:eastAsia="en-GB"/>
                </w:rPr>
              </w:pPr>
            </w:p>
            <w:p w14:paraId="31C0A1A9" w14:textId="24337675" w:rsidR="00E37361" w:rsidRPr="00EA3B9D" w:rsidRDefault="00E37361" w:rsidP="00E37361">
              <w:pPr>
                <w:rPr>
                  <w:rFonts w:ascii="Times New Roman" w:eastAsia="Times New Roman" w:hAnsi="Times New Roman" w:cs="Times New Roman"/>
                  <w:sz w:val="32"/>
                  <w:szCs w:val="32"/>
                  <w:lang w:eastAsia="en-GB"/>
                </w:rPr>
              </w:pPr>
              <w:r w:rsidRPr="00EA3B9D">
                <w:rPr>
                  <w:rFonts w:ascii="Arial" w:eastAsia="Times New Roman" w:hAnsi="Arial" w:cs="Arial"/>
                  <w:color w:val="222222"/>
                  <w:sz w:val="22"/>
                  <w:szCs w:val="22"/>
                  <w:shd w:val="clear" w:color="auto" w:fill="FFFFFF"/>
                  <w:lang w:eastAsia="en-GB"/>
                </w:rPr>
                <w:t>Ferguson, L.</w:t>
              </w:r>
              <w:r w:rsidR="005E2EC0">
                <w:rPr>
                  <w:rFonts w:ascii="Arial" w:eastAsia="Times New Roman" w:hAnsi="Arial" w:cs="Arial"/>
                  <w:color w:val="222222"/>
                  <w:sz w:val="22"/>
                  <w:szCs w:val="22"/>
                  <w:shd w:val="clear" w:color="auto" w:fill="FFFFFF"/>
                  <w:lang w:eastAsia="en-GB"/>
                </w:rPr>
                <w:t xml:space="preserve"> </w:t>
              </w:r>
              <w:r w:rsidR="00531545">
                <w:rPr>
                  <w:rFonts w:ascii="Arial" w:eastAsia="Times New Roman" w:hAnsi="Arial" w:cs="Arial"/>
                  <w:color w:val="222222"/>
                  <w:sz w:val="22"/>
                  <w:szCs w:val="22"/>
                  <w:shd w:val="clear" w:color="auto" w:fill="FFFFFF"/>
                  <w:lang w:eastAsia="en-GB"/>
                </w:rPr>
                <w:t>(</w:t>
              </w:r>
              <w:r w:rsidRPr="00EA3B9D">
                <w:rPr>
                  <w:rFonts w:ascii="Arial" w:eastAsia="Times New Roman" w:hAnsi="Arial" w:cs="Arial"/>
                  <w:color w:val="222222"/>
                  <w:sz w:val="22"/>
                  <w:szCs w:val="22"/>
                  <w:shd w:val="clear" w:color="auto" w:fill="FFFFFF"/>
                  <w:lang w:eastAsia="en-GB"/>
                </w:rPr>
                <w:t>2015</w:t>
              </w:r>
              <w:r w:rsidR="00531545">
                <w:rPr>
                  <w:rFonts w:ascii="Arial" w:eastAsia="Times New Roman" w:hAnsi="Arial" w:cs="Arial"/>
                  <w:color w:val="222222"/>
                  <w:sz w:val="22"/>
                  <w:szCs w:val="22"/>
                  <w:shd w:val="clear" w:color="auto" w:fill="FFFFFF"/>
                  <w:lang w:eastAsia="en-GB"/>
                </w:rPr>
                <w:t>)</w:t>
              </w:r>
              <w:r w:rsidRPr="00EA3B9D">
                <w:rPr>
                  <w:rFonts w:ascii="Arial" w:eastAsia="Times New Roman" w:hAnsi="Arial" w:cs="Arial"/>
                  <w:color w:val="222222"/>
                  <w:sz w:val="22"/>
                  <w:szCs w:val="22"/>
                  <w:shd w:val="clear" w:color="auto" w:fill="FFFFFF"/>
                  <w:lang w:eastAsia="en-GB"/>
                </w:rPr>
                <w:t xml:space="preserve"> </w:t>
              </w:r>
              <w:r w:rsidR="00531545">
                <w:rPr>
                  <w:rFonts w:ascii="Arial" w:eastAsia="Times New Roman" w:hAnsi="Arial" w:cs="Arial"/>
                  <w:color w:val="222222"/>
                  <w:sz w:val="22"/>
                  <w:szCs w:val="22"/>
                  <w:shd w:val="clear" w:color="auto" w:fill="FFFFFF"/>
                  <w:lang w:eastAsia="en-GB"/>
                </w:rPr>
                <w:t>'</w:t>
              </w:r>
              <w:r w:rsidRPr="00EA3B9D">
                <w:rPr>
                  <w:rFonts w:ascii="Arial" w:eastAsia="Times New Roman" w:hAnsi="Arial" w:cs="Arial"/>
                  <w:color w:val="222222"/>
                  <w:sz w:val="22"/>
                  <w:szCs w:val="22"/>
                  <w:shd w:val="clear" w:color="auto" w:fill="FFFFFF"/>
                  <w:lang w:eastAsia="en-GB"/>
                </w:rPr>
                <w:t>Wyatt v. Vince: The Reality of Individualised Justice-Financial Orders, Forensic Delay, and Access to Justice</w:t>
              </w:r>
              <w:r w:rsidR="00361028">
                <w:rPr>
                  <w:rFonts w:ascii="Arial" w:eastAsia="Times New Roman" w:hAnsi="Arial" w:cs="Arial"/>
                  <w:color w:val="222222"/>
                  <w:sz w:val="22"/>
                  <w:szCs w:val="22"/>
                  <w:shd w:val="clear" w:color="auto" w:fill="FFFFFF"/>
                  <w:lang w:eastAsia="en-GB"/>
                </w:rPr>
                <w:t>',</w:t>
              </w:r>
              <w:r w:rsidRPr="00EA3B9D">
                <w:rPr>
                  <w:rFonts w:ascii="Arial" w:eastAsia="Times New Roman" w:hAnsi="Arial" w:cs="Arial"/>
                  <w:color w:val="222222"/>
                  <w:sz w:val="22"/>
                  <w:szCs w:val="22"/>
                  <w:shd w:val="clear" w:color="auto" w:fill="FFFFFF"/>
                  <w:lang w:eastAsia="en-GB"/>
                </w:rPr>
                <w:t> </w:t>
              </w:r>
              <w:r w:rsidRPr="00EA3B9D">
                <w:rPr>
                  <w:rFonts w:ascii="Arial" w:eastAsia="Times New Roman" w:hAnsi="Arial" w:cs="Arial"/>
                  <w:i/>
                  <w:iCs/>
                  <w:color w:val="222222"/>
                  <w:sz w:val="22"/>
                  <w:szCs w:val="22"/>
                  <w:shd w:val="clear" w:color="auto" w:fill="FFFFFF"/>
                  <w:lang w:eastAsia="en-GB"/>
                </w:rPr>
                <w:t>Child &amp; Fam. LQ</w:t>
              </w:r>
              <w:r w:rsidRPr="00EA3B9D">
                <w:rPr>
                  <w:rFonts w:ascii="Arial" w:eastAsia="Times New Roman" w:hAnsi="Arial" w:cs="Arial"/>
                  <w:color w:val="222222"/>
                  <w:sz w:val="22"/>
                  <w:szCs w:val="22"/>
                  <w:shd w:val="clear" w:color="auto" w:fill="FFFFFF"/>
                  <w:lang w:eastAsia="en-GB"/>
                </w:rPr>
                <w:t>, </w:t>
              </w:r>
              <w:r w:rsidRPr="00EA3B9D">
                <w:rPr>
                  <w:rFonts w:ascii="Arial" w:eastAsia="Times New Roman" w:hAnsi="Arial" w:cs="Arial"/>
                  <w:i/>
                  <w:iCs/>
                  <w:color w:val="222222"/>
                  <w:sz w:val="22"/>
                  <w:szCs w:val="22"/>
                  <w:shd w:val="clear" w:color="auto" w:fill="FFFFFF"/>
                  <w:lang w:eastAsia="en-GB"/>
                </w:rPr>
                <w:t>27</w:t>
              </w:r>
              <w:r w:rsidRPr="00EA3B9D">
                <w:rPr>
                  <w:rFonts w:ascii="Arial" w:eastAsia="Times New Roman" w:hAnsi="Arial" w:cs="Arial"/>
                  <w:color w:val="222222"/>
                  <w:sz w:val="22"/>
                  <w:szCs w:val="22"/>
                  <w:shd w:val="clear" w:color="auto" w:fill="FFFFFF"/>
                  <w:lang w:eastAsia="en-GB"/>
                </w:rPr>
                <w:t>, p.195.</w:t>
              </w:r>
            </w:p>
            <w:p w14:paraId="4606A789" w14:textId="77777777" w:rsidR="00E37361" w:rsidRPr="000A52CF" w:rsidRDefault="00E37361" w:rsidP="00E37361">
              <w:pPr>
                <w:rPr>
                  <w:sz w:val="32"/>
                  <w:szCs w:val="32"/>
                </w:rPr>
              </w:pPr>
            </w:p>
            <w:p w14:paraId="3A582327" w14:textId="70C84DD3" w:rsidR="00624B15" w:rsidRDefault="00624B15" w:rsidP="00624B15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>Hart, C.</w:t>
              </w:r>
              <w:r w:rsidR="00471179">
                <w:rPr>
                  <w:noProof/>
                  <w:lang w:val="en-US"/>
                </w:rPr>
                <w:t xml:space="preserve"> (</w:t>
              </w:r>
              <w:r>
                <w:rPr>
                  <w:noProof/>
                  <w:lang w:val="en-US"/>
                </w:rPr>
                <w:t>2020</w:t>
              </w:r>
              <w:r w:rsidR="00471179">
                <w:rPr>
                  <w:noProof/>
                  <w:lang w:val="en-US"/>
                </w:rPr>
                <w:t xml:space="preserve">) </w:t>
              </w:r>
              <w:r>
                <w:rPr>
                  <w:i/>
                  <w:iCs/>
                  <w:noProof/>
                  <w:lang w:val="en-US"/>
                </w:rPr>
                <w:t xml:space="preserve">Marriage and divorce in the liberal imagination, </w:t>
              </w:r>
              <w:r>
                <w:rPr>
                  <w:noProof/>
                  <w:lang w:val="en-US"/>
                </w:rPr>
                <w:t>London: Family Education Trust and Coalition for Marriage.</w:t>
              </w:r>
            </w:p>
            <w:p w14:paraId="3161689E" w14:textId="77777777" w:rsidR="00471179" w:rsidRPr="00471179" w:rsidRDefault="00471179" w:rsidP="00471179">
              <w:pPr>
                <w:rPr>
                  <w:lang w:val="en-US"/>
                </w:rPr>
              </w:pPr>
            </w:p>
            <w:p w14:paraId="62496FC0" w14:textId="601B444B" w:rsidR="00624B15" w:rsidRDefault="00624B15" w:rsidP="00624B15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>Hill, D. J.</w:t>
              </w:r>
              <w:r w:rsidR="006617A7">
                <w:rPr>
                  <w:noProof/>
                  <w:lang w:val="en-US"/>
                </w:rPr>
                <w:t xml:space="preserve"> (</w:t>
              </w:r>
              <w:r>
                <w:rPr>
                  <w:noProof/>
                  <w:lang w:val="en-US"/>
                </w:rPr>
                <w:t>2022</w:t>
              </w:r>
              <w:r w:rsidR="006617A7">
                <w:rPr>
                  <w:noProof/>
                  <w:lang w:val="en-US"/>
                </w:rPr>
                <w:t>) '</w:t>
              </w:r>
              <w:r>
                <w:rPr>
                  <w:noProof/>
                  <w:lang w:val="en-US"/>
                </w:rPr>
                <w:t>Could the state do without marriage law?</w:t>
              </w:r>
              <w:r w:rsidR="006617A7">
                <w:rPr>
                  <w:noProof/>
                  <w:lang w:val="en-US"/>
                </w:rPr>
                <w:t xml:space="preserve">', </w:t>
              </w:r>
              <w:r>
                <w:rPr>
                  <w:i/>
                  <w:iCs/>
                  <w:noProof/>
                  <w:lang w:val="en-US"/>
                </w:rPr>
                <w:t xml:space="preserve">Ecclesiastical Law Journal, </w:t>
              </w:r>
              <w:r>
                <w:rPr>
                  <w:noProof/>
                  <w:lang w:val="en-US"/>
                </w:rPr>
                <w:t>24(2), pp. 123-147.</w:t>
              </w:r>
            </w:p>
            <w:p w14:paraId="3D56FD9F" w14:textId="77777777" w:rsidR="006617A7" w:rsidRDefault="006617A7" w:rsidP="00624B15">
              <w:pPr>
                <w:pStyle w:val="Bibliography"/>
                <w:rPr>
                  <w:noProof/>
                  <w:lang w:val="en-US"/>
                </w:rPr>
              </w:pPr>
            </w:p>
            <w:p w14:paraId="3650F7C3" w14:textId="761A421B" w:rsidR="00624B15" w:rsidRDefault="00624B15" w:rsidP="00624B15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>Hitchings, E.</w:t>
              </w:r>
              <w:r w:rsidR="00D771EE">
                <w:rPr>
                  <w:noProof/>
                  <w:lang w:val="en-US"/>
                </w:rPr>
                <w:t xml:space="preserve"> (</w:t>
              </w:r>
              <w:r>
                <w:rPr>
                  <w:noProof/>
                  <w:lang w:val="en-US"/>
                </w:rPr>
                <w:t>2022</w:t>
              </w:r>
              <w:r w:rsidR="00D771EE">
                <w:rPr>
                  <w:noProof/>
                  <w:lang w:val="en-US"/>
                </w:rPr>
                <w:t>) '</w:t>
              </w:r>
              <w:r>
                <w:rPr>
                  <w:noProof/>
                  <w:lang w:val="en-US"/>
                </w:rPr>
                <w:t>Editorial</w:t>
              </w:r>
              <w:r w:rsidR="00D771EE">
                <w:rPr>
                  <w:noProof/>
                  <w:lang w:val="en-US"/>
                </w:rPr>
                <w:t>',</w:t>
              </w:r>
              <w:r>
                <w:rPr>
                  <w:noProof/>
                  <w:lang w:val="en-US"/>
                </w:rPr>
                <w:t xml:space="preserve"> </w:t>
              </w:r>
              <w:r>
                <w:rPr>
                  <w:i/>
                  <w:iCs/>
                  <w:noProof/>
                  <w:lang w:val="en-US"/>
                </w:rPr>
                <w:t xml:space="preserve">Journal of Social Welfare and Family Law, </w:t>
              </w:r>
              <w:r>
                <w:rPr>
                  <w:noProof/>
                  <w:lang w:val="en-US"/>
                </w:rPr>
                <w:t>44(2), pp. 141-143.</w:t>
              </w:r>
            </w:p>
            <w:p w14:paraId="4DF82BDD" w14:textId="77777777" w:rsidR="00D771EE" w:rsidRPr="00D771EE" w:rsidRDefault="00D771EE" w:rsidP="00D771EE">
              <w:pPr>
                <w:rPr>
                  <w:lang w:val="en-US"/>
                </w:rPr>
              </w:pPr>
            </w:p>
            <w:p w14:paraId="5B3DB39A" w14:textId="24C82108" w:rsidR="00624B15" w:rsidRDefault="00624B15" w:rsidP="00624B15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>Hitchings, E. et al.</w:t>
              </w:r>
              <w:r w:rsidR="00D771EE">
                <w:rPr>
                  <w:noProof/>
                  <w:lang w:val="en-US"/>
                </w:rPr>
                <w:t xml:space="preserve"> (</w:t>
              </w:r>
              <w:r>
                <w:rPr>
                  <w:noProof/>
                  <w:lang w:val="en-US"/>
                </w:rPr>
                <w:t>2022</w:t>
              </w:r>
              <w:r w:rsidR="00D771EE">
                <w:rPr>
                  <w:noProof/>
                  <w:lang w:val="en-US"/>
                </w:rPr>
                <w:t xml:space="preserve">) </w:t>
              </w:r>
              <w:r>
                <w:rPr>
                  <w:i/>
                  <w:iCs/>
                  <w:noProof/>
                  <w:lang w:val="en-US"/>
                </w:rPr>
                <w:t xml:space="preserve">Fair Shares? Sorting out money and property, </w:t>
              </w:r>
              <w:r>
                <w:rPr>
                  <w:noProof/>
                  <w:lang w:val="en-US"/>
                </w:rPr>
                <w:t>Bristol: University of Bristol.</w:t>
              </w:r>
            </w:p>
            <w:p w14:paraId="2CA7EFAC" w14:textId="77777777" w:rsidR="00D771EE" w:rsidRPr="00D771EE" w:rsidRDefault="00D771EE" w:rsidP="00D771EE">
              <w:pPr>
                <w:rPr>
                  <w:lang w:val="en-US"/>
                </w:rPr>
              </w:pPr>
            </w:p>
            <w:p w14:paraId="69200AE3" w14:textId="05D72F11" w:rsidR="00624B15" w:rsidRDefault="00624B15" w:rsidP="00624B15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>Hitchings, E., Miles, J. &amp; Woodward, H.</w:t>
              </w:r>
              <w:r w:rsidR="00D771EE">
                <w:rPr>
                  <w:noProof/>
                  <w:lang w:val="en-US"/>
                </w:rPr>
                <w:t xml:space="preserve"> (</w:t>
              </w:r>
              <w:r>
                <w:rPr>
                  <w:noProof/>
                  <w:lang w:val="en-US"/>
                </w:rPr>
                <w:t>2014</w:t>
              </w:r>
              <w:r w:rsidR="00D771EE">
                <w:rPr>
                  <w:noProof/>
                  <w:lang w:val="en-US"/>
                </w:rPr>
                <w:t>)</w:t>
              </w:r>
              <w:r>
                <w:rPr>
                  <w:noProof/>
                  <w:lang w:val="en-US"/>
                </w:rPr>
                <w:t xml:space="preserve"> </w:t>
              </w:r>
              <w:r w:rsidR="00D771EE">
                <w:rPr>
                  <w:noProof/>
                  <w:lang w:val="en-US"/>
                </w:rPr>
                <w:t>'</w:t>
              </w:r>
              <w:r>
                <w:rPr>
                  <w:noProof/>
                  <w:lang w:val="en-US"/>
                </w:rPr>
                <w:t>Assembling the jigsaw puzzle: understanding financial settlement on divorce</w:t>
              </w:r>
              <w:r w:rsidR="00D771EE">
                <w:rPr>
                  <w:noProof/>
                  <w:lang w:val="en-US"/>
                </w:rPr>
                <w:t>',</w:t>
              </w:r>
              <w:r>
                <w:rPr>
                  <w:noProof/>
                  <w:lang w:val="en-US"/>
                </w:rPr>
                <w:t xml:space="preserve"> </w:t>
              </w:r>
              <w:r>
                <w:rPr>
                  <w:i/>
                  <w:iCs/>
                  <w:noProof/>
                  <w:lang w:val="en-US"/>
                </w:rPr>
                <w:t xml:space="preserve">Family Law, </w:t>
              </w:r>
              <w:r>
                <w:rPr>
                  <w:noProof/>
                  <w:lang w:val="en-US"/>
                </w:rPr>
                <w:t>44(1), pp. 309-318.</w:t>
              </w:r>
            </w:p>
            <w:p w14:paraId="2B35429E" w14:textId="0051C01C" w:rsidR="00D771EE" w:rsidRDefault="00D771EE" w:rsidP="00D771EE">
              <w:pPr>
                <w:rPr>
                  <w:lang w:val="en-US"/>
                </w:rPr>
              </w:pPr>
            </w:p>
            <w:p w14:paraId="5B439C6E" w14:textId="2A5B0757" w:rsidR="001C6E7F" w:rsidRDefault="001C6E7F" w:rsidP="00D771EE">
              <w:pPr>
                <w:rPr>
                  <w:lang w:val="en-US"/>
                </w:rPr>
              </w:pPr>
              <w:r>
                <w:rPr>
                  <w:lang w:val="en-US"/>
                </w:rPr>
                <w:t>HC Deb (</w:t>
              </w:r>
              <w:r w:rsidR="007739F0">
                <w:rPr>
                  <w:lang w:val="en-US"/>
                </w:rPr>
                <w:t>17 June 2020)</w:t>
              </w:r>
              <w:r w:rsidR="00FB754A">
                <w:rPr>
                  <w:lang w:val="en-US"/>
                </w:rPr>
                <w:t>. vol 677, col</w:t>
              </w:r>
              <w:r w:rsidR="00175578">
                <w:rPr>
                  <w:lang w:val="en-US"/>
                </w:rPr>
                <w:t xml:space="preserve"> 847-849. Available at:</w:t>
              </w:r>
              <w:r w:rsidR="00175578" w:rsidRPr="00175578">
                <w:t xml:space="preserve"> </w:t>
              </w:r>
              <w:r w:rsidR="00175578" w:rsidRPr="00175578">
                <w:rPr>
                  <w:lang w:val="en-US"/>
                </w:rPr>
                <w:t>https://hansard.parliament.uk/commons/2020-06-17/debates/45EE5F3F-8AE6-413D-AF68-EDA8484726CD/DivorceDissolutionAndSeparationBill(Lords)</w:t>
              </w:r>
            </w:p>
            <w:p w14:paraId="4842580B" w14:textId="77777777" w:rsidR="001C6E7F" w:rsidRDefault="001C6E7F" w:rsidP="00D771EE">
              <w:pPr>
                <w:rPr>
                  <w:lang w:val="en-US"/>
                </w:rPr>
              </w:pPr>
            </w:p>
            <w:p w14:paraId="709212CD" w14:textId="6D00238A" w:rsidR="001C6E7F" w:rsidRDefault="00E9737B" w:rsidP="001C6E7F">
              <w:r>
                <w:rPr>
                  <w:lang w:val="en-US"/>
                </w:rPr>
                <w:t>HL Deb (</w:t>
              </w:r>
              <w:r w:rsidR="004C6B31">
                <w:rPr>
                  <w:lang w:val="en-US"/>
                </w:rPr>
                <w:t>15 March 2022)</w:t>
              </w:r>
              <w:r w:rsidR="00A84384">
                <w:rPr>
                  <w:lang w:val="en-US"/>
                </w:rPr>
                <w:t>. vol</w:t>
              </w:r>
              <w:r w:rsidR="00E50B38">
                <w:rPr>
                  <w:lang w:val="en-US"/>
                </w:rPr>
                <w:t xml:space="preserve"> </w:t>
              </w:r>
              <w:r w:rsidR="00C25B18">
                <w:rPr>
                  <w:lang w:val="en-US"/>
                </w:rPr>
                <w:t>820</w:t>
              </w:r>
              <w:r w:rsidR="00E50B38">
                <w:rPr>
                  <w:lang w:val="en-US"/>
                </w:rPr>
                <w:t>, col</w:t>
              </w:r>
              <w:r w:rsidR="00C25B18">
                <w:rPr>
                  <w:lang w:val="en-US"/>
                </w:rPr>
                <w:t xml:space="preserve"> </w:t>
              </w:r>
              <w:r w:rsidR="001C6E7F">
                <w:rPr>
                  <w:lang w:val="en-US"/>
                </w:rPr>
                <w:t>165</w:t>
              </w:r>
              <w:r w:rsidR="00E50B38">
                <w:rPr>
                  <w:lang w:val="en-US"/>
                </w:rPr>
                <w:t>. Available at:</w:t>
              </w:r>
              <w:r w:rsidR="000D6C3A">
                <w:rPr>
                  <w:lang w:val="en-US"/>
                </w:rPr>
                <w:t xml:space="preserve"> </w:t>
              </w:r>
              <w:r w:rsidR="001C6E7F" w:rsidRPr="000D6C3A">
                <w:t>https://hansard.parliament.uk/lords/2022-03-15/debates/BC02FFFB-62A6-4BB6-B6BC-C1EC62CFD46E/No-FaultDivorce</w:t>
              </w:r>
            </w:p>
            <w:p w14:paraId="5817FB1E" w14:textId="2EE838C9" w:rsidR="00E9737B" w:rsidRDefault="00E9737B" w:rsidP="00D771EE">
              <w:pPr>
                <w:rPr>
                  <w:lang w:val="en-US"/>
                </w:rPr>
              </w:pPr>
            </w:p>
            <w:p w14:paraId="0D4E8E8B" w14:textId="0F1A172A" w:rsidR="00624B15" w:rsidRDefault="00624B15" w:rsidP="00624B15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>HM Courts &amp; Tribunal Service</w:t>
              </w:r>
              <w:r w:rsidR="00D771EE">
                <w:rPr>
                  <w:noProof/>
                  <w:lang w:val="en-US"/>
                </w:rPr>
                <w:t xml:space="preserve"> (</w:t>
              </w:r>
              <w:r>
                <w:rPr>
                  <w:noProof/>
                  <w:lang w:val="en-US"/>
                </w:rPr>
                <w:t>2022</w:t>
              </w:r>
              <w:r w:rsidR="00D771EE">
                <w:rPr>
                  <w:noProof/>
                  <w:lang w:val="en-US"/>
                </w:rPr>
                <w:t>)</w:t>
              </w:r>
              <w:r>
                <w:rPr>
                  <w:noProof/>
                  <w:lang w:val="en-US"/>
                </w:rPr>
                <w:t xml:space="preserve"> </w:t>
              </w:r>
              <w:r>
                <w:rPr>
                  <w:i/>
                  <w:iCs/>
                  <w:noProof/>
                  <w:lang w:val="en-US"/>
                </w:rPr>
                <w:t xml:space="preserve">New divorce laws will come into force from 6 April 2022. </w:t>
              </w:r>
              <w:r>
                <w:rPr>
                  <w:noProof/>
                  <w:lang w:val="en-US"/>
                </w:rPr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https://www.gov.uk/government/news/new-divorce-laws-will-come-into-force-from-6-april-2022</w:t>
              </w:r>
              <w:r w:rsidR="00754ACD">
                <w:rPr>
                  <w:noProof/>
                  <w:lang w:val="en-US"/>
                </w:rPr>
                <w:t xml:space="preserve"> </w:t>
              </w:r>
              <w:r>
                <w:rPr>
                  <w:noProof/>
                  <w:lang w:val="en-US"/>
                </w:rPr>
                <w:t>[Accessed 27 November 2023].</w:t>
              </w:r>
            </w:p>
            <w:p w14:paraId="76F769FD" w14:textId="77777777" w:rsidR="00754ACD" w:rsidRPr="00754ACD" w:rsidRDefault="00754ACD" w:rsidP="00754ACD">
              <w:pPr>
                <w:rPr>
                  <w:lang w:val="en-US"/>
                </w:rPr>
              </w:pPr>
            </w:p>
            <w:p w14:paraId="19BF2970" w14:textId="58B426B0" w:rsidR="00624B15" w:rsidRDefault="00624B15" w:rsidP="00624B15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>Knaip, T, Baeur, G. &amp; Teachman, J.</w:t>
              </w:r>
              <w:r w:rsidR="00564879">
                <w:rPr>
                  <w:noProof/>
                  <w:lang w:val="en-US"/>
                </w:rPr>
                <w:t xml:space="preserve"> (</w:t>
              </w:r>
              <w:r>
                <w:rPr>
                  <w:noProof/>
                  <w:lang w:val="en-US"/>
                </w:rPr>
                <w:t>2009</w:t>
              </w:r>
              <w:r w:rsidR="00564879">
                <w:rPr>
                  <w:noProof/>
                  <w:lang w:val="en-US"/>
                </w:rPr>
                <w:t>) '</w:t>
              </w:r>
              <w:r>
                <w:rPr>
                  <w:noProof/>
                  <w:lang w:val="en-US"/>
                </w:rPr>
                <w:t>Did unilateral divorce laws raise divorce rates in western Europe</w:t>
              </w:r>
              <w:r w:rsidR="00564879">
                <w:rPr>
                  <w:noProof/>
                  <w:lang w:val="en-US"/>
                </w:rPr>
                <w:t>',</w:t>
              </w:r>
              <w:r>
                <w:rPr>
                  <w:noProof/>
                  <w:lang w:val="en-US"/>
                </w:rPr>
                <w:t xml:space="preserve"> </w:t>
              </w:r>
              <w:r>
                <w:rPr>
                  <w:i/>
                  <w:iCs/>
                  <w:noProof/>
                  <w:lang w:val="en-US"/>
                </w:rPr>
                <w:t xml:space="preserve">Journal of Marriage and Family, </w:t>
              </w:r>
              <w:r>
                <w:rPr>
                  <w:noProof/>
                  <w:lang w:val="en-US"/>
                </w:rPr>
                <w:t>71(3), pp. 592-607.</w:t>
              </w:r>
            </w:p>
            <w:p w14:paraId="123D1664" w14:textId="77777777" w:rsidR="00564879" w:rsidRPr="00564879" w:rsidRDefault="00564879" w:rsidP="00564879">
              <w:pPr>
                <w:rPr>
                  <w:lang w:val="en-US"/>
                </w:rPr>
              </w:pPr>
            </w:p>
            <w:p w14:paraId="55A57757" w14:textId="7473BA4E" w:rsidR="00624B15" w:rsidRDefault="00624B15" w:rsidP="00624B15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>Langdon-Down, G.</w:t>
              </w:r>
              <w:r w:rsidR="004B1DC8">
                <w:rPr>
                  <w:noProof/>
                  <w:lang w:val="en-US"/>
                </w:rPr>
                <w:t xml:space="preserve"> (</w:t>
              </w:r>
              <w:r>
                <w:rPr>
                  <w:noProof/>
                  <w:lang w:val="en-US"/>
                </w:rPr>
                <w:t>2020</w:t>
              </w:r>
              <w:r w:rsidR="004B1DC8">
                <w:rPr>
                  <w:noProof/>
                  <w:lang w:val="en-US"/>
                </w:rPr>
                <w:t>) '</w:t>
              </w:r>
              <w:r>
                <w:rPr>
                  <w:noProof/>
                  <w:lang w:val="en-US"/>
                </w:rPr>
                <w:t>Proffesion pension sharing</w:t>
              </w:r>
              <w:r w:rsidR="004B1DC8">
                <w:rPr>
                  <w:noProof/>
                  <w:lang w:val="en-US"/>
                </w:rPr>
                <w:t xml:space="preserve">', </w:t>
              </w:r>
              <w:r>
                <w:rPr>
                  <w:i/>
                  <w:iCs/>
                  <w:noProof/>
                  <w:lang w:val="en-US"/>
                </w:rPr>
                <w:t xml:space="preserve">The New Law Journal, </w:t>
              </w:r>
              <w:r>
                <w:rPr>
                  <w:noProof/>
                  <w:lang w:val="en-US"/>
                </w:rPr>
                <w:t>170(7903), p. 21.</w:t>
              </w:r>
            </w:p>
            <w:p w14:paraId="3F0427CA" w14:textId="77777777" w:rsidR="00C0435B" w:rsidRDefault="00C0435B" w:rsidP="001D12C3">
              <w:pPr>
                <w:rPr>
                  <w:lang w:val="en-US"/>
                </w:rPr>
              </w:pPr>
            </w:p>
            <w:p w14:paraId="692C61B9" w14:textId="571440BB" w:rsidR="001D12C3" w:rsidRDefault="001D12C3" w:rsidP="001D12C3">
              <w:pPr>
                <w:rPr>
                  <w:lang w:val="en-US"/>
                </w:rPr>
              </w:pPr>
              <w:r>
                <w:rPr>
                  <w:lang w:val="en-US"/>
                </w:rPr>
                <w:t>Matrimonia</w:t>
              </w:r>
              <w:r w:rsidR="006C6BEC">
                <w:rPr>
                  <w:lang w:val="en-US"/>
                </w:rPr>
                <w:t>l Causes Act 1973, c</w:t>
              </w:r>
              <w:r w:rsidR="00230FC5">
                <w:rPr>
                  <w:lang w:val="en-US"/>
                </w:rPr>
                <w:t>. 18, Available at:</w:t>
              </w:r>
              <w:r w:rsidR="00230FC5">
                <w:t xml:space="preserve"> </w:t>
              </w:r>
              <w:r w:rsidR="00230FC5" w:rsidRPr="00230FC5">
                <w:rPr>
                  <w:lang w:val="en-US"/>
                </w:rPr>
                <w:t>https://www.legislation.gov.uk/ukpga/1973/18</w:t>
              </w:r>
            </w:p>
            <w:p w14:paraId="399999EA" w14:textId="77777777" w:rsidR="001D12C3" w:rsidRPr="001D12C3" w:rsidRDefault="001D12C3" w:rsidP="001D12C3">
              <w:pPr>
                <w:rPr>
                  <w:lang w:val="en-US"/>
                </w:rPr>
              </w:pPr>
            </w:p>
            <w:p w14:paraId="47E033A6" w14:textId="393836D5" w:rsidR="00624B15" w:rsidRDefault="00624B15" w:rsidP="00624B15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Miles, J, Monk, D &amp; Probert, R. </w:t>
              </w:r>
              <w:r w:rsidR="004B1DC8">
                <w:rPr>
                  <w:noProof/>
                  <w:lang w:val="en-US"/>
                </w:rPr>
                <w:t>(</w:t>
              </w:r>
              <w:r>
                <w:rPr>
                  <w:noProof/>
                  <w:lang w:val="en-US"/>
                </w:rPr>
                <w:t>2022</w:t>
              </w:r>
              <w:r w:rsidR="004B1DC8">
                <w:rPr>
                  <w:noProof/>
                  <w:lang w:val="en-US"/>
                </w:rPr>
                <w:t xml:space="preserve">) </w:t>
              </w:r>
              <w:r>
                <w:rPr>
                  <w:i/>
                  <w:iCs/>
                  <w:noProof/>
                  <w:lang w:val="en-US"/>
                </w:rPr>
                <w:t xml:space="preserve">Fifty Years of the Divorce Reform Act 1969. </w:t>
              </w:r>
              <w:r>
                <w:rPr>
                  <w:noProof/>
                  <w:lang w:val="en-US"/>
                </w:rPr>
                <w:t>London: Bloomsbury.</w:t>
              </w:r>
            </w:p>
            <w:p w14:paraId="517360B9" w14:textId="77777777" w:rsidR="004B1DC8" w:rsidRPr="004B1DC8" w:rsidRDefault="004B1DC8" w:rsidP="004B1DC8">
              <w:pPr>
                <w:rPr>
                  <w:lang w:val="en-US"/>
                </w:rPr>
              </w:pPr>
            </w:p>
            <w:p w14:paraId="7F2A487C" w14:textId="121E3AC5" w:rsidR="00624B15" w:rsidRDefault="00624B15" w:rsidP="00624B15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lastRenderedPageBreak/>
                <w:t>Ministry of Justice</w:t>
              </w:r>
              <w:r w:rsidR="00A53A96">
                <w:rPr>
                  <w:noProof/>
                  <w:lang w:val="en-US"/>
                </w:rPr>
                <w:t>. (</w:t>
              </w:r>
              <w:r>
                <w:rPr>
                  <w:noProof/>
                  <w:lang w:val="en-US"/>
                </w:rPr>
                <w:t>2022</w:t>
              </w:r>
              <w:r w:rsidR="00A53A96">
                <w:rPr>
                  <w:noProof/>
                  <w:lang w:val="en-US"/>
                </w:rPr>
                <w:t xml:space="preserve">) </w:t>
              </w:r>
              <w:r>
                <w:rPr>
                  <w:i/>
                  <w:iCs/>
                  <w:noProof/>
                  <w:lang w:val="en-US"/>
                </w:rPr>
                <w:t xml:space="preserve">Information Pack: Divorce, Dissolution and Separation Act 2020.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https://resolution.org.uk/wp-content/uploads/2022/02/Information-Pack-Divorce-Dissolution-and-Separation-Act-2020.pdf</w:t>
              </w:r>
              <w:r>
                <w:rPr>
                  <w:noProof/>
                  <w:lang w:val="en-US"/>
                </w:rPr>
                <w:t>[Accessed 26 November 2023].</w:t>
              </w:r>
            </w:p>
            <w:p w14:paraId="4B70E9B6" w14:textId="77777777" w:rsidR="00A53A96" w:rsidRDefault="00A53A96" w:rsidP="00624B15">
              <w:pPr>
                <w:pStyle w:val="Bibliography"/>
                <w:rPr>
                  <w:noProof/>
                  <w:lang w:val="en-US"/>
                </w:rPr>
              </w:pPr>
            </w:p>
            <w:p w14:paraId="142BAD71" w14:textId="65574443" w:rsidR="00624B15" w:rsidRDefault="00624B15" w:rsidP="00624B15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>Office for National statistics</w:t>
              </w:r>
              <w:r w:rsidR="00A53A96">
                <w:rPr>
                  <w:noProof/>
                  <w:lang w:val="en-US"/>
                </w:rPr>
                <w:t>. (</w:t>
              </w:r>
              <w:r>
                <w:rPr>
                  <w:noProof/>
                  <w:lang w:val="en-US"/>
                </w:rPr>
                <w:t>2021</w:t>
              </w:r>
              <w:r w:rsidR="00A53A96">
                <w:rPr>
                  <w:noProof/>
                  <w:lang w:val="en-US"/>
                </w:rPr>
                <w:t xml:space="preserve">) </w:t>
              </w:r>
              <w:r>
                <w:rPr>
                  <w:i/>
                  <w:iCs/>
                  <w:noProof/>
                  <w:lang w:val="en-US"/>
                </w:rPr>
                <w:t xml:space="preserve">Religion, England and Wales: Census 2021.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https://www.ons.gov.uk/peoplepopulationandcommunity/culturalidentity/religion/bulletins/religionenglandandwales/census2021</w:t>
              </w:r>
              <w:r w:rsidR="00E9067E">
                <w:rPr>
                  <w:noProof/>
                  <w:lang w:val="en-US"/>
                </w:rPr>
                <w:t xml:space="preserve"> </w:t>
              </w:r>
              <w:r>
                <w:rPr>
                  <w:noProof/>
                  <w:lang w:val="en-US"/>
                </w:rPr>
                <w:t>[Accessed 26 November 2023].</w:t>
              </w:r>
            </w:p>
            <w:p w14:paraId="0C305022" w14:textId="77777777" w:rsidR="00E9067E" w:rsidRDefault="00E9067E" w:rsidP="00624B15">
              <w:pPr>
                <w:pStyle w:val="Bibliography"/>
                <w:rPr>
                  <w:noProof/>
                  <w:lang w:val="en-US"/>
                </w:rPr>
              </w:pPr>
            </w:p>
            <w:p w14:paraId="6AA98D35" w14:textId="2E144A19" w:rsidR="00624B15" w:rsidRDefault="00624B15" w:rsidP="00624B15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>Oldham, T.</w:t>
              </w:r>
              <w:r w:rsidR="00E9067E">
                <w:rPr>
                  <w:noProof/>
                  <w:lang w:val="en-US"/>
                </w:rPr>
                <w:t xml:space="preserve"> (</w:t>
              </w:r>
              <w:r>
                <w:rPr>
                  <w:noProof/>
                  <w:lang w:val="en-US"/>
                </w:rPr>
                <w:t>2018</w:t>
              </w:r>
              <w:r w:rsidR="00E9067E">
                <w:rPr>
                  <w:noProof/>
                  <w:lang w:val="en-US"/>
                </w:rPr>
                <w:t xml:space="preserve">) </w:t>
              </w:r>
              <w:r>
                <w:rPr>
                  <w:i/>
                  <w:iCs/>
                  <w:noProof/>
                  <w:lang w:val="en-US"/>
                </w:rPr>
                <w:t xml:space="preserve">A discussion of the proposed provision bill from the perspective of the American experience. </w:t>
              </w:r>
              <w:r>
                <w:rPr>
                  <w:noProof/>
                  <w:lang w:val="en-US"/>
                </w:rPr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https://deliverypdf.ssrn.com/delivery.php?ID=72401706610312208812302902909809202202608007701303002911211301902609302610608109007301105603305602700510712509412702606707001504607205606107708912312708610212610008902805808708210411388089028082087094012101028</w:t>
              </w:r>
              <w:r w:rsidR="00F514D5">
                <w:rPr>
                  <w:noProof/>
                  <w:lang w:val="en-US"/>
                </w:rPr>
                <w:t xml:space="preserve"> </w:t>
              </w:r>
              <w:r>
                <w:rPr>
                  <w:noProof/>
                  <w:lang w:val="en-US"/>
                </w:rPr>
                <w:t>[Accessed 28 November 2023].</w:t>
              </w:r>
            </w:p>
            <w:p w14:paraId="42272623" w14:textId="77777777" w:rsidR="00F514D5" w:rsidRDefault="00F514D5" w:rsidP="00624B15">
              <w:pPr>
                <w:pStyle w:val="Bibliography"/>
                <w:rPr>
                  <w:noProof/>
                  <w:lang w:val="en-US"/>
                </w:rPr>
              </w:pPr>
            </w:p>
            <w:p w14:paraId="059B1D33" w14:textId="6502A053" w:rsidR="00624B15" w:rsidRDefault="00624B15" w:rsidP="00624B15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>Prest, C, Montgomery, J &amp; Moor, P.</w:t>
              </w:r>
              <w:r w:rsidR="00F514D5">
                <w:rPr>
                  <w:noProof/>
                  <w:lang w:val="en-US"/>
                </w:rPr>
                <w:t xml:space="preserve"> (</w:t>
              </w:r>
              <w:r>
                <w:rPr>
                  <w:noProof/>
                  <w:lang w:val="en-US"/>
                </w:rPr>
                <w:t>2022</w:t>
              </w:r>
              <w:r w:rsidR="00F514D5">
                <w:rPr>
                  <w:noProof/>
                  <w:lang w:val="en-US"/>
                </w:rPr>
                <w:t xml:space="preserve">) </w:t>
              </w:r>
              <w:r>
                <w:rPr>
                  <w:noProof/>
                  <w:lang w:val="en-US"/>
                </w:rPr>
                <w:t xml:space="preserve">Butterworths Family Law Service. In: </w:t>
              </w:r>
              <w:r>
                <w:rPr>
                  <w:i/>
                  <w:iCs/>
                  <w:noProof/>
                  <w:lang w:val="en-US"/>
                </w:rPr>
                <w:t xml:space="preserve">E Applications for divorce, dissolution, nulity, judicial separation and separation orders. </w:t>
              </w:r>
              <w:r>
                <w:rPr>
                  <w:noProof/>
                  <w:lang w:val="en-US"/>
                </w:rPr>
                <w:t>London: LNUK, p. 417.</w:t>
              </w:r>
            </w:p>
            <w:p w14:paraId="17FCC785" w14:textId="77777777" w:rsidR="00F514D5" w:rsidRPr="00F514D5" w:rsidRDefault="00F514D5" w:rsidP="00F514D5">
              <w:pPr>
                <w:rPr>
                  <w:lang w:val="en-US"/>
                </w:rPr>
              </w:pPr>
            </w:p>
            <w:p w14:paraId="2ABBD311" w14:textId="2F73108C" w:rsidR="00624B15" w:rsidRDefault="00624B15" w:rsidP="00624B15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>Prest, C, Montgomery, J &amp; Phillip, M.</w:t>
              </w:r>
              <w:r w:rsidR="00F514D5">
                <w:rPr>
                  <w:noProof/>
                  <w:lang w:val="en-US"/>
                </w:rPr>
                <w:t xml:space="preserve"> (</w:t>
              </w:r>
              <w:r>
                <w:rPr>
                  <w:noProof/>
                  <w:lang w:val="en-US"/>
                </w:rPr>
                <w:t>2022</w:t>
              </w:r>
              <w:r w:rsidR="00F514D5">
                <w:rPr>
                  <w:noProof/>
                  <w:lang w:val="en-US"/>
                </w:rPr>
                <w:t xml:space="preserve">) </w:t>
              </w:r>
              <w:r>
                <w:rPr>
                  <w:noProof/>
                  <w:lang w:val="en-US"/>
                </w:rPr>
                <w:t xml:space="preserve">President's Guidance: Divorce, Dissolution and Seperation Act 2020. In: </w:t>
              </w:r>
              <w:r>
                <w:rPr>
                  <w:i/>
                  <w:iCs/>
                  <w:noProof/>
                  <w:lang w:val="en-US"/>
                </w:rPr>
                <w:t xml:space="preserve">Butterworths Family Law Service. </w:t>
              </w:r>
              <w:r>
                <w:rPr>
                  <w:noProof/>
                  <w:lang w:val="en-US"/>
                </w:rPr>
                <w:t>London: LNUK, pp. 20091-21000.</w:t>
              </w:r>
            </w:p>
            <w:p w14:paraId="6C4EA84B" w14:textId="77777777" w:rsidR="00F514D5" w:rsidRPr="00F514D5" w:rsidRDefault="00F514D5" w:rsidP="00F514D5">
              <w:pPr>
                <w:rPr>
                  <w:lang w:val="en-US"/>
                </w:rPr>
              </w:pPr>
            </w:p>
            <w:p w14:paraId="029D0D18" w14:textId="2AF7302C" w:rsidR="00624B15" w:rsidRDefault="00624B15" w:rsidP="00624B15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>Prince, S.</w:t>
              </w:r>
              <w:r w:rsidR="00F514D5">
                <w:rPr>
                  <w:noProof/>
                  <w:lang w:val="en-US"/>
                </w:rPr>
                <w:t xml:space="preserve"> (</w:t>
              </w:r>
              <w:r>
                <w:rPr>
                  <w:noProof/>
                  <w:lang w:val="en-US"/>
                </w:rPr>
                <w:t>2020</w:t>
              </w:r>
              <w:r w:rsidR="00F514D5">
                <w:rPr>
                  <w:noProof/>
                  <w:lang w:val="en-US"/>
                </w:rPr>
                <w:t>) '</w:t>
              </w:r>
              <w:r>
                <w:rPr>
                  <w:noProof/>
                  <w:lang w:val="en-US"/>
                </w:rPr>
                <w:t>Encouragement of mediation in England and Wales has been futile: is there now a role for online dispute resolution in settling low-value claims?</w:t>
              </w:r>
              <w:r w:rsidR="00F514D5">
                <w:rPr>
                  <w:noProof/>
                  <w:lang w:val="en-US"/>
                </w:rPr>
                <w:t>',</w:t>
              </w:r>
              <w:r>
                <w:rPr>
                  <w:noProof/>
                  <w:lang w:val="en-US"/>
                </w:rPr>
                <w:t xml:space="preserve"> </w:t>
              </w:r>
              <w:r>
                <w:rPr>
                  <w:i/>
                  <w:iCs/>
                  <w:noProof/>
                  <w:lang w:val="en-US"/>
                </w:rPr>
                <w:t xml:space="preserve">International Journal of Law in Context, </w:t>
              </w:r>
              <w:r>
                <w:rPr>
                  <w:noProof/>
                  <w:lang w:val="en-US"/>
                </w:rPr>
                <w:t>16(2), pp. 181-196.</w:t>
              </w:r>
            </w:p>
            <w:p w14:paraId="7CECDF51" w14:textId="77777777" w:rsidR="00F514D5" w:rsidRPr="00F514D5" w:rsidRDefault="00F514D5" w:rsidP="00F514D5">
              <w:pPr>
                <w:rPr>
                  <w:lang w:val="en-US"/>
                </w:rPr>
              </w:pPr>
            </w:p>
            <w:p w14:paraId="5E0C03FE" w14:textId="7CCD3FF5" w:rsidR="00624B15" w:rsidRDefault="00624B15" w:rsidP="00624B15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>Radnor, A.</w:t>
              </w:r>
              <w:r w:rsidR="00FA5DA5">
                <w:rPr>
                  <w:noProof/>
                  <w:lang w:val="en-US"/>
                </w:rPr>
                <w:t xml:space="preserve"> (</w:t>
              </w:r>
              <w:r>
                <w:rPr>
                  <w:noProof/>
                  <w:lang w:val="en-US"/>
                </w:rPr>
                <w:t>2022</w:t>
              </w:r>
              <w:r w:rsidR="00FA5DA5">
                <w:rPr>
                  <w:noProof/>
                  <w:lang w:val="en-US"/>
                </w:rPr>
                <w:t>)</w:t>
              </w:r>
              <w:r>
                <w:rPr>
                  <w:noProof/>
                  <w:lang w:val="en-US"/>
                </w:rPr>
                <w:t xml:space="preserve"> </w:t>
              </w:r>
              <w:r>
                <w:rPr>
                  <w:i/>
                  <w:iCs/>
                  <w:noProof/>
                  <w:lang w:val="en-US"/>
                </w:rPr>
                <w:t xml:space="preserve">No-fault divorce is no silver bullet. </w:t>
              </w:r>
              <w:r>
                <w:rPr>
                  <w:noProof/>
                  <w:lang w:val="en-US"/>
                </w:rPr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https://www.lawgazette.co.uk/legal-updates/no-fault-divorce-is-no-silver-bullet/5112208.article</w:t>
              </w:r>
              <w:r w:rsidR="00FA5DA5">
                <w:rPr>
                  <w:noProof/>
                  <w:lang w:val="en-US"/>
                </w:rPr>
                <w:t xml:space="preserve"> </w:t>
              </w:r>
              <w:r>
                <w:rPr>
                  <w:noProof/>
                  <w:lang w:val="en-US"/>
                </w:rPr>
                <w:t>[Accessed 27 November 2022].</w:t>
              </w:r>
            </w:p>
            <w:p w14:paraId="4FB5B5AC" w14:textId="77777777" w:rsidR="00FA5DA5" w:rsidRPr="00FA5DA5" w:rsidRDefault="00FA5DA5" w:rsidP="00FA5DA5">
              <w:pPr>
                <w:rPr>
                  <w:lang w:val="en-US"/>
                </w:rPr>
              </w:pPr>
            </w:p>
            <w:p w14:paraId="0E0222E9" w14:textId="517FE741" w:rsidR="00624B15" w:rsidRDefault="00624B15" w:rsidP="00624B15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>Simpson, B.</w:t>
              </w:r>
              <w:r w:rsidR="00FA5DA5">
                <w:rPr>
                  <w:noProof/>
                  <w:lang w:val="en-US"/>
                </w:rPr>
                <w:t xml:space="preserve"> (</w:t>
              </w:r>
              <w:r>
                <w:rPr>
                  <w:noProof/>
                  <w:lang w:val="en-US"/>
                </w:rPr>
                <w:t>2020</w:t>
              </w:r>
              <w:r w:rsidR="00FA5DA5">
                <w:rPr>
                  <w:noProof/>
                  <w:lang w:val="en-US"/>
                </w:rPr>
                <w:t>)</w:t>
              </w:r>
              <w:r>
                <w:rPr>
                  <w:noProof/>
                  <w:lang w:val="en-US"/>
                </w:rPr>
                <w:t xml:space="preserve"> </w:t>
              </w:r>
              <w:r>
                <w:rPr>
                  <w:i/>
                  <w:iCs/>
                  <w:noProof/>
                  <w:lang w:val="en-US"/>
                </w:rPr>
                <w:t>Changing families: an ethographic approach to divorce and sep</w:t>
              </w:r>
              <w:r w:rsidR="00BF098B">
                <w:rPr>
                  <w:i/>
                  <w:iCs/>
                  <w:noProof/>
                  <w:lang w:val="en-US"/>
                </w:rPr>
                <w:t>a</w:t>
              </w:r>
              <w:r>
                <w:rPr>
                  <w:i/>
                  <w:iCs/>
                  <w:noProof/>
                  <w:lang w:val="en-US"/>
                </w:rPr>
                <w:t xml:space="preserve">ration. </w:t>
              </w:r>
              <w:r>
                <w:rPr>
                  <w:noProof/>
                  <w:lang w:val="en-US"/>
                </w:rPr>
                <w:t>London: Routledge.</w:t>
              </w:r>
            </w:p>
            <w:p w14:paraId="65DCE14C" w14:textId="77777777" w:rsidR="00BA1C1D" w:rsidRPr="00BA1C1D" w:rsidRDefault="00BA1C1D" w:rsidP="00BA1C1D">
              <w:pPr>
                <w:rPr>
                  <w:lang w:val="en-US"/>
                </w:rPr>
              </w:pPr>
            </w:p>
            <w:p w14:paraId="030203E3" w14:textId="75029B45" w:rsidR="00624B15" w:rsidRDefault="00624B15" w:rsidP="00624B15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>Sweetman, G &amp; Dimond Moroy, S.</w:t>
              </w:r>
              <w:r w:rsidR="00BF098B">
                <w:rPr>
                  <w:noProof/>
                  <w:lang w:val="en-US"/>
                </w:rPr>
                <w:t xml:space="preserve"> (</w:t>
              </w:r>
              <w:r>
                <w:rPr>
                  <w:noProof/>
                  <w:lang w:val="en-US"/>
                </w:rPr>
                <w:t>2021</w:t>
              </w:r>
              <w:r w:rsidR="00BF098B">
                <w:rPr>
                  <w:noProof/>
                  <w:lang w:val="en-US"/>
                </w:rPr>
                <w:t>) '</w:t>
              </w:r>
              <w:r>
                <w:rPr>
                  <w:noProof/>
                  <w:lang w:val="en-US"/>
                </w:rPr>
                <w:t>The Divorce, Dissolution and Separation Act 2020- will it protect the victims of domestic abuse, and simplifiy the process for litigants in person?</w:t>
              </w:r>
              <w:r w:rsidR="00F3273C">
                <w:rPr>
                  <w:noProof/>
                  <w:lang w:val="en-US"/>
                </w:rPr>
                <w:t>',</w:t>
              </w:r>
              <w:r>
                <w:rPr>
                  <w:noProof/>
                  <w:lang w:val="en-US"/>
                </w:rPr>
                <w:t xml:space="preserve"> </w:t>
              </w:r>
              <w:r>
                <w:rPr>
                  <w:i/>
                  <w:iCs/>
                  <w:noProof/>
                  <w:lang w:val="en-US"/>
                </w:rPr>
                <w:t xml:space="preserve">The Family Law Journal, </w:t>
              </w:r>
              <w:r>
                <w:rPr>
                  <w:noProof/>
                  <w:lang w:val="en-US"/>
                </w:rPr>
                <w:t>51(1), pp. 1351-1355.</w:t>
              </w:r>
            </w:p>
            <w:p w14:paraId="139FCC31" w14:textId="77777777" w:rsidR="00BF098B" w:rsidRPr="00BF098B" w:rsidRDefault="00BF098B" w:rsidP="00BF098B">
              <w:pPr>
                <w:rPr>
                  <w:lang w:val="en-US"/>
                </w:rPr>
              </w:pPr>
            </w:p>
            <w:p w14:paraId="7F5BDAA0" w14:textId="5E07827D" w:rsidR="00624B15" w:rsidRDefault="00624B15" w:rsidP="00624B15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>The Law Society,</w:t>
              </w:r>
              <w:r w:rsidR="00F3273C">
                <w:rPr>
                  <w:noProof/>
                  <w:lang w:val="en-US"/>
                </w:rPr>
                <w:t xml:space="preserve"> (</w:t>
              </w:r>
              <w:r>
                <w:rPr>
                  <w:noProof/>
                  <w:lang w:val="en-US"/>
                </w:rPr>
                <w:t>2023</w:t>
              </w:r>
              <w:r w:rsidR="00F3273C">
                <w:rPr>
                  <w:noProof/>
                  <w:lang w:val="en-US"/>
                </w:rPr>
                <w:t xml:space="preserve">) </w:t>
              </w:r>
              <w:r>
                <w:rPr>
                  <w:i/>
                  <w:iCs/>
                  <w:noProof/>
                  <w:lang w:val="en-US"/>
                </w:rPr>
                <w:t xml:space="preserve">Record-breaking number of divorce applications. </w:t>
              </w:r>
              <w:r>
                <w:rPr>
                  <w:noProof/>
                  <w:lang w:val="en-US"/>
                </w:rPr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https://www.lawsociety.org.uk/contact-or-visit-us/press-office/press-releases/record-breaking-number-of-divorce-applications</w:t>
              </w:r>
              <w:r w:rsidR="00F3273C">
                <w:rPr>
                  <w:noProof/>
                  <w:lang w:val="en-US"/>
                </w:rPr>
                <w:t xml:space="preserve"> </w:t>
              </w:r>
              <w:r>
                <w:rPr>
                  <w:noProof/>
                  <w:lang w:val="en-US"/>
                </w:rPr>
                <w:t>[Accessed 27 November 2023].</w:t>
              </w:r>
            </w:p>
            <w:p w14:paraId="6125DB3C" w14:textId="77777777" w:rsidR="00F3273C" w:rsidRPr="00F3273C" w:rsidRDefault="00F3273C" w:rsidP="00F3273C">
              <w:pPr>
                <w:rPr>
                  <w:lang w:val="en-US"/>
                </w:rPr>
              </w:pPr>
            </w:p>
            <w:p w14:paraId="01DF310E" w14:textId="144BD28B" w:rsidR="00624B15" w:rsidRDefault="00624B15" w:rsidP="00624B15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>Tosi, M. &amp; Van Den Broek T</w:t>
              </w:r>
              <w:r w:rsidR="001F46CA">
                <w:rPr>
                  <w:noProof/>
                  <w:lang w:val="en-US"/>
                </w:rPr>
                <w:t xml:space="preserve">. </w:t>
              </w:r>
              <w:r>
                <w:rPr>
                  <w:noProof/>
                  <w:lang w:val="en-US"/>
                </w:rPr>
                <w:t xml:space="preserve"> </w:t>
              </w:r>
              <w:r w:rsidR="001F46CA">
                <w:rPr>
                  <w:noProof/>
                  <w:lang w:val="en-US"/>
                </w:rPr>
                <w:t>(</w:t>
              </w:r>
              <w:r>
                <w:rPr>
                  <w:noProof/>
                  <w:lang w:val="en-US"/>
                </w:rPr>
                <w:t>2020</w:t>
              </w:r>
              <w:r w:rsidR="001F46CA">
                <w:rPr>
                  <w:noProof/>
                  <w:lang w:val="en-US"/>
                </w:rPr>
                <w:t>) '</w:t>
              </w:r>
              <w:r>
                <w:rPr>
                  <w:noProof/>
                  <w:lang w:val="en-US"/>
                </w:rPr>
                <w:t>Gray divorce and mental health</w:t>
              </w:r>
              <w:r w:rsidR="001F46CA">
                <w:rPr>
                  <w:noProof/>
                  <w:lang w:val="en-US"/>
                </w:rPr>
                <w:t>',</w:t>
              </w:r>
              <w:r>
                <w:rPr>
                  <w:noProof/>
                  <w:lang w:val="en-US"/>
                </w:rPr>
                <w:t xml:space="preserve"> </w:t>
              </w:r>
              <w:r>
                <w:rPr>
                  <w:i/>
                  <w:iCs/>
                  <w:noProof/>
                  <w:lang w:val="en-US"/>
                </w:rPr>
                <w:t xml:space="preserve">Social Science &amp; Medicine, </w:t>
              </w:r>
              <w:r>
                <w:rPr>
                  <w:noProof/>
                  <w:lang w:val="en-US"/>
                </w:rPr>
                <w:t>256(1), p. 113030.</w:t>
              </w:r>
            </w:p>
            <w:p w14:paraId="3BD8CBAE" w14:textId="77777777" w:rsidR="00E37361" w:rsidRPr="00E37361" w:rsidRDefault="00E37361" w:rsidP="00E37361">
              <w:pPr>
                <w:rPr>
                  <w:lang w:val="en-US"/>
                </w:rPr>
              </w:pPr>
            </w:p>
            <w:p w14:paraId="6A69931E" w14:textId="4E27CC96" w:rsidR="00624B15" w:rsidRDefault="00624B15" w:rsidP="00624B15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>Trinder, L. et al.</w:t>
              </w:r>
              <w:r w:rsidR="00E37361">
                <w:rPr>
                  <w:noProof/>
                  <w:lang w:val="en-US"/>
                </w:rPr>
                <w:t xml:space="preserve"> (</w:t>
              </w:r>
              <w:r>
                <w:rPr>
                  <w:noProof/>
                  <w:lang w:val="en-US"/>
                </w:rPr>
                <w:t>2017</w:t>
              </w:r>
              <w:r w:rsidR="00E37361">
                <w:rPr>
                  <w:noProof/>
                  <w:lang w:val="en-US"/>
                </w:rPr>
                <w:t>)</w:t>
              </w:r>
              <w:r>
                <w:rPr>
                  <w:noProof/>
                  <w:lang w:val="en-US"/>
                </w:rPr>
                <w:t xml:space="preserve"> </w:t>
              </w:r>
              <w:r>
                <w:rPr>
                  <w:i/>
                  <w:iCs/>
                  <w:noProof/>
                  <w:lang w:val="en-US"/>
                </w:rPr>
                <w:t xml:space="preserve">Finding Fault? Divorce Law and Practice in England and Wales, </w:t>
              </w:r>
              <w:r>
                <w:rPr>
                  <w:noProof/>
                  <w:lang w:val="en-US"/>
                </w:rPr>
                <w:t>London: Nuffield Foundation .</w:t>
              </w:r>
            </w:p>
            <w:p w14:paraId="23D247C2" w14:textId="23B5426C" w:rsidR="00624B15" w:rsidRDefault="00624B15" w:rsidP="00624B15">
              <w:r>
                <w:rPr>
                  <w:b/>
                  <w:bCs/>
                  <w:noProof/>
                </w:rPr>
                <w:lastRenderedPageBreak/>
                <w:fldChar w:fldCharType="end"/>
              </w:r>
            </w:p>
          </w:sdtContent>
        </w:sdt>
      </w:sdtContent>
    </w:sdt>
    <w:p w14:paraId="05AEEFA4" w14:textId="72344879" w:rsidR="00C0435B" w:rsidRDefault="00C0435B">
      <w:pPr>
        <w:rPr>
          <w:b/>
          <w:bCs/>
          <w:sz w:val="32"/>
          <w:szCs w:val="32"/>
          <w:u w:val="single"/>
        </w:rPr>
      </w:pPr>
      <w:r w:rsidRPr="00C0435B">
        <w:rPr>
          <w:b/>
          <w:bCs/>
          <w:sz w:val="32"/>
          <w:szCs w:val="32"/>
          <w:u w:val="single"/>
        </w:rPr>
        <w:t>Case List</w:t>
      </w:r>
    </w:p>
    <w:p w14:paraId="5ACD2BF6" w14:textId="0C1C6CB0" w:rsidR="00CC5962" w:rsidRDefault="00CC5962">
      <w:pPr>
        <w:rPr>
          <w:b/>
          <w:bCs/>
          <w:sz w:val="32"/>
          <w:szCs w:val="32"/>
          <w:u w:val="single"/>
        </w:rPr>
      </w:pPr>
    </w:p>
    <w:p w14:paraId="39825A21" w14:textId="183862E6" w:rsidR="00CC5962" w:rsidRPr="00F62923" w:rsidRDefault="00CC5962">
      <w:r w:rsidRPr="00F62923">
        <w:t>Owens v Owens [2018] UKSC 41</w:t>
      </w:r>
    </w:p>
    <w:p w14:paraId="4636E074" w14:textId="391EE7C8" w:rsidR="00CC5962" w:rsidRPr="00F62923" w:rsidRDefault="00CC5962"/>
    <w:p w14:paraId="71AEC104" w14:textId="61480466" w:rsidR="000F2EAF" w:rsidRPr="00F62923" w:rsidRDefault="00725107">
      <w:r w:rsidRPr="00F62923">
        <w:t>Dennis v Dennis [1995] 2 ALL ER 51</w:t>
      </w:r>
    </w:p>
    <w:p w14:paraId="22DDA881" w14:textId="2C962279" w:rsidR="00725107" w:rsidRPr="00F62923" w:rsidRDefault="00725107"/>
    <w:p w14:paraId="4339FBC8" w14:textId="77777777" w:rsidR="00766263" w:rsidRPr="00F62923" w:rsidRDefault="00766263" w:rsidP="00766263">
      <w:r w:rsidRPr="00F62923">
        <w:t>Birch v Birch [1992] 1 FLR 564</w:t>
      </w:r>
    </w:p>
    <w:p w14:paraId="16B54BFC" w14:textId="227D119B" w:rsidR="00725107" w:rsidRPr="00F62923" w:rsidRDefault="00725107"/>
    <w:p w14:paraId="37FFE1F2" w14:textId="6E8BCF70" w:rsidR="00601CCD" w:rsidRPr="00F62923" w:rsidRDefault="00601CCD" w:rsidP="00601CCD">
      <w:proofErr w:type="spellStart"/>
      <w:r w:rsidRPr="00F62923">
        <w:t>Quoraishi</w:t>
      </w:r>
      <w:proofErr w:type="spellEnd"/>
      <w:r w:rsidRPr="00F62923">
        <w:t xml:space="preserve"> v </w:t>
      </w:r>
      <w:proofErr w:type="spellStart"/>
      <w:r w:rsidRPr="00F62923">
        <w:t>Quoraishi</w:t>
      </w:r>
      <w:proofErr w:type="spellEnd"/>
      <w:r w:rsidRPr="00F62923">
        <w:t xml:space="preserve"> [1985] FLR 780</w:t>
      </w:r>
    </w:p>
    <w:p w14:paraId="04A1E351" w14:textId="519A55FE" w:rsidR="00601CCD" w:rsidRPr="00F62923" w:rsidRDefault="00601CCD" w:rsidP="00601CCD"/>
    <w:p w14:paraId="605C82AE" w14:textId="6BF3A133" w:rsidR="002A391A" w:rsidRPr="00F62923" w:rsidRDefault="002A391A" w:rsidP="002A391A">
      <w:proofErr w:type="spellStart"/>
      <w:r w:rsidRPr="00F62923">
        <w:t>Hollens</w:t>
      </w:r>
      <w:proofErr w:type="spellEnd"/>
      <w:r w:rsidRPr="00F62923">
        <w:t xml:space="preserve"> v </w:t>
      </w:r>
      <w:proofErr w:type="spellStart"/>
      <w:r w:rsidRPr="00F62923">
        <w:t>Hollens</w:t>
      </w:r>
      <w:proofErr w:type="spellEnd"/>
      <w:r w:rsidRPr="00F62923">
        <w:t xml:space="preserve"> (1971)115 SJ 327</w:t>
      </w:r>
    </w:p>
    <w:p w14:paraId="7C7C0D0C" w14:textId="3E0D7860" w:rsidR="00F95883" w:rsidRPr="00F62923" w:rsidRDefault="00F95883" w:rsidP="002A391A"/>
    <w:p w14:paraId="25CFCDD3" w14:textId="169A2191" w:rsidR="00F95883" w:rsidRPr="00F62923" w:rsidRDefault="00F95883" w:rsidP="002A391A">
      <w:r w:rsidRPr="00F62923">
        <w:t>Wyatt v Vince [2015] UKSC 14</w:t>
      </w:r>
    </w:p>
    <w:p w14:paraId="320686CD" w14:textId="3F6E391E" w:rsidR="00CE6208" w:rsidRPr="00F62923" w:rsidRDefault="00CE6208" w:rsidP="002A391A"/>
    <w:p w14:paraId="02921B27" w14:textId="0C880A21" w:rsidR="00CE6208" w:rsidRPr="00F62923" w:rsidRDefault="00CE6208" w:rsidP="002A391A">
      <w:r w:rsidRPr="00F62923">
        <w:t>Lockwood v Greenbaum [2022] EWHC 845 (Fam)</w:t>
      </w:r>
    </w:p>
    <w:p w14:paraId="59F93974" w14:textId="491DEA16" w:rsidR="00CE6208" w:rsidRPr="00F62923" w:rsidRDefault="00CE6208" w:rsidP="002A391A"/>
    <w:p w14:paraId="1BAA2AC2" w14:textId="77777777" w:rsidR="00CE6208" w:rsidRPr="00F62923" w:rsidRDefault="00CE6208" w:rsidP="002A391A"/>
    <w:p w14:paraId="2CFF427B" w14:textId="57A63D5A" w:rsidR="00F95883" w:rsidRDefault="00F95883" w:rsidP="002A391A">
      <w:pPr>
        <w:rPr>
          <w:b/>
          <w:bCs/>
          <w:sz w:val="32"/>
          <w:szCs w:val="32"/>
          <w:u w:val="single"/>
        </w:rPr>
      </w:pPr>
    </w:p>
    <w:p w14:paraId="1F8C8947" w14:textId="77777777" w:rsidR="00F95883" w:rsidRPr="002A391A" w:rsidRDefault="00F95883" w:rsidP="002A391A">
      <w:pPr>
        <w:rPr>
          <w:b/>
          <w:bCs/>
          <w:sz w:val="32"/>
          <w:szCs w:val="32"/>
          <w:u w:val="single"/>
        </w:rPr>
      </w:pPr>
    </w:p>
    <w:p w14:paraId="28E1DAA0" w14:textId="77777777" w:rsidR="00601CCD" w:rsidRPr="00601CCD" w:rsidRDefault="00601CCD" w:rsidP="00601CCD">
      <w:pPr>
        <w:rPr>
          <w:b/>
          <w:bCs/>
          <w:sz w:val="32"/>
          <w:szCs w:val="32"/>
          <w:u w:val="single"/>
        </w:rPr>
      </w:pPr>
    </w:p>
    <w:p w14:paraId="33193B01" w14:textId="77777777" w:rsidR="00766263" w:rsidRDefault="00766263">
      <w:pPr>
        <w:rPr>
          <w:b/>
          <w:bCs/>
          <w:sz w:val="32"/>
          <w:szCs w:val="32"/>
          <w:u w:val="single"/>
        </w:rPr>
      </w:pPr>
    </w:p>
    <w:p w14:paraId="37EF8C23" w14:textId="77777777" w:rsidR="00CC5962" w:rsidRDefault="00CC5962">
      <w:pPr>
        <w:rPr>
          <w:b/>
          <w:bCs/>
          <w:sz w:val="32"/>
          <w:szCs w:val="32"/>
          <w:u w:val="single"/>
        </w:rPr>
      </w:pPr>
    </w:p>
    <w:p w14:paraId="6F05C4BC" w14:textId="77777777" w:rsidR="00C0435B" w:rsidRPr="00C0435B" w:rsidRDefault="00C0435B">
      <w:pPr>
        <w:rPr>
          <w:b/>
          <w:bCs/>
          <w:sz w:val="32"/>
          <w:szCs w:val="32"/>
          <w:u w:val="single"/>
        </w:rPr>
      </w:pPr>
    </w:p>
    <w:sectPr w:rsidR="00C0435B" w:rsidRPr="00C0435B" w:rsidSect="007B3EF8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6B36903"/>
    <w:multiLevelType w:val="hybridMultilevel"/>
    <w:tmpl w:val="683ADCF8"/>
    <w:lvl w:ilvl="0" w:tplc="7BA04C52">
      <w:start w:val="19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5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E38CA"/>
    <w:rsid w:val="000003F0"/>
    <w:rsid w:val="00000B93"/>
    <w:rsid w:val="0000582C"/>
    <w:rsid w:val="00006B41"/>
    <w:rsid w:val="00013F49"/>
    <w:rsid w:val="000147D0"/>
    <w:rsid w:val="00024152"/>
    <w:rsid w:val="00024702"/>
    <w:rsid w:val="0002481D"/>
    <w:rsid w:val="000249D4"/>
    <w:rsid w:val="00025397"/>
    <w:rsid w:val="000260BF"/>
    <w:rsid w:val="0002673D"/>
    <w:rsid w:val="00027061"/>
    <w:rsid w:val="00027ACC"/>
    <w:rsid w:val="00031D8B"/>
    <w:rsid w:val="00034E11"/>
    <w:rsid w:val="0003563D"/>
    <w:rsid w:val="00035D7A"/>
    <w:rsid w:val="00042219"/>
    <w:rsid w:val="0004237C"/>
    <w:rsid w:val="00042CD7"/>
    <w:rsid w:val="00043D83"/>
    <w:rsid w:val="000459B9"/>
    <w:rsid w:val="000467D2"/>
    <w:rsid w:val="00052A4C"/>
    <w:rsid w:val="00052B4F"/>
    <w:rsid w:val="000540FF"/>
    <w:rsid w:val="000566F8"/>
    <w:rsid w:val="00057133"/>
    <w:rsid w:val="00063778"/>
    <w:rsid w:val="00064811"/>
    <w:rsid w:val="000671A8"/>
    <w:rsid w:val="00070C07"/>
    <w:rsid w:val="00071C5D"/>
    <w:rsid w:val="0007207E"/>
    <w:rsid w:val="000720C6"/>
    <w:rsid w:val="00073BF9"/>
    <w:rsid w:val="000753E2"/>
    <w:rsid w:val="000813FD"/>
    <w:rsid w:val="000841BB"/>
    <w:rsid w:val="000854F5"/>
    <w:rsid w:val="00086976"/>
    <w:rsid w:val="00092029"/>
    <w:rsid w:val="0009246B"/>
    <w:rsid w:val="00095664"/>
    <w:rsid w:val="000A2A16"/>
    <w:rsid w:val="000A52CF"/>
    <w:rsid w:val="000B2943"/>
    <w:rsid w:val="000B51CB"/>
    <w:rsid w:val="000C0E42"/>
    <w:rsid w:val="000C2CA3"/>
    <w:rsid w:val="000C2D52"/>
    <w:rsid w:val="000C336E"/>
    <w:rsid w:val="000C3521"/>
    <w:rsid w:val="000D262F"/>
    <w:rsid w:val="000D5434"/>
    <w:rsid w:val="000D5CC4"/>
    <w:rsid w:val="000D6AC9"/>
    <w:rsid w:val="000D6C3A"/>
    <w:rsid w:val="000D7446"/>
    <w:rsid w:val="000E43D6"/>
    <w:rsid w:val="000E5202"/>
    <w:rsid w:val="000F052F"/>
    <w:rsid w:val="000F28A7"/>
    <w:rsid w:val="000F2C63"/>
    <w:rsid w:val="000F2EAF"/>
    <w:rsid w:val="000F4DE8"/>
    <w:rsid w:val="000F5DE6"/>
    <w:rsid w:val="000F64FD"/>
    <w:rsid w:val="000F6BC3"/>
    <w:rsid w:val="000F7704"/>
    <w:rsid w:val="00102355"/>
    <w:rsid w:val="001045E4"/>
    <w:rsid w:val="00104DC5"/>
    <w:rsid w:val="00105F44"/>
    <w:rsid w:val="00105F7E"/>
    <w:rsid w:val="0010667B"/>
    <w:rsid w:val="0011133C"/>
    <w:rsid w:val="00111712"/>
    <w:rsid w:val="00111DB9"/>
    <w:rsid w:val="00117C6C"/>
    <w:rsid w:val="00122D89"/>
    <w:rsid w:val="0012330A"/>
    <w:rsid w:val="001254F0"/>
    <w:rsid w:val="00126338"/>
    <w:rsid w:val="001274FE"/>
    <w:rsid w:val="0013024A"/>
    <w:rsid w:val="00130439"/>
    <w:rsid w:val="00131189"/>
    <w:rsid w:val="00131752"/>
    <w:rsid w:val="001323A5"/>
    <w:rsid w:val="00132C7A"/>
    <w:rsid w:val="001331EF"/>
    <w:rsid w:val="00134F17"/>
    <w:rsid w:val="001359D5"/>
    <w:rsid w:val="00135FA7"/>
    <w:rsid w:val="00137508"/>
    <w:rsid w:val="00140611"/>
    <w:rsid w:val="00140783"/>
    <w:rsid w:val="00141071"/>
    <w:rsid w:val="001440B2"/>
    <w:rsid w:val="00144F91"/>
    <w:rsid w:val="00145A2D"/>
    <w:rsid w:val="001506A7"/>
    <w:rsid w:val="00151F3C"/>
    <w:rsid w:val="0015303C"/>
    <w:rsid w:val="001554A0"/>
    <w:rsid w:val="00162AC5"/>
    <w:rsid w:val="001636DE"/>
    <w:rsid w:val="00164CF7"/>
    <w:rsid w:val="00164D13"/>
    <w:rsid w:val="00167372"/>
    <w:rsid w:val="0016743D"/>
    <w:rsid w:val="0017011A"/>
    <w:rsid w:val="0017135E"/>
    <w:rsid w:val="00174D10"/>
    <w:rsid w:val="00175578"/>
    <w:rsid w:val="00180421"/>
    <w:rsid w:val="001819D5"/>
    <w:rsid w:val="00181F5A"/>
    <w:rsid w:val="001859D8"/>
    <w:rsid w:val="00186BC0"/>
    <w:rsid w:val="00187733"/>
    <w:rsid w:val="00190796"/>
    <w:rsid w:val="00192D4C"/>
    <w:rsid w:val="001975C6"/>
    <w:rsid w:val="001A0B4C"/>
    <w:rsid w:val="001A38E4"/>
    <w:rsid w:val="001A3D39"/>
    <w:rsid w:val="001A54DD"/>
    <w:rsid w:val="001C1D6D"/>
    <w:rsid w:val="001C24D0"/>
    <w:rsid w:val="001C2701"/>
    <w:rsid w:val="001C6E7F"/>
    <w:rsid w:val="001C6EC7"/>
    <w:rsid w:val="001D12C3"/>
    <w:rsid w:val="001D40C6"/>
    <w:rsid w:val="001D4966"/>
    <w:rsid w:val="001D6D80"/>
    <w:rsid w:val="001D7E18"/>
    <w:rsid w:val="001E0EF4"/>
    <w:rsid w:val="001E0F9C"/>
    <w:rsid w:val="001E17B9"/>
    <w:rsid w:val="001E4F11"/>
    <w:rsid w:val="001F10E2"/>
    <w:rsid w:val="001F25B3"/>
    <w:rsid w:val="001F3375"/>
    <w:rsid w:val="001F46CA"/>
    <w:rsid w:val="001F482A"/>
    <w:rsid w:val="001F6B15"/>
    <w:rsid w:val="001F75F0"/>
    <w:rsid w:val="001F7661"/>
    <w:rsid w:val="001F7908"/>
    <w:rsid w:val="002019D3"/>
    <w:rsid w:val="00202599"/>
    <w:rsid w:val="002051E1"/>
    <w:rsid w:val="00211B71"/>
    <w:rsid w:val="002146AF"/>
    <w:rsid w:val="0021525E"/>
    <w:rsid w:val="00215DBF"/>
    <w:rsid w:val="00215E7B"/>
    <w:rsid w:val="0021607A"/>
    <w:rsid w:val="0022069D"/>
    <w:rsid w:val="00221FC9"/>
    <w:rsid w:val="00224D03"/>
    <w:rsid w:val="00227157"/>
    <w:rsid w:val="00230693"/>
    <w:rsid w:val="00230CF8"/>
    <w:rsid w:val="00230FC5"/>
    <w:rsid w:val="00231587"/>
    <w:rsid w:val="002316B6"/>
    <w:rsid w:val="002321C0"/>
    <w:rsid w:val="0023571D"/>
    <w:rsid w:val="002373CE"/>
    <w:rsid w:val="002379A5"/>
    <w:rsid w:val="00237AE1"/>
    <w:rsid w:val="00242E73"/>
    <w:rsid w:val="002445AF"/>
    <w:rsid w:val="00253F40"/>
    <w:rsid w:val="002630B6"/>
    <w:rsid w:val="00271908"/>
    <w:rsid w:val="00273F84"/>
    <w:rsid w:val="00274A55"/>
    <w:rsid w:val="0027668A"/>
    <w:rsid w:val="00281227"/>
    <w:rsid w:val="002812D2"/>
    <w:rsid w:val="00283921"/>
    <w:rsid w:val="00284CAA"/>
    <w:rsid w:val="00285532"/>
    <w:rsid w:val="002857AC"/>
    <w:rsid w:val="00286731"/>
    <w:rsid w:val="0029070A"/>
    <w:rsid w:val="00290956"/>
    <w:rsid w:val="00294407"/>
    <w:rsid w:val="002A04DC"/>
    <w:rsid w:val="002A391A"/>
    <w:rsid w:val="002A46D7"/>
    <w:rsid w:val="002A7049"/>
    <w:rsid w:val="002A71A2"/>
    <w:rsid w:val="002A72CE"/>
    <w:rsid w:val="002C0335"/>
    <w:rsid w:val="002C2E2B"/>
    <w:rsid w:val="002D0517"/>
    <w:rsid w:val="002D0DA8"/>
    <w:rsid w:val="002D5B4F"/>
    <w:rsid w:val="002E2BB6"/>
    <w:rsid w:val="002E5A4A"/>
    <w:rsid w:val="002F11DA"/>
    <w:rsid w:val="002F533E"/>
    <w:rsid w:val="002F7E70"/>
    <w:rsid w:val="003000F5"/>
    <w:rsid w:val="003009D6"/>
    <w:rsid w:val="00302F80"/>
    <w:rsid w:val="0031156D"/>
    <w:rsid w:val="00312A4D"/>
    <w:rsid w:val="00314F88"/>
    <w:rsid w:val="00321AA4"/>
    <w:rsid w:val="00323C47"/>
    <w:rsid w:val="00326733"/>
    <w:rsid w:val="00330B05"/>
    <w:rsid w:val="00332298"/>
    <w:rsid w:val="00332D31"/>
    <w:rsid w:val="003344A5"/>
    <w:rsid w:val="00334851"/>
    <w:rsid w:val="003355C7"/>
    <w:rsid w:val="00341E50"/>
    <w:rsid w:val="00347D13"/>
    <w:rsid w:val="00347DF4"/>
    <w:rsid w:val="003536C0"/>
    <w:rsid w:val="00353DAE"/>
    <w:rsid w:val="003542FC"/>
    <w:rsid w:val="003543BD"/>
    <w:rsid w:val="0035528D"/>
    <w:rsid w:val="00356BE7"/>
    <w:rsid w:val="00361028"/>
    <w:rsid w:val="003615C7"/>
    <w:rsid w:val="00365084"/>
    <w:rsid w:val="003660D4"/>
    <w:rsid w:val="00366165"/>
    <w:rsid w:val="00366BA3"/>
    <w:rsid w:val="00367342"/>
    <w:rsid w:val="00367641"/>
    <w:rsid w:val="00367F3E"/>
    <w:rsid w:val="003701A1"/>
    <w:rsid w:val="0037029B"/>
    <w:rsid w:val="003756C7"/>
    <w:rsid w:val="00375AAD"/>
    <w:rsid w:val="003766B4"/>
    <w:rsid w:val="00376EE4"/>
    <w:rsid w:val="00376F41"/>
    <w:rsid w:val="003770F6"/>
    <w:rsid w:val="00380D22"/>
    <w:rsid w:val="00380F5E"/>
    <w:rsid w:val="00381983"/>
    <w:rsid w:val="00385E19"/>
    <w:rsid w:val="00386313"/>
    <w:rsid w:val="003871E6"/>
    <w:rsid w:val="00390C70"/>
    <w:rsid w:val="00390CCA"/>
    <w:rsid w:val="0039257F"/>
    <w:rsid w:val="00395BAD"/>
    <w:rsid w:val="00396B02"/>
    <w:rsid w:val="003A27F2"/>
    <w:rsid w:val="003A408B"/>
    <w:rsid w:val="003A54FF"/>
    <w:rsid w:val="003A729A"/>
    <w:rsid w:val="003A7F11"/>
    <w:rsid w:val="003B28AF"/>
    <w:rsid w:val="003B3D2D"/>
    <w:rsid w:val="003B6AFB"/>
    <w:rsid w:val="003C0277"/>
    <w:rsid w:val="003C2E08"/>
    <w:rsid w:val="003C37A9"/>
    <w:rsid w:val="003D1EA4"/>
    <w:rsid w:val="003D314F"/>
    <w:rsid w:val="003E4D15"/>
    <w:rsid w:val="003E6389"/>
    <w:rsid w:val="003E6686"/>
    <w:rsid w:val="003E6A1D"/>
    <w:rsid w:val="003E6E1B"/>
    <w:rsid w:val="003E7F70"/>
    <w:rsid w:val="003F1AF0"/>
    <w:rsid w:val="003F2F05"/>
    <w:rsid w:val="003F47C2"/>
    <w:rsid w:val="003F4C15"/>
    <w:rsid w:val="003F59BC"/>
    <w:rsid w:val="003F650F"/>
    <w:rsid w:val="003F6691"/>
    <w:rsid w:val="004006E6"/>
    <w:rsid w:val="0040102F"/>
    <w:rsid w:val="0040456D"/>
    <w:rsid w:val="00404ADA"/>
    <w:rsid w:val="0041295E"/>
    <w:rsid w:val="004129AE"/>
    <w:rsid w:val="0041435D"/>
    <w:rsid w:val="004217FF"/>
    <w:rsid w:val="0042334F"/>
    <w:rsid w:val="004259B0"/>
    <w:rsid w:val="004269ED"/>
    <w:rsid w:val="00430D4B"/>
    <w:rsid w:val="00430EC0"/>
    <w:rsid w:val="004372E9"/>
    <w:rsid w:val="00441975"/>
    <w:rsid w:val="00444A30"/>
    <w:rsid w:val="00446D43"/>
    <w:rsid w:val="00451889"/>
    <w:rsid w:val="0045238A"/>
    <w:rsid w:val="00464BD7"/>
    <w:rsid w:val="00471179"/>
    <w:rsid w:val="00471825"/>
    <w:rsid w:val="00472B43"/>
    <w:rsid w:val="00475618"/>
    <w:rsid w:val="0048130B"/>
    <w:rsid w:val="00481A53"/>
    <w:rsid w:val="00483791"/>
    <w:rsid w:val="00486ED3"/>
    <w:rsid w:val="00487FB4"/>
    <w:rsid w:val="004912B4"/>
    <w:rsid w:val="00492740"/>
    <w:rsid w:val="0049412C"/>
    <w:rsid w:val="0049415F"/>
    <w:rsid w:val="00497791"/>
    <w:rsid w:val="004A5E28"/>
    <w:rsid w:val="004B0575"/>
    <w:rsid w:val="004B0F15"/>
    <w:rsid w:val="004B1DC8"/>
    <w:rsid w:val="004B4005"/>
    <w:rsid w:val="004B484C"/>
    <w:rsid w:val="004B5CB2"/>
    <w:rsid w:val="004B6E64"/>
    <w:rsid w:val="004C11A4"/>
    <w:rsid w:val="004C2F49"/>
    <w:rsid w:val="004C6B31"/>
    <w:rsid w:val="004D22B2"/>
    <w:rsid w:val="004D3AF0"/>
    <w:rsid w:val="004D43FB"/>
    <w:rsid w:val="004D458A"/>
    <w:rsid w:val="004D5231"/>
    <w:rsid w:val="004E029E"/>
    <w:rsid w:val="004E095F"/>
    <w:rsid w:val="004E4389"/>
    <w:rsid w:val="004E6999"/>
    <w:rsid w:val="004E7C49"/>
    <w:rsid w:val="004F6477"/>
    <w:rsid w:val="004F76D6"/>
    <w:rsid w:val="00502C19"/>
    <w:rsid w:val="005067A1"/>
    <w:rsid w:val="0051279D"/>
    <w:rsid w:val="00512EA9"/>
    <w:rsid w:val="005134EA"/>
    <w:rsid w:val="0051488F"/>
    <w:rsid w:val="00515A1A"/>
    <w:rsid w:val="00517982"/>
    <w:rsid w:val="0052079E"/>
    <w:rsid w:val="00522A21"/>
    <w:rsid w:val="00523001"/>
    <w:rsid w:val="00525066"/>
    <w:rsid w:val="00527342"/>
    <w:rsid w:val="00527506"/>
    <w:rsid w:val="00527A8B"/>
    <w:rsid w:val="0053010E"/>
    <w:rsid w:val="00531545"/>
    <w:rsid w:val="005315C6"/>
    <w:rsid w:val="005322BD"/>
    <w:rsid w:val="0053397A"/>
    <w:rsid w:val="0053475E"/>
    <w:rsid w:val="005400FF"/>
    <w:rsid w:val="00540441"/>
    <w:rsid w:val="0054102A"/>
    <w:rsid w:val="00541CC5"/>
    <w:rsid w:val="00541CE8"/>
    <w:rsid w:val="0054359A"/>
    <w:rsid w:val="0054430C"/>
    <w:rsid w:val="00544500"/>
    <w:rsid w:val="00545DC3"/>
    <w:rsid w:val="00546380"/>
    <w:rsid w:val="005469BE"/>
    <w:rsid w:val="005503A0"/>
    <w:rsid w:val="005508A2"/>
    <w:rsid w:val="00551DD2"/>
    <w:rsid w:val="00557BB0"/>
    <w:rsid w:val="0056237C"/>
    <w:rsid w:val="0056264E"/>
    <w:rsid w:val="00564879"/>
    <w:rsid w:val="00565844"/>
    <w:rsid w:val="005715AD"/>
    <w:rsid w:val="00577E93"/>
    <w:rsid w:val="00580DBB"/>
    <w:rsid w:val="00583649"/>
    <w:rsid w:val="0058381E"/>
    <w:rsid w:val="005851AC"/>
    <w:rsid w:val="00587A25"/>
    <w:rsid w:val="00591082"/>
    <w:rsid w:val="0059144D"/>
    <w:rsid w:val="00591FDF"/>
    <w:rsid w:val="00592616"/>
    <w:rsid w:val="005941D9"/>
    <w:rsid w:val="00594396"/>
    <w:rsid w:val="00594C3C"/>
    <w:rsid w:val="00594DC1"/>
    <w:rsid w:val="005951B4"/>
    <w:rsid w:val="0059541A"/>
    <w:rsid w:val="0059787A"/>
    <w:rsid w:val="00597B23"/>
    <w:rsid w:val="005A0F02"/>
    <w:rsid w:val="005A1088"/>
    <w:rsid w:val="005A4051"/>
    <w:rsid w:val="005A507B"/>
    <w:rsid w:val="005A5568"/>
    <w:rsid w:val="005A6AAA"/>
    <w:rsid w:val="005B0E50"/>
    <w:rsid w:val="005B233A"/>
    <w:rsid w:val="005B2CC7"/>
    <w:rsid w:val="005B696A"/>
    <w:rsid w:val="005B7DB5"/>
    <w:rsid w:val="005C32D1"/>
    <w:rsid w:val="005C3CA4"/>
    <w:rsid w:val="005D0461"/>
    <w:rsid w:val="005D112F"/>
    <w:rsid w:val="005D13D4"/>
    <w:rsid w:val="005D2657"/>
    <w:rsid w:val="005D317B"/>
    <w:rsid w:val="005D458D"/>
    <w:rsid w:val="005D7C4E"/>
    <w:rsid w:val="005E2EC0"/>
    <w:rsid w:val="005E459F"/>
    <w:rsid w:val="005E47C1"/>
    <w:rsid w:val="005E4F8C"/>
    <w:rsid w:val="005E5436"/>
    <w:rsid w:val="005F1A54"/>
    <w:rsid w:val="005F5138"/>
    <w:rsid w:val="00600178"/>
    <w:rsid w:val="00601CCD"/>
    <w:rsid w:val="00602BDF"/>
    <w:rsid w:val="006031A5"/>
    <w:rsid w:val="0060660C"/>
    <w:rsid w:val="0061136F"/>
    <w:rsid w:val="00615703"/>
    <w:rsid w:val="00616C7B"/>
    <w:rsid w:val="00616F4E"/>
    <w:rsid w:val="00624A40"/>
    <w:rsid w:val="00624B15"/>
    <w:rsid w:val="00626B49"/>
    <w:rsid w:val="00627A78"/>
    <w:rsid w:val="00631451"/>
    <w:rsid w:val="00631E9B"/>
    <w:rsid w:val="006321D7"/>
    <w:rsid w:val="00632540"/>
    <w:rsid w:val="006325C7"/>
    <w:rsid w:val="00634E5E"/>
    <w:rsid w:val="00640540"/>
    <w:rsid w:val="006461CC"/>
    <w:rsid w:val="00653708"/>
    <w:rsid w:val="0065443D"/>
    <w:rsid w:val="00656B14"/>
    <w:rsid w:val="00660639"/>
    <w:rsid w:val="00661127"/>
    <w:rsid w:val="006617A7"/>
    <w:rsid w:val="006647D4"/>
    <w:rsid w:val="00666D06"/>
    <w:rsid w:val="006672B2"/>
    <w:rsid w:val="00671485"/>
    <w:rsid w:val="006734BD"/>
    <w:rsid w:val="00675F09"/>
    <w:rsid w:val="00677F0C"/>
    <w:rsid w:val="00685F7D"/>
    <w:rsid w:val="00687584"/>
    <w:rsid w:val="006956D9"/>
    <w:rsid w:val="006A5B10"/>
    <w:rsid w:val="006A62F2"/>
    <w:rsid w:val="006A7F09"/>
    <w:rsid w:val="006B0BB1"/>
    <w:rsid w:val="006B0FBE"/>
    <w:rsid w:val="006B1E41"/>
    <w:rsid w:val="006B3028"/>
    <w:rsid w:val="006B3C84"/>
    <w:rsid w:val="006B50D2"/>
    <w:rsid w:val="006B75F0"/>
    <w:rsid w:val="006C0EAC"/>
    <w:rsid w:val="006C0FBE"/>
    <w:rsid w:val="006C20D9"/>
    <w:rsid w:val="006C3C43"/>
    <w:rsid w:val="006C4ABC"/>
    <w:rsid w:val="006C6829"/>
    <w:rsid w:val="006C6BEC"/>
    <w:rsid w:val="006D1915"/>
    <w:rsid w:val="006D1CE4"/>
    <w:rsid w:val="006D28E7"/>
    <w:rsid w:val="006D29A3"/>
    <w:rsid w:val="006D2DB6"/>
    <w:rsid w:val="006D3136"/>
    <w:rsid w:val="006D40E7"/>
    <w:rsid w:val="006D708C"/>
    <w:rsid w:val="006D764F"/>
    <w:rsid w:val="006E019F"/>
    <w:rsid w:val="006E0B33"/>
    <w:rsid w:val="006E0D2A"/>
    <w:rsid w:val="006E142E"/>
    <w:rsid w:val="006E221B"/>
    <w:rsid w:val="006E4A70"/>
    <w:rsid w:val="006E4C82"/>
    <w:rsid w:val="006E5446"/>
    <w:rsid w:val="006E5E1F"/>
    <w:rsid w:val="006F1CB1"/>
    <w:rsid w:val="006F42E0"/>
    <w:rsid w:val="006F788A"/>
    <w:rsid w:val="0070099D"/>
    <w:rsid w:val="00700BDE"/>
    <w:rsid w:val="0070144C"/>
    <w:rsid w:val="00701A1C"/>
    <w:rsid w:val="00702C23"/>
    <w:rsid w:val="00703BD2"/>
    <w:rsid w:val="0071016C"/>
    <w:rsid w:val="007104B1"/>
    <w:rsid w:val="00713AA1"/>
    <w:rsid w:val="00713EC9"/>
    <w:rsid w:val="00716BF8"/>
    <w:rsid w:val="007240C3"/>
    <w:rsid w:val="00724B84"/>
    <w:rsid w:val="00724BA3"/>
    <w:rsid w:val="00725107"/>
    <w:rsid w:val="00725406"/>
    <w:rsid w:val="00726B2B"/>
    <w:rsid w:val="007338BA"/>
    <w:rsid w:val="00733DD5"/>
    <w:rsid w:val="00734EDE"/>
    <w:rsid w:val="00735240"/>
    <w:rsid w:val="00747ECB"/>
    <w:rsid w:val="00750AF5"/>
    <w:rsid w:val="007512A7"/>
    <w:rsid w:val="007529C7"/>
    <w:rsid w:val="00754ACD"/>
    <w:rsid w:val="00756D21"/>
    <w:rsid w:val="00765616"/>
    <w:rsid w:val="00766263"/>
    <w:rsid w:val="00767761"/>
    <w:rsid w:val="00767BE2"/>
    <w:rsid w:val="00770BA5"/>
    <w:rsid w:val="007738DD"/>
    <w:rsid w:val="007739F0"/>
    <w:rsid w:val="00780D44"/>
    <w:rsid w:val="00787137"/>
    <w:rsid w:val="00792607"/>
    <w:rsid w:val="0079553C"/>
    <w:rsid w:val="007955D4"/>
    <w:rsid w:val="007957C6"/>
    <w:rsid w:val="007A01E6"/>
    <w:rsid w:val="007A07AC"/>
    <w:rsid w:val="007A4949"/>
    <w:rsid w:val="007A5F18"/>
    <w:rsid w:val="007A6318"/>
    <w:rsid w:val="007A6AA4"/>
    <w:rsid w:val="007A7954"/>
    <w:rsid w:val="007B2782"/>
    <w:rsid w:val="007B3EF8"/>
    <w:rsid w:val="007B68A2"/>
    <w:rsid w:val="007C0FEB"/>
    <w:rsid w:val="007C1853"/>
    <w:rsid w:val="007C1C1C"/>
    <w:rsid w:val="007C51E4"/>
    <w:rsid w:val="007C5C87"/>
    <w:rsid w:val="007C5E5A"/>
    <w:rsid w:val="007C7377"/>
    <w:rsid w:val="007C76FF"/>
    <w:rsid w:val="007D29EB"/>
    <w:rsid w:val="007D5D51"/>
    <w:rsid w:val="007D6250"/>
    <w:rsid w:val="007D65DC"/>
    <w:rsid w:val="007E19FC"/>
    <w:rsid w:val="007E1A67"/>
    <w:rsid w:val="007E40F5"/>
    <w:rsid w:val="007E4CC4"/>
    <w:rsid w:val="007E51DD"/>
    <w:rsid w:val="007E6B10"/>
    <w:rsid w:val="007E7A88"/>
    <w:rsid w:val="007F0990"/>
    <w:rsid w:val="007F5B23"/>
    <w:rsid w:val="007F781F"/>
    <w:rsid w:val="00800D5C"/>
    <w:rsid w:val="00811811"/>
    <w:rsid w:val="00813345"/>
    <w:rsid w:val="00813559"/>
    <w:rsid w:val="00813A6D"/>
    <w:rsid w:val="00813E41"/>
    <w:rsid w:val="00816464"/>
    <w:rsid w:val="00820897"/>
    <w:rsid w:val="00835DE4"/>
    <w:rsid w:val="00840C51"/>
    <w:rsid w:val="00847953"/>
    <w:rsid w:val="00860FF4"/>
    <w:rsid w:val="00863A2B"/>
    <w:rsid w:val="00864F6A"/>
    <w:rsid w:val="00865FCA"/>
    <w:rsid w:val="00872E5E"/>
    <w:rsid w:val="008751CC"/>
    <w:rsid w:val="008772B8"/>
    <w:rsid w:val="00877E1D"/>
    <w:rsid w:val="00880E26"/>
    <w:rsid w:val="00883D38"/>
    <w:rsid w:val="008869F9"/>
    <w:rsid w:val="00886F74"/>
    <w:rsid w:val="00887599"/>
    <w:rsid w:val="00894D38"/>
    <w:rsid w:val="00895230"/>
    <w:rsid w:val="0089568A"/>
    <w:rsid w:val="0089585F"/>
    <w:rsid w:val="00895F85"/>
    <w:rsid w:val="008A18C4"/>
    <w:rsid w:val="008A1C5B"/>
    <w:rsid w:val="008A1F6D"/>
    <w:rsid w:val="008A53A8"/>
    <w:rsid w:val="008A57EB"/>
    <w:rsid w:val="008A6710"/>
    <w:rsid w:val="008A76B1"/>
    <w:rsid w:val="008A78F6"/>
    <w:rsid w:val="008A7B78"/>
    <w:rsid w:val="008A7EEF"/>
    <w:rsid w:val="008B0741"/>
    <w:rsid w:val="008B238B"/>
    <w:rsid w:val="008B51D3"/>
    <w:rsid w:val="008C2758"/>
    <w:rsid w:val="008C319A"/>
    <w:rsid w:val="008D09C2"/>
    <w:rsid w:val="008D260A"/>
    <w:rsid w:val="008D2DFB"/>
    <w:rsid w:val="008D6608"/>
    <w:rsid w:val="008D7700"/>
    <w:rsid w:val="008E0168"/>
    <w:rsid w:val="008E39F8"/>
    <w:rsid w:val="008E639F"/>
    <w:rsid w:val="008E6BF3"/>
    <w:rsid w:val="008F0DC5"/>
    <w:rsid w:val="008F4F73"/>
    <w:rsid w:val="008F694C"/>
    <w:rsid w:val="008F6F17"/>
    <w:rsid w:val="008F7A4C"/>
    <w:rsid w:val="008F7FEE"/>
    <w:rsid w:val="009004C3"/>
    <w:rsid w:val="00901664"/>
    <w:rsid w:val="00902B6A"/>
    <w:rsid w:val="0090404D"/>
    <w:rsid w:val="00906429"/>
    <w:rsid w:val="00906934"/>
    <w:rsid w:val="00907524"/>
    <w:rsid w:val="00907EDF"/>
    <w:rsid w:val="00910333"/>
    <w:rsid w:val="00913187"/>
    <w:rsid w:val="00913B3F"/>
    <w:rsid w:val="00914A41"/>
    <w:rsid w:val="00917B38"/>
    <w:rsid w:val="00921DEC"/>
    <w:rsid w:val="00924A86"/>
    <w:rsid w:val="00931278"/>
    <w:rsid w:val="009319E3"/>
    <w:rsid w:val="00932214"/>
    <w:rsid w:val="00937B8F"/>
    <w:rsid w:val="0095076D"/>
    <w:rsid w:val="00956411"/>
    <w:rsid w:val="00957968"/>
    <w:rsid w:val="00960E67"/>
    <w:rsid w:val="00966DCF"/>
    <w:rsid w:val="00967C55"/>
    <w:rsid w:val="0097121C"/>
    <w:rsid w:val="0097450B"/>
    <w:rsid w:val="009757BD"/>
    <w:rsid w:val="00975C0D"/>
    <w:rsid w:val="009765F2"/>
    <w:rsid w:val="009766D2"/>
    <w:rsid w:val="00980166"/>
    <w:rsid w:val="00980231"/>
    <w:rsid w:val="00980DD0"/>
    <w:rsid w:val="0098181E"/>
    <w:rsid w:val="009823B2"/>
    <w:rsid w:val="00984519"/>
    <w:rsid w:val="0098553D"/>
    <w:rsid w:val="00987D4D"/>
    <w:rsid w:val="00990EEF"/>
    <w:rsid w:val="009912D1"/>
    <w:rsid w:val="00993A47"/>
    <w:rsid w:val="009A3A39"/>
    <w:rsid w:val="009A69D3"/>
    <w:rsid w:val="009B16DD"/>
    <w:rsid w:val="009B2817"/>
    <w:rsid w:val="009B6BA2"/>
    <w:rsid w:val="009C0F96"/>
    <w:rsid w:val="009C257F"/>
    <w:rsid w:val="009C3442"/>
    <w:rsid w:val="009D1A74"/>
    <w:rsid w:val="009D2738"/>
    <w:rsid w:val="009D7094"/>
    <w:rsid w:val="009E2EB1"/>
    <w:rsid w:val="009E4552"/>
    <w:rsid w:val="009E67D9"/>
    <w:rsid w:val="009E6E7A"/>
    <w:rsid w:val="009E7BE3"/>
    <w:rsid w:val="009F1813"/>
    <w:rsid w:val="009F2E8D"/>
    <w:rsid w:val="009F321B"/>
    <w:rsid w:val="009F58B7"/>
    <w:rsid w:val="009F6957"/>
    <w:rsid w:val="009F7DAC"/>
    <w:rsid w:val="00A00F2E"/>
    <w:rsid w:val="00A028BE"/>
    <w:rsid w:val="00A02BAF"/>
    <w:rsid w:val="00A03033"/>
    <w:rsid w:val="00A03B67"/>
    <w:rsid w:val="00A03E04"/>
    <w:rsid w:val="00A073A0"/>
    <w:rsid w:val="00A0775C"/>
    <w:rsid w:val="00A11E8B"/>
    <w:rsid w:val="00A24D18"/>
    <w:rsid w:val="00A25B42"/>
    <w:rsid w:val="00A303A7"/>
    <w:rsid w:val="00A30680"/>
    <w:rsid w:val="00A31CC5"/>
    <w:rsid w:val="00A32061"/>
    <w:rsid w:val="00A3388E"/>
    <w:rsid w:val="00A3474A"/>
    <w:rsid w:val="00A35989"/>
    <w:rsid w:val="00A40F9C"/>
    <w:rsid w:val="00A44B32"/>
    <w:rsid w:val="00A452FB"/>
    <w:rsid w:val="00A45AA8"/>
    <w:rsid w:val="00A45D1F"/>
    <w:rsid w:val="00A45ED1"/>
    <w:rsid w:val="00A470D1"/>
    <w:rsid w:val="00A47531"/>
    <w:rsid w:val="00A5093C"/>
    <w:rsid w:val="00A5171B"/>
    <w:rsid w:val="00A53A96"/>
    <w:rsid w:val="00A53D0E"/>
    <w:rsid w:val="00A53EBD"/>
    <w:rsid w:val="00A63BA8"/>
    <w:rsid w:val="00A6532B"/>
    <w:rsid w:val="00A65FEF"/>
    <w:rsid w:val="00A6610D"/>
    <w:rsid w:val="00A70E11"/>
    <w:rsid w:val="00A75950"/>
    <w:rsid w:val="00A76A5D"/>
    <w:rsid w:val="00A811BB"/>
    <w:rsid w:val="00A841BE"/>
    <w:rsid w:val="00A84384"/>
    <w:rsid w:val="00A870FA"/>
    <w:rsid w:val="00A902E4"/>
    <w:rsid w:val="00A913B1"/>
    <w:rsid w:val="00A91845"/>
    <w:rsid w:val="00AA0B85"/>
    <w:rsid w:val="00AA2C2B"/>
    <w:rsid w:val="00AA3261"/>
    <w:rsid w:val="00AA53C1"/>
    <w:rsid w:val="00AA5551"/>
    <w:rsid w:val="00AB003A"/>
    <w:rsid w:val="00AB3D99"/>
    <w:rsid w:val="00AB52AD"/>
    <w:rsid w:val="00AB5337"/>
    <w:rsid w:val="00AC1DD8"/>
    <w:rsid w:val="00AC6D02"/>
    <w:rsid w:val="00AC7C31"/>
    <w:rsid w:val="00AD0500"/>
    <w:rsid w:val="00AD1CC3"/>
    <w:rsid w:val="00AD20F7"/>
    <w:rsid w:val="00AD28A4"/>
    <w:rsid w:val="00AD2DA7"/>
    <w:rsid w:val="00AE0562"/>
    <w:rsid w:val="00AE7B5C"/>
    <w:rsid w:val="00AF1573"/>
    <w:rsid w:val="00AF26A4"/>
    <w:rsid w:val="00AF4008"/>
    <w:rsid w:val="00B04231"/>
    <w:rsid w:val="00B04A32"/>
    <w:rsid w:val="00B058DC"/>
    <w:rsid w:val="00B05EB5"/>
    <w:rsid w:val="00B125D5"/>
    <w:rsid w:val="00B13167"/>
    <w:rsid w:val="00B143B6"/>
    <w:rsid w:val="00B14C79"/>
    <w:rsid w:val="00B15E2D"/>
    <w:rsid w:val="00B248A9"/>
    <w:rsid w:val="00B260B5"/>
    <w:rsid w:val="00B27335"/>
    <w:rsid w:val="00B3019A"/>
    <w:rsid w:val="00B30835"/>
    <w:rsid w:val="00B375CA"/>
    <w:rsid w:val="00B40345"/>
    <w:rsid w:val="00B406B0"/>
    <w:rsid w:val="00B4510C"/>
    <w:rsid w:val="00B62903"/>
    <w:rsid w:val="00B63D25"/>
    <w:rsid w:val="00B64F08"/>
    <w:rsid w:val="00B67D96"/>
    <w:rsid w:val="00B703D2"/>
    <w:rsid w:val="00B76B20"/>
    <w:rsid w:val="00B81D1D"/>
    <w:rsid w:val="00B91025"/>
    <w:rsid w:val="00B9157A"/>
    <w:rsid w:val="00B94321"/>
    <w:rsid w:val="00B952EF"/>
    <w:rsid w:val="00BA0574"/>
    <w:rsid w:val="00BA06FB"/>
    <w:rsid w:val="00BA1C1D"/>
    <w:rsid w:val="00BA1CD0"/>
    <w:rsid w:val="00BA2E47"/>
    <w:rsid w:val="00BA5720"/>
    <w:rsid w:val="00BA5788"/>
    <w:rsid w:val="00BA697F"/>
    <w:rsid w:val="00BA786E"/>
    <w:rsid w:val="00BB1684"/>
    <w:rsid w:val="00BB49B0"/>
    <w:rsid w:val="00BB5F61"/>
    <w:rsid w:val="00BC0430"/>
    <w:rsid w:val="00BC08B8"/>
    <w:rsid w:val="00BC25F8"/>
    <w:rsid w:val="00BC3009"/>
    <w:rsid w:val="00BC377F"/>
    <w:rsid w:val="00BC55EC"/>
    <w:rsid w:val="00BD14F3"/>
    <w:rsid w:val="00BD23AE"/>
    <w:rsid w:val="00BD2DE2"/>
    <w:rsid w:val="00BD405E"/>
    <w:rsid w:val="00BD6368"/>
    <w:rsid w:val="00BD71A8"/>
    <w:rsid w:val="00BE20B9"/>
    <w:rsid w:val="00BE269D"/>
    <w:rsid w:val="00BE43E9"/>
    <w:rsid w:val="00BF03F1"/>
    <w:rsid w:val="00BF098B"/>
    <w:rsid w:val="00BF3A31"/>
    <w:rsid w:val="00BF3F53"/>
    <w:rsid w:val="00BF7562"/>
    <w:rsid w:val="00C0435B"/>
    <w:rsid w:val="00C0557D"/>
    <w:rsid w:val="00C06450"/>
    <w:rsid w:val="00C179CE"/>
    <w:rsid w:val="00C21E66"/>
    <w:rsid w:val="00C2227E"/>
    <w:rsid w:val="00C22C2D"/>
    <w:rsid w:val="00C23C34"/>
    <w:rsid w:val="00C2582C"/>
    <w:rsid w:val="00C25B18"/>
    <w:rsid w:val="00C30E83"/>
    <w:rsid w:val="00C311FF"/>
    <w:rsid w:val="00C3249A"/>
    <w:rsid w:val="00C3398D"/>
    <w:rsid w:val="00C343DA"/>
    <w:rsid w:val="00C35A8D"/>
    <w:rsid w:val="00C35E2C"/>
    <w:rsid w:val="00C35F80"/>
    <w:rsid w:val="00C402C9"/>
    <w:rsid w:val="00C40A10"/>
    <w:rsid w:val="00C423B3"/>
    <w:rsid w:val="00C4295C"/>
    <w:rsid w:val="00C47289"/>
    <w:rsid w:val="00C51F1F"/>
    <w:rsid w:val="00C530BB"/>
    <w:rsid w:val="00C5390D"/>
    <w:rsid w:val="00C539A5"/>
    <w:rsid w:val="00C545AC"/>
    <w:rsid w:val="00C54D6D"/>
    <w:rsid w:val="00C5575D"/>
    <w:rsid w:val="00C60B0F"/>
    <w:rsid w:val="00C616FE"/>
    <w:rsid w:val="00C62C8A"/>
    <w:rsid w:val="00C64005"/>
    <w:rsid w:val="00C64E99"/>
    <w:rsid w:val="00C66343"/>
    <w:rsid w:val="00C7078A"/>
    <w:rsid w:val="00C71C6D"/>
    <w:rsid w:val="00C7228D"/>
    <w:rsid w:val="00C72373"/>
    <w:rsid w:val="00C7272C"/>
    <w:rsid w:val="00C75A1F"/>
    <w:rsid w:val="00C807BB"/>
    <w:rsid w:val="00C83597"/>
    <w:rsid w:val="00C83F6F"/>
    <w:rsid w:val="00C91090"/>
    <w:rsid w:val="00C94110"/>
    <w:rsid w:val="00C9444B"/>
    <w:rsid w:val="00C96600"/>
    <w:rsid w:val="00CA30FA"/>
    <w:rsid w:val="00CA3B8C"/>
    <w:rsid w:val="00CA67F5"/>
    <w:rsid w:val="00CA7F9A"/>
    <w:rsid w:val="00CB111E"/>
    <w:rsid w:val="00CB3091"/>
    <w:rsid w:val="00CC0522"/>
    <w:rsid w:val="00CC2593"/>
    <w:rsid w:val="00CC4028"/>
    <w:rsid w:val="00CC4ACC"/>
    <w:rsid w:val="00CC5962"/>
    <w:rsid w:val="00CD31B7"/>
    <w:rsid w:val="00CD6E50"/>
    <w:rsid w:val="00CE1757"/>
    <w:rsid w:val="00CE1C43"/>
    <w:rsid w:val="00CE6208"/>
    <w:rsid w:val="00CE6AD8"/>
    <w:rsid w:val="00CE7C37"/>
    <w:rsid w:val="00CF03C6"/>
    <w:rsid w:val="00CF1246"/>
    <w:rsid w:val="00CF2734"/>
    <w:rsid w:val="00CF5E8A"/>
    <w:rsid w:val="00CF644C"/>
    <w:rsid w:val="00D0071E"/>
    <w:rsid w:val="00D00723"/>
    <w:rsid w:val="00D0146C"/>
    <w:rsid w:val="00D018F6"/>
    <w:rsid w:val="00D02812"/>
    <w:rsid w:val="00D0457C"/>
    <w:rsid w:val="00D12836"/>
    <w:rsid w:val="00D12C7D"/>
    <w:rsid w:val="00D13D57"/>
    <w:rsid w:val="00D168AF"/>
    <w:rsid w:val="00D204FD"/>
    <w:rsid w:val="00D2589E"/>
    <w:rsid w:val="00D273B7"/>
    <w:rsid w:val="00D27C3E"/>
    <w:rsid w:val="00D31A78"/>
    <w:rsid w:val="00D35343"/>
    <w:rsid w:val="00D3570B"/>
    <w:rsid w:val="00D3642E"/>
    <w:rsid w:val="00D369A9"/>
    <w:rsid w:val="00D36A6E"/>
    <w:rsid w:val="00D36D3A"/>
    <w:rsid w:val="00D41EB1"/>
    <w:rsid w:val="00D44561"/>
    <w:rsid w:val="00D465B9"/>
    <w:rsid w:val="00D4772E"/>
    <w:rsid w:val="00D518CE"/>
    <w:rsid w:val="00D527A1"/>
    <w:rsid w:val="00D53E37"/>
    <w:rsid w:val="00D57377"/>
    <w:rsid w:val="00D57BA2"/>
    <w:rsid w:val="00D60B61"/>
    <w:rsid w:val="00D614C7"/>
    <w:rsid w:val="00D63A0D"/>
    <w:rsid w:val="00D754C4"/>
    <w:rsid w:val="00D75D33"/>
    <w:rsid w:val="00D771EE"/>
    <w:rsid w:val="00D844BA"/>
    <w:rsid w:val="00D859C1"/>
    <w:rsid w:val="00D85D75"/>
    <w:rsid w:val="00D87C10"/>
    <w:rsid w:val="00D90870"/>
    <w:rsid w:val="00D911E3"/>
    <w:rsid w:val="00D92FF5"/>
    <w:rsid w:val="00D93EF4"/>
    <w:rsid w:val="00D94928"/>
    <w:rsid w:val="00D9605B"/>
    <w:rsid w:val="00DA04F1"/>
    <w:rsid w:val="00DB1D68"/>
    <w:rsid w:val="00DB7B44"/>
    <w:rsid w:val="00DC0575"/>
    <w:rsid w:val="00DC1BEE"/>
    <w:rsid w:val="00DC1CBE"/>
    <w:rsid w:val="00DC1FBC"/>
    <w:rsid w:val="00DC2088"/>
    <w:rsid w:val="00DC4E24"/>
    <w:rsid w:val="00DC627E"/>
    <w:rsid w:val="00DC781B"/>
    <w:rsid w:val="00DC7849"/>
    <w:rsid w:val="00DC7DC5"/>
    <w:rsid w:val="00DD1B7A"/>
    <w:rsid w:val="00DD2188"/>
    <w:rsid w:val="00DD63CB"/>
    <w:rsid w:val="00DD77D8"/>
    <w:rsid w:val="00DE0A1E"/>
    <w:rsid w:val="00DE1A5F"/>
    <w:rsid w:val="00DE3E6B"/>
    <w:rsid w:val="00DE618C"/>
    <w:rsid w:val="00DF03AD"/>
    <w:rsid w:val="00DF4728"/>
    <w:rsid w:val="00DF6870"/>
    <w:rsid w:val="00DF7D6E"/>
    <w:rsid w:val="00E0073C"/>
    <w:rsid w:val="00E0273B"/>
    <w:rsid w:val="00E03130"/>
    <w:rsid w:val="00E03A6B"/>
    <w:rsid w:val="00E03F8E"/>
    <w:rsid w:val="00E04C44"/>
    <w:rsid w:val="00E0680A"/>
    <w:rsid w:val="00E0703D"/>
    <w:rsid w:val="00E07BFD"/>
    <w:rsid w:val="00E10827"/>
    <w:rsid w:val="00E12AAC"/>
    <w:rsid w:val="00E14119"/>
    <w:rsid w:val="00E14B35"/>
    <w:rsid w:val="00E15ED4"/>
    <w:rsid w:val="00E167BF"/>
    <w:rsid w:val="00E16B57"/>
    <w:rsid w:val="00E16D86"/>
    <w:rsid w:val="00E17205"/>
    <w:rsid w:val="00E17FDA"/>
    <w:rsid w:val="00E21459"/>
    <w:rsid w:val="00E23C36"/>
    <w:rsid w:val="00E262AC"/>
    <w:rsid w:val="00E3122F"/>
    <w:rsid w:val="00E328D6"/>
    <w:rsid w:val="00E342E1"/>
    <w:rsid w:val="00E34A89"/>
    <w:rsid w:val="00E35AC7"/>
    <w:rsid w:val="00E35ADB"/>
    <w:rsid w:val="00E37361"/>
    <w:rsid w:val="00E42097"/>
    <w:rsid w:val="00E420D8"/>
    <w:rsid w:val="00E4344D"/>
    <w:rsid w:val="00E43AC1"/>
    <w:rsid w:val="00E47C35"/>
    <w:rsid w:val="00E50ADE"/>
    <w:rsid w:val="00E50B38"/>
    <w:rsid w:val="00E5282B"/>
    <w:rsid w:val="00E569FD"/>
    <w:rsid w:val="00E57E8E"/>
    <w:rsid w:val="00E61CED"/>
    <w:rsid w:val="00E651EF"/>
    <w:rsid w:val="00E65D2D"/>
    <w:rsid w:val="00E66E33"/>
    <w:rsid w:val="00E67CAE"/>
    <w:rsid w:val="00E7269C"/>
    <w:rsid w:val="00E736BD"/>
    <w:rsid w:val="00E76B41"/>
    <w:rsid w:val="00E805D8"/>
    <w:rsid w:val="00E81567"/>
    <w:rsid w:val="00E840C7"/>
    <w:rsid w:val="00E84219"/>
    <w:rsid w:val="00E876BB"/>
    <w:rsid w:val="00E9067E"/>
    <w:rsid w:val="00E965C8"/>
    <w:rsid w:val="00E9737B"/>
    <w:rsid w:val="00EA0F46"/>
    <w:rsid w:val="00EA1533"/>
    <w:rsid w:val="00EA18F9"/>
    <w:rsid w:val="00EA3B9D"/>
    <w:rsid w:val="00EA7590"/>
    <w:rsid w:val="00EB4103"/>
    <w:rsid w:val="00EB4E28"/>
    <w:rsid w:val="00EB58BD"/>
    <w:rsid w:val="00EB65E1"/>
    <w:rsid w:val="00EB6B36"/>
    <w:rsid w:val="00EC0CE0"/>
    <w:rsid w:val="00EC1DFA"/>
    <w:rsid w:val="00EC4E60"/>
    <w:rsid w:val="00EC6329"/>
    <w:rsid w:val="00ED13E5"/>
    <w:rsid w:val="00ED2A04"/>
    <w:rsid w:val="00ED3693"/>
    <w:rsid w:val="00ED466C"/>
    <w:rsid w:val="00ED65F9"/>
    <w:rsid w:val="00ED7B1A"/>
    <w:rsid w:val="00EE1162"/>
    <w:rsid w:val="00EE1CC1"/>
    <w:rsid w:val="00EE253B"/>
    <w:rsid w:val="00EE4785"/>
    <w:rsid w:val="00EE5060"/>
    <w:rsid w:val="00EE5F8A"/>
    <w:rsid w:val="00EE6050"/>
    <w:rsid w:val="00EE66B6"/>
    <w:rsid w:val="00EF0CC6"/>
    <w:rsid w:val="00EF1571"/>
    <w:rsid w:val="00EF1758"/>
    <w:rsid w:val="00EF4C51"/>
    <w:rsid w:val="00EF5766"/>
    <w:rsid w:val="00EF5C99"/>
    <w:rsid w:val="00EF66AC"/>
    <w:rsid w:val="00EF7FD2"/>
    <w:rsid w:val="00F00243"/>
    <w:rsid w:val="00F0066A"/>
    <w:rsid w:val="00F10CDB"/>
    <w:rsid w:val="00F11726"/>
    <w:rsid w:val="00F1251B"/>
    <w:rsid w:val="00F12DD9"/>
    <w:rsid w:val="00F13082"/>
    <w:rsid w:val="00F157F5"/>
    <w:rsid w:val="00F16814"/>
    <w:rsid w:val="00F21858"/>
    <w:rsid w:val="00F2292A"/>
    <w:rsid w:val="00F264FF"/>
    <w:rsid w:val="00F3273C"/>
    <w:rsid w:val="00F32F1C"/>
    <w:rsid w:val="00F33576"/>
    <w:rsid w:val="00F34F47"/>
    <w:rsid w:val="00F37F7D"/>
    <w:rsid w:val="00F46894"/>
    <w:rsid w:val="00F46DED"/>
    <w:rsid w:val="00F46FD1"/>
    <w:rsid w:val="00F4782D"/>
    <w:rsid w:val="00F514D5"/>
    <w:rsid w:val="00F565D8"/>
    <w:rsid w:val="00F62923"/>
    <w:rsid w:val="00F659E3"/>
    <w:rsid w:val="00F7021F"/>
    <w:rsid w:val="00F714D0"/>
    <w:rsid w:val="00F73342"/>
    <w:rsid w:val="00F739D3"/>
    <w:rsid w:val="00F74E08"/>
    <w:rsid w:val="00F76203"/>
    <w:rsid w:val="00F76E55"/>
    <w:rsid w:val="00F804B6"/>
    <w:rsid w:val="00F86B28"/>
    <w:rsid w:val="00F875E6"/>
    <w:rsid w:val="00F87C1F"/>
    <w:rsid w:val="00F91A73"/>
    <w:rsid w:val="00F9396F"/>
    <w:rsid w:val="00F949D2"/>
    <w:rsid w:val="00F95883"/>
    <w:rsid w:val="00FA0F0D"/>
    <w:rsid w:val="00FA341F"/>
    <w:rsid w:val="00FA3C92"/>
    <w:rsid w:val="00FA4C82"/>
    <w:rsid w:val="00FA5DA5"/>
    <w:rsid w:val="00FB185D"/>
    <w:rsid w:val="00FB6749"/>
    <w:rsid w:val="00FB754A"/>
    <w:rsid w:val="00FB7EE9"/>
    <w:rsid w:val="00FC16BF"/>
    <w:rsid w:val="00FC3642"/>
    <w:rsid w:val="00FC5AAC"/>
    <w:rsid w:val="00FD6FE9"/>
    <w:rsid w:val="00FE15D0"/>
    <w:rsid w:val="00FE1CD4"/>
    <w:rsid w:val="00FE2FAD"/>
    <w:rsid w:val="00FE38CA"/>
    <w:rsid w:val="00FE3B7B"/>
    <w:rsid w:val="00FE4029"/>
    <w:rsid w:val="00FE55FF"/>
    <w:rsid w:val="00FE572A"/>
    <w:rsid w:val="00FF250B"/>
    <w:rsid w:val="00FF4DBD"/>
    <w:rsid w:val="00FF63ED"/>
    <w:rsid w:val="00FF6EDD"/>
    <w:rsid w:val="00FF7B7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9B7BCE"/>
  <w15:chartTrackingRefBased/>
  <w15:docId w15:val="{2D3E59E3-D03F-2543-BD1F-088DB9583EC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24B15"/>
    <w:pPr>
      <w:keepNext/>
      <w:keepLines/>
      <w:spacing w:before="480" w:line="276" w:lineRule="auto"/>
      <w:outlineLvl w:val="0"/>
    </w:pPr>
    <w:rPr>
      <w:rFonts w:asciiTheme="majorHAnsi" w:eastAsiaTheme="majorEastAsia" w:hAnsiTheme="majorHAnsi" w:cstheme="majorBidi"/>
      <w:b/>
      <w:bCs/>
      <w:color w:val="2F5496" w:themeColor="accent1" w:themeShade="BF"/>
      <w:sz w:val="28"/>
      <w:szCs w:val="28"/>
      <w:lang w:val="en-US" w:bidi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cpe2">
    <w:name w:val="cpe2"/>
    <w:basedOn w:val="Normal"/>
    <w:rsid w:val="00FF63ED"/>
    <w:rPr>
      <w:rFonts w:ascii="Times New Roman" w:eastAsia="Times New Roman" w:hAnsi="Times New Roman" w:cs="Times New Roman"/>
      <w:b/>
      <w:sz w:val="28"/>
      <w:szCs w:val="20"/>
      <w:lang w:eastAsia="en-GB"/>
    </w:rPr>
  </w:style>
  <w:style w:type="paragraph" w:styleId="ListParagraph">
    <w:name w:val="List Paragraph"/>
    <w:basedOn w:val="Normal"/>
    <w:uiPriority w:val="34"/>
    <w:qFormat/>
    <w:rsid w:val="005503A0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A70E1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70E11"/>
    <w:rPr>
      <w:color w:val="605E5C"/>
      <w:shd w:val="clear" w:color="auto" w:fill="E1DFDD"/>
    </w:rPr>
  </w:style>
  <w:style w:type="paragraph" w:styleId="NoSpacing">
    <w:name w:val="No Spacing"/>
    <w:link w:val="NoSpacingChar"/>
    <w:uiPriority w:val="1"/>
    <w:qFormat/>
    <w:rsid w:val="007B3EF8"/>
    <w:rPr>
      <w:rFonts w:eastAsiaTheme="minorEastAsia"/>
      <w:sz w:val="22"/>
      <w:szCs w:val="22"/>
      <w:lang w:val="en-US" w:eastAsia="zh-CN"/>
    </w:rPr>
  </w:style>
  <w:style w:type="character" w:customStyle="1" w:styleId="NoSpacingChar">
    <w:name w:val="No Spacing Char"/>
    <w:basedOn w:val="DefaultParagraphFont"/>
    <w:link w:val="NoSpacing"/>
    <w:uiPriority w:val="1"/>
    <w:rsid w:val="007B3EF8"/>
    <w:rPr>
      <w:rFonts w:eastAsiaTheme="minorEastAsia"/>
      <w:sz w:val="22"/>
      <w:szCs w:val="22"/>
      <w:lang w:val="en-US" w:eastAsia="zh-CN"/>
    </w:rPr>
  </w:style>
  <w:style w:type="character" w:customStyle="1" w:styleId="Heading1Char">
    <w:name w:val="Heading 1 Char"/>
    <w:basedOn w:val="DefaultParagraphFont"/>
    <w:link w:val="Heading1"/>
    <w:uiPriority w:val="9"/>
    <w:rsid w:val="00624B15"/>
    <w:rPr>
      <w:rFonts w:asciiTheme="majorHAnsi" w:eastAsiaTheme="majorEastAsia" w:hAnsiTheme="majorHAnsi" w:cstheme="majorBidi"/>
      <w:b/>
      <w:bCs/>
      <w:color w:val="2F5496" w:themeColor="accent1" w:themeShade="BF"/>
      <w:sz w:val="28"/>
      <w:szCs w:val="28"/>
      <w:lang w:val="en-US" w:bidi="en-US"/>
    </w:rPr>
  </w:style>
  <w:style w:type="paragraph" w:styleId="Bibliography">
    <w:name w:val="Bibliography"/>
    <w:basedOn w:val="Normal"/>
    <w:next w:val="Normal"/>
    <w:uiPriority w:val="37"/>
    <w:unhideWhenUsed/>
    <w:rsid w:val="00624B15"/>
  </w:style>
  <w:style w:type="character" w:styleId="FollowedHyperlink">
    <w:name w:val="FollowedHyperlink"/>
    <w:basedOn w:val="DefaultParagraphFont"/>
    <w:uiPriority w:val="99"/>
    <w:semiHidden/>
    <w:unhideWhenUsed/>
    <w:rsid w:val="001C6E7F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0420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836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24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45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72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401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907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151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2764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9437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525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505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7075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7243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2040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54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373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2399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575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3272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0377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943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5017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5747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8198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0399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3864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228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641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4127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5073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7159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465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8464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3088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549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68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8817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364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6664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8479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6950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75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7506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830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0443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5708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151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9977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5601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162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21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8297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339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2323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1542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3073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2659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2213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4835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8013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8723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97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308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2565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2638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9867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5770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34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3140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6700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numbering" Target="numbering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2023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/HarvardAnglia2008OfficeOnline.xsl" StyleName="Harvard - Anglia" Version="2008">
  <b:Source>
    <b:Tag>Mic20</b:Tag>
    <b:SourceType>JournalArticle</b:SourceType>
    <b:Guid>{47F005C0-5B78-9942-AB24-391F32450C1C}</b:Guid>
    <b:Author>
      <b:Author>
        <b:NameList>
          <b:Person>
            <b:Last>Arnheim</b:Last>
            <b:First>Michael</b:First>
          </b:Person>
        </b:NameList>
      </b:Author>
    </b:Author>
    <b:Title>Divorce reform: time to recognise gender equality?</b:Title>
    <b:JournalName>Ther New Law Journal</b:JournalName>
    <b:Year>2020</b:Year>
    <b:Volume>170</b:Volume>
    <b:Issue>7875</b:Issue>
    <b:Pages>11</b:Pages>
    <b:RefOrder>15</b:RefOrder>
  </b:Source>
  <b:Source>
    <b:Tag>Car23</b:Tag>
    <b:SourceType>JournalArticle</b:SourceType>
    <b:Guid>{B9C881D1-D8D7-5D46-8942-44DD7EA60CC9}</b:Guid>
    <b:Author>
      <b:Author>
        <b:NameList>
          <b:Person>
            <b:Last>Draghici</b:Last>
            <b:First>Carmen</b:First>
          </b:Person>
        </b:NameList>
      </b:Author>
    </b:Author>
    <b:Title>From indissolubility of marriage to divorce on demand: a tardy revolution in English family law</b:Title>
    <b:JournalName>Child and Family Law Quarterly</b:JournalName>
    <b:Year>2023</b:Year>
    <b:RefOrder>17</b:RefOrder>
  </b:Source>
  <b:Source>
    <b:Tag>Mil22</b:Tag>
    <b:SourceType>Book</b:SourceType>
    <b:Guid>{2E12A896-48B5-8D41-8F3D-D1B6839D5A9F}</b:Guid>
    <b:Title>Fifty Years of the Divorce Reform Act 1969</b:Title>
    <b:Year>2022</b:Year>
    <b:Author>
      <b:Author>
        <b:NameList>
          <b:Person>
            <b:Last>Miles</b:Last>
            <b:First>Joanna</b:First>
          </b:Person>
          <b:Person>
            <b:Last>Monk</b:Last>
            <b:First>Daniel</b:First>
          </b:Person>
          <b:Person>
            <b:Last>Probert</b:Last>
            <b:First>Rebecca</b:First>
          </b:Person>
        </b:NameList>
      </b:Author>
    </b:Author>
    <b:City>London</b:City>
    <b:Publisher>Bloomsbury</b:Publisher>
    <b:RefOrder>26</b:RefOrder>
  </b:Source>
  <b:Source>
    <b:Tag>Dav22</b:Tag>
    <b:SourceType>JournalArticle</b:SourceType>
    <b:Guid>{FB381AB7-9361-9444-97E8-C277544E6881}</b:Guid>
    <b:Title>Blame-free. divorce, but how fair?</b:Title>
    <b:Year>2022</b:Year>
    <b:Author>
      <b:Author>
        <b:NameList>
          <b:Person>
            <b:Last>Burrows</b:Last>
            <b:First>David</b:First>
          </b:Person>
        </b:NameList>
      </b:Author>
    </b:Author>
    <b:JournalName>The New Law Journal</b:JournalName>
    <b:Volume>172</b:Volume>
    <b:Issue>7969</b:Issue>
    <b:Pages>13</b:Pages>
    <b:RefOrder>24</b:RefOrder>
  </b:Source>
  <b:Source>
    <b:Tag>Hit22</b:Tag>
    <b:SourceType>Report</b:SourceType>
    <b:Guid>{C7D199A9-47D2-FD40-8907-9EB4AAC24B18}</b:Guid>
    <b:Title>Fair Shares? Sorting out money and property</b:Title>
    <b:Year>2022</b:Year>
    <b:Author>
      <b:Author>
        <b:NameList>
          <b:Person>
            <b:Last>Hitchings</b:Last>
            <b:First>Emma</b:First>
          </b:Person>
          <b:Person>
            <b:Last>Bryson</b:Last>
            <b:First>Caroline</b:First>
          </b:Person>
          <b:Person>
            <b:Last>Douglas</b:Last>
            <b:First>Caroline</b:First>
          </b:Person>
          <b:Person>
            <b:Last>Purdan</b:Last>
            <b:First>Susan</b:First>
          </b:Person>
          <b:Person>
            <b:Last>Birchall</b:Last>
            <b:First>Jenny</b:First>
          </b:Person>
        </b:NameList>
      </b:Author>
    </b:Author>
    <b:Publisher>University of Bristol</b:Publisher>
    <b:City>Bristol</b:City>
    <b:RefOrder>27</b:RefOrder>
  </b:Source>
  <b:Source>
    <b:Tag>Dav23</b:Tag>
    <b:SourceType>JournalArticle</b:SourceType>
    <b:Guid>{BDDFA8E1-7E0E-7D4E-B5A2-78C6BB79158E}</b:Guid>
    <b:Title>David Burrows</b:Title>
    <b:Year>2023</b:Year>
    <b:Author>
      <b:Author>
        <b:NameList>
          <b:Person>
            <b:Last>Burrows</b:Last>
            <b:First>David</b:First>
          </b:Person>
        </b:NameList>
      </b:Author>
    </b:Author>
    <b:JournalName>The New Law Journal</b:JournalName>
    <b:Volume>173</b:Volume>
    <b:Issue>8036</b:Issue>
    <b:Pages>11</b:Pages>
    <b:RefOrder>18</b:RefOrder>
  </b:Source>
  <b:Source>
    <b:Tag>Gra20</b:Tag>
    <b:SourceType>JournalArticle</b:SourceType>
    <b:Guid>{86E87E95-9397-8144-AFE1-94EDFA941A79}</b:Guid>
    <b:Author>
      <b:Author>
        <b:NameList>
          <b:Person>
            <b:Last>Langdon-Down</b:Last>
            <b:First>Grania</b:First>
          </b:Person>
        </b:NameList>
      </b:Author>
    </b:Author>
    <b:Title>Proffesion pension sharing</b:Title>
    <b:JournalName>The New Law Journal</b:JournalName>
    <b:Year>2020</b:Year>
    <b:Volume>170</b:Volume>
    <b:Issue>7903</b:Issue>
    <b:Pages>21</b:Pages>
    <b:RefOrder>19</b:RefOrder>
  </b:Source>
  <b:Source>
    <b:Tag>Buc33</b:Tag>
    <b:SourceType>JournalArticle</b:SourceType>
    <b:Guid>{424854C2-BFC3-DF42-B4EA-395B325A362A}</b:Guid>
    <b:Title>Pensions on divorce: where now, what next?</b:Title>
    <b:JournalName>Child and Family Law Quarterly</b:JournalName>
    <b:Year>2021</b:Year>
    <b:Volume>33</b:Volume>
    <b:Issue>1</b:Issue>
    <b:Pages>5-26</b:Pages>
    <b:Author>
      <b:Author>
        <b:NameList>
          <b:Person>
            <b:Last>Buckley</b:Last>
            <b:First>Jennifer</b:First>
          </b:Person>
          <b:Person>
            <b:Last>Price</b:Last>
            <b:First>Debra</b:First>
          </b:Person>
        </b:NameList>
      </b:Author>
    </b:Author>
    <b:RefOrder>20</b:RefOrder>
  </b:Source>
  <b:Source>
    <b:Tag>Sha22</b:Tag>
    <b:SourceType>JournalArticle</b:SourceType>
    <b:Guid>{7F2DA5A9-84BF-CC42-98F2-A8F2A5EDCFDD}</b:Guid>
    <b:Author>
      <b:Author>
        <b:NameList>
          <b:Person>
            <b:Last>Desal</b:Last>
            <b:First>Shailil</b:First>
            <b:Middle>Gohil</b:Middle>
          </b:Person>
        </b:NameList>
      </b:Author>
    </b:Author>
    <b:Title>Joint Divorces- a false dawn or a new frontier?</b:Title>
    <b:JournalName>The Solicitors Journal</b:JournalName>
    <b:Year>2022</b:Year>
    <b:Volume>168</b:Volume>
    <b:Issue>40</b:Issue>
    <b:Pages>22-34</b:Pages>
    <b:RefOrder>21</b:RefOrder>
  </b:Source>
  <b:Source>
    <b:Tag>Fra20</b:Tag>
    <b:SourceType>JournalArticle</b:SourceType>
    <b:Guid>{7BEC23EA-968F-0642-B093-1769C7DDA39A}</b:Guid>
    <b:Author>
      <b:Author>
        <b:NameList>
          <b:Person>
            <b:Last>Burton</b:Last>
            <b:First>Frances</b:First>
          </b:Person>
        </b:NameList>
      </b:Author>
    </b:Author>
    <b:Title>Owens v Owens: A most curious case</b:Title>
    <b:JournalName>The Denning Law Journal</b:JournalName>
    <b:Year>2020</b:Year>
    <b:Volume>32</b:Volume>
    <b:Issue>1</b:Issue>
    <b:Pages>5-15</b:Pages>
    <b:RefOrder>3</b:RefOrder>
  </b:Source>
  <b:Source>
    <b:Tag>Min22</b:Tag>
    <b:SourceType>DocumentFromInternetSite</b:SourceType>
    <b:Guid>{C374EAA8-42C3-7A49-886F-94A6F7F42B04}</b:Guid>
    <b:Title>Information Pack: Divorce, Dissolution and Separation Act 2020</b:Title>
    <b:Year>2022</b:Year>
    <b:Author>
      <b:Author>
        <b:Corporate>Ministry of Justice</b:Corporate>
      </b:Author>
    </b:Author>
    <b:URL>https://resolution.org.uk/wp-content/uploads/2022/02/Information-Pack-Divorce-Dissolution-and-Separation-Act-2020.pdf</b:URL>
    <b:Month>April</b:Month>
    <b:Day>6th</b:Day>
    <b:YearAccessed>2023</b:YearAccessed>
    <b:MonthAccessed>November</b:MonthAccessed>
    <b:DayAccessed>26</b:DayAccessed>
    <b:RefOrder>5</b:RefOrder>
  </b:Source>
  <b:Source>
    <b:Tag>Off21</b:Tag>
    <b:SourceType>InternetSite</b:SourceType>
    <b:Guid>{A19B4A45-1F43-C945-8A7C-3253A324CF25}</b:Guid>
    <b:Title>Religion, England and Wales: Census 2021</b:Title>
    <b:URL>https://www.ons.gov.uk/peoplepopulationandcommunity/culturalidentity/religion/bulletins/religionenglandandwales/census2021</b:URL>
    <b:Year>2021</b:Year>
    <b:YearAccessed>2023</b:YearAccessed>
    <b:MonthAccessed>November</b:MonthAccessed>
    <b:DayAccessed>26</b:DayAccessed>
    <b:Author>
      <b:Author>
        <b:Corporate>Office for National statistics</b:Corporate>
      </b:Author>
    </b:Author>
    <b:RefOrder>28</b:RefOrder>
  </b:Source>
  <b:Source>
    <b:Tag>Dan22</b:Tag>
    <b:SourceType>JournalArticle</b:SourceType>
    <b:Guid>{CD2556C8-45BD-E14F-AAF9-4F5F86E70330}</b:Guid>
    <b:Title>Could the state do without marriage law?</b:Title>
    <b:Year>2022</b:Year>
    <b:Author>
      <b:Author>
        <b:NameList>
          <b:Person>
            <b:Last>Hill</b:Last>
            <b:First>Daniel</b:First>
            <b:Middle>J</b:Middle>
          </b:Person>
        </b:NameList>
      </b:Author>
    </b:Author>
    <b:JournalName>Ecclesiastical Law Journal</b:JournalName>
    <b:Volume>24</b:Volume>
    <b:Issue>2</b:Issue>
    <b:Pages>123-147</b:Pages>
    <b:RefOrder>8</b:RefOrder>
  </b:Source>
  <b:Source>
    <b:Tag>Amr20</b:Tag>
    <b:SourceType>JournalArticle</b:SourceType>
    <b:Guid>{074F810D-8526-2C42-8BC9-E366C8F466FF}</b:Guid>
    <b:Author>
      <b:Author>
        <b:NameList>
          <b:Person>
            <b:Last>Bone</b:Last>
            <b:First>Amra</b:First>
          </b:Person>
        </b:NameList>
      </b:Author>
    </b:Author>
    <b:Title>Islamic marriage and divorce in the United Kingdom: the case for a new paradigm</b:Title>
    <b:JournalName>Journal of Muslim Minority Affairs</b:JournalName>
    <b:Year>2020</b:Year>
    <b:Volume>40</b:Volume>
    <b:Issue>1</b:Issue>
    <b:Pages>163-178</b:Pages>
    <b:RefOrder>9</b:RefOrder>
  </b:Source>
  <b:Source>
    <b:Tag>Tos20</b:Tag>
    <b:SourceType>JournalArticle</b:SourceType>
    <b:Guid>{AE9A02A3-7A12-A643-B1AF-E0E6B69BDDFD}</b:Guid>
    <b:Title>Gray divorce and mental health</b:Title>
    <b:JournalName>Social Science &amp; Medicine</b:JournalName>
    <b:Year>2020</b:Year>
    <b:Volume>256</b:Volume>
    <b:Issue>1</b:Issue>
    <b:Pages>113030</b:Pages>
    <b:Author>
      <b:Author>
        <b:NameList>
          <b:Person>
            <b:Last>Tosi</b:Last>
            <b:First>Marco</b:First>
          </b:Person>
          <b:Person>
            <b:Last>Van Den Broek</b:Last>
            <b:First>Thijis</b:First>
          </b:Person>
        </b:NameList>
      </b:Author>
    </b:Author>
    <b:RefOrder>13</b:RefOrder>
  </b:Source>
  <b:Source>
    <b:Tag>Sim20</b:Tag>
    <b:SourceType>Book</b:SourceType>
    <b:Guid>{DFE22E16-0C50-D24B-8A81-BC7AE9BCF58A}</b:Guid>
    <b:Author>
      <b:Author>
        <b:NameList>
          <b:Person>
            <b:Last>Simpson</b:Last>
            <b:First>Bob</b:First>
          </b:Person>
        </b:NameList>
      </b:Author>
    </b:Author>
    <b:Title>Changing families: an ethographic approach to divorce and seperation</b:Title>
    <b:Year>2020</b:Year>
    <b:City>London</b:City>
    <b:Publisher>Routledge</b:Publisher>
    <b:RefOrder>7</b:RefOrder>
  </b:Source>
  <b:Source>
    <b:Tag>Bur22</b:Tag>
    <b:SourceType>JournalArticle</b:SourceType>
    <b:Guid>{0E021D97-A8C6-184E-9AAB-2F8D25E7E2E5}</b:Guid>
    <b:Author>
      <b:Author>
        <b:NameList>
          <b:Person>
            <b:Last>Burrows</b:Last>
            <b:First>David</b:First>
          </b:Person>
        </b:NameList>
      </b:Author>
    </b:Author>
    <b:Title>Reflections on family breakdown: past &amp; future</b:Title>
    <b:Year>2022</b:Year>
    <b:JournalName>The New Law Journal</b:JournalName>
    <b:Volume>172</b:Volume>
    <b:Issue>7975</b:Issue>
    <b:Pages>15</b:Pages>
    <b:RefOrder>12</b:RefOrder>
  </b:Source>
  <b:Source>
    <b:Tag>Sue20</b:Tag>
    <b:SourceType>JournalArticle</b:SourceType>
    <b:Guid>{E18BFEA9-99FC-4345-B164-68A50D015CE5}</b:Guid>
    <b:Title>Encouragement of mediation in England and Wales has been futile: is there now a role for online dispute resolution in settling low-value claims?</b:Title>
    <b:Year>2020</b:Year>
    <b:Author>
      <b:Author>
        <b:NameList>
          <b:Person>
            <b:Last>Prince</b:Last>
            <b:First>Sue</b:First>
          </b:Person>
        </b:NameList>
      </b:Author>
    </b:Author>
    <b:JournalName>International Journal of Law in Context</b:JournalName>
    <b:Volume>16</b:Volume>
    <b:Issue>2</b:Issue>
    <b:Pages>181-196</b:Pages>
    <b:RefOrder>22</b:RefOrder>
  </b:Source>
  <b:Source>
    <b:Tag>Fra201</b:Tag>
    <b:SourceType>JournalArticle</b:SourceType>
    <b:Guid>{95CBD60E-0D76-8240-ACAF-D613A9AECB32}</b:Guid>
    <b:Author>
      <b:Author>
        <b:NameList>
          <b:Person>
            <b:Last>Crammer</b:Last>
            <b:First>Frank</b:First>
          </b:Person>
        </b:NameList>
      </b:Author>
    </b:Author>
    <b:Title>October 2019-January 2020</b:Title>
    <b:JournalName>Ecclesiastical Law Journal</b:JournalName>
    <b:Year>2020</b:Year>
    <b:Volume>22</b:Volume>
    <b:Issue>1</b:Issue>
    <b:Pages>251-254</b:Pages>
    <b:RefOrder>11</b:RefOrder>
  </b:Source>
  <b:Source>
    <b:Tag>Har20</b:Tag>
    <b:SourceType>Report</b:SourceType>
    <b:Guid>{5FFB1436-D03D-2545-B405-120C87039D8D}</b:Guid>
    <b:Title>Marriage and divorce in the liberal imagination</b:Title>
    <b:Year>2020</b:Year>
    <b:URL>https://www.c4m.org.uk/wp-content/uploads/2020/04/Marriage-and-divorce_Colin-Hart_FET-C4M.pdf</b:URL>
    <b:Author>
      <b:Author>
        <b:NameList>
          <b:Person>
            <b:Last>Hart</b:Last>
            <b:First>Colin</b:First>
          </b:Person>
        </b:NameList>
      </b:Author>
    </b:Author>
    <b:Publisher>Family Education Trust and Coalition for Marriage</b:Publisher>
    <b:City>London</b:City>
    <b:RefOrder>10</b:RefOrder>
  </b:Source>
  <b:Source>
    <b:Tag>Pre22</b:Tag>
    <b:SourceType>BookSection</b:SourceType>
    <b:Guid>{873E465E-A78A-F548-981A-4CD6E479166A}</b:Guid>
    <b:Title>President's Guidance: Divorce, Dissolution and Seperation Act 2020</b:Title>
    <b:Publisher>LNUK</b:Publisher>
    <b:City>London</b:City>
    <b:Year>2022</b:Year>
    <b:BookTitle>Butterworths Family Law Service</b:BookTitle>
    <b:Pages>20091-21000</b:Pages>
    <b:Author>
      <b:Author>
        <b:NameList>
          <b:Person>
            <b:Last>Prest</b:Last>
            <b:First>Charles</b:First>
          </b:Person>
          <b:Person>
            <b:Last>Montgomery</b:Last>
            <b:First>Jonathon</b:First>
          </b:Person>
          <b:Person>
            <b:Last>Phillip</b:Last>
            <b:First>Moor</b:First>
          </b:Person>
        </b:NameList>
      </b:Author>
    </b:Author>
    <b:RefOrder>29</b:RefOrder>
  </b:Source>
  <b:Source>
    <b:Tag>Pre221</b:Tag>
    <b:SourceType>BookSection</b:SourceType>
    <b:Guid>{7A690ED9-82D1-2F42-98E0-B43B0C21003A}</b:Guid>
    <b:Author>
      <b:Author>
        <b:NameList>
          <b:Person>
            <b:Last>Prest</b:Last>
            <b:First>Charles</b:First>
          </b:Person>
          <b:Person>
            <b:Last>Montgomery</b:Last>
            <b:First>Jonathon</b:First>
          </b:Person>
          <b:Person>
            <b:Last>Moor</b:Last>
            <b:First>Phillip</b:First>
          </b:Person>
        </b:NameList>
      </b:Author>
    </b:Author>
    <b:Title>Butterworths Family Law Service</b:Title>
    <b:BookTitle>E Applications for divvorce, dissolution, nulity, judicial separation and separation orders</b:BookTitle>
    <b:City>London</b:City>
    <b:Publisher>LNUK</b:Publisher>
    <b:Year>2022</b:Year>
    <b:Pages>417</b:Pages>
    <b:RefOrder>30</b:RefOrder>
  </b:Source>
  <b:Source>
    <b:Tag>Swe21</b:Tag>
    <b:SourceType>JournalArticle</b:SourceType>
    <b:Guid>{F9468E0E-B96C-9243-8681-931C46353ED7}</b:Guid>
    <b:Author>
      <b:Author>
        <b:NameList>
          <b:Person>
            <b:Last>Sweetman</b:Last>
            <b:First>Gemma</b:First>
          </b:Person>
          <b:Person>
            <b:Last>Dimond Moroy</b:Last>
            <b:First>Sara</b:First>
          </b:Person>
        </b:NameList>
      </b:Author>
    </b:Author>
    <b:Title>The Divorce, Dissolution and Separation Act 2020- will it protect the victims of domestic abuse , and simplifiy the process for litigants in person?</b:Title>
    <b:Year>2021</b:Year>
    <b:Pages>1351-1355</b:Pages>
    <b:JournalName>The Family Law Journal</b:JournalName>
    <b:Volume>51</b:Volume>
    <b:Issue>1</b:Issue>
    <b:RefOrder>6</b:RefOrder>
  </b:Source>
  <b:Source>
    <b:Tag>Emm22</b:Tag>
    <b:SourceType>JournalArticle</b:SourceType>
    <b:Guid>{ED136A62-B39B-B94D-8BDD-9D89ED9FCDC8}</b:Guid>
    <b:Author>
      <b:Author>
        <b:NameList>
          <b:Person>
            <b:Last>Hitchings</b:Last>
            <b:First>Emma</b:First>
          </b:Person>
        </b:NameList>
      </b:Author>
    </b:Author>
    <b:Title>Editorial</b:Title>
    <b:JournalName>Journal of Social Welfare and Family Law</b:JournalName>
    <b:Year>2022</b:Year>
    <b:Volume>44</b:Volume>
    <b:Issue>2</b:Issue>
    <b:Pages>141-143</b:Pages>
    <b:RefOrder>31</b:RefOrder>
  </b:Source>
  <b:Source>
    <b:Tag>Did22</b:Tag>
    <b:SourceType>BookSection</b:SourceType>
    <b:Guid>{49785590-5C87-0A40-A83B-4C1759DCE0B6}</b:Guid>
    <b:Title>Lady Hale and Financial Remedies on Divorce</b:Title>
    <b:Year>2022</b:Year>
    <b:Pages>205-215</b:Pages>
    <b:Author>
      <b:Author>
        <b:NameList>
          <b:Person>
            <b:Last>Diduck</b:Last>
            <b:First>Alison</b:First>
          </b:Person>
        </b:NameList>
      </b:Author>
    </b:Author>
    <b:City>Cambridge</b:City>
    <b:Publisher>Cambridge University Press</b:Publisher>
    <b:BookTitle>Justice for Everyone: The Jurisprudence and Legal lives of Brenda Hale</b:BookTitle>
    <b:RefOrder>1</b:RefOrder>
  </b:Source>
  <b:Source>
    <b:Tag>Amy22</b:Tag>
    <b:SourceType>DocumentFromInternetSite</b:SourceType>
    <b:Guid>{D6B6C334-19A8-B84D-929D-0CE61CB873E1}</b:Guid>
    <b:Title>No-fault divorce is no silver bullet</b:Title>
    <b:Year>2022</b:Year>
    <b:Author>
      <b:Author>
        <b:NameList>
          <b:Person>
            <b:Last>Radnor</b:Last>
            <b:First>Amy</b:First>
          </b:Person>
        </b:NameList>
      </b:Author>
    </b:Author>
    <b:URL>https://www.lawgazette.co.uk/legal-updates/no-fault-divorce-is-no-silver-bullet/5112208.article</b:URL>
    <b:Month>April</b:Month>
    <b:Day>27</b:Day>
    <b:YearAccessed>2022</b:YearAccessed>
    <b:MonthAccessed>November</b:MonthAccessed>
    <b:DayAccessed>27</b:DayAccessed>
    <b:RefOrder>2</b:RefOrder>
  </b:Source>
  <b:Source>
    <b:Tag>Tri17</b:Tag>
    <b:SourceType>Report</b:SourceType>
    <b:Guid>{2F4C664E-D478-1649-A37E-6644F22F702F}</b:Guid>
    <b:Title>Finding Fault? Divorce Law and Practice in England and Wales</b:Title>
    <b:Year>2017</b:Year>
    <b:Author>
      <b:Author>
        <b:NameList>
          <b:Person>
            <b:Last>Trinder</b:Last>
            <b:First>Liz</b:First>
          </b:Person>
          <b:Person>
            <b:Last>Braybrook</b:Last>
            <b:First>Debbie</b:First>
          </b:Person>
          <b:Person>
            <b:Last>Bryson</b:Last>
            <b:First>Caroline</b:First>
          </b:Person>
          <b:Person>
            <b:Last>Coleman</b:Last>
            <b:First>Lester</b:First>
          </b:Person>
          <b:Person>
            <b:Last>Houlston</b:Last>
            <b:First>Catherine</b:First>
          </b:Person>
          <b:Person>
            <b:Last>Sefton</b:Last>
            <b:First>Mark</b:First>
          </b:Person>
        </b:NameList>
      </b:Author>
    </b:Author>
    <b:Publisher>Nuffield Foundation </b:Publisher>
    <b:City>London</b:City>
    <b:RefOrder>32</b:RefOrder>
  </b:Source>
  <b:Source>
    <b:Tag>The23</b:Tag>
    <b:SourceType>DocumentFromInternetSite</b:SourceType>
    <b:Guid>{064E42A7-0130-3045-91EF-4F0149F6267F}</b:Guid>
    <b:Title>Record-breaking number of divorce applications</b:Title>
    <b:Year>2023</b:Year>
    <b:Author>
      <b:Author>
        <b:Corporate>The Law Society</b:Corporate>
      </b:Author>
    </b:Author>
    <b:URL>https://www.lawsociety.org.uk/contact-or-visit-us/press-office/press-releases/record-breaking-number-of-divorce-applications</b:URL>
    <b:Month>September</b:Month>
    <b:Day>07</b:Day>
    <b:YearAccessed>2023</b:YearAccessed>
    <b:MonthAccessed>November</b:MonthAccessed>
    <b:DayAccessed>27</b:DayAccessed>
    <b:RefOrder>16</b:RefOrder>
  </b:Source>
  <b:Source>
    <b:Tag>HMC22</b:Tag>
    <b:SourceType>DocumentFromInternetSite</b:SourceType>
    <b:Guid>{75502375-DD91-0C4F-9E42-47B4D3CE9A2F}</b:Guid>
    <b:Author>
      <b:Author>
        <b:Corporate>HM Courts &amp; Tribunal Service</b:Corporate>
      </b:Author>
    </b:Author>
    <b:Title>New divorce laws will come into force from 6 April 2022</b:Title>
    <b:URL>https://www.gov.uk/government/news/new-divorce-laws-will-come-into-force-from-6-april-2022</b:URL>
    <b:Year>2022</b:Year>
    <b:Month>February</b:Month>
    <b:Day>2022</b:Day>
    <b:YearAccessed>2023</b:YearAccessed>
    <b:MonthAccessed>November</b:MonthAccessed>
    <b:DayAccessed>27</b:DayAccessed>
    <b:RefOrder>14</b:RefOrder>
  </b:Source>
  <b:Source>
    <b:Tag>Dav17</b:Tag>
    <b:SourceType>JournalArticle</b:SourceType>
    <b:Guid>{96A2975B-36AB-6843-B382-B65F8B8DFC71}</b:Guid>
    <b:Title>Unreasonable behaviour</b:Title>
    <b:Year>2017</b:Year>
    <b:Author>
      <b:Author>
        <b:NameList>
          <b:Person>
            <b:Last>Emmerson</b:Last>
            <b:First>David</b:First>
          </b:Person>
        </b:NameList>
      </b:Author>
    </b:Author>
    <b:JournalName>The New Law Journal</b:JournalName>
    <b:Volume>167</b:Volume>
    <b:Issue>7741</b:Issue>
    <b:Pages>9</b:Pages>
    <b:RefOrder>4</b:RefOrder>
  </b:Source>
  <b:Source>
    <b:Tag>Kna09</b:Tag>
    <b:SourceType>JournalArticle</b:SourceType>
    <b:Guid>{CB093D9F-7972-5448-B06F-F3CF992ADD71}</b:Guid>
    <b:Author>
      <b:Author>
        <b:NameList>
          <b:Person>
            <b:Last>Knaip</b:Last>
            <b:First>Thorsten</b:First>
          </b:Person>
          <b:Person>
            <b:Last>Baeur</b:Last>
            <b:First>Gerrit</b:First>
          </b:Person>
          <b:Person>
            <b:Last>Teachman</b:Last>
            <b:First>Jay</b:First>
          </b:Person>
        </b:NameList>
      </b:Author>
    </b:Author>
    <b:Title>Did unilateral divorce laws raise divorce rates in western Europe</b:Title>
    <b:JournalName>Journal of Marriage and Family</b:JournalName>
    <b:Year>2009</b:Year>
    <b:Volume>71</b:Volume>
    <b:Issue>3</b:Issue>
    <b:Pages>592-607</b:Pages>
    <b:RefOrder>33</b:RefOrder>
  </b:Source>
  <b:Source>
    <b:Tag>Dav73</b:Tag>
    <b:SourceType>JournalArticle</b:SourceType>
    <b:Guid>{3969A401-FDEB-A14D-A19F-0AE356D3B00C}</b:Guid>
    <b:Title>Undefended divorce: should section 41 of the Matrimonial Causes Act be repealed?</b:Title>
    <b:JournalName>The Modern Law Review</b:JournalName>
    <b:Year>1973</b:Year>
    <b:Volume>46</b:Volume>
    <b:Issue>2</b:Issue>
    <b:Pages>121-146</b:Pages>
    <b:Author>
      <b:Author>
        <b:NameList>
          <b:Person>
            <b:Last>Davis</b:Last>
            <b:First>Gwynn</b:First>
          </b:Person>
          <b:Person>
            <b:Last>Macleod</b:Last>
            <b:First>Alison</b:First>
          </b:Person>
          <b:Person>
            <b:Last>Murch</b:Last>
            <b:First>Mervyn</b:First>
          </b:Person>
        </b:NameList>
      </b:Author>
    </b:Author>
    <b:RefOrder>23</b:RefOrder>
  </b:Source>
  <b:Source>
    <b:Tag>Hit14</b:Tag>
    <b:SourceType>JournalArticle</b:SourceType>
    <b:Guid>{FD1B1E60-C41A-994F-8066-48B6FFE75C05}</b:Guid>
    <b:Author>
      <b:Author>
        <b:NameList>
          <b:Person>
            <b:Last>Hitchings</b:Last>
            <b:First>Emma</b:First>
          </b:Person>
          <b:Person>
            <b:Last>Miles</b:Last>
            <b:First>Joanna</b:First>
          </b:Person>
          <b:Person>
            <b:Last>Woodward</b:Last>
            <b:First>Hilary</b:First>
          </b:Person>
        </b:NameList>
      </b:Author>
    </b:Author>
    <b:Title>Assembling the jigsaw puzzle: understanding financial settlement on divorce</b:Title>
    <b:JournalName>Family Law</b:JournalName>
    <b:Year>2014</b:Year>
    <b:Volume>44</b:Volume>
    <b:Issue>1</b:Issue>
    <b:Pages>309-318</b:Pages>
    <b:RefOrder>34</b:RefOrder>
  </b:Source>
  <b:Source>
    <b:Tag>Old18</b:Tag>
    <b:SourceType>DocumentFromInternetSite</b:SourceType>
    <b:Guid>{907DA396-CF5C-0A42-879F-4269BE97D801}</b:Guid>
    <b:Author>
      <b:Author>
        <b:NameList>
          <b:Person>
            <b:Last>Oldham</b:Last>
            <b:First>Thomas</b:First>
          </b:Person>
        </b:NameList>
      </b:Author>
    </b:Author>
    <b:Title>A discussion of the proposed provision bill from the perspective of the American experience</b:Title>
    <b:JournalName>Family Law 82</b:JournalName>
    <b:Year>2018</b:Year>
    <b:Volume>82</b:Volume>
    <b:URL>https://deliverypdf.ssrn.com/delivery.php?ID=724017066103122088123029029098092022026080077013030029112113019026093026106081090073011056033056027005107125094127026067070015046072056061077089123127086102126100089028058087082104113088089028082087094012101028</b:URL>
    <b:Month>February</b:Month>
    <b:Day>28</b:Day>
    <b:YearAccessed>2023</b:YearAccessed>
    <b:MonthAccessed>November</b:MonthAccessed>
    <b:DayAccessed>28</b:DayAccessed>
    <b:RefOrder>25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B7DA7787-7035-BC47-8254-FF00021C447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1102</TotalTime>
  <Pages>9</Pages>
  <Words>3215</Words>
  <Characters>18332</Characters>
  <Application>Microsoft Office Word</Application>
  <DocSecurity>0</DocSecurity>
  <Lines>152</Lines>
  <Paragraphs>43</Paragraphs>
  <ScaleCrop>false</ScaleCrop>
  <Company>University of wales trinity saint david</Company>
  <LinksUpToDate>false</LinksUpToDate>
  <CharactersWithSpaces>21504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Has the DDSA 2020 had a positive or negative effect on divorce cases being brought in England &amp; Wales. Discuss.</dc:title>
  <dc:subject>2179 Words (inclusive of in-text citations)</dc:subject>
  <dc:creator>Alisha Ashmole (2223229)</dc:creator>
  <cp:keywords/>
  <dc:description/>
  <cp:lastModifiedBy>Alisha Ashmole (2223229)</cp:lastModifiedBy>
  <cp:revision>1130</cp:revision>
  <dcterms:created xsi:type="dcterms:W3CDTF">2023-11-25T10:21:00Z</dcterms:created>
  <dcterms:modified xsi:type="dcterms:W3CDTF">2023-11-30T17:07:00Z</dcterms:modified>
</cp:coreProperties>
</file>