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31E3E1" w14:textId="77777777" w:rsidR="00D50550" w:rsidRPr="00D50550" w:rsidRDefault="00D50550" w:rsidP="00D50550">
      <w:pPr>
        <w:spacing w:line="240" w:lineRule="auto"/>
        <w:jc w:val="both"/>
        <w:rPr>
          <w:rStyle w:val="Strong"/>
          <w:rFonts w:asciiTheme="majorBidi" w:hAnsiTheme="majorBidi" w:cstheme="majorBidi"/>
          <w:i/>
          <w:iCs/>
          <w:color w:val="000000" w:themeColor="text1"/>
          <w:sz w:val="20"/>
          <w:szCs w:val="20"/>
        </w:rPr>
      </w:pPr>
    </w:p>
    <w:p w14:paraId="28000A9B" w14:textId="77777777" w:rsidR="00D50550" w:rsidRPr="00D50550" w:rsidRDefault="00D50550" w:rsidP="00D50550">
      <w:pPr>
        <w:spacing w:line="240" w:lineRule="auto"/>
        <w:jc w:val="center"/>
        <w:rPr>
          <w:rStyle w:val="Strong"/>
          <w:rFonts w:asciiTheme="majorBidi" w:hAnsiTheme="majorBidi" w:cstheme="majorBidi"/>
          <w:i/>
          <w:iCs/>
          <w:color w:val="000000" w:themeColor="text1"/>
          <w:sz w:val="20"/>
          <w:szCs w:val="20"/>
        </w:rPr>
        <w:sectPr w:rsidR="00D50550" w:rsidRPr="00D50550" w:rsidSect="00B95F9D">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num="2" w:space="720"/>
          <w:docGrid w:linePitch="360"/>
        </w:sectPr>
      </w:pPr>
    </w:p>
    <w:p w14:paraId="24A39255" w14:textId="77777777" w:rsidR="00D50550" w:rsidRPr="00D50550" w:rsidRDefault="00D50550" w:rsidP="00D50550">
      <w:pPr>
        <w:spacing w:line="240" w:lineRule="auto"/>
        <w:jc w:val="center"/>
        <w:rPr>
          <w:rFonts w:asciiTheme="majorBidi" w:hAnsiTheme="majorBidi" w:cstheme="majorBidi"/>
          <w:i/>
          <w:iCs/>
          <w:color w:val="000000" w:themeColor="text1"/>
          <w:sz w:val="28"/>
          <w:szCs w:val="28"/>
        </w:rPr>
      </w:pPr>
      <w:r w:rsidRPr="00D50550">
        <w:rPr>
          <w:rStyle w:val="Strong"/>
          <w:rFonts w:asciiTheme="majorBidi" w:hAnsiTheme="majorBidi" w:cstheme="majorBidi"/>
          <w:i/>
          <w:iCs/>
          <w:color w:val="000000" w:themeColor="text1"/>
          <w:sz w:val="28"/>
          <w:szCs w:val="28"/>
        </w:rPr>
        <w:t xml:space="preserve">Equifax Data Breach Cybersecurity </w:t>
      </w:r>
      <w:proofErr w:type="spellStart"/>
      <w:r w:rsidRPr="00D50550">
        <w:rPr>
          <w:rStyle w:val="Strong"/>
          <w:rFonts w:asciiTheme="majorBidi" w:hAnsiTheme="majorBidi" w:cstheme="majorBidi"/>
          <w:i/>
          <w:iCs/>
          <w:color w:val="000000" w:themeColor="text1"/>
          <w:sz w:val="28"/>
          <w:szCs w:val="28"/>
        </w:rPr>
        <w:t>Programme</w:t>
      </w:r>
      <w:proofErr w:type="spellEnd"/>
      <w:r w:rsidRPr="00D50550">
        <w:rPr>
          <w:rStyle w:val="Strong"/>
          <w:rFonts w:asciiTheme="majorBidi" w:hAnsiTheme="majorBidi" w:cstheme="majorBidi"/>
          <w:i/>
          <w:iCs/>
          <w:color w:val="000000" w:themeColor="text1"/>
          <w:sz w:val="28"/>
          <w:szCs w:val="28"/>
        </w:rPr>
        <w:t xml:space="preserve"> Design</w:t>
      </w:r>
    </w:p>
    <w:p w14:paraId="32319F4C" w14:textId="77777777" w:rsidR="00D50550" w:rsidRPr="00D50550" w:rsidRDefault="00D50550" w:rsidP="00D50550">
      <w:pPr>
        <w:spacing w:line="240" w:lineRule="auto"/>
        <w:jc w:val="center"/>
        <w:rPr>
          <w:rStyle w:val="Strong"/>
          <w:rFonts w:asciiTheme="majorBidi" w:hAnsiTheme="majorBidi" w:cstheme="majorBidi"/>
          <w:i/>
          <w:iCs/>
          <w:color w:val="000000" w:themeColor="text1"/>
          <w:sz w:val="28"/>
          <w:szCs w:val="28"/>
        </w:rPr>
      </w:pPr>
      <w:r w:rsidRPr="00D50550">
        <w:rPr>
          <w:rStyle w:val="Strong"/>
          <w:rFonts w:asciiTheme="majorBidi" w:hAnsiTheme="majorBidi" w:cstheme="majorBidi"/>
          <w:i/>
          <w:iCs/>
          <w:color w:val="000000" w:themeColor="text1"/>
          <w:sz w:val="28"/>
          <w:szCs w:val="28"/>
        </w:rPr>
        <w:t>A Structured Security Governance and Risk Mitigation Approach Using Zero Trust Architecture and NIST Cybersecurity Framework</w:t>
      </w:r>
    </w:p>
    <w:p w14:paraId="34B8E6F9" w14:textId="77777777" w:rsidR="00D50550" w:rsidRPr="00D50550" w:rsidRDefault="00D50550" w:rsidP="00D50550">
      <w:pPr>
        <w:spacing w:line="240" w:lineRule="auto"/>
        <w:rPr>
          <w:rFonts w:asciiTheme="majorBidi" w:eastAsia="Times New Roman" w:hAnsiTheme="majorBidi" w:cstheme="majorBidi"/>
          <w:b/>
          <w:bCs/>
          <w:color w:val="000000" w:themeColor="text1"/>
          <w:kern w:val="0"/>
          <w:sz w:val="20"/>
          <w:szCs w:val="20"/>
          <w14:ligatures w14:val="none"/>
        </w:rPr>
        <w:sectPr w:rsidR="00D50550" w:rsidRPr="00D50550" w:rsidSect="00B95F9D">
          <w:type w:val="continuous"/>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pPr>
    </w:p>
    <w:p w14:paraId="3481B96C" w14:textId="77777777" w:rsidR="00D50550" w:rsidRPr="00D50550" w:rsidRDefault="00D50550" w:rsidP="00D50550">
      <w:pPr>
        <w:spacing w:line="240" w:lineRule="auto"/>
        <w:rPr>
          <w:rFonts w:asciiTheme="majorBidi" w:eastAsia="Times New Roman" w:hAnsiTheme="majorBidi" w:cstheme="majorBidi"/>
          <w:b/>
          <w:bCs/>
          <w:color w:val="000000" w:themeColor="text1"/>
          <w:kern w:val="0"/>
          <w:sz w:val="20"/>
          <w:szCs w:val="20"/>
          <w14:ligatures w14:val="none"/>
        </w:rPr>
      </w:pPr>
      <w:r w:rsidRPr="00D50550">
        <w:rPr>
          <w:rFonts w:asciiTheme="majorBidi" w:eastAsia="Times New Roman" w:hAnsiTheme="majorBidi" w:cstheme="majorBidi"/>
          <w:b/>
          <w:bCs/>
          <w:color w:val="000000" w:themeColor="text1"/>
          <w:kern w:val="0"/>
          <w:sz w:val="20"/>
          <w:szCs w:val="20"/>
          <w14:ligatures w14:val="none"/>
        </w:rPr>
        <w:t>Author</w:t>
      </w:r>
    </w:p>
    <w:p w14:paraId="624EF747" w14:textId="6D4C798E" w:rsidR="00D50550" w:rsidRPr="00C26E91" w:rsidRDefault="00D50550" w:rsidP="00D50550">
      <w:pPr>
        <w:spacing w:line="240" w:lineRule="auto"/>
        <w:rPr>
          <w:rFonts w:asciiTheme="majorBidi" w:eastAsia="Times New Roman" w:hAnsiTheme="majorBidi" w:cstheme="majorBidi"/>
          <w:color w:val="000000" w:themeColor="text1"/>
          <w:kern w:val="0"/>
          <w:sz w:val="20"/>
          <w:szCs w:val="20"/>
          <w14:ligatures w14:val="none"/>
        </w:rPr>
      </w:pPr>
      <w:r w:rsidRPr="00D50550">
        <w:rPr>
          <w:rFonts w:asciiTheme="majorBidi" w:eastAsia="Times New Roman" w:hAnsiTheme="majorBidi" w:cstheme="majorBidi"/>
          <w:color w:val="000000" w:themeColor="text1"/>
          <w:kern w:val="0"/>
          <w:sz w:val="20"/>
          <w:szCs w:val="20"/>
          <w14:ligatures w14:val="none"/>
        </w:rPr>
        <w:t xml:space="preserve">Student Name: </w:t>
      </w:r>
      <w:r w:rsidRPr="00D50550">
        <w:rPr>
          <w:rFonts w:asciiTheme="majorBidi" w:eastAsia="Times New Roman" w:hAnsiTheme="majorBidi" w:cstheme="majorBidi"/>
          <w:i/>
          <w:iCs/>
          <w:color w:val="000000" w:themeColor="text1"/>
          <w:kern w:val="0"/>
          <w:sz w:val="20"/>
          <w:szCs w:val="20"/>
          <w14:ligatures w14:val="none"/>
        </w:rPr>
        <w:t>[</w:t>
      </w:r>
      <w:r w:rsidR="003820AA">
        <w:rPr>
          <w:rFonts w:asciiTheme="majorBidi" w:eastAsia="Times New Roman" w:hAnsiTheme="majorBidi" w:cstheme="majorBidi"/>
          <w:i/>
          <w:iCs/>
          <w:color w:val="000000" w:themeColor="text1"/>
          <w:kern w:val="0"/>
          <w:sz w:val="20"/>
          <w:szCs w:val="20"/>
          <w14:ligatures w14:val="none"/>
        </w:rPr>
        <w:t>sana Quyyam</w:t>
      </w:r>
      <w:r w:rsidRPr="00D50550">
        <w:rPr>
          <w:rFonts w:asciiTheme="majorBidi" w:eastAsia="Times New Roman" w:hAnsiTheme="majorBidi" w:cstheme="majorBidi"/>
          <w:i/>
          <w:iCs/>
          <w:color w:val="000000" w:themeColor="text1"/>
          <w:kern w:val="0"/>
          <w:sz w:val="20"/>
          <w:szCs w:val="20"/>
          <w14:ligatures w14:val="none"/>
        </w:rPr>
        <w:t>]</w:t>
      </w:r>
      <w:r w:rsidRPr="00D50550">
        <w:rPr>
          <w:rFonts w:asciiTheme="majorBidi" w:eastAsia="Times New Roman" w:hAnsiTheme="majorBidi" w:cstheme="majorBidi"/>
          <w:color w:val="000000" w:themeColor="text1"/>
          <w:kern w:val="0"/>
          <w:sz w:val="20"/>
          <w:szCs w:val="20"/>
          <w14:ligatures w14:val="none"/>
        </w:rPr>
        <w:br/>
        <w:t xml:space="preserve">Student ID: </w:t>
      </w:r>
      <w:r w:rsidRPr="00D50550">
        <w:rPr>
          <w:rFonts w:asciiTheme="majorBidi" w:eastAsia="Times New Roman" w:hAnsiTheme="majorBidi" w:cstheme="majorBidi"/>
          <w:i/>
          <w:iCs/>
          <w:color w:val="000000" w:themeColor="text1"/>
          <w:kern w:val="0"/>
          <w:sz w:val="20"/>
          <w:szCs w:val="20"/>
          <w14:ligatures w14:val="none"/>
        </w:rPr>
        <w:t>[</w:t>
      </w:r>
      <w:r w:rsidR="003820AA">
        <w:rPr>
          <w:rFonts w:asciiTheme="majorBidi" w:eastAsia="Times New Roman" w:hAnsiTheme="majorBidi" w:cstheme="majorBidi"/>
          <w:i/>
          <w:iCs/>
          <w:color w:val="000000" w:themeColor="text1"/>
          <w:kern w:val="0"/>
          <w:sz w:val="20"/>
          <w:szCs w:val="20"/>
          <w14:ligatures w14:val="none"/>
        </w:rPr>
        <w:t>2312087</w:t>
      </w:r>
      <w:r w:rsidRPr="00D50550">
        <w:rPr>
          <w:rFonts w:asciiTheme="majorBidi" w:eastAsia="Times New Roman" w:hAnsiTheme="majorBidi" w:cstheme="majorBidi"/>
          <w:i/>
          <w:iCs/>
          <w:color w:val="000000" w:themeColor="text1"/>
          <w:kern w:val="0"/>
          <w:sz w:val="20"/>
          <w:szCs w:val="20"/>
          <w14:ligatures w14:val="none"/>
        </w:rPr>
        <w:t>]</w:t>
      </w:r>
    </w:p>
    <w:p w14:paraId="0A714EF7" w14:textId="0AE90790" w:rsidR="00D50550" w:rsidRDefault="00D50550" w:rsidP="00D50550">
      <w:pPr>
        <w:spacing w:line="240" w:lineRule="auto"/>
        <w:rPr>
          <w:rFonts w:asciiTheme="majorBidi" w:eastAsia="Times New Roman" w:hAnsiTheme="majorBidi" w:cstheme="majorBidi"/>
          <w:color w:val="000000" w:themeColor="text1"/>
          <w:kern w:val="0"/>
          <w:sz w:val="20"/>
          <w:szCs w:val="20"/>
          <w14:ligatures w14:val="none"/>
        </w:rPr>
      </w:pPr>
      <w:r w:rsidRPr="00D50550">
        <w:rPr>
          <w:rFonts w:asciiTheme="majorBidi" w:eastAsia="Times New Roman" w:hAnsiTheme="majorBidi" w:cstheme="majorBidi"/>
          <w:color w:val="000000" w:themeColor="text1"/>
          <w:kern w:val="0"/>
          <w:sz w:val="20"/>
          <w:szCs w:val="20"/>
          <w14:ligatures w14:val="none"/>
        </w:rPr>
        <w:t>Module Title: Cybersecurity Architecture &amp; Risk Management</w:t>
      </w:r>
      <w:r w:rsidRPr="00D50550">
        <w:rPr>
          <w:rFonts w:asciiTheme="majorBidi" w:eastAsia="Times New Roman" w:hAnsiTheme="majorBidi" w:cstheme="majorBidi"/>
          <w:color w:val="000000" w:themeColor="text1"/>
          <w:kern w:val="0"/>
          <w:sz w:val="20"/>
          <w:szCs w:val="20"/>
          <w14:ligatures w14:val="none"/>
        </w:rPr>
        <w:br/>
        <w:t xml:space="preserve">Module Code: </w:t>
      </w:r>
      <w:r w:rsidRPr="00D50550">
        <w:rPr>
          <w:rFonts w:asciiTheme="majorBidi" w:eastAsia="Times New Roman" w:hAnsiTheme="majorBidi" w:cstheme="majorBidi"/>
          <w:i/>
          <w:iCs/>
          <w:color w:val="000000" w:themeColor="text1"/>
          <w:kern w:val="0"/>
          <w:sz w:val="20"/>
          <w:szCs w:val="20"/>
          <w14:ligatures w14:val="none"/>
        </w:rPr>
        <w:t>[</w:t>
      </w:r>
      <w:r w:rsidR="00D400FA">
        <w:rPr>
          <w:rFonts w:asciiTheme="majorBidi" w:eastAsia="Times New Roman" w:hAnsiTheme="majorBidi" w:cstheme="majorBidi"/>
          <w:i/>
          <w:iCs/>
          <w:color w:val="000000" w:themeColor="text1"/>
          <w:kern w:val="0"/>
          <w:sz w:val="20"/>
          <w:szCs w:val="20"/>
          <w14:ligatures w14:val="none"/>
        </w:rPr>
        <w:t>ACCA</w:t>
      </w:r>
      <w:r w:rsidR="002536A3">
        <w:rPr>
          <w:rFonts w:asciiTheme="majorBidi" w:eastAsia="Times New Roman" w:hAnsiTheme="majorBidi" w:cstheme="majorBidi"/>
          <w:i/>
          <w:iCs/>
          <w:color w:val="000000" w:themeColor="text1"/>
          <w:kern w:val="0"/>
          <w:sz w:val="20"/>
          <w:szCs w:val="20"/>
          <w14:ligatures w14:val="none"/>
        </w:rPr>
        <w:t>5034</w:t>
      </w:r>
      <w:r w:rsidRPr="00D50550">
        <w:rPr>
          <w:rFonts w:asciiTheme="majorBidi" w:eastAsia="Times New Roman" w:hAnsiTheme="majorBidi" w:cstheme="majorBidi"/>
          <w:i/>
          <w:iCs/>
          <w:color w:val="000000" w:themeColor="text1"/>
          <w:kern w:val="0"/>
          <w:sz w:val="20"/>
          <w:szCs w:val="20"/>
          <w14:ligatures w14:val="none"/>
        </w:rPr>
        <w:t>]</w:t>
      </w:r>
      <w:r w:rsidRPr="00D50550">
        <w:rPr>
          <w:rFonts w:asciiTheme="majorBidi" w:eastAsia="Times New Roman" w:hAnsiTheme="majorBidi" w:cstheme="majorBidi"/>
          <w:color w:val="000000" w:themeColor="text1"/>
          <w:kern w:val="0"/>
          <w:sz w:val="20"/>
          <w:szCs w:val="20"/>
          <w14:ligatures w14:val="none"/>
        </w:rPr>
        <w:br/>
      </w:r>
    </w:p>
    <w:p w14:paraId="20F036F6" w14:textId="77777777" w:rsidR="00BB1E29" w:rsidRDefault="00BB1E29" w:rsidP="00D50550">
      <w:pPr>
        <w:spacing w:line="240" w:lineRule="auto"/>
        <w:rPr>
          <w:rFonts w:asciiTheme="majorBidi" w:eastAsia="Times New Roman" w:hAnsiTheme="majorBidi" w:cstheme="majorBidi"/>
          <w:color w:val="000000" w:themeColor="text1"/>
          <w:kern w:val="0"/>
          <w:sz w:val="20"/>
          <w:szCs w:val="20"/>
          <w14:ligatures w14:val="none"/>
        </w:rPr>
      </w:pPr>
    </w:p>
    <w:p w14:paraId="5A2E764A" w14:textId="77777777" w:rsidR="00BB1E29" w:rsidRDefault="00BB1E29" w:rsidP="00D50550">
      <w:pPr>
        <w:spacing w:line="240" w:lineRule="auto"/>
        <w:rPr>
          <w:rFonts w:asciiTheme="majorBidi" w:eastAsia="Times New Roman" w:hAnsiTheme="majorBidi" w:cstheme="majorBidi"/>
          <w:color w:val="000000" w:themeColor="text1"/>
          <w:kern w:val="0"/>
          <w:sz w:val="20"/>
          <w:szCs w:val="20"/>
          <w14:ligatures w14:val="none"/>
        </w:rPr>
      </w:pPr>
    </w:p>
    <w:p w14:paraId="2777D0D8" w14:textId="77777777" w:rsidR="00BB1E29" w:rsidRPr="00D50550" w:rsidRDefault="00BB1E29" w:rsidP="00D50550">
      <w:pPr>
        <w:spacing w:line="240" w:lineRule="auto"/>
        <w:rPr>
          <w:rFonts w:asciiTheme="majorBidi" w:eastAsia="Times New Roman" w:hAnsiTheme="majorBidi" w:cstheme="majorBidi"/>
          <w:color w:val="000000" w:themeColor="text1"/>
          <w:kern w:val="0"/>
          <w:sz w:val="20"/>
          <w:szCs w:val="20"/>
          <w14:ligatures w14:val="none"/>
        </w:rPr>
      </w:pPr>
    </w:p>
    <w:p w14:paraId="2284FD86" w14:textId="106337E5" w:rsidR="00D50550" w:rsidRPr="00D50550" w:rsidRDefault="00D50550" w:rsidP="00D50550">
      <w:pPr>
        <w:spacing w:line="240" w:lineRule="auto"/>
        <w:jc w:val="both"/>
        <w:rPr>
          <w:rFonts w:asciiTheme="majorBidi" w:hAnsiTheme="majorBidi" w:cstheme="majorBidi"/>
          <w:color w:val="000000" w:themeColor="text1"/>
          <w:sz w:val="20"/>
          <w:szCs w:val="20"/>
        </w:rPr>
      </w:pPr>
    </w:p>
    <w:p w14:paraId="62FED352" w14:textId="77777777" w:rsidR="00D50550" w:rsidRPr="00D50550" w:rsidRDefault="00D50550" w:rsidP="00D50550">
      <w:pPr>
        <w:spacing w:line="240" w:lineRule="auto"/>
        <w:jc w:val="both"/>
        <w:rPr>
          <w:rFonts w:asciiTheme="majorBidi" w:eastAsia="Times New Roman" w:hAnsiTheme="majorBidi" w:cstheme="majorBidi"/>
          <w:b/>
          <w:bCs/>
          <w:color w:val="000000" w:themeColor="text1"/>
          <w:kern w:val="0"/>
          <w:sz w:val="20"/>
          <w:szCs w:val="20"/>
          <w14:ligatures w14:val="none"/>
        </w:rPr>
      </w:pPr>
      <w:r w:rsidRPr="00D50550">
        <w:rPr>
          <w:rFonts w:asciiTheme="majorBidi" w:hAnsiTheme="majorBidi" w:cstheme="majorBidi"/>
          <w:b/>
          <w:bCs/>
          <w:color w:val="000000" w:themeColor="text1"/>
          <w:sz w:val="20"/>
          <w:szCs w:val="20"/>
        </w:rPr>
        <w:br w:type="page"/>
      </w:r>
    </w:p>
    <w:sdt>
      <w:sdtPr>
        <w:rPr>
          <w:rFonts w:asciiTheme="majorBidi" w:eastAsiaTheme="minorHAnsi" w:hAnsiTheme="majorBidi" w:cstheme="minorBidi"/>
          <w:color w:val="000000" w:themeColor="text1"/>
          <w:kern w:val="2"/>
          <w:sz w:val="20"/>
          <w:szCs w:val="20"/>
          <w14:ligatures w14:val="standardContextual"/>
        </w:rPr>
        <w:id w:val="-1246410239"/>
        <w:docPartObj>
          <w:docPartGallery w:val="Table of Contents"/>
          <w:docPartUnique/>
        </w:docPartObj>
      </w:sdtPr>
      <w:sdtEndPr>
        <w:rPr>
          <w:b/>
          <w:bCs/>
          <w:noProof/>
        </w:rPr>
      </w:sdtEndPr>
      <w:sdtContent>
        <w:p w14:paraId="255A9F05" w14:textId="77777777" w:rsidR="002A70C8" w:rsidRPr="00D50550" w:rsidRDefault="002A70C8" w:rsidP="002A70C8">
          <w:pPr>
            <w:pStyle w:val="TOCHeading"/>
            <w:spacing w:line="240" w:lineRule="auto"/>
            <w:jc w:val="both"/>
            <w:rPr>
              <w:rFonts w:asciiTheme="majorBidi" w:hAnsiTheme="majorBidi"/>
              <w:color w:val="000000" w:themeColor="text1"/>
              <w:sz w:val="20"/>
              <w:szCs w:val="20"/>
            </w:rPr>
          </w:pPr>
          <w:r w:rsidRPr="00D50550">
            <w:rPr>
              <w:rFonts w:asciiTheme="majorBidi" w:hAnsiTheme="majorBidi"/>
              <w:color w:val="000000" w:themeColor="text1"/>
              <w:sz w:val="20"/>
              <w:szCs w:val="20"/>
            </w:rPr>
            <w:t>Table of Contents</w:t>
          </w:r>
        </w:p>
        <w:p w14:paraId="209344E8" w14:textId="77777777" w:rsidR="002A70C8" w:rsidRPr="00D50550" w:rsidRDefault="002A70C8" w:rsidP="002A70C8">
          <w:pPr>
            <w:pStyle w:val="TOC1"/>
            <w:tabs>
              <w:tab w:val="right" w:leader="dot" w:pos="4310"/>
            </w:tabs>
            <w:spacing w:line="240" w:lineRule="auto"/>
            <w:jc w:val="both"/>
            <w:rPr>
              <w:rFonts w:asciiTheme="majorBidi" w:eastAsiaTheme="minorEastAsia" w:hAnsiTheme="majorBidi" w:cstheme="majorBidi"/>
              <w:noProof/>
              <w:kern w:val="0"/>
              <w:sz w:val="20"/>
              <w:szCs w:val="20"/>
              <w14:ligatures w14:val="none"/>
            </w:rPr>
          </w:pPr>
          <w:r w:rsidRPr="00D50550">
            <w:rPr>
              <w:rFonts w:asciiTheme="majorBidi" w:hAnsiTheme="majorBidi" w:cstheme="majorBidi"/>
              <w:color w:val="000000" w:themeColor="text1"/>
              <w:sz w:val="20"/>
              <w:szCs w:val="20"/>
            </w:rPr>
            <w:fldChar w:fldCharType="begin"/>
          </w:r>
          <w:r w:rsidRPr="00D50550">
            <w:rPr>
              <w:rFonts w:asciiTheme="majorBidi" w:hAnsiTheme="majorBidi" w:cstheme="majorBidi"/>
              <w:color w:val="000000" w:themeColor="text1"/>
              <w:sz w:val="20"/>
              <w:szCs w:val="20"/>
            </w:rPr>
            <w:instrText xml:space="preserve"> TOC \o "1-3" \h \z \u </w:instrText>
          </w:r>
          <w:r w:rsidRPr="00D50550">
            <w:rPr>
              <w:rFonts w:asciiTheme="majorBidi" w:hAnsiTheme="majorBidi" w:cstheme="majorBidi"/>
              <w:color w:val="000000" w:themeColor="text1"/>
              <w:sz w:val="20"/>
              <w:szCs w:val="20"/>
            </w:rPr>
            <w:fldChar w:fldCharType="separate"/>
          </w:r>
          <w:hyperlink w:anchor="_Toc234062673" w:history="1">
            <w:r w:rsidRPr="00D50550">
              <w:rPr>
                <w:rStyle w:val="Hyperlink"/>
                <w:rFonts w:asciiTheme="majorBidi" w:eastAsia="Times New Roman" w:hAnsiTheme="majorBidi" w:cstheme="majorBidi"/>
                <w:b/>
                <w:bCs/>
                <w:noProof/>
                <w:kern w:val="36"/>
                <w:sz w:val="20"/>
                <w:szCs w:val="20"/>
              </w:rPr>
              <w:t>TASK 1</w:t>
            </w:r>
            <w:r w:rsidRPr="00D50550">
              <w:rPr>
                <w:rStyle w:val="Hyperlink"/>
                <w:rFonts w:asciiTheme="majorBidi" w:hAnsiTheme="majorBidi" w:cstheme="majorBidi"/>
                <w:b/>
                <w:bCs/>
                <w:noProof/>
                <w:sz w:val="20"/>
                <w:szCs w:val="20"/>
              </w:rPr>
              <w:t xml:space="preserve">: </w:t>
            </w:r>
            <w:r w:rsidRPr="00D50550">
              <w:rPr>
                <w:rStyle w:val="Hyperlink"/>
                <w:rFonts w:asciiTheme="majorBidi" w:eastAsia="Times New Roman" w:hAnsiTheme="majorBidi" w:cstheme="majorBidi"/>
                <w:b/>
                <w:bCs/>
                <w:noProof/>
                <w:sz w:val="20"/>
                <w:szCs w:val="20"/>
              </w:rPr>
              <w:t>Zero Trust Architecture &amp; Modern Cybersecurity Compliance</w:t>
            </w:r>
            <w:r w:rsidRPr="00D50550">
              <w:rPr>
                <w:rFonts w:asciiTheme="majorBidi" w:hAnsiTheme="majorBidi" w:cstheme="majorBidi"/>
                <w:noProof/>
                <w:webHidden/>
                <w:sz w:val="20"/>
                <w:szCs w:val="20"/>
              </w:rPr>
              <w:tab/>
            </w:r>
            <w:r w:rsidRPr="00D50550">
              <w:rPr>
                <w:rFonts w:asciiTheme="majorBidi" w:hAnsiTheme="majorBidi" w:cstheme="majorBidi"/>
                <w:noProof/>
                <w:webHidden/>
                <w:sz w:val="20"/>
                <w:szCs w:val="20"/>
              </w:rPr>
              <w:fldChar w:fldCharType="begin"/>
            </w:r>
            <w:r w:rsidRPr="00D50550">
              <w:rPr>
                <w:rFonts w:asciiTheme="majorBidi" w:hAnsiTheme="majorBidi" w:cstheme="majorBidi"/>
                <w:noProof/>
                <w:webHidden/>
                <w:sz w:val="20"/>
                <w:szCs w:val="20"/>
              </w:rPr>
              <w:instrText xml:space="preserve"> PAGEREF _Toc234062673 \h </w:instrText>
            </w:r>
            <w:r w:rsidRPr="00D50550">
              <w:rPr>
                <w:rFonts w:asciiTheme="majorBidi" w:hAnsiTheme="majorBidi" w:cstheme="majorBidi"/>
                <w:noProof/>
                <w:webHidden/>
                <w:sz w:val="20"/>
                <w:szCs w:val="20"/>
              </w:rPr>
            </w:r>
            <w:r w:rsidRPr="00D50550">
              <w:rPr>
                <w:rFonts w:asciiTheme="majorBidi" w:hAnsiTheme="majorBidi" w:cstheme="majorBidi"/>
                <w:noProof/>
                <w:webHidden/>
                <w:sz w:val="20"/>
                <w:szCs w:val="20"/>
              </w:rPr>
              <w:fldChar w:fldCharType="separate"/>
            </w:r>
            <w:r w:rsidRPr="00D50550">
              <w:rPr>
                <w:rFonts w:asciiTheme="majorBidi" w:hAnsiTheme="majorBidi" w:cstheme="majorBidi"/>
                <w:noProof/>
                <w:webHidden/>
                <w:sz w:val="20"/>
                <w:szCs w:val="20"/>
              </w:rPr>
              <w:t>4</w:t>
            </w:r>
            <w:r w:rsidRPr="00D50550">
              <w:rPr>
                <w:rFonts w:asciiTheme="majorBidi" w:hAnsiTheme="majorBidi" w:cstheme="majorBidi"/>
                <w:noProof/>
                <w:webHidden/>
                <w:sz w:val="20"/>
                <w:szCs w:val="20"/>
              </w:rPr>
              <w:fldChar w:fldCharType="end"/>
            </w:r>
          </w:hyperlink>
        </w:p>
        <w:p w14:paraId="4CC733B3" w14:textId="77777777" w:rsidR="002A70C8" w:rsidRPr="00D50550" w:rsidRDefault="002A70C8" w:rsidP="002A70C8">
          <w:pPr>
            <w:pStyle w:val="TOC1"/>
            <w:tabs>
              <w:tab w:val="right" w:leader="dot" w:pos="4310"/>
            </w:tabs>
            <w:spacing w:line="240" w:lineRule="auto"/>
            <w:jc w:val="both"/>
            <w:rPr>
              <w:rFonts w:asciiTheme="majorBidi" w:eastAsiaTheme="minorEastAsia" w:hAnsiTheme="majorBidi" w:cstheme="majorBidi"/>
              <w:noProof/>
              <w:kern w:val="0"/>
              <w:sz w:val="20"/>
              <w:szCs w:val="20"/>
              <w14:ligatures w14:val="none"/>
            </w:rPr>
          </w:pPr>
          <w:hyperlink w:anchor="_Toc234062674" w:history="1">
            <w:r w:rsidRPr="00D50550">
              <w:rPr>
                <w:rStyle w:val="Hyperlink"/>
                <w:rFonts w:asciiTheme="majorBidi" w:eastAsia="Times New Roman" w:hAnsiTheme="majorBidi" w:cstheme="majorBidi"/>
                <w:b/>
                <w:bCs/>
                <w:noProof/>
                <w:sz w:val="20"/>
                <w:szCs w:val="20"/>
              </w:rPr>
              <w:t>1. INTRODUCTION</w:t>
            </w:r>
            <w:r w:rsidRPr="00D50550">
              <w:rPr>
                <w:rFonts w:asciiTheme="majorBidi" w:hAnsiTheme="majorBidi" w:cstheme="majorBidi"/>
                <w:noProof/>
                <w:webHidden/>
                <w:sz w:val="20"/>
                <w:szCs w:val="20"/>
              </w:rPr>
              <w:tab/>
            </w:r>
            <w:r w:rsidRPr="00D50550">
              <w:rPr>
                <w:rFonts w:asciiTheme="majorBidi" w:hAnsiTheme="majorBidi" w:cstheme="majorBidi"/>
                <w:noProof/>
                <w:webHidden/>
                <w:sz w:val="20"/>
                <w:szCs w:val="20"/>
              </w:rPr>
              <w:fldChar w:fldCharType="begin"/>
            </w:r>
            <w:r w:rsidRPr="00D50550">
              <w:rPr>
                <w:rFonts w:asciiTheme="majorBidi" w:hAnsiTheme="majorBidi" w:cstheme="majorBidi"/>
                <w:noProof/>
                <w:webHidden/>
                <w:sz w:val="20"/>
                <w:szCs w:val="20"/>
              </w:rPr>
              <w:instrText xml:space="preserve"> PAGEREF _Toc234062674 \h </w:instrText>
            </w:r>
            <w:r w:rsidRPr="00D50550">
              <w:rPr>
                <w:rFonts w:asciiTheme="majorBidi" w:hAnsiTheme="majorBidi" w:cstheme="majorBidi"/>
                <w:noProof/>
                <w:webHidden/>
                <w:sz w:val="20"/>
                <w:szCs w:val="20"/>
              </w:rPr>
            </w:r>
            <w:r w:rsidRPr="00D50550">
              <w:rPr>
                <w:rFonts w:asciiTheme="majorBidi" w:hAnsiTheme="majorBidi" w:cstheme="majorBidi"/>
                <w:noProof/>
                <w:webHidden/>
                <w:sz w:val="20"/>
                <w:szCs w:val="20"/>
              </w:rPr>
              <w:fldChar w:fldCharType="separate"/>
            </w:r>
            <w:r w:rsidRPr="00D50550">
              <w:rPr>
                <w:rFonts w:asciiTheme="majorBidi" w:hAnsiTheme="majorBidi" w:cstheme="majorBidi"/>
                <w:noProof/>
                <w:webHidden/>
                <w:sz w:val="20"/>
                <w:szCs w:val="20"/>
              </w:rPr>
              <w:t>4</w:t>
            </w:r>
            <w:r w:rsidRPr="00D50550">
              <w:rPr>
                <w:rFonts w:asciiTheme="majorBidi" w:hAnsiTheme="majorBidi" w:cstheme="majorBidi"/>
                <w:noProof/>
                <w:webHidden/>
                <w:sz w:val="20"/>
                <w:szCs w:val="20"/>
              </w:rPr>
              <w:fldChar w:fldCharType="end"/>
            </w:r>
          </w:hyperlink>
        </w:p>
        <w:p w14:paraId="11173571" w14:textId="77777777" w:rsidR="002A70C8" w:rsidRPr="00D50550" w:rsidRDefault="002A70C8" w:rsidP="002A70C8">
          <w:pPr>
            <w:pStyle w:val="TOC1"/>
            <w:tabs>
              <w:tab w:val="right" w:leader="dot" w:pos="4310"/>
            </w:tabs>
            <w:spacing w:line="240" w:lineRule="auto"/>
            <w:jc w:val="both"/>
            <w:rPr>
              <w:rFonts w:asciiTheme="majorBidi" w:eastAsiaTheme="minorEastAsia" w:hAnsiTheme="majorBidi" w:cstheme="majorBidi"/>
              <w:noProof/>
              <w:kern w:val="0"/>
              <w:sz w:val="20"/>
              <w:szCs w:val="20"/>
              <w14:ligatures w14:val="none"/>
            </w:rPr>
          </w:pPr>
          <w:hyperlink w:anchor="_Toc234062675" w:history="1">
            <w:r w:rsidRPr="00D50550">
              <w:rPr>
                <w:rStyle w:val="Hyperlink"/>
                <w:rFonts w:asciiTheme="majorBidi" w:hAnsiTheme="majorBidi" w:cstheme="majorBidi"/>
                <w:b/>
                <w:bCs/>
                <w:noProof/>
                <w:sz w:val="20"/>
                <w:szCs w:val="20"/>
              </w:rPr>
              <w:t>2. BACKGROUND OF CYBERSECURITY THREATS</w:t>
            </w:r>
            <w:r w:rsidRPr="00D50550">
              <w:rPr>
                <w:rFonts w:asciiTheme="majorBidi" w:hAnsiTheme="majorBidi" w:cstheme="majorBidi"/>
                <w:noProof/>
                <w:webHidden/>
                <w:sz w:val="20"/>
                <w:szCs w:val="20"/>
              </w:rPr>
              <w:tab/>
            </w:r>
            <w:r w:rsidRPr="00D50550">
              <w:rPr>
                <w:rFonts w:asciiTheme="majorBidi" w:hAnsiTheme="majorBidi" w:cstheme="majorBidi"/>
                <w:noProof/>
                <w:webHidden/>
                <w:sz w:val="20"/>
                <w:szCs w:val="20"/>
              </w:rPr>
              <w:fldChar w:fldCharType="begin"/>
            </w:r>
            <w:r w:rsidRPr="00D50550">
              <w:rPr>
                <w:rFonts w:asciiTheme="majorBidi" w:hAnsiTheme="majorBidi" w:cstheme="majorBidi"/>
                <w:noProof/>
                <w:webHidden/>
                <w:sz w:val="20"/>
                <w:szCs w:val="20"/>
              </w:rPr>
              <w:instrText xml:space="preserve"> PAGEREF _Toc234062675 \h </w:instrText>
            </w:r>
            <w:r w:rsidRPr="00D50550">
              <w:rPr>
                <w:rFonts w:asciiTheme="majorBidi" w:hAnsiTheme="majorBidi" w:cstheme="majorBidi"/>
                <w:noProof/>
                <w:webHidden/>
                <w:sz w:val="20"/>
                <w:szCs w:val="20"/>
              </w:rPr>
            </w:r>
            <w:r w:rsidRPr="00D50550">
              <w:rPr>
                <w:rFonts w:asciiTheme="majorBidi" w:hAnsiTheme="majorBidi" w:cstheme="majorBidi"/>
                <w:noProof/>
                <w:webHidden/>
                <w:sz w:val="20"/>
                <w:szCs w:val="20"/>
              </w:rPr>
              <w:fldChar w:fldCharType="separate"/>
            </w:r>
            <w:r w:rsidRPr="00D50550">
              <w:rPr>
                <w:rFonts w:asciiTheme="majorBidi" w:hAnsiTheme="majorBidi" w:cstheme="majorBidi"/>
                <w:noProof/>
                <w:webHidden/>
                <w:sz w:val="20"/>
                <w:szCs w:val="20"/>
              </w:rPr>
              <w:t>5</w:t>
            </w:r>
            <w:r w:rsidRPr="00D50550">
              <w:rPr>
                <w:rFonts w:asciiTheme="majorBidi" w:hAnsiTheme="majorBidi" w:cstheme="majorBidi"/>
                <w:noProof/>
                <w:webHidden/>
                <w:sz w:val="20"/>
                <w:szCs w:val="20"/>
              </w:rPr>
              <w:fldChar w:fldCharType="end"/>
            </w:r>
          </w:hyperlink>
        </w:p>
        <w:p w14:paraId="4269FA9B" w14:textId="77777777" w:rsidR="002A70C8" w:rsidRPr="00D50550" w:rsidRDefault="002A70C8" w:rsidP="002A70C8">
          <w:pPr>
            <w:pStyle w:val="TOC1"/>
            <w:tabs>
              <w:tab w:val="right" w:leader="dot" w:pos="4310"/>
            </w:tabs>
            <w:spacing w:line="240" w:lineRule="auto"/>
            <w:jc w:val="both"/>
            <w:rPr>
              <w:rFonts w:asciiTheme="majorBidi" w:eastAsiaTheme="minorEastAsia" w:hAnsiTheme="majorBidi" w:cstheme="majorBidi"/>
              <w:noProof/>
              <w:kern w:val="0"/>
              <w:sz w:val="20"/>
              <w:szCs w:val="20"/>
              <w14:ligatures w14:val="none"/>
            </w:rPr>
          </w:pPr>
          <w:hyperlink w:anchor="_Toc234062676" w:history="1">
            <w:r w:rsidRPr="00D50550">
              <w:rPr>
                <w:rStyle w:val="Hyperlink"/>
                <w:rFonts w:asciiTheme="majorBidi" w:eastAsia="Times New Roman" w:hAnsiTheme="majorBidi" w:cstheme="majorBidi"/>
                <w:b/>
                <w:bCs/>
                <w:noProof/>
                <w:sz w:val="20"/>
                <w:szCs w:val="20"/>
              </w:rPr>
              <w:t>3. ZERO TRUST ARCHITECTURE</w:t>
            </w:r>
            <w:r w:rsidRPr="00D50550">
              <w:rPr>
                <w:rFonts w:asciiTheme="majorBidi" w:hAnsiTheme="majorBidi" w:cstheme="majorBidi"/>
                <w:noProof/>
                <w:webHidden/>
                <w:sz w:val="20"/>
                <w:szCs w:val="20"/>
              </w:rPr>
              <w:tab/>
            </w:r>
            <w:r w:rsidRPr="00D50550">
              <w:rPr>
                <w:rFonts w:asciiTheme="majorBidi" w:hAnsiTheme="majorBidi" w:cstheme="majorBidi"/>
                <w:noProof/>
                <w:webHidden/>
                <w:sz w:val="20"/>
                <w:szCs w:val="20"/>
              </w:rPr>
              <w:fldChar w:fldCharType="begin"/>
            </w:r>
            <w:r w:rsidRPr="00D50550">
              <w:rPr>
                <w:rFonts w:asciiTheme="majorBidi" w:hAnsiTheme="majorBidi" w:cstheme="majorBidi"/>
                <w:noProof/>
                <w:webHidden/>
                <w:sz w:val="20"/>
                <w:szCs w:val="20"/>
              </w:rPr>
              <w:instrText xml:space="preserve"> PAGEREF _Toc234062676 \h </w:instrText>
            </w:r>
            <w:r w:rsidRPr="00D50550">
              <w:rPr>
                <w:rFonts w:asciiTheme="majorBidi" w:hAnsiTheme="majorBidi" w:cstheme="majorBidi"/>
                <w:noProof/>
                <w:webHidden/>
                <w:sz w:val="20"/>
                <w:szCs w:val="20"/>
              </w:rPr>
            </w:r>
            <w:r w:rsidRPr="00D50550">
              <w:rPr>
                <w:rFonts w:asciiTheme="majorBidi" w:hAnsiTheme="majorBidi" w:cstheme="majorBidi"/>
                <w:noProof/>
                <w:webHidden/>
                <w:sz w:val="20"/>
                <w:szCs w:val="20"/>
              </w:rPr>
              <w:fldChar w:fldCharType="separate"/>
            </w:r>
            <w:r w:rsidRPr="00D50550">
              <w:rPr>
                <w:rFonts w:asciiTheme="majorBidi" w:hAnsiTheme="majorBidi" w:cstheme="majorBidi"/>
                <w:noProof/>
                <w:webHidden/>
                <w:sz w:val="20"/>
                <w:szCs w:val="20"/>
              </w:rPr>
              <w:t>6</w:t>
            </w:r>
            <w:r w:rsidRPr="00D50550">
              <w:rPr>
                <w:rFonts w:asciiTheme="majorBidi" w:hAnsiTheme="majorBidi" w:cstheme="majorBidi"/>
                <w:noProof/>
                <w:webHidden/>
                <w:sz w:val="20"/>
                <w:szCs w:val="20"/>
              </w:rPr>
              <w:fldChar w:fldCharType="end"/>
            </w:r>
          </w:hyperlink>
        </w:p>
        <w:p w14:paraId="76BFDBE1" w14:textId="77777777" w:rsidR="002A70C8" w:rsidRPr="00D50550" w:rsidRDefault="002A70C8" w:rsidP="002A70C8">
          <w:pPr>
            <w:pStyle w:val="TOC1"/>
            <w:tabs>
              <w:tab w:val="right" w:leader="dot" w:pos="4310"/>
            </w:tabs>
            <w:spacing w:line="240" w:lineRule="auto"/>
            <w:jc w:val="both"/>
            <w:rPr>
              <w:rFonts w:asciiTheme="majorBidi" w:eastAsiaTheme="minorEastAsia" w:hAnsiTheme="majorBidi" w:cstheme="majorBidi"/>
              <w:noProof/>
              <w:kern w:val="0"/>
              <w:sz w:val="20"/>
              <w:szCs w:val="20"/>
              <w14:ligatures w14:val="none"/>
            </w:rPr>
          </w:pPr>
          <w:hyperlink w:anchor="_Toc234062677" w:history="1">
            <w:r w:rsidRPr="00D50550">
              <w:rPr>
                <w:rStyle w:val="Hyperlink"/>
                <w:rFonts w:asciiTheme="majorBidi" w:eastAsia="Times New Roman" w:hAnsiTheme="majorBidi" w:cstheme="majorBidi"/>
                <w:b/>
                <w:bCs/>
                <w:noProof/>
                <w:sz w:val="20"/>
                <w:szCs w:val="20"/>
              </w:rPr>
              <w:t>4. PRINCIPLES OF ZERO TRUST (NIST BASED)</w:t>
            </w:r>
            <w:r w:rsidRPr="00D50550">
              <w:rPr>
                <w:rFonts w:asciiTheme="majorBidi" w:hAnsiTheme="majorBidi" w:cstheme="majorBidi"/>
                <w:noProof/>
                <w:webHidden/>
                <w:sz w:val="20"/>
                <w:szCs w:val="20"/>
              </w:rPr>
              <w:tab/>
            </w:r>
            <w:r w:rsidRPr="00D50550">
              <w:rPr>
                <w:rFonts w:asciiTheme="majorBidi" w:hAnsiTheme="majorBidi" w:cstheme="majorBidi"/>
                <w:noProof/>
                <w:webHidden/>
                <w:sz w:val="20"/>
                <w:szCs w:val="20"/>
              </w:rPr>
              <w:fldChar w:fldCharType="begin"/>
            </w:r>
            <w:r w:rsidRPr="00D50550">
              <w:rPr>
                <w:rFonts w:asciiTheme="majorBidi" w:hAnsiTheme="majorBidi" w:cstheme="majorBidi"/>
                <w:noProof/>
                <w:webHidden/>
                <w:sz w:val="20"/>
                <w:szCs w:val="20"/>
              </w:rPr>
              <w:instrText xml:space="preserve"> PAGEREF _Toc234062677 \h </w:instrText>
            </w:r>
            <w:r w:rsidRPr="00D50550">
              <w:rPr>
                <w:rFonts w:asciiTheme="majorBidi" w:hAnsiTheme="majorBidi" w:cstheme="majorBidi"/>
                <w:noProof/>
                <w:webHidden/>
                <w:sz w:val="20"/>
                <w:szCs w:val="20"/>
              </w:rPr>
            </w:r>
            <w:r w:rsidRPr="00D50550">
              <w:rPr>
                <w:rFonts w:asciiTheme="majorBidi" w:hAnsiTheme="majorBidi" w:cstheme="majorBidi"/>
                <w:noProof/>
                <w:webHidden/>
                <w:sz w:val="20"/>
                <w:szCs w:val="20"/>
              </w:rPr>
              <w:fldChar w:fldCharType="separate"/>
            </w:r>
            <w:r w:rsidRPr="00D50550">
              <w:rPr>
                <w:rFonts w:asciiTheme="majorBidi" w:hAnsiTheme="majorBidi" w:cstheme="majorBidi"/>
                <w:noProof/>
                <w:webHidden/>
                <w:sz w:val="20"/>
                <w:szCs w:val="20"/>
              </w:rPr>
              <w:t>6</w:t>
            </w:r>
            <w:r w:rsidRPr="00D50550">
              <w:rPr>
                <w:rFonts w:asciiTheme="majorBidi" w:hAnsiTheme="majorBidi" w:cstheme="majorBidi"/>
                <w:noProof/>
                <w:webHidden/>
                <w:sz w:val="20"/>
                <w:szCs w:val="20"/>
              </w:rPr>
              <w:fldChar w:fldCharType="end"/>
            </w:r>
          </w:hyperlink>
        </w:p>
        <w:p w14:paraId="39634332" w14:textId="77777777" w:rsidR="002A70C8" w:rsidRPr="00D50550" w:rsidRDefault="002A70C8" w:rsidP="002A70C8">
          <w:pPr>
            <w:pStyle w:val="TOC1"/>
            <w:tabs>
              <w:tab w:val="right" w:leader="dot" w:pos="4310"/>
            </w:tabs>
            <w:spacing w:line="240" w:lineRule="auto"/>
            <w:jc w:val="both"/>
            <w:rPr>
              <w:rFonts w:asciiTheme="majorBidi" w:eastAsiaTheme="minorEastAsia" w:hAnsiTheme="majorBidi" w:cstheme="majorBidi"/>
              <w:noProof/>
              <w:kern w:val="0"/>
              <w:sz w:val="20"/>
              <w:szCs w:val="20"/>
              <w14:ligatures w14:val="none"/>
            </w:rPr>
          </w:pPr>
          <w:hyperlink w:anchor="_Toc234062678" w:history="1">
            <w:r w:rsidRPr="00D50550">
              <w:rPr>
                <w:rStyle w:val="Hyperlink"/>
                <w:rFonts w:asciiTheme="majorBidi" w:hAnsiTheme="majorBidi" w:cstheme="majorBidi"/>
                <w:b/>
                <w:bCs/>
                <w:noProof/>
                <w:sz w:val="20"/>
                <w:szCs w:val="20"/>
              </w:rPr>
              <w:t>5. ZERO TRUST FRAMEWORK ARCHITECTURE</w:t>
            </w:r>
            <w:r w:rsidRPr="00D50550">
              <w:rPr>
                <w:rFonts w:asciiTheme="majorBidi" w:hAnsiTheme="majorBidi" w:cstheme="majorBidi"/>
                <w:noProof/>
                <w:webHidden/>
                <w:sz w:val="20"/>
                <w:szCs w:val="20"/>
              </w:rPr>
              <w:tab/>
            </w:r>
            <w:r w:rsidRPr="00D50550">
              <w:rPr>
                <w:rFonts w:asciiTheme="majorBidi" w:hAnsiTheme="majorBidi" w:cstheme="majorBidi"/>
                <w:noProof/>
                <w:webHidden/>
                <w:sz w:val="20"/>
                <w:szCs w:val="20"/>
              </w:rPr>
              <w:fldChar w:fldCharType="begin"/>
            </w:r>
            <w:r w:rsidRPr="00D50550">
              <w:rPr>
                <w:rFonts w:asciiTheme="majorBidi" w:hAnsiTheme="majorBidi" w:cstheme="majorBidi"/>
                <w:noProof/>
                <w:webHidden/>
                <w:sz w:val="20"/>
                <w:szCs w:val="20"/>
              </w:rPr>
              <w:instrText xml:space="preserve"> PAGEREF _Toc234062678 \h </w:instrText>
            </w:r>
            <w:r w:rsidRPr="00D50550">
              <w:rPr>
                <w:rFonts w:asciiTheme="majorBidi" w:hAnsiTheme="majorBidi" w:cstheme="majorBidi"/>
                <w:noProof/>
                <w:webHidden/>
                <w:sz w:val="20"/>
                <w:szCs w:val="20"/>
              </w:rPr>
            </w:r>
            <w:r w:rsidRPr="00D50550">
              <w:rPr>
                <w:rFonts w:asciiTheme="majorBidi" w:hAnsiTheme="majorBidi" w:cstheme="majorBidi"/>
                <w:noProof/>
                <w:webHidden/>
                <w:sz w:val="20"/>
                <w:szCs w:val="20"/>
              </w:rPr>
              <w:fldChar w:fldCharType="separate"/>
            </w:r>
            <w:r w:rsidRPr="00D50550">
              <w:rPr>
                <w:rFonts w:asciiTheme="majorBidi" w:hAnsiTheme="majorBidi" w:cstheme="majorBidi"/>
                <w:noProof/>
                <w:webHidden/>
                <w:sz w:val="20"/>
                <w:szCs w:val="20"/>
              </w:rPr>
              <w:t>7</w:t>
            </w:r>
            <w:r w:rsidRPr="00D50550">
              <w:rPr>
                <w:rFonts w:asciiTheme="majorBidi" w:hAnsiTheme="majorBidi" w:cstheme="majorBidi"/>
                <w:noProof/>
                <w:webHidden/>
                <w:sz w:val="20"/>
                <w:szCs w:val="20"/>
              </w:rPr>
              <w:fldChar w:fldCharType="end"/>
            </w:r>
          </w:hyperlink>
        </w:p>
        <w:p w14:paraId="3015A3C4" w14:textId="77777777" w:rsidR="002A70C8" w:rsidRPr="00D50550" w:rsidRDefault="002A70C8" w:rsidP="002A70C8">
          <w:pPr>
            <w:pStyle w:val="TOC1"/>
            <w:tabs>
              <w:tab w:val="right" w:leader="dot" w:pos="4310"/>
            </w:tabs>
            <w:spacing w:line="240" w:lineRule="auto"/>
            <w:jc w:val="both"/>
            <w:rPr>
              <w:rFonts w:asciiTheme="majorBidi" w:eastAsiaTheme="minorEastAsia" w:hAnsiTheme="majorBidi" w:cstheme="majorBidi"/>
              <w:noProof/>
              <w:kern w:val="0"/>
              <w:sz w:val="20"/>
              <w:szCs w:val="20"/>
              <w14:ligatures w14:val="none"/>
            </w:rPr>
          </w:pPr>
          <w:hyperlink w:anchor="_Toc234062679" w:history="1">
            <w:r w:rsidRPr="00D50550">
              <w:rPr>
                <w:rStyle w:val="Hyperlink"/>
                <w:rFonts w:asciiTheme="majorBidi" w:eastAsia="Times New Roman" w:hAnsiTheme="majorBidi" w:cstheme="majorBidi"/>
                <w:b/>
                <w:bCs/>
                <w:noProof/>
                <w:sz w:val="20"/>
                <w:szCs w:val="20"/>
              </w:rPr>
              <w:t>6. SECURITY TECHNOLOGIES USED IN ZTA</w:t>
            </w:r>
            <w:r w:rsidRPr="00D50550">
              <w:rPr>
                <w:rFonts w:asciiTheme="majorBidi" w:hAnsiTheme="majorBidi" w:cstheme="majorBidi"/>
                <w:noProof/>
                <w:webHidden/>
                <w:sz w:val="20"/>
                <w:szCs w:val="20"/>
              </w:rPr>
              <w:tab/>
            </w:r>
            <w:r w:rsidRPr="00D50550">
              <w:rPr>
                <w:rFonts w:asciiTheme="majorBidi" w:hAnsiTheme="majorBidi" w:cstheme="majorBidi"/>
                <w:noProof/>
                <w:webHidden/>
                <w:sz w:val="20"/>
                <w:szCs w:val="20"/>
              </w:rPr>
              <w:fldChar w:fldCharType="begin"/>
            </w:r>
            <w:r w:rsidRPr="00D50550">
              <w:rPr>
                <w:rFonts w:asciiTheme="majorBidi" w:hAnsiTheme="majorBidi" w:cstheme="majorBidi"/>
                <w:noProof/>
                <w:webHidden/>
                <w:sz w:val="20"/>
                <w:szCs w:val="20"/>
              </w:rPr>
              <w:instrText xml:space="preserve"> PAGEREF _Toc234062679 \h </w:instrText>
            </w:r>
            <w:r w:rsidRPr="00D50550">
              <w:rPr>
                <w:rFonts w:asciiTheme="majorBidi" w:hAnsiTheme="majorBidi" w:cstheme="majorBidi"/>
                <w:noProof/>
                <w:webHidden/>
                <w:sz w:val="20"/>
                <w:szCs w:val="20"/>
              </w:rPr>
            </w:r>
            <w:r w:rsidRPr="00D50550">
              <w:rPr>
                <w:rFonts w:asciiTheme="majorBidi" w:hAnsiTheme="majorBidi" w:cstheme="majorBidi"/>
                <w:noProof/>
                <w:webHidden/>
                <w:sz w:val="20"/>
                <w:szCs w:val="20"/>
              </w:rPr>
              <w:fldChar w:fldCharType="separate"/>
            </w:r>
            <w:r w:rsidRPr="00D50550">
              <w:rPr>
                <w:rFonts w:asciiTheme="majorBidi" w:hAnsiTheme="majorBidi" w:cstheme="majorBidi"/>
                <w:noProof/>
                <w:webHidden/>
                <w:sz w:val="20"/>
                <w:szCs w:val="20"/>
              </w:rPr>
              <w:t>8</w:t>
            </w:r>
            <w:r w:rsidRPr="00D50550">
              <w:rPr>
                <w:rFonts w:asciiTheme="majorBidi" w:hAnsiTheme="majorBidi" w:cstheme="majorBidi"/>
                <w:noProof/>
                <w:webHidden/>
                <w:sz w:val="20"/>
                <w:szCs w:val="20"/>
              </w:rPr>
              <w:fldChar w:fldCharType="end"/>
            </w:r>
          </w:hyperlink>
        </w:p>
        <w:p w14:paraId="49385E6F" w14:textId="77777777" w:rsidR="002A70C8" w:rsidRPr="00D50550" w:rsidRDefault="002A70C8" w:rsidP="002A70C8">
          <w:pPr>
            <w:pStyle w:val="TOC1"/>
            <w:tabs>
              <w:tab w:val="right" w:leader="dot" w:pos="4310"/>
            </w:tabs>
            <w:spacing w:line="240" w:lineRule="auto"/>
            <w:jc w:val="both"/>
            <w:rPr>
              <w:rFonts w:asciiTheme="majorBidi" w:eastAsiaTheme="minorEastAsia" w:hAnsiTheme="majorBidi" w:cstheme="majorBidi"/>
              <w:noProof/>
              <w:kern w:val="0"/>
              <w:sz w:val="20"/>
              <w:szCs w:val="20"/>
              <w14:ligatures w14:val="none"/>
            </w:rPr>
          </w:pPr>
          <w:hyperlink w:anchor="_Toc234062680" w:history="1">
            <w:r w:rsidRPr="00D50550">
              <w:rPr>
                <w:rStyle w:val="Hyperlink"/>
                <w:rFonts w:asciiTheme="majorBidi" w:hAnsiTheme="majorBidi" w:cstheme="majorBidi"/>
                <w:b/>
                <w:bCs/>
                <w:noProof/>
                <w:sz w:val="20"/>
                <w:szCs w:val="20"/>
              </w:rPr>
              <w:t>7. SECURITY ARCHITECTURE ECOSYSTEM</w:t>
            </w:r>
            <w:r w:rsidRPr="00D50550">
              <w:rPr>
                <w:rFonts w:asciiTheme="majorBidi" w:hAnsiTheme="majorBidi" w:cstheme="majorBidi"/>
                <w:noProof/>
                <w:webHidden/>
                <w:sz w:val="20"/>
                <w:szCs w:val="20"/>
              </w:rPr>
              <w:tab/>
            </w:r>
            <w:r w:rsidRPr="00D50550">
              <w:rPr>
                <w:rFonts w:asciiTheme="majorBidi" w:hAnsiTheme="majorBidi" w:cstheme="majorBidi"/>
                <w:noProof/>
                <w:webHidden/>
                <w:sz w:val="20"/>
                <w:szCs w:val="20"/>
              </w:rPr>
              <w:fldChar w:fldCharType="begin"/>
            </w:r>
            <w:r w:rsidRPr="00D50550">
              <w:rPr>
                <w:rFonts w:asciiTheme="majorBidi" w:hAnsiTheme="majorBidi" w:cstheme="majorBidi"/>
                <w:noProof/>
                <w:webHidden/>
                <w:sz w:val="20"/>
                <w:szCs w:val="20"/>
              </w:rPr>
              <w:instrText xml:space="preserve"> PAGEREF _Toc234062680 \h </w:instrText>
            </w:r>
            <w:r w:rsidRPr="00D50550">
              <w:rPr>
                <w:rFonts w:asciiTheme="majorBidi" w:hAnsiTheme="majorBidi" w:cstheme="majorBidi"/>
                <w:noProof/>
                <w:webHidden/>
                <w:sz w:val="20"/>
                <w:szCs w:val="20"/>
              </w:rPr>
            </w:r>
            <w:r w:rsidRPr="00D50550">
              <w:rPr>
                <w:rFonts w:asciiTheme="majorBidi" w:hAnsiTheme="majorBidi" w:cstheme="majorBidi"/>
                <w:noProof/>
                <w:webHidden/>
                <w:sz w:val="20"/>
                <w:szCs w:val="20"/>
              </w:rPr>
              <w:fldChar w:fldCharType="separate"/>
            </w:r>
            <w:r w:rsidRPr="00D50550">
              <w:rPr>
                <w:rFonts w:asciiTheme="majorBidi" w:hAnsiTheme="majorBidi" w:cstheme="majorBidi"/>
                <w:noProof/>
                <w:webHidden/>
                <w:sz w:val="20"/>
                <w:szCs w:val="20"/>
              </w:rPr>
              <w:t>9</w:t>
            </w:r>
            <w:r w:rsidRPr="00D50550">
              <w:rPr>
                <w:rFonts w:asciiTheme="majorBidi" w:hAnsiTheme="majorBidi" w:cstheme="majorBidi"/>
                <w:noProof/>
                <w:webHidden/>
                <w:sz w:val="20"/>
                <w:szCs w:val="20"/>
              </w:rPr>
              <w:fldChar w:fldCharType="end"/>
            </w:r>
          </w:hyperlink>
        </w:p>
        <w:p w14:paraId="128BA610" w14:textId="77777777" w:rsidR="002A70C8" w:rsidRPr="00D50550" w:rsidRDefault="002A70C8" w:rsidP="002A70C8">
          <w:pPr>
            <w:pStyle w:val="TOC1"/>
            <w:tabs>
              <w:tab w:val="right" w:leader="dot" w:pos="4310"/>
            </w:tabs>
            <w:spacing w:line="240" w:lineRule="auto"/>
            <w:jc w:val="both"/>
            <w:rPr>
              <w:rFonts w:asciiTheme="majorBidi" w:eastAsiaTheme="minorEastAsia" w:hAnsiTheme="majorBidi" w:cstheme="majorBidi"/>
              <w:noProof/>
              <w:kern w:val="0"/>
              <w:sz w:val="20"/>
              <w:szCs w:val="20"/>
              <w14:ligatures w14:val="none"/>
            </w:rPr>
          </w:pPr>
          <w:hyperlink w:anchor="_Toc234062681" w:history="1">
            <w:r w:rsidRPr="00D50550">
              <w:rPr>
                <w:rStyle w:val="Hyperlink"/>
                <w:rFonts w:asciiTheme="majorBidi" w:hAnsiTheme="majorBidi" w:cstheme="majorBidi"/>
                <w:b/>
                <w:bCs/>
                <w:noProof/>
                <w:sz w:val="20"/>
                <w:szCs w:val="20"/>
              </w:rPr>
              <w:t>8. COMPARISON: TRADITIONAL VS ZERO TRUST</w:t>
            </w:r>
            <w:r w:rsidRPr="00D50550">
              <w:rPr>
                <w:rFonts w:asciiTheme="majorBidi" w:hAnsiTheme="majorBidi" w:cstheme="majorBidi"/>
                <w:noProof/>
                <w:webHidden/>
                <w:sz w:val="20"/>
                <w:szCs w:val="20"/>
              </w:rPr>
              <w:tab/>
            </w:r>
            <w:r w:rsidRPr="00D50550">
              <w:rPr>
                <w:rFonts w:asciiTheme="majorBidi" w:hAnsiTheme="majorBidi" w:cstheme="majorBidi"/>
                <w:noProof/>
                <w:webHidden/>
                <w:sz w:val="20"/>
                <w:szCs w:val="20"/>
              </w:rPr>
              <w:fldChar w:fldCharType="begin"/>
            </w:r>
            <w:r w:rsidRPr="00D50550">
              <w:rPr>
                <w:rFonts w:asciiTheme="majorBidi" w:hAnsiTheme="majorBidi" w:cstheme="majorBidi"/>
                <w:noProof/>
                <w:webHidden/>
                <w:sz w:val="20"/>
                <w:szCs w:val="20"/>
              </w:rPr>
              <w:instrText xml:space="preserve"> PAGEREF _Toc234062681 \h </w:instrText>
            </w:r>
            <w:r w:rsidRPr="00D50550">
              <w:rPr>
                <w:rFonts w:asciiTheme="majorBidi" w:hAnsiTheme="majorBidi" w:cstheme="majorBidi"/>
                <w:noProof/>
                <w:webHidden/>
                <w:sz w:val="20"/>
                <w:szCs w:val="20"/>
              </w:rPr>
            </w:r>
            <w:r w:rsidRPr="00D50550">
              <w:rPr>
                <w:rFonts w:asciiTheme="majorBidi" w:hAnsiTheme="majorBidi" w:cstheme="majorBidi"/>
                <w:noProof/>
                <w:webHidden/>
                <w:sz w:val="20"/>
                <w:szCs w:val="20"/>
              </w:rPr>
              <w:fldChar w:fldCharType="separate"/>
            </w:r>
            <w:r w:rsidRPr="00D50550">
              <w:rPr>
                <w:rFonts w:asciiTheme="majorBidi" w:hAnsiTheme="majorBidi" w:cstheme="majorBidi"/>
                <w:noProof/>
                <w:webHidden/>
                <w:sz w:val="20"/>
                <w:szCs w:val="20"/>
              </w:rPr>
              <w:t>10</w:t>
            </w:r>
            <w:r w:rsidRPr="00D50550">
              <w:rPr>
                <w:rFonts w:asciiTheme="majorBidi" w:hAnsiTheme="majorBidi" w:cstheme="majorBidi"/>
                <w:noProof/>
                <w:webHidden/>
                <w:sz w:val="20"/>
                <w:szCs w:val="20"/>
              </w:rPr>
              <w:fldChar w:fldCharType="end"/>
            </w:r>
          </w:hyperlink>
        </w:p>
        <w:p w14:paraId="126E7035" w14:textId="77777777" w:rsidR="002A70C8" w:rsidRPr="00D50550" w:rsidRDefault="002A70C8" w:rsidP="002A70C8">
          <w:pPr>
            <w:pStyle w:val="TOC1"/>
            <w:tabs>
              <w:tab w:val="right" w:leader="dot" w:pos="4310"/>
            </w:tabs>
            <w:spacing w:line="240" w:lineRule="auto"/>
            <w:jc w:val="both"/>
            <w:rPr>
              <w:rFonts w:asciiTheme="majorBidi" w:eastAsiaTheme="minorEastAsia" w:hAnsiTheme="majorBidi" w:cstheme="majorBidi"/>
              <w:noProof/>
              <w:kern w:val="0"/>
              <w:sz w:val="20"/>
              <w:szCs w:val="20"/>
              <w14:ligatures w14:val="none"/>
            </w:rPr>
          </w:pPr>
          <w:hyperlink w:anchor="_Toc234062682" w:history="1">
            <w:r w:rsidRPr="00D50550">
              <w:rPr>
                <w:rStyle w:val="Hyperlink"/>
                <w:rFonts w:asciiTheme="majorBidi" w:hAnsiTheme="majorBidi" w:cstheme="majorBidi"/>
                <w:b/>
                <w:bCs/>
                <w:noProof/>
                <w:sz w:val="20"/>
                <w:szCs w:val="20"/>
              </w:rPr>
              <w:t>9. BENEFITS OF ZERO TRUST</w:t>
            </w:r>
            <w:r w:rsidRPr="00D50550">
              <w:rPr>
                <w:rFonts w:asciiTheme="majorBidi" w:hAnsiTheme="majorBidi" w:cstheme="majorBidi"/>
                <w:noProof/>
                <w:webHidden/>
                <w:sz w:val="20"/>
                <w:szCs w:val="20"/>
              </w:rPr>
              <w:tab/>
            </w:r>
            <w:r w:rsidRPr="00D50550">
              <w:rPr>
                <w:rFonts w:asciiTheme="majorBidi" w:hAnsiTheme="majorBidi" w:cstheme="majorBidi"/>
                <w:noProof/>
                <w:webHidden/>
                <w:sz w:val="20"/>
                <w:szCs w:val="20"/>
              </w:rPr>
              <w:fldChar w:fldCharType="begin"/>
            </w:r>
            <w:r w:rsidRPr="00D50550">
              <w:rPr>
                <w:rFonts w:asciiTheme="majorBidi" w:hAnsiTheme="majorBidi" w:cstheme="majorBidi"/>
                <w:noProof/>
                <w:webHidden/>
                <w:sz w:val="20"/>
                <w:szCs w:val="20"/>
              </w:rPr>
              <w:instrText xml:space="preserve"> PAGEREF _Toc234062682 \h </w:instrText>
            </w:r>
            <w:r w:rsidRPr="00D50550">
              <w:rPr>
                <w:rFonts w:asciiTheme="majorBidi" w:hAnsiTheme="majorBidi" w:cstheme="majorBidi"/>
                <w:noProof/>
                <w:webHidden/>
                <w:sz w:val="20"/>
                <w:szCs w:val="20"/>
              </w:rPr>
            </w:r>
            <w:r w:rsidRPr="00D50550">
              <w:rPr>
                <w:rFonts w:asciiTheme="majorBidi" w:hAnsiTheme="majorBidi" w:cstheme="majorBidi"/>
                <w:noProof/>
                <w:webHidden/>
                <w:sz w:val="20"/>
                <w:szCs w:val="20"/>
              </w:rPr>
              <w:fldChar w:fldCharType="separate"/>
            </w:r>
            <w:r w:rsidRPr="00D50550">
              <w:rPr>
                <w:rFonts w:asciiTheme="majorBidi" w:hAnsiTheme="majorBidi" w:cstheme="majorBidi"/>
                <w:noProof/>
                <w:webHidden/>
                <w:sz w:val="20"/>
                <w:szCs w:val="20"/>
              </w:rPr>
              <w:t>11</w:t>
            </w:r>
            <w:r w:rsidRPr="00D50550">
              <w:rPr>
                <w:rFonts w:asciiTheme="majorBidi" w:hAnsiTheme="majorBidi" w:cstheme="majorBidi"/>
                <w:noProof/>
                <w:webHidden/>
                <w:sz w:val="20"/>
                <w:szCs w:val="20"/>
              </w:rPr>
              <w:fldChar w:fldCharType="end"/>
            </w:r>
          </w:hyperlink>
        </w:p>
        <w:p w14:paraId="31D3642B" w14:textId="77777777" w:rsidR="002A70C8" w:rsidRPr="00D50550" w:rsidRDefault="002A70C8" w:rsidP="002A70C8">
          <w:pPr>
            <w:pStyle w:val="TOC1"/>
            <w:tabs>
              <w:tab w:val="right" w:leader="dot" w:pos="4310"/>
            </w:tabs>
            <w:spacing w:line="240" w:lineRule="auto"/>
            <w:jc w:val="both"/>
            <w:rPr>
              <w:rFonts w:asciiTheme="majorBidi" w:eastAsiaTheme="minorEastAsia" w:hAnsiTheme="majorBidi" w:cstheme="majorBidi"/>
              <w:noProof/>
              <w:kern w:val="0"/>
              <w:sz w:val="20"/>
              <w:szCs w:val="20"/>
              <w14:ligatures w14:val="none"/>
            </w:rPr>
          </w:pPr>
          <w:hyperlink w:anchor="_Toc234062683" w:history="1">
            <w:r w:rsidRPr="00D50550">
              <w:rPr>
                <w:rStyle w:val="Hyperlink"/>
                <w:rFonts w:asciiTheme="majorBidi" w:hAnsiTheme="majorBidi" w:cstheme="majorBidi"/>
                <w:b/>
                <w:bCs/>
                <w:noProof/>
                <w:sz w:val="20"/>
                <w:szCs w:val="20"/>
              </w:rPr>
              <w:t>10. CHALLENGES OF IMPLEMENTATION</w:t>
            </w:r>
            <w:r w:rsidRPr="00D50550">
              <w:rPr>
                <w:rFonts w:asciiTheme="majorBidi" w:hAnsiTheme="majorBidi" w:cstheme="majorBidi"/>
                <w:noProof/>
                <w:webHidden/>
                <w:sz w:val="20"/>
                <w:szCs w:val="20"/>
              </w:rPr>
              <w:tab/>
            </w:r>
            <w:r w:rsidRPr="00D50550">
              <w:rPr>
                <w:rFonts w:asciiTheme="majorBidi" w:hAnsiTheme="majorBidi" w:cstheme="majorBidi"/>
                <w:noProof/>
                <w:webHidden/>
                <w:sz w:val="20"/>
                <w:szCs w:val="20"/>
              </w:rPr>
              <w:fldChar w:fldCharType="begin"/>
            </w:r>
            <w:r w:rsidRPr="00D50550">
              <w:rPr>
                <w:rFonts w:asciiTheme="majorBidi" w:hAnsiTheme="majorBidi" w:cstheme="majorBidi"/>
                <w:noProof/>
                <w:webHidden/>
                <w:sz w:val="20"/>
                <w:szCs w:val="20"/>
              </w:rPr>
              <w:instrText xml:space="preserve"> PAGEREF _Toc234062683 \h </w:instrText>
            </w:r>
            <w:r w:rsidRPr="00D50550">
              <w:rPr>
                <w:rFonts w:asciiTheme="majorBidi" w:hAnsiTheme="majorBidi" w:cstheme="majorBidi"/>
                <w:noProof/>
                <w:webHidden/>
                <w:sz w:val="20"/>
                <w:szCs w:val="20"/>
              </w:rPr>
            </w:r>
            <w:r w:rsidRPr="00D50550">
              <w:rPr>
                <w:rFonts w:asciiTheme="majorBidi" w:hAnsiTheme="majorBidi" w:cstheme="majorBidi"/>
                <w:noProof/>
                <w:webHidden/>
                <w:sz w:val="20"/>
                <w:szCs w:val="20"/>
              </w:rPr>
              <w:fldChar w:fldCharType="separate"/>
            </w:r>
            <w:r w:rsidRPr="00D50550">
              <w:rPr>
                <w:rFonts w:asciiTheme="majorBidi" w:hAnsiTheme="majorBidi" w:cstheme="majorBidi"/>
                <w:noProof/>
                <w:webHidden/>
                <w:sz w:val="20"/>
                <w:szCs w:val="20"/>
              </w:rPr>
              <w:t>12</w:t>
            </w:r>
            <w:r w:rsidRPr="00D50550">
              <w:rPr>
                <w:rFonts w:asciiTheme="majorBidi" w:hAnsiTheme="majorBidi" w:cstheme="majorBidi"/>
                <w:noProof/>
                <w:webHidden/>
                <w:sz w:val="20"/>
                <w:szCs w:val="20"/>
              </w:rPr>
              <w:fldChar w:fldCharType="end"/>
            </w:r>
          </w:hyperlink>
        </w:p>
        <w:p w14:paraId="15B680F8" w14:textId="77777777" w:rsidR="002A70C8" w:rsidRPr="00D50550" w:rsidRDefault="002A70C8" w:rsidP="002A70C8">
          <w:pPr>
            <w:pStyle w:val="TOC1"/>
            <w:tabs>
              <w:tab w:val="right" w:leader="dot" w:pos="4310"/>
            </w:tabs>
            <w:spacing w:line="240" w:lineRule="auto"/>
            <w:jc w:val="both"/>
            <w:rPr>
              <w:rFonts w:asciiTheme="majorBidi" w:eastAsiaTheme="minorEastAsia" w:hAnsiTheme="majorBidi" w:cstheme="majorBidi"/>
              <w:noProof/>
              <w:kern w:val="0"/>
              <w:sz w:val="20"/>
              <w:szCs w:val="20"/>
              <w14:ligatures w14:val="none"/>
            </w:rPr>
          </w:pPr>
          <w:hyperlink w:anchor="_Toc234062684" w:history="1">
            <w:r w:rsidRPr="00D50550">
              <w:rPr>
                <w:rStyle w:val="Hyperlink"/>
                <w:rFonts w:asciiTheme="majorBidi" w:hAnsiTheme="majorBidi" w:cstheme="majorBidi"/>
                <w:b/>
                <w:bCs/>
                <w:noProof/>
                <w:sz w:val="20"/>
                <w:szCs w:val="20"/>
              </w:rPr>
              <w:t>11. SECURITY OPERATIONS TOOLS ECOSYSTEM</w:t>
            </w:r>
            <w:r w:rsidRPr="00D50550">
              <w:rPr>
                <w:rFonts w:asciiTheme="majorBidi" w:hAnsiTheme="majorBidi" w:cstheme="majorBidi"/>
                <w:noProof/>
                <w:webHidden/>
                <w:sz w:val="20"/>
                <w:szCs w:val="20"/>
              </w:rPr>
              <w:tab/>
            </w:r>
            <w:r w:rsidRPr="00D50550">
              <w:rPr>
                <w:rFonts w:asciiTheme="majorBidi" w:hAnsiTheme="majorBidi" w:cstheme="majorBidi"/>
                <w:noProof/>
                <w:webHidden/>
                <w:sz w:val="20"/>
                <w:szCs w:val="20"/>
              </w:rPr>
              <w:fldChar w:fldCharType="begin"/>
            </w:r>
            <w:r w:rsidRPr="00D50550">
              <w:rPr>
                <w:rFonts w:asciiTheme="majorBidi" w:hAnsiTheme="majorBidi" w:cstheme="majorBidi"/>
                <w:noProof/>
                <w:webHidden/>
                <w:sz w:val="20"/>
                <w:szCs w:val="20"/>
              </w:rPr>
              <w:instrText xml:space="preserve"> PAGEREF _Toc234062684 \h </w:instrText>
            </w:r>
            <w:r w:rsidRPr="00D50550">
              <w:rPr>
                <w:rFonts w:asciiTheme="majorBidi" w:hAnsiTheme="majorBidi" w:cstheme="majorBidi"/>
                <w:noProof/>
                <w:webHidden/>
                <w:sz w:val="20"/>
                <w:szCs w:val="20"/>
              </w:rPr>
            </w:r>
            <w:r w:rsidRPr="00D50550">
              <w:rPr>
                <w:rFonts w:asciiTheme="majorBidi" w:hAnsiTheme="majorBidi" w:cstheme="majorBidi"/>
                <w:noProof/>
                <w:webHidden/>
                <w:sz w:val="20"/>
                <w:szCs w:val="20"/>
              </w:rPr>
              <w:fldChar w:fldCharType="separate"/>
            </w:r>
            <w:r w:rsidRPr="00D50550">
              <w:rPr>
                <w:rFonts w:asciiTheme="majorBidi" w:hAnsiTheme="majorBidi" w:cstheme="majorBidi"/>
                <w:noProof/>
                <w:webHidden/>
                <w:sz w:val="20"/>
                <w:szCs w:val="20"/>
              </w:rPr>
              <w:t>12</w:t>
            </w:r>
            <w:r w:rsidRPr="00D50550">
              <w:rPr>
                <w:rFonts w:asciiTheme="majorBidi" w:hAnsiTheme="majorBidi" w:cstheme="majorBidi"/>
                <w:noProof/>
                <w:webHidden/>
                <w:sz w:val="20"/>
                <w:szCs w:val="20"/>
              </w:rPr>
              <w:fldChar w:fldCharType="end"/>
            </w:r>
          </w:hyperlink>
        </w:p>
        <w:p w14:paraId="157E582D" w14:textId="77777777" w:rsidR="002A70C8" w:rsidRPr="00D50550" w:rsidRDefault="002A70C8" w:rsidP="002A70C8">
          <w:pPr>
            <w:pStyle w:val="TOC1"/>
            <w:tabs>
              <w:tab w:val="right" w:leader="dot" w:pos="4310"/>
            </w:tabs>
            <w:spacing w:line="240" w:lineRule="auto"/>
            <w:jc w:val="both"/>
            <w:rPr>
              <w:rFonts w:asciiTheme="majorBidi" w:eastAsiaTheme="minorEastAsia" w:hAnsiTheme="majorBidi" w:cstheme="majorBidi"/>
              <w:noProof/>
              <w:kern w:val="0"/>
              <w:sz w:val="20"/>
              <w:szCs w:val="20"/>
              <w14:ligatures w14:val="none"/>
            </w:rPr>
          </w:pPr>
          <w:hyperlink w:anchor="_Toc234062685" w:history="1">
            <w:r w:rsidRPr="00D50550">
              <w:rPr>
                <w:rStyle w:val="Hyperlink"/>
                <w:rFonts w:asciiTheme="majorBidi" w:hAnsiTheme="majorBidi" w:cstheme="majorBidi"/>
                <w:b/>
                <w:bCs/>
                <w:noProof/>
                <w:sz w:val="20"/>
                <w:szCs w:val="20"/>
              </w:rPr>
              <w:t>12. INCIDENT RESPONSE + DATA PROTECTION MODEL</w:t>
            </w:r>
            <w:r w:rsidRPr="00D50550">
              <w:rPr>
                <w:rFonts w:asciiTheme="majorBidi" w:hAnsiTheme="majorBidi" w:cstheme="majorBidi"/>
                <w:noProof/>
                <w:webHidden/>
                <w:sz w:val="20"/>
                <w:szCs w:val="20"/>
              </w:rPr>
              <w:tab/>
            </w:r>
            <w:r w:rsidRPr="00D50550">
              <w:rPr>
                <w:rFonts w:asciiTheme="majorBidi" w:hAnsiTheme="majorBidi" w:cstheme="majorBidi"/>
                <w:noProof/>
                <w:webHidden/>
                <w:sz w:val="20"/>
                <w:szCs w:val="20"/>
              </w:rPr>
              <w:fldChar w:fldCharType="begin"/>
            </w:r>
            <w:r w:rsidRPr="00D50550">
              <w:rPr>
                <w:rFonts w:asciiTheme="majorBidi" w:hAnsiTheme="majorBidi" w:cstheme="majorBidi"/>
                <w:noProof/>
                <w:webHidden/>
                <w:sz w:val="20"/>
                <w:szCs w:val="20"/>
              </w:rPr>
              <w:instrText xml:space="preserve"> PAGEREF _Toc234062685 \h </w:instrText>
            </w:r>
            <w:r w:rsidRPr="00D50550">
              <w:rPr>
                <w:rFonts w:asciiTheme="majorBidi" w:hAnsiTheme="majorBidi" w:cstheme="majorBidi"/>
                <w:noProof/>
                <w:webHidden/>
                <w:sz w:val="20"/>
                <w:szCs w:val="20"/>
              </w:rPr>
            </w:r>
            <w:r w:rsidRPr="00D50550">
              <w:rPr>
                <w:rFonts w:asciiTheme="majorBidi" w:hAnsiTheme="majorBidi" w:cstheme="majorBidi"/>
                <w:noProof/>
                <w:webHidden/>
                <w:sz w:val="20"/>
                <w:szCs w:val="20"/>
              </w:rPr>
              <w:fldChar w:fldCharType="separate"/>
            </w:r>
            <w:r w:rsidRPr="00D50550">
              <w:rPr>
                <w:rFonts w:asciiTheme="majorBidi" w:hAnsiTheme="majorBidi" w:cstheme="majorBidi"/>
                <w:noProof/>
                <w:webHidden/>
                <w:sz w:val="20"/>
                <w:szCs w:val="20"/>
              </w:rPr>
              <w:t>12</w:t>
            </w:r>
            <w:r w:rsidRPr="00D50550">
              <w:rPr>
                <w:rFonts w:asciiTheme="majorBidi" w:hAnsiTheme="majorBidi" w:cstheme="majorBidi"/>
                <w:noProof/>
                <w:webHidden/>
                <w:sz w:val="20"/>
                <w:szCs w:val="20"/>
              </w:rPr>
              <w:fldChar w:fldCharType="end"/>
            </w:r>
          </w:hyperlink>
        </w:p>
        <w:p w14:paraId="2B098506" w14:textId="77777777" w:rsidR="002A70C8" w:rsidRPr="00D50550" w:rsidRDefault="002A70C8" w:rsidP="002A70C8">
          <w:pPr>
            <w:pStyle w:val="TOC1"/>
            <w:tabs>
              <w:tab w:val="right" w:leader="dot" w:pos="4310"/>
            </w:tabs>
            <w:spacing w:line="240" w:lineRule="auto"/>
            <w:jc w:val="both"/>
            <w:rPr>
              <w:rFonts w:asciiTheme="majorBidi" w:eastAsiaTheme="minorEastAsia" w:hAnsiTheme="majorBidi" w:cstheme="majorBidi"/>
              <w:noProof/>
              <w:kern w:val="0"/>
              <w:sz w:val="20"/>
              <w:szCs w:val="20"/>
              <w14:ligatures w14:val="none"/>
            </w:rPr>
          </w:pPr>
          <w:hyperlink w:anchor="_Toc234062686" w:history="1">
            <w:r w:rsidRPr="00D50550">
              <w:rPr>
                <w:rStyle w:val="Hyperlink"/>
                <w:rFonts w:asciiTheme="majorBidi" w:hAnsiTheme="majorBidi" w:cstheme="majorBidi"/>
                <w:b/>
                <w:bCs/>
                <w:noProof/>
                <w:sz w:val="20"/>
                <w:szCs w:val="20"/>
              </w:rPr>
              <w:t>13. RISK MANAGEMENT &amp; THREAT ANALYSIS</w:t>
            </w:r>
            <w:r w:rsidRPr="00D50550">
              <w:rPr>
                <w:rFonts w:asciiTheme="majorBidi" w:hAnsiTheme="majorBidi" w:cstheme="majorBidi"/>
                <w:noProof/>
                <w:webHidden/>
                <w:sz w:val="20"/>
                <w:szCs w:val="20"/>
              </w:rPr>
              <w:tab/>
            </w:r>
            <w:r w:rsidRPr="00D50550">
              <w:rPr>
                <w:rFonts w:asciiTheme="majorBidi" w:hAnsiTheme="majorBidi" w:cstheme="majorBidi"/>
                <w:noProof/>
                <w:webHidden/>
                <w:sz w:val="20"/>
                <w:szCs w:val="20"/>
              </w:rPr>
              <w:fldChar w:fldCharType="begin"/>
            </w:r>
            <w:r w:rsidRPr="00D50550">
              <w:rPr>
                <w:rFonts w:asciiTheme="majorBidi" w:hAnsiTheme="majorBidi" w:cstheme="majorBidi"/>
                <w:noProof/>
                <w:webHidden/>
                <w:sz w:val="20"/>
                <w:szCs w:val="20"/>
              </w:rPr>
              <w:instrText xml:space="preserve"> PAGEREF _Toc234062686 \h </w:instrText>
            </w:r>
            <w:r w:rsidRPr="00D50550">
              <w:rPr>
                <w:rFonts w:asciiTheme="majorBidi" w:hAnsiTheme="majorBidi" w:cstheme="majorBidi"/>
                <w:noProof/>
                <w:webHidden/>
                <w:sz w:val="20"/>
                <w:szCs w:val="20"/>
              </w:rPr>
            </w:r>
            <w:r w:rsidRPr="00D50550">
              <w:rPr>
                <w:rFonts w:asciiTheme="majorBidi" w:hAnsiTheme="majorBidi" w:cstheme="majorBidi"/>
                <w:noProof/>
                <w:webHidden/>
                <w:sz w:val="20"/>
                <w:szCs w:val="20"/>
              </w:rPr>
              <w:fldChar w:fldCharType="separate"/>
            </w:r>
            <w:r w:rsidRPr="00D50550">
              <w:rPr>
                <w:rFonts w:asciiTheme="majorBidi" w:hAnsiTheme="majorBidi" w:cstheme="majorBidi"/>
                <w:noProof/>
                <w:webHidden/>
                <w:sz w:val="20"/>
                <w:szCs w:val="20"/>
              </w:rPr>
              <w:t>13</w:t>
            </w:r>
            <w:r w:rsidRPr="00D50550">
              <w:rPr>
                <w:rFonts w:asciiTheme="majorBidi" w:hAnsiTheme="majorBidi" w:cstheme="majorBidi"/>
                <w:noProof/>
                <w:webHidden/>
                <w:sz w:val="20"/>
                <w:szCs w:val="20"/>
              </w:rPr>
              <w:fldChar w:fldCharType="end"/>
            </w:r>
          </w:hyperlink>
        </w:p>
        <w:p w14:paraId="27410661" w14:textId="77777777" w:rsidR="002A70C8" w:rsidRPr="00D50550" w:rsidRDefault="002A70C8" w:rsidP="002A70C8">
          <w:pPr>
            <w:pStyle w:val="TOC1"/>
            <w:tabs>
              <w:tab w:val="right" w:leader="dot" w:pos="4310"/>
            </w:tabs>
            <w:spacing w:line="240" w:lineRule="auto"/>
            <w:jc w:val="both"/>
            <w:rPr>
              <w:rFonts w:asciiTheme="majorBidi" w:eastAsiaTheme="minorEastAsia" w:hAnsiTheme="majorBidi" w:cstheme="majorBidi"/>
              <w:noProof/>
              <w:kern w:val="0"/>
              <w:sz w:val="20"/>
              <w:szCs w:val="20"/>
              <w14:ligatures w14:val="none"/>
            </w:rPr>
          </w:pPr>
          <w:hyperlink w:anchor="_Toc234062687" w:history="1">
            <w:r w:rsidRPr="00D50550">
              <w:rPr>
                <w:rStyle w:val="Hyperlink"/>
                <w:rFonts w:asciiTheme="majorBidi" w:hAnsiTheme="majorBidi" w:cstheme="majorBidi"/>
                <w:b/>
                <w:bCs/>
                <w:noProof/>
                <w:sz w:val="20"/>
                <w:szCs w:val="20"/>
              </w:rPr>
              <w:t>14. DISCUSSION (CRITICAL EVALUATION)</w:t>
            </w:r>
            <w:r w:rsidRPr="00D50550">
              <w:rPr>
                <w:rFonts w:asciiTheme="majorBidi" w:hAnsiTheme="majorBidi" w:cstheme="majorBidi"/>
                <w:noProof/>
                <w:webHidden/>
                <w:sz w:val="20"/>
                <w:szCs w:val="20"/>
              </w:rPr>
              <w:tab/>
            </w:r>
            <w:r w:rsidRPr="00D50550">
              <w:rPr>
                <w:rFonts w:asciiTheme="majorBidi" w:hAnsiTheme="majorBidi" w:cstheme="majorBidi"/>
                <w:noProof/>
                <w:webHidden/>
                <w:sz w:val="20"/>
                <w:szCs w:val="20"/>
              </w:rPr>
              <w:fldChar w:fldCharType="begin"/>
            </w:r>
            <w:r w:rsidRPr="00D50550">
              <w:rPr>
                <w:rFonts w:asciiTheme="majorBidi" w:hAnsiTheme="majorBidi" w:cstheme="majorBidi"/>
                <w:noProof/>
                <w:webHidden/>
                <w:sz w:val="20"/>
                <w:szCs w:val="20"/>
              </w:rPr>
              <w:instrText xml:space="preserve"> PAGEREF _Toc234062687 \h </w:instrText>
            </w:r>
            <w:r w:rsidRPr="00D50550">
              <w:rPr>
                <w:rFonts w:asciiTheme="majorBidi" w:hAnsiTheme="majorBidi" w:cstheme="majorBidi"/>
                <w:noProof/>
                <w:webHidden/>
                <w:sz w:val="20"/>
                <w:szCs w:val="20"/>
              </w:rPr>
            </w:r>
            <w:r w:rsidRPr="00D50550">
              <w:rPr>
                <w:rFonts w:asciiTheme="majorBidi" w:hAnsiTheme="majorBidi" w:cstheme="majorBidi"/>
                <w:noProof/>
                <w:webHidden/>
                <w:sz w:val="20"/>
                <w:szCs w:val="20"/>
              </w:rPr>
              <w:fldChar w:fldCharType="separate"/>
            </w:r>
            <w:r w:rsidRPr="00D50550">
              <w:rPr>
                <w:rFonts w:asciiTheme="majorBidi" w:hAnsiTheme="majorBidi" w:cstheme="majorBidi"/>
                <w:noProof/>
                <w:webHidden/>
                <w:sz w:val="20"/>
                <w:szCs w:val="20"/>
              </w:rPr>
              <w:t>13</w:t>
            </w:r>
            <w:r w:rsidRPr="00D50550">
              <w:rPr>
                <w:rFonts w:asciiTheme="majorBidi" w:hAnsiTheme="majorBidi" w:cstheme="majorBidi"/>
                <w:noProof/>
                <w:webHidden/>
                <w:sz w:val="20"/>
                <w:szCs w:val="20"/>
              </w:rPr>
              <w:fldChar w:fldCharType="end"/>
            </w:r>
          </w:hyperlink>
        </w:p>
        <w:p w14:paraId="049E90DB" w14:textId="77777777" w:rsidR="002A70C8" w:rsidRPr="00D50550" w:rsidRDefault="002A70C8" w:rsidP="002A70C8">
          <w:pPr>
            <w:pStyle w:val="TOC1"/>
            <w:tabs>
              <w:tab w:val="right" w:leader="dot" w:pos="4310"/>
            </w:tabs>
            <w:spacing w:line="240" w:lineRule="auto"/>
            <w:jc w:val="both"/>
            <w:rPr>
              <w:rFonts w:asciiTheme="majorBidi" w:eastAsiaTheme="minorEastAsia" w:hAnsiTheme="majorBidi" w:cstheme="majorBidi"/>
              <w:noProof/>
              <w:kern w:val="0"/>
              <w:sz w:val="20"/>
              <w:szCs w:val="20"/>
              <w14:ligatures w14:val="none"/>
            </w:rPr>
          </w:pPr>
          <w:hyperlink w:anchor="_Toc234062688" w:history="1">
            <w:r w:rsidRPr="00D50550">
              <w:rPr>
                <w:rStyle w:val="Hyperlink"/>
                <w:rFonts w:asciiTheme="majorBidi" w:hAnsiTheme="majorBidi" w:cstheme="majorBidi"/>
                <w:b/>
                <w:bCs/>
                <w:noProof/>
                <w:sz w:val="20"/>
                <w:szCs w:val="20"/>
              </w:rPr>
              <w:t>15. CONCLUSION</w:t>
            </w:r>
            <w:r w:rsidRPr="00D50550">
              <w:rPr>
                <w:rFonts w:asciiTheme="majorBidi" w:hAnsiTheme="majorBidi" w:cstheme="majorBidi"/>
                <w:noProof/>
                <w:webHidden/>
                <w:sz w:val="20"/>
                <w:szCs w:val="20"/>
              </w:rPr>
              <w:tab/>
            </w:r>
            <w:r w:rsidRPr="00D50550">
              <w:rPr>
                <w:rFonts w:asciiTheme="majorBidi" w:hAnsiTheme="majorBidi" w:cstheme="majorBidi"/>
                <w:noProof/>
                <w:webHidden/>
                <w:sz w:val="20"/>
                <w:szCs w:val="20"/>
              </w:rPr>
              <w:fldChar w:fldCharType="begin"/>
            </w:r>
            <w:r w:rsidRPr="00D50550">
              <w:rPr>
                <w:rFonts w:asciiTheme="majorBidi" w:hAnsiTheme="majorBidi" w:cstheme="majorBidi"/>
                <w:noProof/>
                <w:webHidden/>
                <w:sz w:val="20"/>
                <w:szCs w:val="20"/>
              </w:rPr>
              <w:instrText xml:space="preserve"> PAGEREF _Toc234062688 \h </w:instrText>
            </w:r>
            <w:r w:rsidRPr="00D50550">
              <w:rPr>
                <w:rFonts w:asciiTheme="majorBidi" w:hAnsiTheme="majorBidi" w:cstheme="majorBidi"/>
                <w:noProof/>
                <w:webHidden/>
                <w:sz w:val="20"/>
                <w:szCs w:val="20"/>
              </w:rPr>
            </w:r>
            <w:r w:rsidRPr="00D50550">
              <w:rPr>
                <w:rFonts w:asciiTheme="majorBidi" w:hAnsiTheme="majorBidi" w:cstheme="majorBidi"/>
                <w:noProof/>
                <w:webHidden/>
                <w:sz w:val="20"/>
                <w:szCs w:val="20"/>
              </w:rPr>
              <w:fldChar w:fldCharType="separate"/>
            </w:r>
            <w:r w:rsidRPr="00D50550">
              <w:rPr>
                <w:rFonts w:asciiTheme="majorBidi" w:hAnsiTheme="majorBidi" w:cstheme="majorBidi"/>
                <w:noProof/>
                <w:webHidden/>
                <w:sz w:val="20"/>
                <w:szCs w:val="20"/>
              </w:rPr>
              <w:t>14</w:t>
            </w:r>
            <w:r w:rsidRPr="00D50550">
              <w:rPr>
                <w:rFonts w:asciiTheme="majorBidi" w:hAnsiTheme="majorBidi" w:cstheme="majorBidi"/>
                <w:noProof/>
                <w:webHidden/>
                <w:sz w:val="20"/>
                <w:szCs w:val="20"/>
              </w:rPr>
              <w:fldChar w:fldCharType="end"/>
            </w:r>
          </w:hyperlink>
        </w:p>
        <w:p w14:paraId="5227DE53" w14:textId="77777777" w:rsidR="002A70C8" w:rsidRPr="00D50550" w:rsidRDefault="002A70C8" w:rsidP="002A70C8">
          <w:pPr>
            <w:pStyle w:val="TOC1"/>
            <w:tabs>
              <w:tab w:val="right" w:leader="dot" w:pos="4310"/>
            </w:tabs>
            <w:spacing w:line="240" w:lineRule="auto"/>
            <w:jc w:val="both"/>
            <w:rPr>
              <w:rFonts w:asciiTheme="majorBidi" w:eastAsiaTheme="minorEastAsia" w:hAnsiTheme="majorBidi" w:cstheme="majorBidi"/>
              <w:noProof/>
              <w:kern w:val="0"/>
              <w:sz w:val="20"/>
              <w:szCs w:val="20"/>
              <w14:ligatures w14:val="none"/>
            </w:rPr>
          </w:pPr>
          <w:hyperlink w:anchor="_Toc234062689" w:history="1">
            <w:r w:rsidRPr="00D50550">
              <w:rPr>
                <w:rStyle w:val="Hyperlink"/>
                <w:rFonts w:asciiTheme="majorBidi" w:hAnsiTheme="majorBidi" w:cstheme="majorBidi"/>
                <w:b/>
                <w:bCs/>
                <w:noProof/>
                <w:sz w:val="20"/>
                <w:szCs w:val="20"/>
              </w:rPr>
              <w:t>References</w:t>
            </w:r>
            <w:r w:rsidRPr="00D50550">
              <w:rPr>
                <w:rFonts w:asciiTheme="majorBidi" w:hAnsiTheme="majorBidi" w:cstheme="majorBidi"/>
                <w:noProof/>
                <w:webHidden/>
                <w:sz w:val="20"/>
                <w:szCs w:val="20"/>
              </w:rPr>
              <w:tab/>
            </w:r>
            <w:r w:rsidRPr="00D50550">
              <w:rPr>
                <w:rFonts w:asciiTheme="majorBidi" w:hAnsiTheme="majorBidi" w:cstheme="majorBidi"/>
                <w:noProof/>
                <w:webHidden/>
                <w:sz w:val="20"/>
                <w:szCs w:val="20"/>
              </w:rPr>
              <w:fldChar w:fldCharType="begin"/>
            </w:r>
            <w:r w:rsidRPr="00D50550">
              <w:rPr>
                <w:rFonts w:asciiTheme="majorBidi" w:hAnsiTheme="majorBidi" w:cstheme="majorBidi"/>
                <w:noProof/>
                <w:webHidden/>
                <w:sz w:val="20"/>
                <w:szCs w:val="20"/>
              </w:rPr>
              <w:instrText xml:space="preserve"> PAGEREF _Toc234062689 \h </w:instrText>
            </w:r>
            <w:r w:rsidRPr="00D50550">
              <w:rPr>
                <w:rFonts w:asciiTheme="majorBidi" w:hAnsiTheme="majorBidi" w:cstheme="majorBidi"/>
                <w:noProof/>
                <w:webHidden/>
                <w:sz w:val="20"/>
                <w:szCs w:val="20"/>
              </w:rPr>
            </w:r>
            <w:r w:rsidRPr="00D50550">
              <w:rPr>
                <w:rFonts w:asciiTheme="majorBidi" w:hAnsiTheme="majorBidi" w:cstheme="majorBidi"/>
                <w:noProof/>
                <w:webHidden/>
                <w:sz w:val="20"/>
                <w:szCs w:val="20"/>
              </w:rPr>
              <w:fldChar w:fldCharType="separate"/>
            </w:r>
            <w:r w:rsidRPr="00D50550">
              <w:rPr>
                <w:rFonts w:asciiTheme="majorBidi" w:hAnsiTheme="majorBidi" w:cstheme="majorBidi"/>
                <w:noProof/>
                <w:webHidden/>
                <w:sz w:val="20"/>
                <w:szCs w:val="20"/>
              </w:rPr>
              <w:t>15</w:t>
            </w:r>
            <w:r w:rsidRPr="00D50550">
              <w:rPr>
                <w:rFonts w:asciiTheme="majorBidi" w:hAnsiTheme="majorBidi" w:cstheme="majorBidi"/>
                <w:noProof/>
                <w:webHidden/>
                <w:sz w:val="20"/>
                <w:szCs w:val="20"/>
              </w:rPr>
              <w:fldChar w:fldCharType="end"/>
            </w:r>
          </w:hyperlink>
        </w:p>
        <w:p w14:paraId="3878E15E" w14:textId="67B7367D" w:rsidR="002A70C8" w:rsidRPr="00D50550" w:rsidRDefault="002A70C8" w:rsidP="00BD369A">
          <w:pPr>
            <w:pStyle w:val="TOC1"/>
            <w:tabs>
              <w:tab w:val="right" w:leader="dot" w:pos="4310"/>
            </w:tabs>
            <w:spacing w:line="240" w:lineRule="auto"/>
            <w:jc w:val="both"/>
            <w:rPr>
              <w:rFonts w:asciiTheme="majorBidi" w:eastAsiaTheme="minorEastAsia" w:hAnsiTheme="majorBidi" w:cstheme="majorBidi"/>
              <w:noProof/>
              <w:kern w:val="0"/>
              <w:sz w:val="20"/>
              <w:szCs w:val="20"/>
              <w14:ligatures w14:val="none"/>
            </w:rPr>
          </w:pPr>
        </w:p>
        <w:p w14:paraId="582CF485" w14:textId="6A922E3F" w:rsidR="002A70C8" w:rsidRPr="00D50550" w:rsidRDefault="002A70C8" w:rsidP="00BD369A">
          <w:pPr>
            <w:pStyle w:val="TOC1"/>
            <w:tabs>
              <w:tab w:val="right" w:leader="dot" w:pos="4310"/>
            </w:tabs>
            <w:spacing w:line="240" w:lineRule="auto"/>
            <w:jc w:val="both"/>
            <w:rPr>
              <w:rFonts w:asciiTheme="majorBidi" w:eastAsiaTheme="minorEastAsia" w:hAnsiTheme="majorBidi" w:cstheme="majorBidi"/>
              <w:noProof/>
              <w:kern w:val="0"/>
              <w:sz w:val="20"/>
              <w:szCs w:val="20"/>
              <w14:ligatures w14:val="none"/>
            </w:rPr>
          </w:pPr>
        </w:p>
        <w:p w14:paraId="4FAD893A" w14:textId="77777777" w:rsidR="002A70C8" w:rsidRDefault="002A70C8" w:rsidP="002A70C8">
          <w:pPr>
            <w:spacing w:line="240" w:lineRule="auto"/>
            <w:jc w:val="both"/>
            <w:rPr>
              <w:rFonts w:asciiTheme="majorBidi" w:hAnsiTheme="majorBidi"/>
              <w:b/>
              <w:bCs/>
              <w:noProof/>
              <w:color w:val="000000" w:themeColor="text1"/>
              <w:sz w:val="20"/>
              <w:szCs w:val="20"/>
            </w:rPr>
          </w:pPr>
          <w:r w:rsidRPr="00D50550">
            <w:rPr>
              <w:rFonts w:asciiTheme="majorBidi" w:hAnsiTheme="majorBidi" w:cstheme="majorBidi"/>
              <w:b/>
              <w:bCs/>
              <w:noProof/>
              <w:color w:val="000000" w:themeColor="text1"/>
              <w:sz w:val="20"/>
              <w:szCs w:val="20"/>
            </w:rPr>
            <w:fldChar w:fldCharType="end"/>
          </w:r>
        </w:p>
      </w:sdtContent>
    </w:sdt>
    <w:p w14:paraId="64FDE23B" w14:textId="77777777" w:rsidR="00D50550" w:rsidRPr="00D50550" w:rsidRDefault="00D50550" w:rsidP="00D50550">
      <w:pPr>
        <w:pStyle w:val="pdq2pgselectionanchorcontainer"/>
        <w:jc w:val="both"/>
        <w:rPr>
          <w:rFonts w:asciiTheme="majorBidi" w:hAnsiTheme="majorBidi" w:cstheme="majorBidi"/>
          <w:b/>
          <w:bCs/>
          <w:sz w:val="20"/>
          <w:szCs w:val="20"/>
        </w:rPr>
      </w:pPr>
      <w:r w:rsidRPr="00D50550">
        <w:rPr>
          <w:rFonts w:asciiTheme="majorBidi" w:hAnsiTheme="majorBidi" w:cstheme="majorBidi"/>
          <w:b/>
          <w:bCs/>
          <w:sz w:val="20"/>
          <w:szCs w:val="20"/>
        </w:rPr>
        <w:t>Abstract</w:t>
      </w:r>
    </w:p>
    <w:p w14:paraId="7ADCCB6B" w14:textId="77777777" w:rsidR="00D50550" w:rsidRPr="00D50550" w:rsidRDefault="00D50550" w:rsidP="00D50550">
      <w:pPr>
        <w:pStyle w:val="NormalWeb"/>
        <w:jc w:val="both"/>
        <w:rPr>
          <w:rFonts w:asciiTheme="majorBidi" w:hAnsiTheme="majorBidi" w:cstheme="majorBidi"/>
          <w:sz w:val="20"/>
          <w:szCs w:val="20"/>
        </w:rPr>
      </w:pPr>
      <w:r w:rsidRPr="00D50550">
        <w:rPr>
          <w:rFonts w:asciiTheme="majorBidi" w:hAnsiTheme="majorBidi" w:cstheme="majorBidi"/>
          <w:sz w:val="20"/>
          <w:szCs w:val="20"/>
        </w:rPr>
        <w:t xml:space="preserve">Cybercrime is now one of the greatest threats to global security and the industry recently released estimated cost figures that will increase greatly in the coming years. This growing volume of cyber-attacks is a testament to the weaknesses of perimeter-based security models that rely on implicit trust within the </w:t>
      </w:r>
      <w:proofErr w:type="spellStart"/>
      <w:r w:rsidRPr="00D50550">
        <w:rPr>
          <w:rFonts w:asciiTheme="majorBidi" w:hAnsiTheme="majorBidi" w:cstheme="majorBidi"/>
          <w:sz w:val="20"/>
          <w:szCs w:val="20"/>
        </w:rPr>
        <w:t>organisation's</w:t>
      </w:r>
      <w:proofErr w:type="spellEnd"/>
      <w:r w:rsidRPr="00D50550">
        <w:rPr>
          <w:rFonts w:asciiTheme="majorBidi" w:hAnsiTheme="majorBidi" w:cstheme="majorBidi"/>
          <w:sz w:val="20"/>
          <w:szCs w:val="20"/>
        </w:rPr>
        <w:t xml:space="preserve"> network, and that do not provide for today's distributed and cloud-based networks. This has resulted in </w:t>
      </w:r>
      <w:proofErr w:type="spellStart"/>
      <w:r w:rsidRPr="00D50550">
        <w:rPr>
          <w:rFonts w:asciiTheme="majorBidi" w:hAnsiTheme="majorBidi" w:cstheme="majorBidi"/>
          <w:sz w:val="20"/>
          <w:szCs w:val="20"/>
        </w:rPr>
        <w:t>organisations</w:t>
      </w:r>
      <w:proofErr w:type="spellEnd"/>
      <w:r w:rsidRPr="00D50550">
        <w:rPr>
          <w:rFonts w:asciiTheme="majorBidi" w:hAnsiTheme="majorBidi" w:cstheme="majorBidi"/>
          <w:sz w:val="20"/>
          <w:szCs w:val="20"/>
        </w:rPr>
        <w:t xml:space="preserve"> facing increased data breach, </w:t>
      </w:r>
      <w:proofErr w:type="spellStart"/>
      <w:r w:rsidRPr="00D50550">
        <w:rPr>
          <w:rFonts w:asciiTheme="majorBidi" w:hAnsiTheme="majorBidi" w:cstheme="majorBidi"/>
          <w:sz w:val="20"/>
          <w:szCs w:val="20"/>
        </w:rPr>
        <w:t>unauthorised</w:t>
      </w:r>
      <w:proofErr w:type="spellEnd"/>
      <w:r w:rsidRPr="00D50550">
        <w:rPr>
          <w:rFonts w:asciiTheme="majorBidi" w:hAnsiTheme="majorBidi" w:cstheme="majorBidi"/>
          <w:sz w:val="20"/>
          <w:szCs w:val="20"/>
        </w:rPr>
        <w:t xml:space="preserve"> access and extended dwell time by an attacker. To overcome these drawbacks, Zero Trust Architecture (ZTA) has become a new cybersecurity model based on the “never trust, always verify” principle. It provides round-the-clock authentication, access control, and device and user monitoring, no </w:t>
      </w:r>
      <w:r w:rsidRPr="00D50550">
        <w:rPr>
          <w:rFonts w:asciiTheme="majorBidi" w:hAnsiTheme="majorBidi" w:cstheme="majorBidi"/>
          <w:sz w:val="20"/>
          <w:szCs w:val="20"/>
        </w:rPr>
        <w:t xml:space="preserve">matter where they are. This paper provides a critical assessment of the core principles of ZTA, the enabling technologies, implementation hurdles and how ZTA can support an </w:t>
      </w:r>
      <w:proofErr w:type="spellStart"/>
      <w:r w:rsidRPr="00D50550">
        <w:rPr>
          <w:rFonts w:asciiTheme="majorBidi" w:hAnsiTheme="majorBidi" w:cstheme="majorBidi"/>
          <w:sz w:val="20"/>
          <w:szCs w:val="20"/>
        </w:rPr>
        <w:t>organisation's</w:t>
      </w:r>
      <w:proofErr w:type="spellEnd"/>
      <w:r w:rsidRPr="00D50550">
        <w:rPr>
          <w:rFonts w:asciiTheme="majorBidi" w:hAnsiTheme="majorBidi" w:cstheme="majorBidi"/>
          <w:sz w:val="20"/>
          <w:szCs w:val="20"/>
        </w:rPr>
        <w:t xml:space="preserve"> resilience to emerging cyber threats.</w:t>
      </w:r>
    </w:p>
    <w:p w14:paraId="0374CDD9" w14:textId="77777777" w:rsidR="00D50550" w:rsidRPr="00D50550" w:rsidRDefault="00D50550" w:rsidP="00D50550">
      <w:pPr>
        <w:pStyle w:val="Heading1"/>
        <w:spacing w:line="240" w:lineRule="auto"/>
        <w:jc w:val="both"/>
        <w:rPr>
          <w:rFonts w:asciiTheme="majorBidi" w:hAnsiTheme="majorBidi"/>
          <w:b/>
          <w:bCs/>
          <w:color w:val="000000" w:themeColor="text1"/>
          <w:sz w:val="20"/>
          <w:szCs w:val="20"/>
        </w:rPr>
      </w:pPr>
      <w:bookmarkStart w:id="0" w:name="_Toc234062673"/>
      <w:r w:rsidRPr="00D50550">
        <w:rPr>
          <w:rFonts w:asciiTheme="majorBidi" w:eastAsia="Times New Roman" w:hAnsiTheme="majorBidi"/>
          <w:b/>
          <w:bCs/>
          <w:color w:val="000000" w:themeColor="text1"/>
          <w:kern w:val="36"/>
          <w:sz w:val="20"/>
          <w:szCs w:val="20"/>
        </w:rPr>
        <w:t>TASK 1</w:t>
      </w:r>
      <w:r w:rsidRPr="00D50550">
        <w:rPr>
          <w:rFonts w:asciiTheme="majorBidi" w:hAnsiTheme="majorBidi"/>
          <w:b/>
          <w:bCs/>
          <w:color w:val="000000" w:themeColor="text1"/>
          <w:sz w:val="20"/>
          <w:szCs w:val="20"/>
        </w:rPr>
        <w:t xml:space="preserve">: </w:t>
      </w:r>
      <w:r w:rsidRPr="00D50550">
        <w:rPr>
          <w:rFonts w:asciiTheme="majorBidi" w:eastAsia="Times New Roman" w:hAnsiTheme="majorBidi"/>
          <w:b/>
          <w:bCs/>
          <w:color w:val="000000" w:themeColor="text1"/>
          <w:sz w:val="20"/>
          <w:szCs w:val="20"/>
        </w:rPr>
        <w:t>Zero Trust Architecture &amp; Modern Cybersecurity Compliance</w:t>
      </w:r>
      <w:bookmarkEnd w:id="0"/>
    </w:p>
    <w:p w14:paraId="3309A89E" w14:textId="77777777" w:rsidR="00D50550" w:rsidRPr="00D50550" w:rsidRDefault="00D50550" w:rsidP="00D50550">
      <w:pPr>
        <w:pStyle w:val="Heading1"/>
        <w:spacing w:line="240" w:lineRule="auto"/>
        <w:jc w:val="both"/>
        <w:rPr>
          <w:rFonts w:asciiTheme="majorBidi" w:eastAsia="Times New Roman" w:hAnsiTheme="majorBidi"/>
          <w:b/>
          <w:bCs/>
          <w:color w:val="000000" w:themeColor="text1"/>
          <w:sz w:val="20"/>
          <w:szCs w:val="20"/>
        </w:rPr>
      </w:pPr>
      <w:bookmarkStart w:id="1" w:name="_Toc234062674"/>
      <w:r w:rsidRPr="00D50550">
        <w:rPr>
          <w:rFonts w:asciiTheme="majorBidi" w:eastAsia="Times New Roman" w:hAnsiTheme="majorBidi"/>
          <w:b/>
          <w:bCs/>
          <w:color w:val="000000" w:themeColor="text1"/>
          <w:sz w:val="20"/>
          <w:szCs w:val="20"/>
        </w:rPr>
        <w:t>1. INTRODUCTION</w:t>
      </w:r>
      <w:bookmarkEnd w:id="1"/>
      <w:r w:rsidRPr="00D50550">
        <w:rPr>
          <w:rFonts w:asciiTheme="majorBidi" w:eastAsia="Times New Roman" w:hAnsiTheme="majorBidi"/>
          <w:b/>
          <w:bCs/>
          <w:color w:val="000000" w:themeColor="text1"/>
          <w:sz w:val="20"/>
          <w:szCs w:val="20"/>
        </w:rPr>
        <w:t xml:space="preserve"> </w:t>
      </w:r>
    </w:p>
    <w:p w14:paraId="14968460" w14:textId="77777777" w:rsidR="00D50550" w:rsidRPr="00D50550" w:rsidRDefault="00D50550" w:rsidP="00D50550">
      <w:pPr>
        <w:spacing w:before="100" w:beforeAutospacing="1" w:after="100" w:afterAutospacing="1" w:line="240" w:lineRule="auto"/>
        <w:jc w:val="both"/>
        <w:rPr>
          <w:rFonts w:asciiTheme="majorBidi" w:eastAsia="Times New Roman" w:hAnsiTheme="majorBidi" w:cstheme="majorBidi"/>
          <w:color w:val="000000" w:themeColor="text1"/>
          <w:kern w:val="0"/>
          <w:sz w:val="20"/>
          <w:szCs w:val="20"/>
          <w14:ligatures w14:val="none"/>
        </w:rPr>
      </w:pPr>
      <w:r w:rsidRPr="00D50550">
        <w:rPr>
          <w:rFonts w:asciiTheme="majorBidi" w:eastAsia="Times New Roman" w:hAnsiTheme="majorBidi" w:cstheme="majorBidi"/>
          <w:color w:val="000000" w:themeColor="text1"/>
          <w:kern w:val="0"/>
          <w:sz w:val="20"/>
          <w:szCs w:val="20"/>
          <w14:ligatures w14:val="none"/>
        </w:rPr>
        <w:t xml:space="preserve">The digital transformation process has dramatically changed the way </w:t>
      </w:r>
      <w:proofErr w:type="spellStart"/>
      <w:r w:rsidRPr="00D50550">
        <w:rPr>
          <w:rFonts w:asciiTheme="majorBidi" w:eastAsia="Times New Roman" w:hAnsiTheme="majorBidi" w:cstheme="majorBidi"/>
          <w:color w:val="000000" w:themeColor="text1"/>
          <w:kern w:val="0"/>
          <w:sz w:val="20"/>
          <w:szCs w:val="20"/>
          <w14:ligatures w14:val="none"/>
        </w:rPr>
        <w:t>organisations</w:t>
      </w:r>
      <w:proofErr w:type="spellEnd"/>
      <w:r w:rsidRPr="00D50550">
        <w:rPr>
          <w:rFonts w:asciiTheme="majorBidi" w:eastAsia="Times New Roman" w:hAnsiTheme="majorBidi" w:cstheme="majorBidi"/>
          <w:color w:val="000000" w:themeColor="text1"/>
          <w:kern w:val="0"/>
          <w:sz w:val="20"/>
          <w:szCs w:val="20"/>
          <w14:ligatures w14:val="none"/>
        </w:rPr>
        <w:t xml:space="preserve"> operate today, fueled by the widespread adoption of Cloud Computing, hybrid infrastructures and remote working policies/structures. All these developments have introduced a huge attack surface and made it more complex to secure data and systems in distributed networks (Saeed et al., 2023). </w:t>
      </w:r>
      <w:proofErr w:type="spellStart"/>
      <w:r w:rsidRPr="00D50550">
        <w:rPr>
          <w:rFonts w:asciiTheme="majorBidi" w:eastAsia="Times New Roman" w:hAnsiTheme="majorBidi" w:cstheme="majorBidi"/>
          <w:color w:val="000000" w:themeColor="text1"/>
          <w:kern w:val="0"/>
          <w:sz w:val="20"/>
          <w:szCs w:val="20"/>
          <w14:ligatures w14:val="none"/>
        </w:rPr>
        <w:t>Organisations</w:t>
      </w:r>
      <w:proofErr w:type="spellEnd"/>
      <w:r w:rsidRPr="00D50550">
        <w:rPr>
          <w:rFonts w:asciiTheme="majorBidi" w:eastAsia="Times New Roman" w:hAnsiTheme="majorBidi" w:cstheme="majorBidi"/>
          <w:color w:val="000000" w:themeColor="text1"/>
          <w:kern w:val="0"/>
          <w:sz w:val="20"/>
          <w:szCs w:val="20"/>
          <w14:ligatures w14:val="none"/>
        </w:rPr>
        <w:t xml:space="preserve"> are increasingly becoming cyber connected and so are cyber threats increasing in size and sophistication. This is a big challenge as reflected in the global cybercrime trend data showing that cybercrime attack costs have been increasing exponentially over time. As the trend continues, the traditional security methods are not enough to cope with new threats. In these dynamic cloud and hybrid environments, the traditional perimeter-based security models, based on trusted internal networks and external firewalls, are no longer effective. These models are very old and do not stop the lateral movement of an attacker after gaining access and are not able to prevent insider threats (Ali et al., 2025). So, it is crucial to transition to a continuous verification, identity-centric approach to security that does not rely on any implicit trust in the network. </w:t>
      </w:r>
    </w:p>
    <w:p w14:paraId="6D611B95" w14:textId="77777777" w:rsidR="00D50550" w:rsidRPr="00D50550" w:rsidRDefault="00D50550" w:rsidP="00D50550">
      <w:pPr>
        <w:keepNext/>
        <w:spacing w:before="100" w:beforeAutospacing="1" w:after="100" w:afterAutospacing="1" w:line="240" w:lineRule="auto"/>
        <w:jc w:val="center"/>
        <w:rPr>
          <w:rFonts w:asciiTheme="majorBidi" w:hAnsiTheme="majorBidi" w:cstheme="majorBidi"/>
          <w:color w:val="000000" w:themeColor="text1"/>
          <w:sz w:val="20"/>
          <w:szCs w:val="20"/>
        </w:rPr>
      </w:pPr>
      <w:r w:rsidRPr="00D50550">
        <w:rPr>
          <w:rFonts w:asciiTheme="majorBidi" w:eastAsia="Times New Roman" w:hAnsiTheme="majorBidi" w:cstheme="majorBidi"/>
          <w:noProof/>
          <w:color w:val="000000" w:themeColor="text1"/>
          <w:kern w:val="0"/>
          <w:sz w:val="20"/>
          <w:szCs w:val="20"/>
          <w:lang w:val="en-GB" w:eastAsia="en-GB"/>
          <w14:ligatures w14:val="none"/>
        </w:rPr>
        <w:lastRenderedPageBreak/>
        <w:drawing>
          <wp:inline distT="0" distB="0" distL="0" distR="0" wp14:anchorId="4E5A653F" wp14:editId="7CEB0949">
            <wp:extent cx="2837564" cy="2333625"/>
            <wp:effectExtent l="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2845270" cy="2339962"/>
                    </a:xfrm>
                    <a:prstGeom prst="rect">
                      <a:avLst/>
                    </a:prstGeom>
                  </pic:spPr>
                </pic:pic>
              </a:graphicData>
            </a:graphic>
          </wp:inline>
        </w:drawing>
      </w:r>
    </w:p>
    <w:p w14:paraId="416C129F" w14:textId="6A7DB77F" w:rsidR="00D50550" w:rsidRDefault="00D50550" w:rsidP="00D50550">
      <w:pPr>
        <w:pStyle w:val="Caption"/>
        <w:jc w:val="center"/>
        <w:rPr>
          <w:rFonts w:asciiTheme="majorBidi" w:hAnsiTheme="majorBidi" w:cstheme="majorBidi"/>
          <w:b/>
          <w:bCs/>
          <w:color w:val="000000" w:themeColor="text1"/>
          <w:sz w:val="20"/>
          <w:szCs w:val="20"/>
        </w:rPr>
      </w:pPr>
      <w:r w:rsidRPr="00D50550">
        <w:rPr>
          <w:rFonts w:asciiTheme="majorBidi" w:hAnsiTheme="majorBidi" w:cstheme="majorBidi"/>
          <w:b/>
          <w:bCs/>
          <w:color w:val="000000" w:themeColor="text1"/>
          <w:sz w:val="20"/>
          <w:szCs w:val="20"/>
        </w:rPr>
        <w:t xml:space="preserve">Figure </w:t>
      </w:r>
      <w:r w:rsidRPr="00D50550">
        <w:rPr>
          <w:rFonts w:asciiTheme="majorBidi" w:hAnsiTheme="majorBidi" w:cstheme="majorBidi"/>
          <w:b/>
          <w:bCs/>
          <w:color w:val="000000" w:themeColor="text1"/>
          <w:sz w:val="20"/>
          <w:szCs w:val="20"/>
        </w:rPr>
        <w:fldChar w:fldCharType="begin"/>
      </w:r>
      <w:r w:rsidRPr="00D50550">
        <w:rPr>
          <w:rFonts w:asciiTheme="majorBidi" w:hAnsiTheme="majorBidi" w:cstheme="majorBidi"/>
          <w:b/>
          <w:bCs/>
          <w:color w:val="000000" w:themeColor="text1"/>
          <w:sz w:val="20"/>
          <w:szCs w:val="20"/>
        </w:rPr>
        <w:instrText xml:space="preserve"> SEQ Figure \* ARABIC </w:instrText>
      </w:r>
      <w:r w:rsidRPr="00D50550">
        <w:rPr>
          <w:rFonts w:asciiTheme="majorBidi" w:hAnsiTheme="majorBidi" w:cstheme="majorBidi"/>
          <w:b/>
          <w:bCs/>
          <w:color w:val="000000" w:themeColor="text1"/>
          <w:sz w:val="20"/>
          <w:szCs w:val="20"/>
        </w:rPr>
        <w:fldChar w:fldCharType="separate"/>
      </w:r>
      <w:r w:rsidRPr="00D50550">
        <w:rPr>
          <w:rFonts w:asciiTheme="majorBidi" w:hAnsiTheme="majorBidi" w:cstheme="majorBidi"/>
          <w:b/>
          <w:bCs/>
          <w:noProof/>
          <w:color w:val="000000" w:themeColor="text1"/>
          <w:sz w:val="20"/>
          <w:szCs w:val="20"/>
        </w:rPr>
        <w:t>1</w:t>
      </w:r>
      <w:r w:rsidRPr="00D50550">
        <w:rPr>
          <w:rFonts w:asciiTheme="majorBidi" w:hAnsiTheme="majorBidi" w:cstheme="majorBidi"/>
          <w:b/>
          <w:bCs/>
          <w:color w:val="000000" w:themeColor="text1"/>
          <w:sz w:val="20"/>
          <w:szCs w:val="20"/>
        </w:rPr>
        <w:fldChar w:fldCharType="end"/>
      </w:r>
      <w:r w:rsidRPr="00D50550">
        <w:rPr>
          <w:rFonts w:asciiTheme="majorBidi" w:hAnsiTheme="majorBidi" w:cstheme="majorBidi"/>
          <w:b/>
          <w:bCs/>
          <w:color w:val="000000" w:themeColor="text1"/>
          <w:sz w:val="20"/>
          <w:szCs w:val="20"/>
        </w:rPr>
        <w:t>: Cybercrime Expected to Skyrocket graph (Fleck, 2024)</w:t>
      </w:r>
    </w:p>
    <w:p w14:paraId="73F57CF8" w14:textId="662FFB84" w:rsidR="00AF2090" w:rsidRPr="00AF2090" w:rsidRDefault="00AF2090" w:rsidP="00AF2090">
      <w:pPr>
        <w:spacing w:line="240" w:lineRule="auto"/>
        <w:jc w:val="both"/>
        <w:rPr>
          <w:rFonts w:asciiTheme="majorBidi" w:hAnsiTheme="majorBidi" w:cstheme="majorBidi"/>
          <w:sz w:val="20"/>
          <w:szCs w:val="20"/>
        </w:rPr>
      </w:pPr>
      <w:r w:rsidRPr="00AF2090">
        <w:rPr>
          <w:rFonts w:asciiTheme="majorBidi" w:hAnsiTheme="majorBidi" w:cstheme="majorBidi"/>
          <w:sz w:val="20"/>
          <w:szCs w:val="20"/>
        </w:rPr>
        <w:t xml:space="preserve">This cybercrime trend illustrates the extent of the rising cybersecurity threats worldwide, and the estimated cost is rising from around $0.86 trillion in 2018 up to more than $13 trillion by 2028 (Fleck, 2024). The significant increase in size reflects how cyber threats are increasing in both number and depth and how they are causing financial harm as the cloud service, remote work and interconnected digital ecosystem continues to expand. The projected rise in the cost of cybercrime should not be seen as merely representing a rise in the number of cybercrimes, however, but also the sophistication and complexity of the attacks, such as ransomware, supply chain attacks and identity based attacks. </w:t>
      </w:r>
    </w:p>
    <w:p w14:paraId="6A134263" w14:textId="77777777" w:rsidR="00D50550" w:rsidRPr="00D50550" w:rsidRDefault="00D50550" w:rsidP="00D50550">
      <w:pPr>
        <w:pStyle w:val="Heading1"/>
        <w:spacing w:line="240" w:lineRule="auto"/>
        <w:jc w:val="both"/>
        <w:rPr>
          <w:rFonts w:asciiTheme="majorBidi" w:hAnsiTheme="majorBidi"/>
          <w:b/>
          <w:bCs/>
          <w:color w:val="000000" w:themeColor="text1"/>
          <w:sz w:val="20"/>
          <w:szCs w:val="20"/>
        </w:rPr>
      </w:pPr>
      <w:bookmarkStart w:id="2" w:name="_Toc234062675"/>
      <w:r w:rsidRPr="00D50550">
        <w:rPr>
          <w:rFonts w:asciiTheme="majorBidi" w:hAnsiTheme="majorBidi"/>
          <w:b/>
          <w:bCs/>
          <w:color w:val="000000" w:themeColor="text1"/>
          <w:sz w:val="20"/>
          <w:szCs w:val="20"/>
        </w:rPr>
        <w:t>2. BACKGROUND OF CYBERSECURITY THREATS</w:t>
      </w:r>
      <w:bookmarkEnd w:id="2"/>
      <w:r w:rsidRPr="00D50550">
        <w:rPr>
          <w:rFonts w:asciiTheme="majorBidi" w:hAnsiTheme="majorBidi"/>
          <w:b/>
          <w:bCs/>
          <w:color w:val="000000" w:themeColor="text1"/>
          <w:sz w:val="20"/>
          <w:szCs w:val="20"/>
        </w:rPr>
        <w:t xml:space="preserve"> </w:t>
      </w:r>
    </w:p>
    <w:p w14:paraId="7FE6CDFE" w14:textId="77777777" w:rsidR="00D50550" w:rsidRPr="00D50550" w:rsidRDefault="00D50550" w:rsidP="00D50550">
      <w:pPr>
        <w:pStyle w:val="NormalWeb"/>
        <w:jc w:val="both"/>
        <w:rPr>
          <w:rFonts w:asciiTheme="majorBidi" w:hAnsiTheme="majorBidi" w:cstheme="majorBidi"/>
          <w:color w:val="000000" w:themeColor="text1"/>
          <w:sz w:val="20"/>
          <w:szCs w:val="20"/>
        </w:rPr>
      </w:pPr>
      <w:r w:rsidRPr="00D50550">
        <w:rPr>
          <w:rFonts w:asciiTheme="majorBidi" w:hAnsiTheme="majorBidi" w:cstheme="majorBidi"/>
          <w:color w:val="000000" w:themeColor="text1"/>
          <w:sz w:val="20"/>
          <w:szCs w:val="20"/>
        </w:rPr>
        <w:t>Over the last several years, the cyber threat has grown more intricate and more comprehensive, given the rapid evolution of the world, its digital transformation and the increasing number of interconnected systems. The worldwide economic damage of cybercrime is significant and is expected to grow significantly in the next decade as cybercrime becomes a multi-trillion-dollar industry (Magazine &amp; Magazine, 2024). The growth indicates that cyberattacks are not only happening more often, but are also deeper in impact to the money.</w:t>
      </w:r>
    </w:p>
    <w:p w14:paraId="5479770B" w14:textId="685C9A59" w:rsidR="00D50550" w:rsidRPr="00D50550" w:rsidRDefault="00D50550" w:rsidP="00D50550">
      <w:pPr>
        <w:pStyle w:val="NormalWeb"/>
        <w:jc w:val="both"/>
        <w:rPr>
          <w:rFonts w:asciiTheme="majorBidi" w:hAnsiTheme="majorBidi" w:cstheme="majorBidi"/>
          <w:color w:val="000000" w:themeColor="text1"/>
          <w:sz w:val="20"/>
          <w:szCs w:val="20"/>
        </w:rPr>
      </w:pPr>
      <w:r w:rsidRPr="00D50550">
        <w:rPr>
          <w:rFonts w:asciiTheme="majorBidi" w:hAnsiTheme="majorBidi" w:cstheme="majorBidi"/>
          <w:color w:val="000000" w:themeColor="text1"/>
          <w:sz w:val="20"/>
          <w:szCs w:val="20"/>
        </w:rPr>
        <w:t xml:space="preserve"> These threats are becoming more sophisticated and </w:t>
      </w:r>
      <w:proofErr w:type="spellStart"/>
      <w:r w:rsidRPr="00D50550">
        <w:rPr>
          <w:rFonts w:asciiTheme="majorBidi" w:hAnsiTheme="majorBidi" w:cstheme="majorBidi"/>
          <w:color w:val="000000" w:themeColor="text1"/>
          <w:sz w:val="20"/>
          <w:szCs w:val="20"/>
        </w:rPr>
        <w:t>organisations</w:t>
      </w:r>
      <w:proofErr w:type="spellEnd"/>
      <w:r w:rsidRPr="00D50550">
        <w:rPr>
          <w:rFonts w:asciiTheme="majorBidi" w:hAnsiTheme="majorBidi" w:cstheme="majorBidi"/>
          <w:color w:val="000000" w:themeColor="text1"/>
          <w:sz w:val="20"/>
          <w:szCs w:val="20"/>
        </w:rPr>
        <w:t xml:space="preserve"> must take a proactive and intelligence based approach to security, rather than a reactive approach. The nature of cyber risks is constantly changing and the usual measures of defense are simply </w:t>
      </w:r>
      <w:r w:rsidRPr="00D50550">
        <w:rPr>
          <w:rFonts w:asciiTheme="majorBidi" w:hAnsiTheme="majorBidi" w:cstheme="majorBidi"/>
          <w:color w:val="000000" w:themeColor="text1"/>
          <w:sz w:val="20"/>
          <w:szCs w:val="20"/>
        </w:rPr>
        <w:t>no longer</w:t>
      </w:r>
      <w:r w:rsidR="008B1D44">
        <w:rPr>
          <w:rFonts w:asciiTheme="majorBidi" w:hAnsiTheme="majorBidi" w:cstheme="majorBidi"/>
          <w:color w:val="000000" w:themeColor="text1"/>
          <w:sz w:val="20"/>
          <w:szCs w:val="20"/>
        </w:rPr>
        <w:t xml:space="preserve"> adequate to reduce those risks,</w:t>
      </w:r>
      <w:r w:rsidRPr="00D50550">
        <w:rPr>
          <w:rFonts w:asciiTheme="majorBidi" w:hAnsiTheme="majorBidi" w:cstheme="majorBidi"/>
          <w:color w:val="000000" w:themeColor="text1"/>
          <w:sz w:val="20"/>
          <w:szCs w:val="20"/>
        </w:rPr>
        <w:t xml:space="preserve"> to become cyber resilient more complex frameworks and constant monitoring are needed.</w:t>
      </w:r>
    </w:p>
    <w:p w14:paraId="52D8BEE1" w14:textId="77777777" w:rsidR="00D50550" w:rsidRPr="00D50550" w:rsidRDefault="00D50550" w:rsidP="00D50550">
      <w:pPr>
        <w:pStyle w:val="NormalWeb"/>
        <w:keepNext/>
        <w:jc w:val="center"/>
        <w:rPr>
          <w:rFonts w:asciiTheme="majorBidi" w:hAnsiTheme="majorBidi" w:cstheme="majorBidi"/>
          <w:color w:val="000000" w:themeColor="text1"/>
          <w:sz w:val="20"/>
          <w:szCs w:val="20"/>
        </w:rPr>
      </w:pPr>
      <w:r w:rsidRPr="00D50550">
        <w:rPr>
          <w:rFonts w:asciiTheme="majorBidi" w:hAnsiTheme="majorBidi" w:cstheme="majorBidi"/>
          <w:noProof/>
          <w:color w:val="000000" w:themeColor="text1"/>
          <w:sz w:val="20"/>
          <w:szCs w:val="20"/>
          <w:lang w:val="en-GB" w:eastAsia="en-GB"/>
        </w:rPr>
        <w:drawing>
          <wp:inline distT="0" distB="0" distL="0" distR="0" wp14:anchorId="5FD028D5" wp14:editId="4FBB6232">
            <wp:extent cx="2844455" cy="1628775"/>
            <wp:effectExtent l="0" t="0" r="0" b="0"/>
            <wp:docPr id="6" name="Picture 6" descr="Chart showing the increasing costs of global cybercrime from 2018 to 2029 sourced to Statis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hart showing the increasing costs of global cybercrime from 2018 to 2029 sourced to Statista."/>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851233" cy="1632656"/>
                    </a:xfrm>
                    <a:prstGeom prst="rect">
                      <a:avLst/>
                    </a:prstGeom>
                    <a:noFill/>
                    <a:ln>
                      <a:noFill/>
                    </a:ln>
                  </pic:spPr>
                </pic:pic>
              </a:graphicData>
            </a:graphic>
          </wp:inline>
        </w:drawing>
      </w:r>
    </w:p>
    <w:p w14:paraId="601FAE6E" w14:textId="17A01228" w:rsidR="00D50550" w:rsidRDefault="00D50550" w:rsidP="00D50550">
      <w:pPr>
        <w:pStyle w:val="Caption"/>
        <w:jc w:val="center"/>
        <w:rPr>
          <w:rFonts w:asciiTheme="majorBidi" w:hAnsiTheme="majorBidi" w:cstheme="majorBidi"/>
          <w:b/>
          <w:bCs/>
          <w:color w:val="000000" w:themeColor="text1"/>
          <w:sz w:val="20"/>
          <w:szCs w:val="20"/>
        </w:rPr>
      </w:pPr>
      <w:r w:rsidRPr="00D50550">
        <w:rPr>
          <w:rFonts w:asciiTheme="majorBidi" w:hAnsiTheme="majorBidi" w:cstheme="majorBidi"/>
          <w:b/>
          <w:bCs/>
          <w:color w:val="000000" w:themeColor="text1"/>
          <w:sz w:val="20"/>
          <w:szCs w:val="20"/>
        </w:rPr>
        <w:t xml:space="preserve">Figure </w:t>
      </w:r>
      <w:r w:rsidRPr="00D50550">
        <w:rPr>
          <w:rFonts w:asciiTheme="majorBidi" w:hAnsiTheme="majorBidi" w:cstheme="majorBidi"/>
          <w:b/>
          <w:bCs/>
          <w:color w:val="000000" w:themeColor="text1"/>
          <w:sz w:val="20"/>
          <w:szCs w:val="20"/>
        </w:rPr>
        <w:fldChar w:fldCharType="begin"/>
      </w:r>
      <w:r w:rsidRPr="00D50550">
        <w:rPr>
          <w:rFonts w:asciiTheme="majorBidi" w:hAnsiTheme="majorBidi" w:cstheme="majorBidi"/>
          <w:b/>
          <w:bCs/>
          <w:color w:val="000000" w:themeColor="text1"/>
          <w:sz w:val="20"/>
          <w:szCs w:val="20"/>
        </w:rPr>
        <w:instrText xml:space="preserve"> SEQ Figure \* ARABIC </w:instrText>
      </w:r>
      <w:r w:rsidRPr="00D50550">
        <w:rPr>
          <w:rFonts w:asciiTheme="majorBidi" w:hAnsiTheme="majorBidi" w:cstheme="majorBidi"/>
          <w:b/>
          <w:bCs/>
          <w:color w:val="000000" w:themeColor="text1"/>
          <w:sz w:val="20"/>
          <w:szCs w:val="20"/>
        </w:rPr>
        <w:fldChar w:fldCharType="separate"/>
      </w:r>
      <w:r w:rsidRPr="00D50550">
        <w:rPr>
          <w:rFonts w:asciiTheme="majorBidi" w:hAnsiTheme="majorBidi" w:cstheme="majorBidi"/>
          <w:b/>
          <w:bCs/>
          <w:noProof/>
          <w:color w:val="000000" w:themeColor="text1"/>
          <w:sz w:val="20"/>
          <w:szCs w:val="20"/>
        </w:rPr>
        <w:t>2</w:t>
      </w:r>
      <w:r w:rsidRPr="00D50550">
        <w:rPr>
          <w:rFonts w:asciiTheme="majorBidi" w:hAnsiTheme="majorBidi" w:cstheme="majorBidi"/>
          <w:b/>
          <w:bCs/>
          <w:color w:val="000000" w:themeColor="text1"/>
          <w:sz w:val="20"/>
          <w:szCs w:val="20"/>
        </w:rPr>
        <w:fldChar w:fldCharType="end"/>
      </w:r>
      <w:r w:rsidRPr="00D50550">
        <w:rPr>
          <w:rFonts w:asciiTheme="majorBidi" w:hAnsiTheme="majorBidi" w:cstheme="majorBidi"/>
          <w:b/>
          <w:bCs/>
          <w:color w:val="000000" w:themeColor="text1"/>
          <w:sz w:val="20"/>
          <w:szCs w:val="20"/>
        </w:rPr>
        <w:t>: Cybercrime Growth Chart (2018–2029) (X,  and X, 2025)</w:t>
      </w:r>
    </w:p>
    <w:p w14:paraId="72E55481" w14:textId="0AB68568" w:rsidR="00AF2090" w:rsidRPr="00AF2090" w:rsidRDefault="00AF2090" w:rsidP="00AF2090">
      <w:pPr>
        <w:spacing w:line="240" w:lineRule="auto"/>
        <w:jc w:val="both"/>
        <w:rPr>
          <w:rFonts w:asciiTheme="majorBidi" w:hAnsiTheme="majorBidi" w:cstheme="majorBidi"/>
          <w:sz w:val="20"/>
          <w:szCs w:val="20"/>
        </w:rPr>
      </w:pPr>
      <w:r w:rsidRPr="00AF2090">
        <w:rPr>
          <w:rFonts w:asciiTheme="majorBidi" w:hAnsiTheme="majorBidi" w:cstheme="majorBidi"/>
          <w:sz w:val="20"/>
          <w:szCs w:val="20"/>
        </w:rPr>
        <w:t xml:space="preserve">The impact of cybercrime on the global economy is becoming more significant as cybercrime costs are projected to increase by 15% annually. These costs are expected to increase from around $0.86 trillion in 2018 to more than $115 trillion by 2029, highlighting cybercrime as a significant economic threat, and not just a technical security concern (Magazine &amp; Magazine, 2024). This is a massive surge of reliance on digital platforms, cloud-based systems and connected networks within </w:t>
      </w:r>
      <w:proofErr w:type="spellStart"/>
      <w:r w:rsidRPr="00AF2090">
        <w:rPr>
          <w:rFonts w:asciiTheme="majorBidi" w:hAnsiTheme="majorBidi" w:cstheme="majorBidi"/>
          <w:sz w:val="20"/>
          <w:szCs w:val="20"/>
        </w:rPr>
        <w:t>organisations</w:t>
      </w:r>
      <w:proofErr w:type="spellEnd"/>
      <w:r w:rsidRPr="00AF2090">
        <w:rPr>
          <w:rFonts w:asciiTheme="majorBidi" w:hAnsiTheme="majorBidi" w:cstheme="majorBidi"/>
          <w:sz w:val="20"/>
          <w:szCs w:val="20"/>
        </w:rPr>
        <w:t xml:space="preserve">, giving hackers more avenues to exploit vulnerabilities. The financial implications are not confined to monetary damages, though, as </w:t>
      </w:r>
      <w:proofErr w:type="spellStart"/>
      <w:r w:rsidRPr="00AF2090">
        <w:rPr>
          <w:rFonts w:asciiTheme="majorBidi" w:hAnsiTheme="majorBidi" w:cstheme="majorBidi"/>
          <w:sz w:val="20"/>
          <w:szCs w:val="20"/>
        </w:rPr>
        <w:t>organisations</w:t>
      </w:r>
      <w:proofErr w:type="spellEnd"/>
      <w:r w:rsidRPr="00AF2090">
        <w:rPr>
          <w:rFonts w:asciiTheme="majorBidi" w:hAnsiTheme="majorBidi" w:cstheme="majorBidi"/>
          <w:sz w:val="20"/>
          <w:szCs w:val="20"/>
        </w:rPr>
        <w:t xml:space="preserve"> face further operational downtime, regulatory fines and penalties, recovery costs and reputational damage after cyber incidents. The economic impacts can have a significant impact on customer trust and the sustainability of businesses, especially those with sensitive data. This means that traditional cybersecurity defenses are not enough, and proactive security strategies are necessary to ensure ongoing monitoring, early detection, and enhanced threat prevention (George et al., 2024).</w:t>
      </w:r>
    </w:p>
    <w:p w14:paraId="3A7392FE" w14:textId="3AA694A4" w:rsidR="00D50550" w:rsidRPr="006901DB" w:rsidRDefault="00D50550" w:rsidP="006901DB">
      <w:pPr>
        <w:pStyle w:val="Heading1"/>
        <w:spacing w:line="240" w:lineRule="auto"/>
        <w:jc w:val="both"/>
        <w:rPr>
          <w:rFonts w:asciiTheme="majorBidi" w:eastAsia="Times New Roman" w:hAnsiTheme="majorBidi"/>
          <w:b/>
          <w:bCs/>
          <w:color w:val="000000" w:themeColor="text1"/>
          <w:sz w:val="20"/>
          <w:szCs w:val="20"/>
        </w:rPr>
      </w:pPr>
      <w:bookmarkStart w:id="3" w:name="_Toc234062676"/>
      <w:r w:rsidRPr="006901DB">
        <w:rPr>
          <w:rFonts w:asciiTheme="majorBidi" w:eastAsia="Times New Roman" w:hAnsiTheme="majorBidi"/>
          <w:b/>
          <w:bCs/>
          <w:color w:val="000000" w:themeColor="text1"/>
          <w:sz w:val="20"/>
          <w:szCs w:val="20"/>
        </w:rPr>
        <w:t xml:space="preserve">3. ZERO </w:t>
      </w:r>
      <w:r w:rsidR="006901DB" w:rsidRPr="006901DB">
        <w:rPr>
          <w:rFonts w:asciiTheme="majorBidi" w:hAnsiTheme="majorBidi"/>
          <w:b/>
          <w:bCs/>
          <w:color w:val="000000" w:themeColor="text1"/>
          <w:sz w:val="20"/>
          <w:szCs w:val="20"/>
        </w:rPr>
        <w:t>TRUST</w:t>
      </w:r>
      <w:r w:rsidR="006901DB">
        <w:rPr>
          <w:rFonts w:asciiTheme="majorBidi" w:hAnsiTheme="majorBidi"/>
          <w:b/>
          <w:bCs/>
          <w:color w:val="000000" w:themeColor="text1"/>
          <w:sz w:val="20"/>
          <w:szCs w:val="20"/>
        </w:rPr>
        <w:t xml:space="preserve"> </w:t>
      </w:r>
      <w:r w:rsidRPr="006901DB">
        <w:rPr>
          <w:rFonts w:asciiTheme="majorBidi" w:eastAsia="Times New Roman" w:hAnsiTheme="majorBidi"/>
          <w:b/>
          <w:bCs/>
          <w:color w:val="000000" w:themeColor="text1"/>
          <w:sz w:val="20"/>
          <w:szCs w:val="20"/>
        </w:rPr>
        <w:t>ARCHITECTURE</w:t>
      </w:r>
      <w:bookmarkEnd w:id="3"/>
      <w:r w:rsidRPr="006901DB">
        <w:rPr>
          <w:rFonts w:asciiTheme="majorBidi" w:eastAsia="Times New Roman" w:hAnsiTheme="majorBidi"/>
          <w:b/>
          <w:bCs/>
          <w:color w:val="000000" w:themeColor="text1"/>
          <w:sz w:val="20"/>
          <w:szCs w:val="20"/>
        </w:rPr>
        <w:t xml:space="preserve"> </w:t>
      </w:r>
    </w:p>
    <w:p w14:paraId="7EDAFCBA" w14:textId="77777777" w:rsidR="00D50550" w:rsidRPr="00D50550" w:rsidRDefault="00D50550" w:rsidP="00D50550">
      <w:pPr>
        <w:spacing w:before="100" w:beforeAutospacing="1" w:after="100" w:afterAutospacing="1" w:line="240" w:lineRule="auto"/>
        <w:jc w:val="both"/>
        <w:rPr>
          <w:rFonts w:asciiTheme="majorBidi" w:eastAsia="Times New Roman" w:hAnsiTheme="majorBidi" w:cstheme="majorBidi"/>
          <w:color w:val="000000" w:themeColor="text1"/>
          <w:kern w:val="0"/>
          <w:sz w:val="20"/>
          <w:szCs w:val="20"/>
          <w14:ligatures w14:val="none"/>
        </w:rPr>
      </w:pPr>
      <w:r w:rsidRPr="00D50550">
        <w:rPr>
          <w:rFonts w:asciiTheme="majorBidi" w:eastAsia="Times New Roman" w:hAnsiTheme="majorBidi" w:cstheme="majorBidi"/>
          <w:color w:val="000000" w:themeColor="text1"/>
          <w:kern w:val="0"/>
          <w:sz w:val="20"/>
          <w:szCs w:val="20"/>
          <w14:ligatures w14:val="none"/>
        </w:rPr>
        <w:t xml:space="preserve">Zero Trust Architecture (ZTA) is an emerging cybersecurity approach that dictates that there is no implicit trust in </w:t>
      </w:r>
      <w:proofErr w:type="spellStart"/>
      <w:r w:rsidRPr="00D50550">
        <w:rPr>
          <w:rFonts w:asciiTheme="majorBidi" w:eastAsia="Times New Roman" w:hAnsiTheme="majorBidi" w:cstheme="majorBidi"/>
          <w:color w:val="000000" w:themeColor="text1"/>
          <w:kern w:val="0"/>
          <w:sz w:val="20"/>
          <w:szCs w:val="20"/>
          <w14:ligatures w14:val="none"/>
        </w:rPr>
        <w:t>organisation</w:t>
      </w:r>
      <w:proofErr w:type="spellEnd"/>
      <w:r w:rsidRPr="00D50550">
        <w:rPr>
          <w:rFonts w:asciiTheme="majorBidi" w:eastAsia="Times New Roman" w:hAnsiTheme="majorBidi" w:cstheme="majorBidi"/>
          <w:color w:val="000000" w:themeColor="text1"/>
          <w:kern w:val="0"/>
          <w:sz w:val="20"/>
          <w:szCs w:val="20"/>
          <w14:ligatures w14:val="none"/>
        </w:rPr>
        <w:t xml:space="preserve"> networks. It runs on an Identity-based Security model where each user, device and application need to be continuously authenticated before permitting access. Unlike perimeter-based security, ZTA is based on the premise that threats may lurk both within the network and on its perimeter, and must be verified at all access points (Kerman, 2025). One of the unique aspects of ZTA is continuous </w:t>
      </w:r>
      <w:r w:rsidRPr="00D50550">
        <w:rPr>
          <w:rFonts w:asciiTheme="majorBidi" w:eastAsia="Times New Roman" w:hAnsiTheme="majorBidi" w:cstheme="majorBidi"/>
          <w:color w:val="000000" w:themeColor="text1"/>
          <w:kern w:val="0"/>
          <w:sz w:val="20"/>
          <w:szCs w:val="20"/>
          <w14:ligatures w14:val="none"/>
        </w:rPr>
        <w:lastRenderedPageBreak/>
        <w:t xml:space="preserve">authentication, which requires access to be granted only when it meets the required standards of user </w:t>
      </w:r>
      <w:proofErr w:type="spellStart"/>
      <w:r w:rsidRPr="00D50550">
        <w:rPr>
          <w:rFonts w:asciiTheme="majorBidi" w:eastAsia="Times New Roman" w:hAnsiTheme="majorBidi" w:cstheme="majorBidi"/>
          <w:color w:val="000000" w:themeColor="text1"/>
          <w:kern w:val="0"/>
          <w:sz w:val="20"/>
          <w:szCs w:val="20"/>
          <w14:ligatures w14:val="none"/>
        </w:rPr>
        <w:t>behaviour</w:t>
      </w:r>
      <w:proofErr w:type="spellEnd"/>
      <w:r w:rsidRPr="00D50550">
        <w:rPr>
          <w:rFonts w:asciiTheme="majorBidi" w:eastAsia="Times New Roman" w:hAnsiTheme="majorBidi" w:cstheme="majorBidi"/>
          <w:color w:val="000000" w:themeColor="text1"/>
          <w:kern w:val="0"/>
          <w:sz w:val="20"/>
          <w:szCs w:val="20"/>
          <w14:ligatures w14:val="none"/>
        </w:rPr>
        <w:t xml:space="preserve">, device health and context-based risk </w:t>
      </w:r>
      <w:r w:rsidRPr="00D50550">
        <w:rPr>
          <w:color w:val="000000"/>
          <w:sz w:val="20"/>
          <w:szCs w:val="20"/>
          <w:shd w:val="clear" w:color="auto" w:fill="FFFFFF"/>
        </w:rPr>
        <w:t>(Palo Alto Networks, 2020)</w:t>
      </w:r>
      <w:r w:rsidRPr="00D50550">
        <w:rPr>
          <w:rFonts w:asciiTheme="majorBidi" w:eastAsia="Times New Roman" w:hAnsiTheme="majorBidi" w:cstheme="majorBidi"/>
          <w:color w:val="000000" w:themeColor="text1"/>
          <w:kern w:val="0"/>
          <w:sz w:val="20"/>
          <w:szCs w:val="20"/>
          <w14:ligatures w14:val="none"/>
        </w:rPr>
        <w:t xml:space="preserve">. All accesses are verified as they occur, so there is no implicit trust conveyed to users and systems on the internal network. This helps to limit the possibilities of lateral movement of competitors and increases the general level of resilience of the </w:t>
      </w:r>
      <w:proofErr w:type="spellStart"/>
      <w:r w:rsidRPr="00D50550">
        <w:rPr>
          <w:rFonts w:asciiTheme="majorBidi" w:eastAsia="Times New Roman" w:hAnsiTheme="majorBidi" w:cstheme="majorBidi"/>
          <w:color w:val="000000" w:themeColor="text1"/>
          <w:kern w:val="0"/>
          <w:sz w:val="20"/>
          <w:szCs w:val="20"/>
          <w14:ligatures w14:val="none"/>
        </w:rPr>
        <w:t>organisation</w:t>
      </w:r>
      <w:proofErr w:type="spellEnd"/>
      <w:r w:rsidRPr="00D50550">
        <w:rPr>
          <w:rFonts w:asciiTheme="majorBidi" w:eastAsia="Times New Roman" w:hAnsiTheme="majorBidi" w:cstheme="majorBidi"/>
          <w:color w:val="000000" w:themeColor="text1"/>
          <w:kern w:val="0"/>
          <w:sz w:val="20"/>
          <w:szCs w:val="20"/>
          <w14:ligatures w14:val="none"/>
        </w:rPr>
        <w:t>. ZTA offers thus a proactive security model, which is suitable for today's cloud and hybrid environments (Lindemulder &amp; Kosinski, 2024).</w:t>
      </w:r>
    </w:p>
    <w:p w14:paraId="321E5F56" w14:textId="77777777" w:rsidR="00D50550" w:rsidRPr="00D50550" w:rsidRDefault="00D50550" w:rsidP="00D50550">
      <w:pPr>
        <w:pStyle w:val="Heading1"/>
        <w:spacing w:line="240" w:lineRule="auto"/>
        <w:jc w:val="both"/>
        <w:rPr>
          <w:rFonts w:asciiTheme="majorBidi" w:eastAsia="Times New Roman" w:hAnsiTheme="majorBidi"/>
          <w:b/>
          <w:bCs/>
          <w:color w:val="000000" w:themeColor="text1"/>
          <w:sz w:val="20"/>
          <w:szCs w:val="20"/>
        </w:rPr>
      </w:pPr>
      <w:bookmarkStart w:id="4" w:name="_Toc234062677"/>
      <w:r w:rsidRPr="00D50550">
        <w:rPr>
          <w:rFonts w:asciiTheme="majorBidi" w:eastAsia="Times New Roman" w:hAnsiTheme="majorBidi"/>
          <w:b/>
          <w:bCs/>
          <w:color w:val="000000" w:themeColor="text1"/>
          <w:sz w:val="20"/>
          <w:szCs w:val="20"/>
        </w:rPr>
        <w:t>4. PRINCIPLES OF ZERO TRUST (NIST BASED)</w:t>
      </w:r>
      <w:bookmarkEnd w:id="4"/>
      <w:r w:rsidRPr="00D50550">
        <w:rPr>
          <w:rFonts w:asciiTheme="majorBidi" w:eastAsia="Times New Roman" w:hAnsiTheme="majorBidi"/>
          <w:b/>
          <w:bCs/>
          <w:color w:val="000000" w:themeColor="text1"/>
          <w:sz w:val="20"/>
          <w:szCs w:val="20"/>
        </w:rPr>
        <w:t xml:space="preserve"> </w:t>
      </w:r>
    </w:p>
    <w:p w14:paraId="523C3225" w14:textId="77777777" w:rsidR="00D50550" w:rsidRPr="00D50550" w:rsidRDefault="00D50550" w:rsidP="00D50550">
      <w:pPr>
        <w:spacing w:before="100" w:beforeAutospacing="1" w:after="100" w:afterAutospacing="1" w:line="240" w:lineRule="auto"/>
        <w:jc w:val="both"/>
        <w:rPr>
          <w:rFonts w:asciiTheme="majorBidi" w:eastAsia="Times New Roman" w:hAnsiTheme="majorBidi" w:cstheme="majorBidi"/>
          <w:color w:val="000000" w:themeColor="text1"/>
          <w:kern w:val="0"/>
          <w:sz w:val="20"/>
          <w:szCs w:val="20"/>
          <w14:ligatures w14:val="none"/>
        </w:rPr>
      </w:pPr>
      <w:r w:rsidRPr="00D50550">
        <w:rPr>
          <w:rFonts w:asciiTheme="majorBidi" w:eastAsia="Times New Roman" w:hAnsiTheme="majorBidi" w:cstheme="majorBidi"/>
          <w:color w:val="000000" w:themeColor="text1"/>
          <w:kern w:val="0"/>
          <w:sz w:val="20"/>
          <w:szCs w:val="20"/>
          <w14:ligatures w14:val="none"/>
        </w:rPr>
        <w:t xml:space="preserve">The Zero Trust model is based on specific principles that NIST has established to help secure its implementation in today's </w:t>
      </w:r>
      <w:proofErr w:type="spellStart"/>
      <w:r w:rsidRPr="00D50550">
        <w:rPr>
          <w:rFonts w:asciiTheme="majorBidi" w:eastAsia="Times New Roman" w:hAnsiTheme="majorBidi" w:cstheme="majorBidi"/>
          <w:color w:val="000000" w:themeColor="text1"/>
          <w:kern w:val="0"/>
          <w:sz w:val="20"/>
          <w:szCs w:val="20"/>
          <w14:ligatures w14:val="none"/>
        </w:rPr>
        <w:t>organisations</w:t>
      </w:r>
      <w:proofErr w:type="spellEnd"/>
      <w:r w:rsidRPr="00D50550">
        <w:rPr>
          <w:rFonts w:asciiTheme="majorBidi" w:eastAsia="Times New Roman" w:hAnsiTheme="majorBidi" w:cstheme="majorBidi"/>
          <w:color w:val="000000" w:themeColor="text1"/>
          <w:kern w:val="0"/>
          <w:sz w:val="20"/>
          <w:szCs w:val="20"/>
          <w14:ligatures w14:val="none"/>
        </w:rPr>
        <w:t xml:space="preserve">. The first way is that all resources are treated equally, which means that every system, device and application is a potential source of threats. Secondly, by applying continuous monitoring, all activities are constantly </w:t>
      </w:r>
      <w:proofErr w:type="spellStart"/>
      <w:r w:rsidRPr="00D50550">
        <w:rPr>
          <w:rFonts w:asciiTheme="majorBidi" w:eastAsia="Times New Roman" w:hAnsiTheme="majorBidi" w:cstheme="majorBidi"/>
          <w:color w:val="000000" w:themeColor="text1"/>
          <w:kern w:val="0"/>
          <w:sz w:val="20"/>
          <w:szCs w:val="20"/>
          <w14:ligatures w14:val="none"/>
        </w:rPr>
        <w:t>analysed</w:t>
      </w:r>
      <w:proofErr w:type="spellEnd"/>
      <w:r w:rsidRPr="00D50550">
        <w:rPr>
          <w:rFonts w:asciiTheme="majorBidi" w:eastAsia="Times New Roman" w:hAnsiTheme="majorBidi" w:cstheme="majorBidi"/>
          <w:color w:val="000000" w:themeColor="text1"/>
          <w:kern w:val="0"/>
          <w:sz w:val="20"/>
          <w:szCs w:val="20"/>
          <w14:ligatures w14:val="none"/>
        </w:rPr>
        <w:t xml:space="preserve"> for abnormalities and suspicious activities (NIST CSF, 2017).</w:t>
      </w:r>
    </w:p>
    <w:p w14:paraId="6A5C8F5A" w14:textId="439833F6" w:rsidR="00D50550" w:rsidRPr="00D50550" w:rsidRDefault="00D50550" w:rsidP="00D50550">
      <w:pPr>
        <w:spacing w:before="100" w:beforeAutospacing="1" w:after="100" w:afterAutospacing="1" w:line="240" w:lineRule="auto"/>
        <w:jc w:val="both"/>
        <w:rPr>
          <w:rFonts w:asciiTheme="majorBidi" w:eastAsia="Times New Roman" w:hAnsiTheme="majorBidi" w:cstheme="majorBidi"/>
          <w:color w:val="000000" w:themeColor="text1"/>
          <w:kern w:val="0"/>
          <w:sz w:val="20"/>
          <w:szCs w:val="20"/>
          <w14:ligatures w14:val="none"/>
        </w:rPr>
      </w:pPr>
      <w:r w:rsidRPr="00D50550">
        <w:rPr>
          <w:rFonts w:asciiTheme="majorBidi" w:eastAsia="Times New Roman" w:hAnsiTheme="majorBidi" w:cstheme="majorBidi"/>
          <w:color w:val="000000" w:themeColor="text1"/>
          <w:kern w:val="0"/>
          <w:sz w:val="20"/>
          <w:szCs w:val="20"/>
          <w14:ligatures w14:val="none"/>
        </w:rPr>
        <w:t xml:space="preserve">Thirdly, least privilege access is enforced, and users have access only to what they need to do their job. Fourth, authentication is not permanent but is done periodically instead they have to be reauthenticated. Last but not least, dynamic policy enforcement allows for access decisions at runtime, based on the identity of the user, security posture of his or her device, and contextual risk factors. These principles are all interlinked and together provide the guarantee that trust is never taken for granted, but is always established. </w:t>
      </w:r>
    </w:p>
    <w:p w14:paraId="7BF46EB2" w14:textId="77777777" w:rsidR="00D50550" w:rsidRPr="00D50550" w:rsidRDefault="00D50550" w:rsidP="00D50550">
      <w:pPr>
        <w:pStyle w:val="Heading1"/>
        <w:spacing w:line="240" w:lineRule="auto"/>
        <w:jc w:val="both"/>
        <w:rPr>
          <w:rFonts w:asciiTheme="majorBidi" w:hAnsiTheme="majorBidi"/>
          <w:b/>
          <w:bCs/>
          <w:color w:val="000000" w:themeColor="text1"/>
          <w:sz w:val="20"/>
          <w:szCs w:val="20"/>
        </w:rPr>
      </w:pPr>
      <w:bookmarkStart w:id="5" w:name="_Toc234062678"/>
      <w:r w:rsidRPr="00D50550">
        <w:rPr>
          <w:rFonts w:asciiTheme="majorBidi" w:hAnsiTheme="majorBidi"/>
          <w:b/>
          <w:bCs/>
          <w:color w:val="000000" w:themeColor="text1"/>
          <w:sz w:val="20"/>
          <w:szCs w:val="20"/>
        </w:rPr>
        <w:t>5. ZERO TRUST FRAMEWORK ARCHITECTURE</w:t>
      </w:r>
      <w:bookmarkEnd w:id="5"/>
      <w:r w:rsidRPr="00D50550">
        <w:rPr>
          <w:rFonts w:asciiTheme="majorBidi" w:hAnsiTheme="majorBidi"/>
          <w:b/>
          <w:bCs/>
          <w:color w:val="000000" w:themeColor="text1"/>
          <w:sz w:val="20"/>
          <w:szCs w:val="20"/>
        </w:rPr>
        <w:t xml:space="preserve"> </w:t>
      </w:r>
    </w:p>
    <w:p w14:paraId="3590985C" w14:textId="79764411" w:rsidR="00D50550" w:rsidRDefault="001174CD" w:rsidP="00D50550">
      <w:pPr>
        <w:spacing w:line="240" w:lineRule="auto"/>
        <w:jc w:val="both"/>
        <w:rPr>
          <w:rFonts w:asciiTheme="majorBidi" w:hAnsiTheme="majorBidi" w:cstheme="majorBidi"/>
          <w:color w:val="000000" w:themeColor="text1"/>
          <w:sz w:val="20"/>
          <w:szCs w:val="20"/>
        </w:rPr>
      </w:pPr>
      <w:r w:rsidRPr="001174CD">
        <w:rPr>
          <w:rFonts w:asciiTheme="majorBidi" w:hAnsiTheme="majorBidi" w:cstheme="majorBidi"/>
          <w:color w:val="000000" w:themeColor="text1"/>
          <w:sz w:val="20"/>
          <w:szCs w:val="20"/>
        </w:rPr>
        <w:t>A multi-layered approach to cybersecurity, Zero Trust Architecture (ZTA) is designed to break the implicit trust between users, devices, applications and data by constantly validating all of these. While traditional security generally relies on trust after users get inside the network boundary, Zero Trust secures both inside and outside the network. Hence, all access requests s</w:t>
      </w:r>
      <w:r w:rsidR="008B1D44">
        <w:rPr>
          <w:rFonts w:asciiTheme="majorBidi" w:hAnsiTheme="majorBidi" w:cstheme="majorBidi"/>
          <w:color w:val="000000" w:themeColor="text1"/>
          <w:sz w:val="20"/>
          <w:szCs w:val="20"/>
        </w:rPr>
        <w:t xml:space="preserve">hould be authenticated, </w:t>
      </w:r>
      <w:proofErr w:type="spellStart"/>
      <w:r w:rsidR="008B1D44">
        <w:rPr>
          <w:rFonts w:asciiTheme="majorBidi" w:hAnsiTheme="majorBidi" w:cstheme="majorBidi"/>
          <w:color w:val="000000" w:themeColor="text1"/>
          <w:sz w:val="20"/>
          <w:szCs w:val="20"/>
        </w:rPr>
        <w:t>authoris</w:t>
      </w:r>
      <w:r w:rsidRPr="001174CD">
        <w:rPr>
          <w:rFonts w:asciiTheme="majorBidi" w:hAnsiTheme="majorBidi" w:cstheme="majorBidi"/>
          <w:color w:val="000000" w:themeColor="text1"/>
          <w:sz w:val="20"/>
          <w:szCs w:val="20"/>
        </w:rPr>
        <w:t>ed</w:t>
      </w:r>
      <w:proofErr w:type="spellEnd"/>
      <w:r w:rsidRPr="001174CD">
        <w:rPr>
          <w:rFonts w:asciiTheme="majorBidi" w:hAnsiTheme="majorBidi" w:cstheme="majorBidi"/>
          <w:color w:val="000000" w:themeColor="text1"/>
          <w:sz w:val="20"/>
          <w:szCs w:val="20"/>
        </w:rPr>
        <w:t xml:space="preserve"> and continually assessed before </w:t>
      </w:r>
      <w:r>
        <w:rPr>
          <w:rFonts w:asciiTheme="majorBidi" w:hAnsiTheme="majorBidi" w:cstheme="majorBidi"/>
          <w:color w:val="000000" w:themeColor="text1"/>
          <w:sz w:val="20"/>
          <w:szCs w:val="20"/>
        </w:rPr>
        <w:t>access is granted (Reddy, 2025)</w:t>
      </w:r>
      <w:r w:rsidR="00D50550" w:rsidRPr="00D50550">
        <w:rPr>
          <w:rFonts w:asciiTheme="majorBidi" w:hAnsiTheme="majorBidi" w:cstheme="majorBidi"/>
          <w:color w:val="000000" w:themeColor="text1"/>
          <w:sz w:val="20"/>
          <w:szCs w:val="20"/>
        </w:rPr>
        <w:t>.</w:t>
      </w:r>
    </w:p>
    <w:p w14:paraId="098C8583" w14:textId="77777777" w:rsidR="001174CD" w:rsidRPr="00D50550" w:rsidRDefault="001174CD" w:rsidP="00D50550">
      <w:pPr>
        <w:spacing w:line="240" w:lineRule="auto"/>
        <w:jc w:val="both"/>
        <w:rPr>
          <w:rFonts w:ascii="Times New Roman" w:eastAsia="Times New Roman" w:hAnsi="Times New Roman" w:cs="Times New Roman"/>
          <w:kern w:val="0"/>
          <w:sz w:val="20"/>
          <w:szCs w:val="20"/>
          <w14:ligatures w14:val="none"/>
        </w:rPr>
      </w:pPr>
    </w:p>
    <w:p w14:paraId="0731D7AB" w14:textId="77777777" w:rsidR="00D50550" w:rsidRPr="00D50550" w:rsidRDefault="00D50550" w:rsidP="008B424B">
      <w:pPr>
        <w:pStyle w:val="NormalWeb"/>
        <w:keepNext/>
        <w:jc w:val="center"/>
        <w:rPr>
          <w:rFonts w:asciiTheme="majorBidi" w:hAnsiTheme="majorBidi" w:cstheme="majorBidi"/>
          <w:color w:val="000000" w:themeColor="text1"/>
          <w:sz w:val="20"/>
          <w:szCs w:val="20"/>
        </w:rPr>
      </w:pPr>
      <w:r w:rsidRPr="00D50550">
        <w:rPr>
          <w:rFonts w:asciiTheme="majorBidi" w:hAnsiTheme="majorBidi" w:cstheme="majorBidi"/>
          <w:noProof/>
          <w:color w:val="000000" w:themeColor="text1"/>
          <w:sz w:val="20"/>
          <w:szCs w:val="20"/>
          <w:lang w:val="en-GB" w:eastAsia="en-GB"/>
        </w:rPr>
        <w:drawing>
          <wp:inline distT="0" distB="0" distL="0" distR="0" wp14:anchorId="62B30ACD" wp14:editId="4608D4F8">
            <wp:extent cx="3076575" cy="2390775"/>
            <wp:effectExtent l="0" t="0" r="9525" b="9525"/>
            <wp:docPr id="7" name="Picture 7" descr="A diagram showing Policy Optimisation, Identities, Teru Trust Policy, App Endpoint, Infrastructure, and Threat Protection."/>
            <wp:cNvGraphicFramePr/>
            <a:graphic xmlns:a="http://schemas.openxmlformats.org/drawingml/2006/main">
              <a:graphicData uri="http://schemas.openxmlformats.org/drawingml/2006/picture">
                <pic:pic xmlns:pic="http://schemas.openxmlformats.org/drawingml/2006/picture">
                  <pic:nvPicPr>
                    <pic:cNvPr id="7" name="Picture 7" descr="A diagram showing Policy Optimisation, Identities, Teru Trust Policy, App Endpoint, Infrastructure, and Threat Protection."/>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076575" cy="2390775"/>
                    </a:xfrm>
                    <a:prstGeom prst="rect">
                      <a:avLst/>
                    </a:prstGeom>
                    <a:noFill/>
                    <a:ln>
                      <a:noFill/>
                    </a:ln>
                  </pic:spPr>
                </pic:pic>
              </a:graphicData>
            </a:graphic>
          </wp:inline>
        </w:drawing>
      </w:r>
    </w:p>
    <w:p w14:paraId="1E2B7139" w14:textId="77777777" w:rsidR="00D50550" w:rsidRPr="00D50550" w:rsidRDefault="00D50550" w:rsidP="00D50550">
      <w:pPr>
        <w:pStyle w:val="Caption"/>
        <w:jc w:val="center"/>
        <w:rPr>
          <w:rFonts w:asciiTheme="majorBidi" w:hAnsiTheme="majorBidi" w:cstheme="majorBidi"/>
          <w:b/>
          <w:bCs/>
          <w:color w:val="000000" w:themeColor="text1"/>
          <w:sz w:val="20"/>
          <w:szCs w:val="20"/>
        </w:rPr>
      </w:pPr>
      <w:r w:rsidRPr="00D50550">
        <w:rPr>
          <w:rFonts w:asciiTheme="majorBidi" w:hAnsiTheme="majorBidi" w:cstheme="majorBidi"/>
          <w:b/>
          <w:bCs/>
          <w:color w:val="000000" w:themeColor="text1"/>
          <w:sz w:val="20"/>
          <w:szCs w:val="20"/>
        </w:rPr>
        <w:t xml:space="preserve">Figure </w:t>
      </w:r>
      <w:r w:rsidRPr="00D50550">
        <w:rPr>
          <w:rFonts w:asciiTheme="majorBidi" w:hAnsiTheme="majorBidi" w:cstheme="majorBidi"/>
          <w:b/>
          <w:bCs/>
          <w:color w:val="000000" w:themeColor="text1"/>
          <w:sz w:val="20"/>
          <w:szCs w:val="20"/>
        </w:rPr>
        <w:fldChar w:fldCharType="begin"/>
      </w:r>
      <w:r w:rsidRPr="00D50550">
        <w:rPr>
          <w:rFonts w:asciiTheme="majorBidi" w:hAnsiTheme="majorBidi" w:cstheme="majorBidi"/>
          <w:b/>
          <w:bCs/>
          <w:color w:val="000000" w:themeColor="text1"/>
          <w:sz w:val="20"/>
          <w:szCs w:val="20"/>
        </w:rPr>
        <w:instrText xml:space="preserve"> SEQ Figure \* ARABIC </w:instrText>
      </w:r>
      <w:r w:rsidRPr="00D50550">
        <w:rPr>
          <w:rFonts w:asciiTheme="majorBidi" w:hAnsiTheme="majorBidi" w:cstheme="majorBidi"/>
          <w:b/>
          <w:bCs/>
          <w:color w:val="000000" w:themeColor="text1"/>
          <w:sz w:val="20"/>
          <w:szCs w:val="20"/>
        </w:rPr>
        <w:fldChar w:fldCharType="separate"/>
      </w:r>
      <w:r w:rsidRPr="00D50550">
        <w:rPr>
          <w:rFonts w:asciiTheme="majorBidi" w:hAnsiTheme="majorBidi" w:cstheme="majorBidi"/>
          <w:b/>
          <w:bCs/>
          <w:noProof/>
          <w:color w:val="000000" w:themeColor="text1"/>
          <w:sz w:val="20"/>
          <w:szCs w:val="20"/>
        </w:rPr>
        <w:t>3</w:t>
      </w:r>
      <w:r w:rsidRPr="00D50550">
        <w:rPr>
          <w:rFonts w:asciiTheme="majorBidi" w:hAnsiTheme="majorBidi" w:cstheme="majorBidi"/>
          <w:b/>
          <w:bCs/>
          <w:color w:val="000000" w:themeColor="text1"/>
          <w:sz w:val="20"/>
          <w:szCs w:val="20"/>
        </w:rPr>
        <w:fldChar w:fldCharType="end"/>
      </w:r>
      <w:r w:rsidRPr="00D50550">
        <w:rPr>
          <w:rFonts w:asciiTheme="majorBidi" w:hAnsiTheme="majorBidi" w:cstheme="majorBidi"/>
          <w:b/>
          <w:bCs/>
          <w:color w:val="000000" w:themeColor="text1"/>
          <w:sz w:val="20"/>
          <w:szCs w:val="20"/>
        </w:rPr>
        <w:t>: Zero Trust Framework Diagram (Microsoft, 2025).</w:t>
      </w:r>
    </w:p>
    <w:p w14:paraId="3957DC97" w14:textId="77777777" w:rsidR="00E77871" w:rsidRPr="00E77871" w:rsidRDefault="00E77871" w:rsidP="00E77871">
      <w:pPr>
        <w:pStyle w:val="Heading3"/>
        <w:spacing w:line="240" w:lineRule="auto"/>
        <w:jc w:val="both"/>
        <w:rPr>
          <w:rFonts w:asciiTheme="majorBidi" w:hAnsiTheme="majorBidi"/>
          <w:b/>
          <w:bCs/>
          <w:color w:val="000000" w:themeColor="text1"/>
          <w:sz w:val="20"/>
          <w:szCs w:val="20"/>
        </w:rPr>
      </w:pPr>
      <w:r w:rsidRPr="00E77871">
        <w:rPr>
          <w:rFonts w:asciiTheme="majorBidi" w:hAnsiTheme="majorBidi"/>
          <w:b/>
          <w:bCs/>
          <w:color w:val="000000" w:themeColor="text1"/>
          <w:sz w:val="20"/>
          <w:szCs w:val="20"/>
        </w:rPr>
        <w:t>Identity Layer</w:t>
      </w:r>
    </w:p>
    <w:p w14:paraId="7AB64D71" w14:textId="0718B32A" w:rsidR="00E77871" w:rsidRPr="00E77871" w:rsidRDefault="00E77871" w:rsidP="00E77871">
      <w:pPr>
        <w:spacing w:before="100" w:beforeAutospacing="1" w:after="100" w:afterAutospacing="1" w:line="240" w:lineRule="auto"/>
        <w:jc w:val="both"/>
        <w:rPr>
          <w:rFonts w:asciiTheme="majorBidi" w:hAnsiTheme="majorBidi" w:cstheme="majorBidi"/>
          <w:color w:val="000000" w:themeColor="text1"/>
          <w:sz w:val="20"/>
          <w:szCs w:val="20"/>
        </w:rPr>
      </w:pPr>
      <w:r w:rsidRPr="00E77871">
        <w:rPr>
          <w:rStyle w:val="cursor-pointer"/>
          <w:rFonts w:asciiTheme="majorBidi" w:hAnsiTheme="majorBidi" w:cstheme="majorBidi"/>
          <w:color w:val="000000" w:themeColor="text1"/>
          <w:sz w:val="20"/>
          <w:szCs w:val="20"/>
        </w:rPr>
        <w:t>The identity layer is the starting point of the Zero Trust experience, as it starts with the question of what or who is trying to access.</w:t>
      </w:r>
      <w:r w:rsidRPr="00E77871">
        <w:rPr>
          <w:rFonts w:asciiTheme="majorBidi" w:hAnsiTheme="majorBidi" w:cstheme="majorBidi"/>
          <w:color w:val="000000" w:themeColor="text1"/>
          <w:sz w:val="20"/>
          <w:szCs w:val="20"/>
        </w:rPr>
        <w:t xml:space="preserve"> </w:t>
      </w:r>
      <w:r w:rsidRPr="00E77871">
        <w:rPr>
          <w:rStyle w:val="cursor-pointer"/>
          <w:rFonts w:asciiTheme="majorBidi" w:hAnsiTheme="majorBidi" w:cstheme="majorBidi"/>
          <w:color w:val="000000" w:themeColor="text1"/>
          <w:sz w:val="20"/>
          <w:szCs w:val="20"/>
        </w:rPr>
        <w:t>This layer manages identities, devices and workloads using authentication methods, including multi-factor authentication (MFA) and identity-based access controls.</w:t>
      </w:r>
      <w:r w:rsidRPr="00E77871">
        <w:rPr>
          <w:rFonts w:asciiTheme="majorBidi" w:hAnsiTheme="majorBidi" w:cstheme="majorBidi"/>
          <w:color w:val="000000" w:themeColor="text1"/>
          <w:sz w:val="20"/>
          <w:szCs w:val="20"/>
        </w:rPr>
        <w:t xml:space="preserve"> </w:t>
      </w:r>
      <w:r w:rsidRPr="00E77871">
        <w:rPr>
          <w:rStyle w:val="cursor-pointer"/>
          <w:rFonts w:asciiTheme="majorBidi" w:hAnsiTheme="majorBidi" w:cstheme="majorBidi"/>
          <w:color w:val="000000" w:themeColor="text1"/>
          <w:sz w:val="20"/>
          <w:szCs w:val="20"/>
        </w:rPr>
        <w:t xml:space="preserve">By continuously verifying identity, the risk of an attacked account being used is </w:t>
      </w:r>
      <w:proofErr w:type="spellStart"/>
      <w:r w:rsidRPr="00E77871">
        <w:rPr>
          <w:rStyle w:val="cursor-pointer"/>
          <w:rFonts w:asciiTheme="majorBidi" w:hAnsiTheme="majorBidi" w:cstheme="majorBidi"/>
          <w:color w:val="000000" w:themeColor="text1"/>
          <w:sz w:val="20"/>
          <w:szCs w:val="20"/>
        </w:rPr>
        <w:t>minimised</w:t>
      </w:r>
      <w:proofErr w:type="spellEnd"/>
      <w:r w:rsidRPr="00E77871">
        <w:rPr>
          <w:rStyle w:val="cursor-pointer"/>
          <w:rFonts w:asciiTheme="majorBidi" w:hAnsiTheme="majorBidi" w:cstheme="majorBidi"/>
          <w:color w:val="000000" w:themeColor="text1"/>
          <w:sz w:val="20"/>
          <w:szCs w:val="20"/>
        </w:rPr>
        <w:t xml:space="preserve"> (Ren et al., 2025)</w:t>
      </w:r>
      <w:r w:rsidRPr="00E77871">
        <w:rPr>
          <w:rFonts w:asciiTheme="majorBidi" w:hAnsiTheme="majorBidi" w:cstheme="majorBidi"/>
          <w:color w:val="000000" w:themeColor="text1"/>
          <w:sz w:val="20"/>
          <w:szCs w:val="20"/>
        </w:rPr>
        <w:t>.</w:t>
      </w:r>
    </w:p>
    <w:p w14:paraId="3EC5D7EB" w14:textId="77777777" w:rsidR="00E77871" w:rsidRPr="00E77871" w:rsidRDefault="00E77871" w:rsidP="00E77871">
      <w:pPr>
        <w:pStyle w:val="Heading3"/>
        <w:spacing w:line="240" w:lineRule="auto"/>
        <w:jc w:val="both"/>
        <w:rPr>
          <w:rFonts w:asciiTheme="majorBidi" w:hAnsiTheme="majorBidi"/>
          <w:b/>
          <w:bCs/>
          <w:color w:val="000000" w:themeColor="text1"/>
          <w:sz w:val="20"/>
          <w:szCs w:val="20"/>
        </w:rPr>
      </w:pPr>
      <w:r w:rsidRPr="00E77871">
        <w:rPr>
          <w:rFonts w:asciiTheme="majorBidi" w:hAnsiTheme="majorBidi"/>
          <w:b/>
          <w:bCs/>
          <w:color w:val="000000" w:themeColor="text1"/>
          <w:sz w:val="20"/>
          <w:szCs w:val="20"/>
        </w:rPr>
        <w:t>Access Control Layer</w:t>
      </w:r>
    </w:p>
    <w:p w14:paraId="46F9338E" w14:textId="71BD1BD3" w:rsidR="00E77871" w:rsidRPr="00E77871" w:rsidRDefault="00E77871" w:rsidP="00E77871">
      <w:pPr>
        <w:spacing w:before="100" w:beforeAutospacing="1" w:after="100" w:afterAutospacing="1" w:line="240" w:lineRule="auto"/>
        <w:jc w:val="both"/>
        <w:rPr>
          <w:rFonts w:asciiTheme="majorBidi" w:hAnsiTheme="majorBidi" w:cstheme="majorBidi"/>
          <w:color w:val="000000" w:themeColor="text1"/>
          <w:sz w:val="20"/>
          <w:szCs w:val="20"/>
        </w:rPr>
      </w:pPr>
      <w:r w:rsidRPr="00E77871">
        <w:rPr>
          <w:rFonts w:asciiTheme="majorBidi" w:hAnsiTheme="majorBidi" w:cstheme="majorBidi"/>
          <w:color w:val="000000" w:themeColor="text1"/>
          <w:sz w:val="20"/>
          <w:szCs w:val="20"/>
        </w:rPr>
        <w:t>The access control layer implements the principle of least privilege where users are only given what is necessary to complete their respective jobs. In contrast to traditional network policies that give all users access, Zero Trust is based on dynamic policies that take into account user identity, device health, location and risk score before making an access decision (Reddy, 2025).</w:t>
      </w:r>
    </w:p>
    <w:p w14:paraId="613B989D" w14:textId="77777777" w:rsidR="00E77871" w:rsidRPr="00E77871" w:rsidRDefault="00E77871" w:rsidP="00E77871">
      <w:pPr>
        <w:pStyle w:val="Heading3"/>
        <w:spacing w:line="240" w:lineRule="auto"/>
        <w:jc w:val="both"/>
        <w:rPr>
          <w:rFonts w:asciiTheme="majorBidi" w:hAnsiTheme="majorBidi"/>
          <w:b/>
          <w:bCs/>
          <w:color w:val="000000" w:themeColor="text1"/>
          <w:sz w:val="20"/>
          <w:szCs w:val="20"/>
        </w:rPr>
      </w:pPr>
      <w:r w:rsidRPr="00E77871">
        <w:rPr>
          <w:rFonts w:asciiTheme="majorBidi" w:hAnsiTheme="majorBidi"/>
          <w:b/>
          <w:bCs/>
          <w:color w:val="000000" w:themeColor="text1"/>
          <w:sz w:val="20"/>
          <w:szCs w:val="20"/>
        </w:rPr>
        <w:t>Network Control and Segmentation Layer</w:t>
      </w:r>
    </w:p>
    <w:p w14:paraId="465AAA8F" w14:textId="522D5778" w:rsidR="00E77871" w:rsidRPr="00E77871" w:rsidRDefault="00E77871" w:rsidP="00E77871">
      <w:pPr>
        <w:spacing w:before="100" w:beforeAutospacing="1" w:after="100" w:afterAutospacing="1" w:line="240" w:lineRule="auto"/>
        <w:jc w:val="both"/>
        <w:rPr>
          <w:rFonts w:asciiTheme="majorBidi" w:hAnsiTheme="majorBidi" w:cstheme="majorBidi"/>
          <w:color w:val="000000" w:themeColor="text1"/>
          <w:sz w:val="20"/>
          <w:szCs w:val="20"/>
        </w:rPr>
      </w:pPr>
      <w:r w:rsidRPr="00E77871">
        <w:rPr>
          <w:rStyle w:val="cursor-pointer"/>
          <w:rFonts w:asciiTheme="majorBidi" w:hAnsiTheme="majorBidi" w:cstheme="majorBidi"/>
          <w:color w:val="000000" w:themeColor="text1"/>
          <w:sz w:val="20"/>
          <w:szCs w:val="20"/>
        </w:rPr>
        <w:t>The network control layer enhances the security by segmenting infrastructure into smaller protected segments.</w:t>
      </w:r>
      <w:r w:rsidRPr="00E77871">
        <w:rPr>
          <w:rFonts w:asciiTheme="majorBidi" w:hAnsiTheme="majorBidi" w:cstheme="majorBidi"/>
          <w:color w:val="000000" w:themeColor="text1"/>
          <w:sz w:val="20"/>
          <w:szCs w:val="20"/>
        </w:rPr>
        <w:t xml:space="preserve"> </w:t>
      </w:r>
      <w:r w:rsidRPr="00E77871">
        <w:rPr>
          <w:rStyle w:val="cursor-pointer"/>
          <w:rFonts w:asciiTheme="majorBidi" w:hAnsiTheme="majorBidi" w:cstheme="majorBidi"/>
          <w:color w:val="000000" w:themeColor="text1"/>
          <w:sz w:val="20"/>
          <w:szCs w:val="20"/>
        </w:rPr>
        <w:t>This allows attackers to only move laterally within systems once they have achieved initial access.</w:t>
      </w:r>
      <w:r w:rsidRPr="00E77871">
        <w:rPr>
          <w:rFonts w:asciiTheme="majorBidi" w:hAnsiTheme="majorBidi" w:cstheme="majorBidi"/>
          <w:color w:val="000000" w:themeColor="text1"/>
          <w:sz w:val="20"/>
          <w:szCs w:val="20"/>
        </w:rPr>
        <w:t xml:space="preserve"> </w:t>
      </w:r>
      <w:r w:rsidRPr="00E77871">
        <w:rPr>
          <w:rStyle w:val="cursor-pointer"/>
          <w:rFonts w:asciiTheme="majorBidi" w:hAnsiTheme="majorBidi" w:cstheme="majorBidi"/>
          <w:color w:val="000000" w:themeColor="text1"/>
          <w:sz w:val="20"/>
          <w:szCs w:val="20"/>
        </w:rPr>
        <w:t>By dividing the network into smaller segments, micro-segmentation can help to contain the effects of security breaches, and it can also help to reduce the amount of unnecessary communication that occurs between different areas of the network (Ren et al., 2025)</w:t>
      </w:r>
      <w:r w:rsidRPr="00E77871">
        <w:rPr>
          <w:rFonts w:asciiTheme="majorBidi" w:hAnsiTheme="majorBidi" w:cstheme="majorBidi"/>
          <w:color w:val="000000" w:themeColor="text1"/>
          <w:sz w:val="20"/>
          <w:szCs w:val="20"/>
        </w:rPr>
        <w:t>.</w:t>
      </w:r>
    </w:p>
    <w:p w14:paraId="1F4DFC87" w14:textId="77777777" w:rsidR="00E77871" w:rsidRPr="00E77871" w:rsidRDefault="00E77871" w:rsidP="00E77871">
      <w:pPr>
        <w:pStyle w:val="Heading3"/>
        <w:spacing w:line="240" w:lineRule="auto"/>
        <w:jc w:val="both"/>
        <w:rPr>
          <w:rFonts w:asciiTheme="majorBidi" w:hAnsiTheme="majorBidi"/>
          <w:b/>
          <w:bCs/>
          <w:color w:val="000000" w:themeColor="text1"/>
          <w:sz w:val="20"/>
          <w:szCs w:val="20"/>
        </w:rPr>
      </w:pPr>
      <w:r w:rsidRPr="00E77871">
        <w:rPr>
          <w:rFonts w:asciiTheme="majorBidi" w:hAnsiTheme="majorBidi"/>
          <w:b/>
          <w:bCs/>
          <w:color w:val="000000" w:themeColor="text1"/>
          <w:sz w:val="20"/>
          <w:szCs w:val="20"/>
        </w:rPr>
        <w:lastRenderedPageBreak/>
        <w:t>Application Security Layer</w:t>
      </w:r>
    </w:p>
    <w:p w14:paraId="0DDD92F3" w14:textId="3C549291" w:rsidR="00E77871" w:rsidRPr="00E77871" w:rsidRDefault="00E77871" w:rsidP="00E77871">
      <w:pPr>
        <w:spacing w:before="100" w:beforeAutospacing="1" w:after="100" w:afterAutospacing="1" w:line="240" w:lineRule="auto"/>
        <w:jc w:val="both"/>
        <w:rPr>
          <w:rFonts w:asciiTheme="majorBidi" w:hAnsiTheme="majorBidi" w:cstheme="majorBidi"/>
          <w:color w:val="000000" w:themeColor="text1"/>
          <w:sz w:val="20"/>
          <w:szCs w:val="20"/>
        </w:rPr>
      </w:pPr>
      <w:r w:rsidRPr="00E77871">
        <w:rPr>
          <w:rFonts w:asciiTheme="majorBidi" w:hAnsiTheme="majorBidi" w:cstheme="majorBidi"/>
          <w:color w:val="000000" w:themeColor="text1"/>
          <w:sz w:val="20"/>
          <w:szCs w:val="20"/>
        </w:rPr>
        <w:t xml:space="preserve">Application security layer ensures continuous monitoring and secure access to software services, APIs and cloud-based applications. This keeps applications safe from being accessed by anyone </w:t>
      </w:r>
      <w:proofErr w:type="spellStart"/>
      <w:r w:rsidRPr="00E77871">
        <w:rPr>
          <w:rFonts w:asciiTheme="majorBidi" w:hAnsiTheme="majorBidi" w:cstheme="majorBidi"/>
          <w:color w:val="000000" w:themeColor="text1"/>
          <w:sz w:val="20"/>
          <w:szCs w:val="20"/>
        </w:rPr>
        <w:t>unauthorised</w:t>
      </w:r>
      <w:proofErr w:type="spellEnd"/>
      <w:r w:rsidRPr="00E77871">
        <w:rPr>
          <w:rFonts w:asciiTheme="majorBidi" w:hAnsiTheme="majorBidi" w:cstheme="majorBidi"/>
          <w:color w:val="000000" w:themeColor="text1"/>
          <w:sz w:val="20"/>
          <w:szCs w:val="20"/>
        </w:rPr>
        <w:t xml:space="preserve"> in the business and throughout their functionality lifespan (Yeoh et al., 2023).</w:t>
      </w:r>
    </w:p>
    <w:p w14:paraId="085B27D5" w14:textId="77777777" w:rsidR="00E77871" w:rsidRPr="00E77871" w:rsidRDefault="00E77871" w:rsidP="00E77871">
      <w:pPr>
        <w:pStyle w:val="Heading3"/>
        <w:spacing w:line="240" w:lineRule="auto"/>
        <w:jc w:val="both"/>
        <w:rPr>
          <w:rFonts w:asciiTheme="majorBidi" w:hAnsiTheme="majorBidi"/>
          <w:b/>
          <w:bCs/>
          <w:color w:val="000000" w:themeColor="text1"/>
          <w:sz w:val="20"/>
          <w:szCs w:val="20"/>
        </w:rPr>
      </w:pPr>
      <w:r w:rsidRPr="00E77871">
        <w:rPr>
          <w:rFonts w:asciiTheme="majorBidi" w:hAnsiTheme="majorBidi"/>
          <w:b/>
          <w:bCs/>
          <w:color w:val="000000" w:themeColor="text1"/>
          <w:sz w:val="20"/>
          <w:szCs w:val="20"/>
        </w:rPr>
        <w:t>Data Protection Layer</w:t>
      </w:r>
    </w:p>
    <w:p w14:paraId="2C13C8A8" w14:textId="1D466B39" w:rsidR="00E77871" w:rsidRPr="00E77871" w:rsidRDefault="00E77871" w:rsidP="00E77871">
      <w:pPr>
        <w:pStyle w:val="NormalWeb"/>
        <w:jc w:val="both"/>
        <w:rPr>
          <w:rFonts w:asciiTheme="majorBidi" w:hAnsiTheme="majorBidi" w:cstheme="majorBidi"/>
          <w:color w:val="000000" w:themeColor="text1"/>
          <w:sz w:val="20"/>
          <w:szCs w:val="20"/>
        </w:rPr>
      </w:pPr>
      <w:r w:rsidRPr="00E77871">
        <w:rPr>
          <w:rFonts w:asciiTheme="majorBidi" w:hAnsiTheme="majorBidi" w:cstheme="majorBidi"/>
          <w:color w:val="000000" w:themeColor="text1"/>
          <w:sz w:val="20"/>
          <w:szCs w:val="20"/>
        </w:rPr>
        <w:t xml:space="preserve">The data protection layer is concerned with data protection for the </w:t>
      </w:r>
      <w:proofErr w:type="spellStart"/>
      <w:r w:rsidRPr="00E77871">
        <w:rPr>
          <w:rFonts w:asciiTheme="majorBidi" w:hAnsiTheme="majorBidi" w:cstheme="majorBidi"/>
          <w:color w:val="000000" w:themeColor="text1"/>
          <w:sz w:val="20"/>
          <w:szCs w:val="20"/>
        </w:rPr>
        <w:t>organisation</w:t>
      </w:r>
      <w:proofErr w:type="spellEnd"/>
      <w:r w:rsidRPr="00E77871">
        <w:rPr>
          <w:rFonts w:asciiTheme="majorBidi" w:hAnsiTheme="majorBidi" w:cstheme="majorBidi"/>
          <w:color w:val="000000" w:themeColor="text1"/>
          <w:sz w:val="20"/>
          <w:szCs w:val="20"/>
        </w:rPr>
        <w:t xml:space="preserve"> via classification and encryption as well as controlled access policies. Security of data is maintained while it is at rest and in transit, even if other security layers are breached (Ajish, 2024).</w:t>
      </w:r>
    </w:p>
    <w:p w14:paraId="0E05AA4E" w14:textId="77777777" w:rsidR="00E77871" w:rsidRPr="00E77871" w:rsidRDefault="00E77871" w:rsidP="00E77871">
      <w:pPr>
        <w:pStyle w:val="Heading3"/>
        <w:spacing w:line="240" w:lineRule="auto"/>
        <w:jc w:val="both"/>
        <w:rPr>
          <w:rFonts w:asciiTheme="majorBidi" w:hAnsiTheme="majorBidi"/>
          <w:b/>
          <w:bCs/>
          <w:color w:val="000000" w:themeColor="text1"/>
          <w:sz w:val="20"/>
          <w:szCs w:val="20"/>
        </w:rPr>
      </w:pPr>
      <w:r w:rsidRPr="00E77871">
        <w:rPr>
          <w:rFonts w:asciiTheme="majorBidi" w:hAnsiTheme="majorBidi"/>
          <w:b/>
          <w:bCs/>
          <w:color w:val="000000" w:themeColor="text1"/>
          <w:sz w:val="20"/>
          <w:szCs w:val="20"/>
        </w:rPr>
        <w:t>Threat Protection and Continuous Monitoring Layer</w:t>
      </w:r>
    </w:p>
    <w:p w14:paraId="03A350BB" w14:textId="5287727B" w:rsidR="00D50550" w:rsidRPr="00E77871" w:rsidRDefault="00E77871" w:rsidP="008B1D44">
      <w:pPr>
        <w:pStyle w:val="NormalWeb"/>
        <w:jc w:val="both"/>
      </w:pPr>
      <w:r w:rsidRPr="00E77871">
        <w:rPr>
          <w:rStyle w:val="cursor-pointer"/>
          <w:rFonts w:asciiTheme="majorBidi" w:hAnsiTheme="majorBidi" w:cstheme="majorBidi"/>
          <w:color w:val="000000" w:themeColor="text1"/>
          <w:sz w:val="20"/>
          <w:szCs w:val="20"/>
        </w:rPr>
        <w:t>The threat protection layer offers continuous threat assessment by monitoring, threat intelligence and automated detection solutions.</w:t>
      </w:r>
      <w:r w:rsidRPr="00E77871">
        <w:rPr>
          <w:rFonts w:asciiTheme="majorBidi" w:hAnsiTheme="majorBidi" w:cstheme="majorBidi"/>
          <w:color w:val="000000" w:themeColor="text1"/>
          <w:sz w:val="20"/>
          <w:szCs w:val="20"/>
        </w:rPr>
        <w:t xml:space="preserve"> </w:t>
      </w:r>
      <w:r w:rsidRPr="00E77871">
        <w:rPr>
          <w:rStyle w:val="cursor-pointer"/>
          <w:rFonts w:asciiTheme="majorBidi" w:hAnsiTheme="majorBidi" w:cstheme="majorBidi"/>
          <w:color w:val="000000" w:themeColor="text1"/>
          <w:sz w:val="20"/>
          <w:szCs w:val="20"/>
        </w:rPr>
        <w:t xml:space="preserve">With continuous analysis on the other hand, </w:t>
      </w:r>
      <w:proofErr w:type="spellStart"/>
      <w:r w:rsidRPr="00E77871">
        <w:rPr>
          <w:rStyle w:val="cursor-pointer"/>
          <w:rFonts w:asciiTheme="majorBidi" w:hAnsiTheme="majorBidi" w:cstheme="majorBidi"/>
          <w:color w:val="000000" w:themeColor="text1"/>
          <w:sz w:val="20"/>
          <w:szCs w:val="20"/>
        </w:rPr>
        <w:t>organisations</w:t>
      </w:r>
      <w:proofErr w:type="spellEnd"/>
      <w:r w:rsidRPr="00E77871">
        <w:rPr>
          <w:rStyle w:val="cursor-pointer"/>
          <w:rFonts w:asciiTheme="majorBidi" w:hAnsiTheme="majorBidi" w:cstheme="majorBidi"/>
          <w:color w:val="000000" w:themeColor="text1"/>
          <w:sz w:val="20"/>
          <w:szCs w:val="20"/>
        </w:rPr>
        <w:t xml:space="preserve"> can detect suspicious activities in a speedy manner and act on time to prevent any serious damage from done by attackers (Song, 2024).</w:t>
      </w:r>
      <w:r w:rsidRPr="00E77871">
        <w:rPr>
          <w:rFonts w:asciiTheme="majorBidi" w:hAnsiTheme="majorBidi" w:cstheme="majorBidi"/>
          <w:color w:val="000000" w:themeColor="text1"/>
          <w:sz w:val="20"/>
          <w:szCs w:val="20"/>
        </w:rPr>
        <w:t xml:space="preserve"> </w:t>
      </w:r>
      <w:r w:rsidRPr="00E77871">
        <w:rPr>
          <w:rStyle w:val="cursor-pointer"/>
          <w:rFonts w:asciiTheme="majorBidi" w:hAnsiTheme="majorBidi" w:cstheme="majorBidi"/>
          <w:color w:val="000000" w:themeColor="text1"/>
          <w:sz w:val="20"/>
          <w:szCs w:val="20"/>
        </w:rPr>
        <w:t xml:space="preserve">In sum, Zero Trust offers a comprehensive security environment, with every component working towards </w:t>
      </w:r>
      <w:proofErr w:type="spellStart"/>
      <w:r w:rsidRPr="00E77871">
        <w:rPr>
          <w:rStyle w:val="cursor-pointer"/>
          <w:rFonts w:asciiTheme="majorBidi" w:hAnsiTheme="majorBidi" w:cstheme="majorBidi"/>
          <w:color w:val="000000" w:themeColor="text1"/>
          <w:sz w:val="20"/>
          <w:szCs w:val="20"/>
        </w:rPr>
        <w:t>minim</w:t>
      </w:r>
      <w:r w:rsidR="008B1D44">
        <w:rPr>
          <w:rStyle w:val="cursor-pointer"/>
          <w:rFonts w:asciiTheme="majorBidi" w:hAnsiTheme="majorBidi" w:cstheme="majorBidi"/>
          <w:color w:val="000000" w:themeColor="text1"/>
          <w:sz w:val="20"/>
          <w:szCs w:val="20"/>
        </w:rPr>
        <w:t>is</w:t>
      </w:r>
      <w:r w:rsidRPr="00E77871">
        <w:rPr>
          <w:rStyle w:val="cursor-pointer"/>
          <w:rFonts w:asciiTheme="majorBidi" w:hAnsiTheme="majorBidi" w:cstheme="majorBidi"/>
          <w:color w:val="000000" w:themeColor="text1"/>
          <w:sz w:val="20"/>
          <w:szCs w:val="20"/>
        </w:rPr>
        <w:t>ing</w:t>
      </w:r>
      <w:proofErr w:type="spellEnd"/>
      <w:r w:rsidRPr="00E77871">
        <w:rPr>
          <w:rStyle w:val="cursor-pointer"/>
          <w:rFonts w:asciiTheme="majorBidi" w:hAnsiTheme="majorBidi" w:cstheme="majorBidi"/>
          <w:color w:val="000000" w:themeColor="text1"/>
          <w:sz w:val="20"/>
          <w:szCs w:val="20"/>
        </w:rPr>
        <w:t xml:space="preserve"> attack opportunities, </w:t>
      </w:r>
      <w:proofErr w:type="spellStart"/>
      <w:r w:rsidRPr="00E77871">
        <w:rPr>
          <w:rStyle w:val="cursor-pointer"/>
          <w:rFonts w:asciiTheme="majorBidi" w:hAnsiTheme="majorBidi" w:cstheme="majorBidi"/>
          <w:color w:val="000000" w:themeColor="text1"/>
          <w:sz w:val="20"/>
          <w:szCs w:val="20"/>
        </w:rPr>
        <w:t>minim</w:t>
      </w:r>
      <w:r w:rsidR="008B1D44">
        <w:rPr>
          <w:rStyle w:val="cursor-pointer"/>
          <w:rFonts w:asciiTheme="majorBidi" w:hAnsiTheme="majorBidi" w:cstheme="majorBidi"/>
          <w:color w:val="000000" w:themeColor="text1"/>
          <w:sz w:val="20"/>
          <w:szCs w:val="20"/>
        </w:rPr>
        <w:t>is</w:t>
      </w:r>
      <w:r w:rsidRPr="00E77871">
        <w:rPr>
          <w:rStyle w:val="cursor-pointer"/>
          <w:rFonts w:asciiTheme="majorBidi" w:hAnsiTheme="majorBidi" w:cstheme="majorBidi"/>
          <w:color w:val="000000" w:themeColor="text1"/>
          <w:sz w:val="20"/>
          <w:szCs w:val="20"/>
        </w:rPr>
        <w:t>ing</w:t>
      </w:r>
      <w:proofErr w:type="spellEnd"/>
      <w:r w:rsidRPr="00E77871">
        <w:rPr>
          <w:rStyle w:val="cursor-pointer"/>
          <w:rFonts w:asciiTheme="majorBidi" w:hAnsiTheme="majorBidi" w:cstheme="majorBidi"/>
          <w:color w:val="000000" w:themeColor="text1"/>
          <w:sz w:val="20"/>
          <w:szCs w:val="20"/>
        </w:rPr>
        <w:t xml:space="preserve"> breach impacts, and enhancing </w:t>
      </w:r>
      <w:proofErr w:type="spellStart"/>
      <w:r w:rsidRPr="00E77871">
        <w:rPr>
          <w:rStyle w:val="cursor-pointer"/>
          <w:rFonts w:asciiTheme="majorBidi" w:hAnsiTheme="majorBidi" w:cstheme="majorBidi"/>
          <w:color w:val="000000" w:themeColor="text1"/>
          <w:sz w:val="20"/>
          <w:szCs w:val="20"/>
        </w:rPr>
        <w:t>organ</w:t>
      </w:r>
      <w:r w:rsidR="008B1D44">
        <w:rPr>
          <w:rStyle w:val="cursor-pointer"/>
          <w:rFonts w:asciiTheme="majorBidi" w:hAnsiTheme="majorBidi" w:cstheme="majorBidi"/>
          <w:color w:val="000000" w:themeColor="text1"/>
          <w:sz w:val="20"/>
          <w:szCs w:val="20"/>
        </w:rPr>
        <w:t>is</w:t>
      </w:r>
      <w:r w:rsidRPr="00E77871">
        <w:rPr>
          <w:rStyle w:val="cursor-pointer"/>
          <w:rFonts w:asciiTheme="majorBidi" w:hAnsiTheme="majorBidi" w:cstheme="majorBidi"/>
          <w:color w:val="000000" w:themeColor="text1"/>
          <w:sz w:val="20"/>
          <w:szCs w:val="20"/>
        </w:rPr>
        <w:t>ational</w:t>
      </w:r>
      <w:proofErr w:type="spellEnd"/>
      <w:r w:rsidRPr="00E77871">
        <w:rPr>
          <w:rStyle w:val="cursor-pointer"/>
          <w:rFonts w:asciiTheme="majorBidi" w:hAnsiTheme="majorBidi" w:cstheme="majorBidi"/>
          <w:color w:val="000000" w:themeColor="text1"/>
          <w:sz w:val="20"/>
          <w:szCs w:val="20"/>
        </w:rPr>
        <w:t xml:space="preserve"> resiliency.</w:t>
      </w:r>
      <w:r w:rsidRPr="00E77871">
        <w:rPr>
          <w:rFonts w:asciiTheme="majorBidi" w:hAnsiTheme="majorBidi" w:cstheme="majorBidi"/>
          <w:color w:val="000000" w:themeColor="text1"/>
          <w:sz w:val="20"/>
          <w:szCs w:val="20"/>
        </w:rPr>
        <w:t xml:space="preserve"> </w:t>
      </w:r>
      <w:r w:rsidRPr="00E77871">
        <w:rPr>
          <w:rStyle w:val="cursor-pointer"/>
          <w:rFonts w:asciiTheme="majorBidi" w:hAnsiTheme="majorBidi" w:cstheme="majorBidi"/>
          <w:color w:val="000000" w:themeColor="text1"/>
          <w:sz w:val="20"/>
          <w:szCs w:val="20"/>
        </w:rPr>
        <w:t>The success of ZTA is dependent on the successful combination of these security blocks instead of on a single type of defense (Yeoh et al., 2023)</w:t>
      </w:r>
      <w:r w:rsidR="00D50550" w:rsidRPr="00E77871">
        <w:rPr>
          <w:rFonts w:asciiTheme="majorBidi" w:hAnsiTheme="majorBidi" w:cstheme="majorBidi"/>
          <w:color w:val="000000" w:themeColor="text1"/>
          <w:sz w:val="20"/>
          <w:szCs w:val="20"/>
        </w:rPr>
        <w:t>.</w:t>
      </w:r>
    </w:p>
    <w:p w14:paraId="2B5CD22D" w14:textId="77777777" w:rsidR="00D50550" w:rsidRPr="00D50550" w:rsidRDefault="00D50550" w:rsidP="00D50550">
      <w:pPr>
        <w:pStyle w:val="Heading1"/>
        <w:spacing w:line="240" w:lineRule="auto"/>
        <w:jc w:val="both"/>
        <w:rPr>
          <w:rFonts w:asciiTheme="majorBidi" w:eastAsia="Times New Roman" w:hAnsiTheme="majorBidi"/>
          <w:b/>
          <w:bCs/>
          <w:color w:val="000000" w:themeColor="text1"/>
          <w:sz w:val="20"/>
          <w:szCs w:val="20"/>
        </w:rPr>
      </w:pPr>
      <w:bookmarkStart w:id="6" w:name="_Toc234062679"/>
      <w:r w:rsidRPr="00D50550">
        <w:rPr>
          <w:rFonts w:asciiTheme="majorBidi" w:eastAsia="Times New Roman" w:hAnsiTheme="majorBidi"/>
          <w:b/>
          <w:bCs/>
          <w:color w:val="000000" w:themeColor="text1"/>
          <w:sz w:val="20"/>
          <w:szCs w:val="20"/>
        </w:rPr>
        <w:t>6. SECURITY TECHNOLOGIES USED IN ZTA</w:t>
      </w:r>
      <w:bookmarkEnd w:id="6"/>
      <w:r w:rsidRPr="00D50550">
        <w:rPr>
          <w:rFonts w:asciiTheme="majorBidi" w:eastAsia="Times New Roman" w:hAnsiTheme="majorBidi"/>
          <w:b/>
          <w:bCs/>
          <w:color w:val="000000" w:themeColor="text1"/>
          <w:sz w:val="20"/>
          <w:szCs w:val="20"/>
        </w:rPr>
        <w:t xml:space="preserve"> </w:t>
      </w:r>
    </w:p>
    <w:p w14:paraId="22F7E3B0" w14:textId="77777777" w:rsidR="00D50550" w:rsidRPr="00D50550" w:rsidRDefault="00D50550" w:rsidP="00D50550">
      <w:pPr>
        <w:spacing w:before="100" w:beforeAutospacing="1" w:after="100" w:afterAutospacing="1" w:line="240" w:lineRule="auto"/>
        <w:jc w:val="both"/>
        <w:rPr>
          <w:rFonts w:asciiTheme="majorBidi" w:eastAsia="Times New Roman" w:hAnsiTheme="majorBidi" w:cstheme="majorBidi"/>
          <w:color w:val="000000" w:themeColor="text1"/>
          <w:kern w:val="0"/>
          <w:sz w:val="20"/>
          <w:szCs w:val="20"/>
          <w14:ligatures w14:val="none"/>
        </w:rPr>
      </w:pPr>
      <w:r w:rsidRPr="00D50550">
        <w:rPr>
          <w:rFonts w:asciiTheme="majorBidi" w:eastAsia="Times New Roman" w:hAnsiTheme="majorBidi" w:cstheme="majorBidi"/>
          <w:color w:val="000000" w:themeColor="text1"/>
          <w:kern w:val="0"/>
          <w:sz w:val="20"/>
          <w:szCs w:val="20"/>
          <w14:ligatures w14:val="none"/>
        </w:rPr>
        <w:t xml:space="preserve">Zero Trust Architecture (ZTA) is the result of combining multiple security technologies to ensure continuous verification, </w:t>
      </w:r>
      <w:proofErr w:type="spellStart"/>
      <w:r w:rsidRPr="00D50550">
        <w:rPr>
          <w:rFonts w:asciiTheme="majorBidi" w:eastAsia="Times New Roman" w:hAnsiTheme="majorBidi" w:cstheme="majorBidi"/>
          <w:color w:val="000000" w:themeColor="text1"/>
          <w:kern w:val="0"/>
          <w:sz w:val="20"/>
          <w:szCs w:val="20"/>
          <w14:ligatures w14:val="none"/>
        </w:rPr>
        <w:t>minimise</w:t>
      </w:r>
      <w:proofErr w:type="spellEnd"/>
      <w:r w:rsidRPr="00D50550">
        <w:rPr>
          <w:rFonts w:asciiTheme="majorBidi" w:eastAsia="Times New Roman" w:hAnsiTheme="majorBidi" w:cstheme="majorBidi"/>
          <w:color w:val="000000" w:themeColor="text1"/>
          <w:kern w:val="0"/>
          <w:sz w:val="20"/>
          <w:szCs w:val="20"/>
          <w14:ligatures w14:val="none"/>
        </w:rPr>
        <w:t xml:space="preserve"> attack surface and reduce the dwell time of threats. These technologies together put the trust of any user, device or system on equal footing, and every access request must be authenticated on the fly (Lindemulder &amp; Kosinski, 2024). In access management systems, one of the most important identity security controls is Multi-Factor Authentication which is an authentication technique that requires more steps for users to access content, such as entering a password, one-time code or user biometrics. This </w:t>
      </w:r>
      <w:proofErr w:type="spellStart"/>
      <w:r w:rsidRPr="00D50550">
        <w:rPr>
          <w:rFonts w:asciiTheme="majorBidi" w:eastAsia="Times New Roman" w:hAnsiTheme="majorBidi" w:cstheme="majorBidi"/>
          <w:color w:val="000000" w:themeColor="text1"/>
          <w:kern w:val="0"/>
          <w:sz w:val="20"/>
          <w:szCs w:val="20"/>
          <w14:ligatures w14:val="none"/>
        </w:rPr>
        <w:t>minimises</w:t>
      </w:r>
      <w:proofErr w:type="spellEnd"/>
      <w:r w:rsidRPr="00D50550">
        <w:rPr>
          <w:rFonts w:asciiTheme="majorBidi" w:eastAsia="Times New Roman" w:hAnsiTheme="majorBidi" w:cstheme="majorBidi"/>
          <w:color w:val="000000" w:themeColor="text1"/>
          <w:kern w:val="0"/>
          <w:sz w:val="20"/>
          <w:szCs w:val="20"/>
          <w14:ligatures w14:val="none"/>
        </w:rPr>
        <w:t xml:space="preserve"> the chances of credential theft and </w:t>
      </w:r>
      <w:proofErr w:type="spellStart"/>
      <w:r w:rsidRPr="00D50550">
        <w:rPr>
          <w:rFonts w:asciiTheme="majorBidi" w:eastAsia="Times New Roman" w:hAnsiTheme="majorBidi" w:cstheme="majorBidi"/>
          <w:color w:val="000000" w:themeColor="text1"/>
          <w:kern w:val="0"/>
          <w:sz w:val="20"/>
          <w:szCs w:val="20"/>
          <w14:ligatures w14:val="none"/>
        </w:rPr>
        <w:t>unauthorised</w:t>
      </w:r>
      <w:proofErr w:type="spellEnd"/>
      <w:r w:rsidRPr="00D50550">
        <w:rPr>
          <w:rFonts w:asciiTheme="majorBidi" w:eastAsia="Times New Roman" w:hAnsiTheme="majorBidi" w:cstheme="majorBidi"/>
          <w:color w:val="000000" w:themeColor="text1"/>
          <w:kern w:val="0"/>
          <w:sz w:val="20"/>
          <w:szCs w:val="20"/>
          <w14:ligatures w14:val="none"/>
        </w:rPr>
        <w:t xml:space="preserve"> access in cloud and hybrid environments. In contrast to breaches by Equifax, which use weak authentication to gain access to stolen </w:t>
      </w:r>
      <w:r w:rsidRPr="00D50550">
        <w:rPr>
          <w:rFonts w:asciiTheme="majorBidi" w:eastAsia="Times New Roman" w:hAnsiTheme="majorBidi" w:cstheme="majorBidi"/>
          <w:color w:val="000000" w:themeColor="text1"/>
          <w:kern w:val="0"/>
          <w:sz w:val="20"/>
          <w:szCs w:val="20"/>
          <w14:ligatures w14:val="none"/>
        </w:rPr>
        <w:t>credentials, MFA is another authentication method that provides an additional level of security to verify access before granting access (Microsoft, 2026).</w:t>
      </w:r>
    </w:p>
    <w:p w14:paraId="1AE69A87" w14:textId="4B79CD3D" w:rsidR="00D50550" w:rsidRPr="00D50550" w:rsidRDefault="00D50550" w:rsidP="00D50550">
      <w:pPr>
        <w:spacing w:before="100" w:beforeAutospacing="1" w:after="100" w:afterAutospacing="1" w:line="240" w:lineRule="auto"/>
        <w:jc w:val="both"/>
        <w:rPr>
          <w:rFonts w:asciiTheme="majorBidi" w:eastAsia="Times New Roman" w:hAnsiTheme="majorBidi" w:cstheme="majorBidi"/>
          <w:color w:val="000000" w:themeColor="text1"/>
          <w:kern w:val="0"/>
          <w:sz w:val="20"/>
          <w:szCs w:val="20"/>
          <w14:ligatures w14:val="none"/>
        </w:rPr>
      </w:pPr>
      <w:r w:rsidRPr="00D50550">
        <w:rPr>
          <w:rFonts w:asciiTheme="majorBidi" w:eastAsia="Times New Roman" w:hAnsiTheme="majorBidi" w:cstheme="majorBidi"/>
          <w:color w:val="000000" w:themeColor="text1"/>
          <w:kern w:val="0"/>
          <w:sz w:val="20"/>
          <w:szCs w:val="20"/>
          <w14:ligatures w14:val="none"/>
        </w:rPr>
        <w:t xml:space="preserve">SIEM systems gather, </w:t>
      </w:r>
      <w:proofErr w:type="spellStart"/>
      <w:r w:rsidRPr="00D50550">
        <w:rPr>
          <w:rFonts w:asciiTheme="majorBidi" w:eastAsia="Times New Roman" w:hAnsiTheme="majorBidi" w:cstheme="majorBidi"/>
          <w:color w:val="000000" w:themeColor="text1"/>
          <w:kern w:val="0"/>
          <w:sz w:val="20"/>
          <w:szCs w:val="20"/>
          <w14:ligatures w14:val="none"/>
        </w:rPr>
        <w:t>analyse</w:t>
      </w:r>
      <w:proofErr w:type="spellEnd"/>
      <w:r w:rsidRPr="00D50550">
        <w:rPr>
          <w:rFonts w:asciiTheme="majorBidi" w:eastAsia="Times New Roman" w:hAnsiTheme="majorBidi" w:cstheme="majorBidi"/>
          <w:color w:val="000000" w:themeColor="text1"/>
          <w:kern w:val="0"/>
          <w:sz w:val="20"/>
          <w:szCs w:val="20"/>
          <w14:ligatures w14:val="none"/>
        </w:rPr>
        <w:t xml:space="preserve"> and correlate security logs in real time from various sources. This enables </w:t>
      </w:r>
      <w:proofErr w:type="spellStart"/>
      <w:r w:rsidRPr="00D50550">
        <w:rPr>
          <w:rFonts w:asciiTheme="majorBidi" w:eastAsia="Times New Roman" w:hAnsiTheme="majorBidi" w:cstheme="majorBidi"/>
          <w:color w:val="000000" w:themeColor="text1"/>
          <w:kern w:val="0"/>
          <w:sz w:val="20"/>
          <w:szCs w:val="20"/>
          <w14:ligatures w14:val="none"/>
        </w:rPr>
        <w:t>organisations</w:t>
      </w:r>
      <w:proofErr w:type="spellEnd"/>
      <w:r w:rsidRPr="00D50550">
        <w:rPr>
          <w:rFonts w:asciiTheme="majorBidi" w:eastAsia="Times New Roman" w:hAnsiTheme="majorBidi" w:cstheme="majorBidi"/>
          <w:color w:val="000000" w:themeColor="text1"/>
          <w:kern w:val="0"/>
          <w:sz w:val="20"/>
          <w:szCs w:val="20"/>
          <w14:ligatures w14:val="none"/>
        </w:rPr>
        <w:t xml:space="preserve"> to detect any suspicious activity, anomalies and threats across the entire infrastructure. In a Zero Trust environment, SIEM becomes crucial for continuous monitoring and quick detection of malicious activities. It assists with reducing the time it takes to detect incidents and improves visibility into incidents in distributed systems (IBM, 2023). SOAR platforms help to automate incident response tasks by embedding security tools and workflows. </w:t>
      </w:r>
    </w:p>
    <w:p w14:paraId="1BC2DA61" w14:textId="77777777" w:rsidR="00D50550" w:rsidRPr="00D50550" w:rsidRDefault="00D50550" w:rsidP="00D50550">
      <w:pPr>
        <w:keepNext/>
        <w:spacing w:before="100" w:beforeAutospacing="1" w:after="100" w:afterAutospacing="1" w:line="240" w:lineRule="auto"/>
        <w:jc w:val="center"/>
        <w:rPr>
          <w:rFonts w:asciiTheme="majorBidi" w:hAnsiTheme="majorBidi" w:cstheme="majorBidi"/>
          <w:color w:val="000000" w:themeColor="text1"/>
          <w:sz w:val="20"/>
          <w:szCs w:val="20"/>
        </w:rPr>
      </w:pPr>
      <w:r w:rsidRPr="00D50550">
        <w:rPr>
          <w:rFonts w:asciiTheme="majorBidi" w:hAnsiTheme="majorBidi" w:cstheme="majorBidi"/>
          <w:noProof/>
          <w:color w:val="000000" w:themeColor="text1"/>
          <w:sz w:val="20"/>
          <w:szCs w:val="20"/>
          <w:lang w:val="en-GB" w:eastAsia="en-GB"/>
        </w:rPr>
        <w:drawing>
          <wp:inline distT="0" distB="0" distL="0" distR="0" wp14:anchorId="19C93679" wp14:editId="573B70BC">
            <wp:extent cx="2886075" cy="2314575"/>
            <wp:effectExtent l="0" t="0" r="9525" b="9525"/>
            <wp:docPr id="10" name="Picture 10" descr="What Is SOAR? - Palo Alto Networks"/>
            <wp:cNvGraphicFramePr/>
            <a:graphic xmlns:a="http://schemas.openxmlformats.org/drawingml/2006/main">
              <a:graphicData uri="http://schemas.openxmlformats.org/drawingml/2006/picture">
                <pic:pic xmlns:pic="http://schemas.openxmlformats.org/drawingml/2006/picture">
                  <pic:nvPicPr>
                    <pic:cNvPr id="10" name="Picture 10" descr="What Is SOAR? - Palo Alto Networks"/>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86075" cy="2314575"/>
                    </a:xfrm>
                    <a:prstGeom prst="rect">
                      <a:avLst/>
                    </a:prstGeom>
                    <a:noFill/>
                    <a:ln>
                      <a:noFill/>
                    </a:ln>
                  </pic:spPr>
                </pic:pic>
              </a:graphicData>
            </a:graphic>
          </wp:inline>
        </w:drawing>
      </w:r>
    </w:p>
    <w:p w14:paraId="1D406A98" w14:textId="77777777" w:rsidR="00D50550" w:rsidRPr="00D50550" w:rsidRDefault="00D50550" w:rsidP="00D50550">
      <w:pPr>
        <w:pStyle w:val="Caption"/>
        <w:jc w:val="center"/>
        <w:rPr>
          <w:rFonts w:asciiTheme="majorBidi" w:eastAsia="Times New Roman" w:hAnsiTheme="majorBidi" w:cstheme="majorBidi"/>
          <w:b/>
          <w:bCs/>
          <w:color w:val="000000" w:themeColor="text1"/>
          <w:kern w:val="0"/>
          <w:sz w:val="20"/>
          <w:szCs w:val="20"/>
          <w14:ligatures w14:val="none"/>
        </w:rPr>
      </w:pPr>
      <w:r w:rsidRPr="00D50550">
        <w:rPr>
          <w:rFonts w:asciiTheme="majorBidi" w:hAnsiTheme="majorBidi" w:cstheme="majorBidi"/>
          <w:b/>
          <w:bCs/>
          <w:color w:val="000000" w:themeColor="text1"/>
          <w:sz w:val="20"/>
          <w:szCs w:val="20"/>
        </w:rPr>
        <w:t xml:space="preserve">Figure </w:t>
      </w:r>
      <w:r w:rsidRPr="00D50550">
        <w:rPr>
          <w:rFonts w:asciiTheme="majorBidi" w:hAnsiTheme="majorBidi" w:cstheme="majorBidi"/>
          <w:b/>
          <w:bCs/>
          <w:color w:val="000000" w:themeColor="text1"/>
          <w:sz w:val="20"/>
          <w:szCs w:val="20"/>
        </w:rPr>
        <w:fldChar w:fldCharType="begin"/>
      </w:r>
      <w:r w:rsidRPr="00D50550">
        <w:rPr>
          <w:rFonts w:asciiTheme="majorBidi" w:hAnsiTheme="majorBidi" w:cstheme="majorBidi"/>
          <w:b/>
          <w:bCs/>
          <w:color w:val="000000" w:themeColor="text1"/>
          <w:sz w:val="20"/>
          <w:szCs w:val="20"/>
        </w:rPr>
        <w:instrText xml:space="preserve"> SEQ Figure \* ARABIC </w:instrText>
      </w:r>
      <w:r w:rsidRPr="00D50550">
        <w:rPr>
          <w:rFonts w:asciiTheme="majorBidi" w:hAnsiTheme="majorBidi" w:cstheme="majorBidi"/>
          <w:b/>
          <w:bCs/>
          <w:color w:val="000000" w:themeColor="text1"/>
          <w:sz w:val="20"/>
          <w:szCs w:val="20"/>
        </w:rPr>
        <w:fldChar w:fldCharType="separate"/>
      </w:r>
      <w:r w:rsidRPr="00D50550">
        <w:rPr>
          <w:rFonts w:asciiTheme="majorBidi" w:hAnsiTheme="majorBidi" w:cstheme="majorBidi"/>
          <w:b/>
          <w:bCs/>
          <w:noProof/>
          <w:color w:val="000000" w:themeColor="text1"/>
          <w:sz w:val="20"/>
          <w:szCs w:val="20"/>
        </w:rPr>
        <w:t>4</w:t>
      </w:r>
      <w:r w:rsidRPr="00D50550">
        <w:rPr>
          <w:rFonts w:asciiTheme="majorBidi" w:hAnsiTheme="majorBidi" w:cstheme="majorBidi"/>
          <w:b/>
          <w:bCs/>
          <w:color w:val="000000" w:themeColor="text1"/>
          <w:sz w:val="20"/>
          <w:szCs w:val="20"/>
        </w:rPr>
        <w:fldChar w:fldCharType="end"/>
      </w:r>
      <w:r w:rsidRPr="00D50550">
        <w:rPr>
          <w:rFonts w:asciiTheme="majorBidi" w:hAnsiTheme="majorBidi" w:cstheme="majorBidi"/>
          <w:b/>
          <w:bCs/>
          <w:color w:val="000000" w:themeColor="text1"/>
          <w:sz w:val="20"/>
          <w:szCs w:val="20"/>
        </w:rPr>
        <w:t>:  SOAR Architecture Diagram (</w:t>
      </w:r>
      <w:r w:rsidRPr="00D50550">
        <w:rPr>
          <w:rFonts w:asciiTheme="majorBidi" w:eastAsia="Times New Roman" w:hAnsiTheme="majorBidi" w:cstheme="majorBidi"/>
          <w:b/>
          <w:bCs/>
          <w:color w:val="000000" w:themeColor="text1"/>
          <w:kern w:val="0"/>
          <w:sz w:val="20"/>
          <w:szCs w:val="20"/>
          <w14:ligatures w14:val="none"/>
        </w:rPr>
        <w:t>Palo Alto Networks. 2020)</w:t>
      </w:r>
    </w:p>
    <w:p w14:paraId="4B461B44" w14:textId="77777777" w:rsidR="00D50550" w:rsidRPr="00D50550" w:rsidRDefault="00D50550" w:rsidP="00D50550">
      <w:pPr>
        <w:spacing w:before="100" w:beforeAutospacing="1" w:after="100" w:afterAutospacing="1" w:line="240" w:lineRule="auto"/>
        <w:jc w:val="both"/>
        <w:rPr>
          <w:rFonts w:asciiTheme="majorBidi" w:eastAsia="Times New Roman" w:hAnsiTheme="majorBidi" w:cstheme="majorBidi"/>
          <w:color w:val="000000" w:themeColor="text1"/>
          <w:kern w:val="0"/>
          <w:sz w:val="20"/>
          <w:szCs w:val="20"/>
          <w14:ligatures w14:val="none"/>
        </w:rPr>
      </w:pPr>
      <w:r w:rsidRPr="00D50550">
        <w:rPr>
          <w:rFonts w:asciiTheme="majorBidi" w:eastAsia="Times New Roman" w:hAnsiTheme="majorBidi" w:cstheme="majorBidi"/>
          <w:color w:val="000000" w:themeColor="text1"/>
          <w:kern w:val="0"/>
          <w:sz w:val="20"/>
          <w:szCs w:val="20"/>
          <w14:ligatures w14:val="none"/>
        </w:rPr>
        <w:t xml:space="preserve">The SOAR provides for increased efficiency as it decreases the amount of manual actions required and the delay in responding to the attacker, which is important in preventing extended access.  EDR solutions continuously monitor endpoint devices like mobile systems, laptops, and servers. They identify suspicious </w:t>
      </w:r>
      <w:proofErr w:type="spellStart"/>
      <w:r w:rsidRPr="00D50550">
        <w:rPr>
          <w:rFonts w:asciiTheme="majorBidi" w:eastAsia="Times New Roman" w:hAnsiTheme="majorBidi" w:cstheme="majorBidi"/>
          <w:color w:val="000000" w:themeColor="text1"/>
          <w:kern w:val="0"/>
          <w:sz w:val="20"/>
          <w:szCs w:val="20"/>
          <w14:ligatures w14:val="none"/>
        </w:rPr>
        <w:t>behaviour</w:t>
      </w:r>
      <w:proofErr w:type="spellEnd"/>
      <w:r w:rsidRPr="00D50550">
        <w:rPr>
          <w:rFonts w:asciiTheme="majorBidi" w:eastAsia="Times New Roman" w:hAnsiTheme="majorBidi" w:cstheme="majorBidi"/>
          <w:color w:val="000000" w:themeColor="text1"/>
          <w:kern w:val="0"/>
          <w:sz w:val="20"/>
          <w:szCs w:val="20"/>
          <w14:ligatures w14:val="none"/>
        </w:rPr>
        <w:t xml:space="preserve">, abnormal </w:t>
      </w:r>
      <w:proofErr w:type="spellStart"/>
      <w:r w:rsidRPr="00D50550">
        <w:rPr>
          <w:rFonts w:asciiTheme="majorBidi" w:eastAsia="Times New Roman" w:hAnsiTheme="majorBidi" w:cstheme="majorBidi"/>
          <w:color w:val="000000" w:themeColor="text1"/>
          <w:kern w:val="0"/>
          <w:sz w:val="20"/>
          <w:szCs w:val="20"/>
          <w14:ligatures w14:val="none"/>
        </w:rPr>
        <w:t>behaviour</w:t>
      </w:r>
      <w:proofErr w:type="spellEnd"/>
      <w:r w:rsidRPr="00D50550">
        <w:rPr>
          <w:rFonts w:asciiTheme="majorBidi" w:eastAsia="Times New Roman" w:hAnsiTheme="majorBidi" w:cstheme="majorBidi"/>
          <w:color w:val="000000" w:themeColor="text1"/>
          <w:kern w:val="0"/>
          <w:sz w:val="20"/>
          <w:szCs w:val="20"/>
          <w14:ligatures w14:val="none"/>
        </w:rPr>
        <w:t xml:space="preserve"> patterns and </w:t>
      </w:r>
      <w:proofErr w:type="spellStart"/>
      <w:r w:rsidRPr="00D50550">
        <w:rPr>
          <w:rFonts w:asciiTheme="majorBidi" w:eastAsia="Times New Roman" w:hAnsiTheme="majorBidi" w:cstheme="majorBidi"/>
          <w:color w:val="000000" w:themeColor="text1"/>
          <w:kern w:val="0"/>
          <w:sz w:val="20"/>
          <w:szCs w:val="20"/>
          <w14:ligatures w14:val="none"/>
        </w:rPr>
        <w:t>APTs.</w:t>
      </w:r>
      <w:proofErr w:type="spellEnd"/>
    </w:p>
    <w:p w14:paraId="5B90D592" w14:textId="77777777" w:rsidR="00D50550" w:rsidRPr="00D50550" w:rsidRDefault="00D50550" w:rsidP="00D50550">
      <w:pPr>
        <w:keepNext/>
        <w:spacing w:before="100" w:beforeAutospacing="1" w:after="100" w:afterAutospacing="1" w:line="240" w:lineRule="auto"/>
        <w:jc w:val="center"/>
        <w:rPr>
          <w:rFonts w:asciiTheme="majorBidi" w:hAnsiTheme="majorBidi" w:cstheme="majorBidi"/>
          <w:color w:val="000000" w:themeColor="text1"/>
          <w:sz w:val="20"/>
          <w:szCs w:val="20"/>
        </w:rPr>
      </w:pPr>
      <w:r w:rsidRPr="00D50550">
        <w:rPr>
          <w:rFonts w:asciiTheme="majorBidi" w:hAnsiTheme="majorBidi" w:cstheme="majorBidi"/>
          <w:noProof/>
          <w:color w:val="000000" w:themeColor="text1"/>
          <w:sz w:val="20"/>
          <w:szCs w:val="20"/>
          <w:lang w:val="en-GB" w:eastAsia="en-GB"/>
        </w:rPr>
        <w:lastRenderedPageBreak/>
        <w:drawing>
          <wp:inline distT="0" distB="0" distL="0" distR="0" wp14:anchorId="1E60BFA7" wp14:editId="00A53DF7">
            <wp:extent cx="2790825" cy="2066925"/>
            <wp:effectExtent l="0" t="0" r="9525" b="9525"/>
            <wp:docPr id="9" name="Picture 9" descr="The typical operational flow of an EDR system"/>
            <wp:cNvGraphicFramePr/>
            <a:graphic xmlns:a="http://schemas.openxmlformats.org/drawingml/2006/main">
              <a:graphicData uri="http://schemas.openxmlformats.org/drawingml/2006/picture">
                <pic:pic xmlns:pic="http://schemas.openxmlformats.org/drawingml/2006/picture">
                  <pic:nvPicPr>
                    <pic:cNvPr id="9" name="Picture 9" descr="The typical operational flow of an EDR system"/>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790825" cy="2066925"/>
                    </a:xfrm>
                    <a:prstGeom prst="rect">
                      <a:avLst/>
                    </a:prstGeom>
                    <a:noFill/>
                    <a:ln>
                      <a:noFill/>
                    </a:ln>
                  </pic:spPr>
                </pic:pic>
              </a:graphicData>
            </a:graphic>
          </wp:inline>
        </w:drawing>
      </w:r>
    </w:p>
    <w:p w14:paraId="5E5E2205" w14:textId="77777777" w:rsidR="00D50550" w:rsidRPr="00D50550" w:rsidRDefault="00D50550" w:rsidP="00D50550">
      <w:pPr>
        <w:pStyle w:val="Caption"/>
        <w:jc w:val="center"/>
        <w:rPr>
          <w:rFonts w:asciiTheme="majorBidi" w:eastAsia="Times New Roman" w:hAnsiTheme="majorBidi" w:cstheme="majorBidi"/>
          <w:b/>
          <w:bCs/>
          <w:color w:val="000000" w:themeColor="text1"/>
          <w:kern w:val="0"/>
          <w:sz w:val="20"/>
          <w:szCs w:val="20"/>
          <w14:ligatures w14:val="none"/>
        </w:rPr>
      </w:pPr>
      <w:r w:rsidRPr="00D50550">
        <w:rPr>
          <w:rFonts w:asciiTheme="majorBidi" w:hAnsiTheme="majorBidi" w:cstheme="majorBidi"/>
          <w:b/>
          <w:bCs/>
          <w:color w:val="000000" w:themeColor="text1"/>
          <w:sz w:val="20"/>
          <w:szCs w:val="20"/>
        </w:rPr>
        <w:t xml:space="preserve">Figure </w:t>
      </w:r>
      <w:r w:rsidRPr="00D50550">
        <w:rPr>
          <w:rFonts w:asciiTheme="majorBidi" w:hAnsiTheme="majorBidi" w:cstheme="majorBidi"/>
          <w:b/>
          <w:bCs/>
          <w:color w:val="000000" w:themeColor="text1"/>
          <w:sz w:val="20"/>
          <w:szCs w:val="20"/>
        </w:rPr>
        <w:fldChar w:fldCharType="begin"/>
      </w:r>
      <w:r w:rsidRPr="00D50550">
        <w:rPr>
          <w:rFonts w:asciiTheme="majorBidi" w:hAnsiTheme="majorBidi" w:cstheme="majorBidi"/>
          <w:b/>
          <w:bCs/>
          <w:color w:val="000000" w:themeColor="text1"/>
          <w:sz w:val="20"/>
          <w:szCs w:val="20"/>
        </w:rPr>
        <w:instrText xml:space="preserve"> SEQ Figure \* ARABIC </w:instrText>
      </w:r>
      <w:r w:rsidRPr="00D50550">
        <w:rPr>
          <w:rFonts w:asciiTheme="majorBidi" w:hAnsiTheme="majorBidi" w:cstheme="majorBidi"/>
          <w:b/>
          <w:bCs/>
          <w:color w:val="000000" w:themeColor="text1"/>
          <w:sz w:val="20"/>
          <w:szCs w:val="20"/>
        </w:rPr>
        <w:fldChar w:fldCharType="separate"/>
      </w:r>
      <w:r w:rsidRPr="00D50550">
        <w:rPr>
          <w:rFonts w:asciiTheme="majorBidi" w:hAnsiTheme="majorBidi" w:cstheme="majorBidi"/>
          <w:b/>
          <w:bCs/>
          <w:noProof/>
          <w:color w:val="000000" w:themeColor="text1"/>
          <w:sz w:val="20"/>
          <w:szCs w:val="20"/>
        </w:rPr>
        <w:t>5</w:t>
      </w:r>
      <w:r w:rsidRPr="00D50550">
        <w:rPr>
          <w:rFonts w:asciiTheme="majorBidi" w:hAnsiTheme="majorBidi" w:cstheme="majorBidi"/>
          <w:b/>
          <w:bCs/>
          <w:color w:val="000000" w:themeColor="text1"/>
          <w:sz w:val="20"/>
          <w:szCs w:val="20"/>
        </w:rPr>
        <w:fldChar w:fldCharType="end"/>
      </w:r>
      <w:r w:rsidRPr="00D50550">
        <w:rPr>
          <w:rFonts w:asciiTheme="majorBidi" w:hAnsiTheme="majorBidi" w:cstheme="majorBidi"/>
          <w:b/>
          <w:bCs/>
          <w:color w:val="000000" w:themeColor="text1"/>
          <w:sz w:val="20"/>
          <w:szCs w:val="20"/>
        </w:rPr>
        <w:t>:  EDR Operational Flow Diagram (</w:t>
      </w:r>
      <w:r w:rsidRPr="00D50550">
        <w:rPr>
          <w:rFonts w:asciiTheme="majorBidi" w:eastAsia="Times New Roman" w:hAnsiTheme="majorBidi" w:cstheme="majorBidi"/>
          <w:b/>
          <w:bCs/>
          <w:color w:val="000000" w:themeColor="text1"/>
          <w:kern w:val="0"/>
          <w:sz w:val="20"/>
          <w:szCs w:val="20"/>
          <w14:ligatures w14:val="none"/>
        </w:rPr>
        <w:t>Palo Alto Networks, 2020).</w:t>
      </w:r>
    </w:p>
    <w:p w14:paraId="5C4C0DCE" w14:textId="77777777" w:rsidR="00D50550" w:rsidRPr="00D50550" w:rsidRDefault="00D50550" w:rsidP="00D50550">
      <w:pPr>
        <w:spacing w:before="100" w:beforeAutospacing="1" w:after="100" w:afterAutospacing="1" w:line="240" w:lineRule="auto"/>
        <w:jc w:val="both"/>
        <w:rPr>
          <w:rFonts w:asciiTheme="majorBidi" w:eastAsia="Times New Roman" w:hAnsiTheme="majorBidi" w:cstheme="majorBidi"/>
          <w:color w:val="000000" w:themeColor="text1"/>
          <w:kern w:val="0"/>
          <w:sz w:val="20"/>
          <w:szCs w:val="20"/>
          <w14:ligatures w14:val="none"/>
        </w:rPr>
      </w:pPr>
      <w:r w:rsidRPr="00D50550">
        <w:rPr>
          <w:rFonts w:asciiTheme="majorBidi" w:eastAsia="Times New Roman" w:hAnsiTheme="majorBidi" w:cstheme="majorBidi"/>
          <w:color w:val="000000" w:themeColor="text1"/>
          <w:kern w:val="0"/>
          <w:sz w:val="20"/>
          <w:szCs w:val="20"/>
          <w14:ligatures w14:val="none"/>
        </w:rPr>
        <w:t xml:space="preserve">Lateral movement and insider threats are prevalent in large-scale breaches such as Equifax, and are a critical part of EDR's ability to detect them. It helps to quickly contain and investigate the problem, </w:t>
      </w:r>
      <w:proofErr w:type="spellStart"/>
      <w:r w:rsidRPr="00D50550">
        <w:rPr>
          <w:rFonts w:asciiTheme="majorBidi" w:eastAsia="Times New Roman" w:hAnsiTheme="majorBidi" w:cstheme="majorBidi"/>
          <w:color w:val="000000" w:themeColor="text1"/>
          <w:kern w:val="0"/>
          <w:sz w:val="20"/>
          <w:szCs w:val="20"/>
          <w14:ligatures w14:val="none"/>
        </w:rPr>
        <w:t>minimising</w:t>
      </w:r>
      <w:proofErr w:type="spellEnd"/>
      <w:r w:rsidRPr="00D50550">
        <w:rPr>
          <w:rFonts w:asciiTheme="majorBidi" w:eastAsia="Times New Roman" w:hAnsiTheme="majorBidi" w:cstheme="majorBidi"/>
          <w:color w:val="000000" w:themeColor="text1"/>
          <w:kern w:val="0"/>
          <w:sz w:val="20"/>
          <w:szCs w:val="20"/>
          <w14:ligatures w14:val="none"/>
        </w:rPr>
        <w:t xml:space="preserve"> </w:t>
      </w:r>
      <w:proofErr w:type="spellStart"/>
      <w:r w:rsidRPr="00D50550">
        <w:rPr>
          <w:rFonts w:asciiTheme="majorBidi" w:eastAsia="Times New Roman" w:hAnsiTheme="majorBidi" w:cstheme="majorBidi"/>
          <w:color w:val="000000" w:themeColor="text1"/>
          <w:kern w:val="0"/>
          <w:sz w:val="20"/>
          <w:szCs w:val="20"/>
          <w14:ligatures w14:val="none"/>
        </w:rPr>
        <w:t>organisational</w:t>
      </w:r>
      <w:proofErr w:type="spellEnd"/>
      <w:r w:rsidRPr="00D50550">
        <w:rPr>
          <w:rFonts w:asciiTheme="majorBidi" w:eastAsia="Times New Roman" w:hAnsiTheme="majorBidi" w:cstheme="majorBidi"/>
          <w:color w:val="000000" w:themeColor="text1"/>
          <w:kern w:val="0"/>
          <w:sz w:val="20"/>
          <w:szCs w:val="20"/>
          <w14:ligatures w14:val="none"/>
        </w:rPr>
        <w:t xml:space="preserve"> impact (IBM, 2022). When used in conjunction, MFA, SIEM, SOAR and EDR form a multi-layer defense system and a robust framework to implement Zero Trust, providing continuous authentication, real-time monitoring, automated response and endpoint protection.</w:t>
      </w:r>
    </w:p>
    <w:p w14:paraId="6CBA7891" w14:textId="77777777" w:rsidR="00D50550" w:rsidRPr="00D50550" w:rsidRDefault="00D50550" w:rsidP="00D50550">
      <w:pPr>
        <w:pStyle w:val="Heading1"/>
        <w:spacing w:line="240" w:lineRule="auto"/>
        <w:jc w:val="both"/>
        <w:rPr>
          <w:rFonts w:asciiTheme="majorBidi" w:hAnsiTheme="majorBidi"/>
          <w:b/>
          <w:bCs/>
          <w:color w:val="000000" w:themeColor="text1"/>
          <w:sz w:val="20"/>
          <w:szCs w:val="20"/>
        </w:rPr>
      </w:pPr>
      <w:bookmarkStart w:id="7" w:name="_Toc234062680"/>
      <w:r w:rsidRPr="00D50550">
        <w:rPr>
          <w:rFonts w:asciiTheme="majorBidi" w:hAnsiTheme="majorBidi"/>
          <w:b/>
          <w:bCs/>
          <w:color w:val="000000" w:themeColor="text1"/>
          <w:sz w:val="20"/>
          <w:szCs w:val="20"/>
        </w:rPr>
        <w:t>7. SECURITY ARCHITECTURE ECOSYSTEM</w:t>
      </w:r>
      <w:bookmarkEnd w:id="7"/>
      <w:r w:rsidRPr="00D50550">
        <w:rPr>
          <w:rFonts w:asciiTheme="majorBidi" w:hAnsiTheme="majorBidi"/>
          <w:b/>
          <w:bCs/>
          <w:color w:val="000000" w:themeColor="text1"/>
          <w:sz w:val="20"/>
          <w:szCs w:val="20"/>
        </w:rPr>
        <w:t xml:space="preserve"> </w:t>
      </w:r>
    </w:p>
    <w:p w14:paraId="48B03F9F" w14:textId="77777777" w:rsidR="00D50550" w:rsidRPr="00D50550" w:rsidRDefault="00D50550" w:rsidP="00D50550">
      <w:pPr>
        <w:pStyle w:val="NormalWeb"/>
        <w:jc w:val="both"/>
        <w:rPr>
          <w:rFonts w:asciiTheme="majorBidi" w:hAnsiTheme="majorBidi" w:cstheme="majorBidi"/>
          <w:color w:val="000000" w:themeColor="text1"/>
          <w:sz w:val="20"/>
          <w:szCs w:val="20"/>
        </w:rPr>
      </w:pPr>
      <w:r w:rsidRPr="00D50550">
        <w:rPr>
          <w:rFonts w:asciiTheme="majorBidi" w:hAnsiTheme="majorBidi" w:cstheme="majorBidi"/>
          <w:color w:val="000000" w:themeColor="text1"/>
          <w:sz w:val="20"/>
          <w:szCs w:val="20"/>
        </w:rPr>
        <w:t xml:space="preserve">Cybersecurity ecosystems are becoming more complex and are now incorporating and integrating new technologies, including cloud computing, artificial intelligence (AI) and Internet of Things (IoT) </w:t>
      </w:r>
      <w:r w:rsidRPr="00D50550">
        <w:rPr>
          <w:color w:val="000000"/>
          <w:sz w:val="20"/>
          <w:szCs w:val="20"/>
          <w:shd w:val="clear" w:color="auto" w:fill="FFFFFF"/>
        </w:rPr>
        <w:t>(Aslam and Rasheed, 2023)</w:t>
      </w:r>
      <w:r w:rsidRPr="00D50550">
        <w:rPr>
          <w:rFonts w:asciiTheme="majorBidi" w:hAnsiTheme="majorBidi" w:cstheme="majorBidi"/>
          <w:color w:val="000000" w:themeColor="text1"/>
          <w:sz w:val="20"/>
          <w:szCs w:val="20"/>
        </w:rPr>
        <w:t xml:space="preserve">. They are key components to facilitating continuous monitoring, intelligent threat detection, and adaptive security responses in Zero Trust systems, while maintaining security across distributed systems. Today's digital operations rely on cloud-based infrastructure, which offers scalable data storage and access options. But it also brings risks of security like misconfiguration, </w:t>
      </w:r>
      <w:proofErr w:type="spellStart"/>
      <w:r w:rsidRPr="00D50550">
        <w:rPr>
          <w:rFonts w:asciiTheme="majorBidi" w:hAnsiTheme="majorBidi" w:cstheme="majorBidi"/>
          <w:color w:val="000000" w:themeColor="text1"/>
          <w:sz w:val="20"/>
          <w:szCs w:val="20"/>
        </w:rPr>
        <w:t>unauthorised</w:t>
      </w:r>
      <w:proofErr w:type="spellEnd"/>
      <w:r w:rsidRPr="00D50550">
        <w:rPr>
          <w:rFonts w:asciiTheme="majorBidi" w:hAnsiTheme="majorBidi" w:cstheme="majorBidi"/>
          <w:color w:val="000000" w:themeColor="text1"/>
          <w:sz w:val="20"/>
          <w:szCs w:val="20"/>
        </w:rPr>
        <w:t xml:space="preserve"> access and leakage of data. To tackle these issues, Zero Trust concepts are instrumental in setting up robust identity verification and continuous authentication mechanisms in cloud settings (Sinan et al., 2025).</w:t>
      </w:r>
    </w:p>
    <w:p w14:paraId="2C8594CC" w14:textId="77777777" w:rsidR="00D50550" w:rsidRPr="00D50550" w:rsidRDefault="00D50550" w:rsidP="00D50550">
      <w:pPr>
        <w:spacing w:line="240" w:lineRule="auto"/>
        <w:jc w:val="both"/>
        <w:rPr>
          <w:rFonts w:ascii="Times New Roman" w:eastAsia="Times New Roman" w:hAnsi="Times New Roman" w:cs="Times New Roman"/>
          <w:kern w:val="0"/>
          <w:sz w:val="20"/>
          <w:szCs w:val="20"/>
          <w14:ligatures w14:val="none"/>
        </w:rPr>
      </w:pPr>
      <w:r w:rsidRPr="00D50550">
        <w:rPr>
          <w:rFonts w:asciiTheme="majorBidi" w:hAnsiTheme="majorBidi" w:cstheme="majorBidi"/>
          <w:color w:val="000000" w:themeColor="text1"/>
          <w:sz w:val="20"/>
          <w:szCs w:val="20"/>
        </w:rPr>
        <w:t xml:space="preserve">AI analytics offers a number of advantages in cybersecurity, one of which is predictive threat detection and </w:t>
      </w:r>
      <w:proofErr w:type="spellStart"/>
      <w:r w:rsidRPr="00D50550">
        <w:rPr>
          <w:rFonts w:asciiTheme="majorBidi" w:hAnsiTheme="majorBidi" w:cstheme="majorBidi"/>
          <w:color w:val="000000" w:themeColor="text1"/>
          <w:sz w:val="20"/>
          <w:szCs w:val="20"/>
        </w:rPr>
        <w:t>behavioural</w:t>
      </w:r>
      <w:proofErr w:type="spellEnd"/>
      <w:r w:rsidRPr="00D50550">
        <w:rPr>
          <w:rFonts w:asciiTheme="majorBidi" w:hAnsiTheme="majorBidi" w:cstheme="majorBidi"/>
          <w:color w:val="000000" w:themeColor="text1"/>
          <w:sz w:val="20"/>
          <w:szCs w:val="20"/>
        </w:rPr>
        <w:t xml:space="preserve"> analysis. AI systems can detect anomalies as they occur, which can help to speed up response times and </w:t>
      </w:r>
      <w:proofErr w:type="spellStart"/>
      <w:r w:rsidRPr="00D50550">
        <w:rPr>
          <w:rFonts w:asciiTheme="majorBidi" w:hAnsiTheme="majorBidi" w:cstheme="majorBidi"/>
          <w:color w:val="000000" w:themeColor="text1"/>
          <w:sz w:val="20"/>
          <w:szCs w:val="20"/>
        </w:rPr>
        <w:t>minimise</w:t>
      </w:r>
      <w:proofErr w:type="spellEnd"/>
      <w:r w:rsidRPr="00D50550">
        <w:rPr>
          <w:rFonts w:asciiTheme="majorBidi" w:hAnsiTheme="majorBidi" w:cstheme="majorBidi"/>
          <w:color w:val="000000" w:themeColor="text1"/>
          <w:sz w:val="20"/>
          <w:szCs w:val="20"/>
        </w:rPr>
        <w:t xml:space="preserve"> human reliance </w:t>
      </w:r>
      <w:r w:rsidRPr="00D50550">
        <w:rPr>
          <w:rFonts w:ascii="Times New Roman" w:eastAsia="Times New Roman" w:hAnsi="Times New Roman" w:cs="Times New Roman"/>
          <w:kern w:val="0"/>
          <w:sz w:val="20"/>
          <w:szCs w:val="20"/>
          <w14:ligatures w14:val="none"/>
        </w:rPr>
        <w:t>(Mohamed, 2025)</w:t>
      </w:r>
      <w:r w:rsidRPr="00D50550">
        <w:rPr>
          <w:rFonts w:asciiTheme="majorBidi" w:hAnsiTheme="majorBidi" w:cstheme="majorBidi"/>
          <w:color w:val="000000" w:themeColor="text1"/>
          <w:sz w:val="20"/>
          <w:szCs w:val="20"/>
        </w:rPr>
        <w:t xml:space="preserve">. If not secured, AI systems, however, may be a target of adversarial attacks. IoT </w:t>
      </w:r>
      <w:r w:rsidRPr="00D50550">
        <w:rPr>
          <w:rFonts w:asciiTheme="majorBidi" w:hAnsiTheme="majorBidi" w:cstheme="majorBidi"/>
          <w:color w:val="000000" w:themeColor="text1"/>
          <w:sz w:val="20"/>
          <w:szCs w:val="20"/>
        </w:rPr>
        <w:t>devices are a lot more vulnerable to attack, resulting in a large attack surface due to weak security configurations and low processing power. Smart devices such as sensors and monitoring equipment, that are interconnected, have enabled increased efficiency in healthcare and smart spaces, but also increased vulnerability to attack. There are various threats to smart healthcare systems and connected infrastructures, such as data breaches, device manipulation, and service disruption.</w:t>
      </w:r>
    </w:p>
    <w:p w14:paraId="1BAA2E61" w14:textId="77777777" w:rsidR="00D50550" w:rsidRPr="00D50550" w:rsidRDefault="00D50550" w:rsidP="00D50550">
      <w:pPr>
        <w:pStyle w:val="NormalWeb"/>
        <w:keepNext/>
        <w:jc w:val="center"/>
        <w:rPr>
          <w:rFonts w:asciiTheme="majorBidi" w:hAnsiTheme="majorBidi" w:cstheme="majorBidi"/>
          <w:color w:val="000000" w:themeColor="text1"/>
          <w:sz w:val="20"/>
          <w:szCs w:val="20"/>
        </w:rPr>
      </w:pPr>
      <w:r w:rsidRPr="00D50550">
        <w:rPr>
          <w:rFonts w:asciiTheme="majorBidi" w:hAnsiTheme="majorBidi" w:cstheme="majorBidi"/>
          <w:noProof/>
          <w:color w:val="000000" w:themeColor="text1"/>
          <w:sz w:val="20"/>
          <w:szCs w:val="20"/>
          <w:lang w:val="en-GB" w:eastAsia="en-GB"/>
        </w:rPr>
        <w:drawing>
          <wp:inline distT="0" distB="0" distL="0" distR="0" wp14:anchorId="5E46ED78" wp14:editId="6210EC09">
            <wp:extent cx="2800419" cy="1562100"/>
            <wp:effectExtent l="0" t="0" r="0" b="0"/>
            <wp:docPr id="2" name="Picture 2" descr="Applsci 16 01511 g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pplsci 16 01511 g00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09222" cy="1567011"/>
                    </a:xfrm>
                    <a:prstGeom prst="rect">
                      <a:avLst/>
                    </a:prstGeom>
                    <a:noFill/>
                    <a:ln>
                      <a:noFill/>
                    </a:ln>
                  </pic:spPr>
                </pic:pic>
              </a:graphicData>
            </a:graphic>
          </wp:inline>
        </w:drawing>
      </w:r>
    </w:p>
    <w:p w14:paraId="6AC1F1AA" w14:textId="1C799882" w:rsidR="00D50550" w:rsidRDefault="00D50550" w:rsidP="00D50550">
      <w:pPr>
        <w:pStyle w:val="Caption"/>
        <w:jc w:val="center"/>
        <w:rPr>
          <w:rFonts w:asciiTheme="majorBidi" w:hAnsiTheme="majorBidi" w:cstheme="majorBidi"/>
          <w:b/>
          <w:bCs/>
          <w:color w:val="000000" w:themeColor="text1"/>
          <w:sz w:val="20"/>
          <w:szCs w:val="20"/>
        </w:rPr>
      </w:pPr>
      <w:r w:rsidRPr="00D50550">
        <w:rPr>
          <w:rFonts w:asciiTheme="majorBidi" w:hAnsiTheme="majorBidi" w:cstheme="majorBidi"/>
          <w:b/>
          <w:bCs/>
          <w:color w:val="000000" w:themeColor="text1"/>
          <w:sz w:val="20"/>
          <w:szCs w:val="20"/>
        </w:rPr>
        <w:t xml:space="preserve">Figure </w:t>
      </w:r>
      <w:r w:rsidRPr="00D50550">
        <w:rPr>
          <w:rFonts w:asciiTheme="majorBidi" w:hAnsiTheme="majorBidi" w:cstheme="majorBidi"/>
          <w:b/>
          <w:bCs/>
          <w:color w:val="000000" w:themeColor="text1"/>
          <w:sz w:val="20"/>
          <w:szCs w:val="20"/>
        </w:rPr>
        <w:fldChar w:fldCharType="begin"/>
      </w:r>
      <w:r w:rsidRPr="00D50550">
        <w:rPr>
          <w:rFonts w:asciiTheme="majorBidi" w:hAnsiTheme="majorBidi" w:cstheme="majorBidi"/>
          <w:b/>
          <w:bCs/>
          <w:color w:val="000000" w:themeColor="text1"/>
          <w:sz w:val="20"/>
          <w:szCs w:val="20"/>
        </w:rPr>
        <w:instrText xml:space="preserve"> SEQ Figure \* ARABIC </w:instrText>
      </w:r>
      <w:r w:rsidRPr="00D50550">
        <w:rPr>
          <w:rFonts w:asciiTheme="majorBidi" w:hAnsiTheme="majorBidi" w:cstheme="majorBidi"/>
          <w:b/>
          <w:bCs/>
          <w:color w:val="000000" w:themeColor="text1"/>
          <w:sz w:val="20"/>
          <w:szCs w:val="20"/>
        </w:rPr>
        <w:fldChar w:fldCharType="separate"/>
      </w:r>
      <w:r w:rsidRPr="00D50550">
        <w:rPr>
          <w:rFonts w:asciiTheme="majorBidi" w:hAnsiTheme="majorBidi" w:cstheme="majorBidi"/>
          <w:b/>
          <w:bCs/>
          <w:noProof/>
          <w:color w:val="000000" w:themeColor="text1"/>
          <w:sz w:val="20"/>
          <w:szCs w:val="20"/>
        </w:rPr>
        <w:t>6</w:t>
      </w:r>
      <w:r w:rsidRPr="00D50550">
        <w:rPr>
          <w:rFonts w:asciiTheme="majorBidi" w:hAnsiTheme="majorBidi" w:cstheme="majorBidi"/>
          <w:b/>
          <w:bCs/>
          <w:color w:val="000000" w:themeColor="text1"/>
          <w:sz w:val="20"/>
          <w:szCs w:val="20"/>
        </w:rPr>
        <w:fldChar w:fldCharType="end"/>
      </w:r>
      <w:r w:rsidRPr="00D50550">
        <w:rPr>
          <w:rFonts w:asciiTheme="majorBidi" w:hAnsiTheme="majorBidi" w:cstheme="majorBidi"/>
          <w:b/>
          <w:bCs/>
          <w:color w:val="000000" w:themeColor="text1"/>
          <w:sz w:val="20"/>
          <w:szCs w:val="20"/>
        </w:rPr>
        <w:t>: Architecture of the healthcare systems (Qureshi and Koo, 2026)</w:t>
      </w:r>
    </w:p>
    <w:p w14:paraId="7FDC6AAC" w14:textId="093BEF62" w:rsidR="008B1D44" w:rsidRPr="008B1D44" w:rsidRDefault="008B1D44" w:rsidP="008B1D44">
      <w:pPr>
        <w:spacing w:line="240" w:lineRule="auto"/>
        <w:jc w:val="both"/>
        <w:rPr>
          <w:rFonts w:asciiTheme="majorBidi" w:hAnsiTheme="majorBidi" w:cstheme="majorBidi"/>
          <w:sz w:val="20"/>
          <w:szCs w:val="20"/>
        </w:rPr>
      </w:pPr>
      <w:r w:rsidRPr="008B1D44">
        <w:rPr>
          <w:rFonts w:asciiTheme="majorBidi" w:hAnsiTheme="majorBidi" w:cstheme="majorBidi"/>
          <w:sz w:val="20"/>
          <w:szCs w:val="20"/>
        </w:rPr>
        <w:t>In healthcare environments, connected medical devices, cloud platforms and AI analytics increase operational efficiency but also create new attack surfaces requiring Zero Trust controls.</w:t>
      </w:r>
    </w:p>
    <w:p w14:paraId="2D60E9F7" w14:textId="77777777" w:rsidR="00D50550" w:rsidRPr="00D50550" w:rsidRDefault="00D50550" w:rsidP="00D50550">
      <w:pPr>
        <w:pStyle w:val="Heading1"/>
        <w:spacing w:line="240" w:lineRule="auto"/>
        <w:jc w:val="both"/>
        <w:rPr>
          <w:rFonts w:asciiTheme="majorBidi" w:hAnsiTheme="majorBidi"/>
          <w:b/>
          <w:bCs/>
          <w:color w:val="000000" w:themeColor="text1"/>
          <w:sz w:val="20"/>
          <w:szCs w:val="20"/>
        </w:rPr>
      </w:pPr>
      <w:bookmarkStart w:id="8" w:name="_Toc234062681"/>
      <w:r w:rsidRPr="00D50550">
        <w:rPr>
          <w:rFonts w:asciiTheme="majorBidi" w:hAnsiTheme="majorBidi"/>
          <w:b/>
          <w:bCs/>
          <w:color w:val="000000" w:themeColor="text1"/>
          <w:sz w:val="20"/>
          <w:szCs w:val="20"/>
        </w:rPr>
        <w:t>8. COMPARISON: TRADITIONAL VS ZERO TRUST</w:t>
      </w:r>
      <w:bookmarkEnd w:id="8"/>
      <w:r w:rsidRPr="00D50550">
        <w:rPr>
          <w:rFonts w:asciiTheme="majorBidi" w:hAnsiTheme="majorBidi"/>
          <w:b/>
          <w:bCs/>
          <w:color w:val="000000" w:themeColor="text1"/>
          <w:sz w:val="20"/>
          <w:szCs w:val="20"/>
        </w:rPr>
        <w:t xml:space="preserve"> </w:t>
      </w:r>
    </w:p>
    <w:p w14:paraId="79FC6F16" w14:textId="77777777" w:rsidR="00D50550" w:rsidRPr="00D50550" w:rsidRDefault="00D50550" w:rsidP="00D50550">
      <w:pPr>
        <w:pStyle w:val="NormalWeb"/>
        <w:jc w:val="both"/>
        <w:rPr>
          <w:rFonts w:asciiTheme="majorBidi" w:hAnsiTheme="majorBidi" w:cstheme="majorBidi"/>
          <w:color w:val="000000" w:themeColor="text1"/>
          <w:sz w:val="20"/>
          <w:szCs w:val="20"/>
        </w:rPr>
      </w:pPr>
      <w:r w:rsidRPr="00D50550">
        <w:rPr>
          <w:rFonts w:asciiTheme="majorBidi" w:hAnsiTheme="majorBidi" w:cstheme="majorBidi"/>
          <w:color w:val="000000" w:themeColor="text1"/>
          <w:sz w:val="20"/>
          <w:szCs w:val="20"/>
        </w:rPr>
        <w:t>Traditional security models are based on perimeter and trust since internal networks are safe. Unlike Zero Trust, there is no implicit trust and continuous identity verification is in place, limiting lateral movement and the ability to control threats (Wells et al., 2020).</w:t>
      </w:r>
    </w:p>
    <w:p w14:paraId="643E8E55" w14:textId="77777777" w:rsidR="00D50550" w:rsidRPr="00D50550" w:rsidRDefault="00D50550" w:rsidP="00D50550">
      <w:pPr>
        <w:pStyle w:val="Heading3"/>
        <w:spacing w:line="240" w:lineRule="auto"/>
        <w:jc w:val="both"/>
        <w:rPr>
          <w:rFonts w:asciiTheme="majorBidi" w:hAnsiTheme="majorBidi"/>
          <w:color w:val="000000" w:themeColor="text1"/>
          <w:sz w:val="20"/>
          <w:szCs w:val="20"/>
        </w:rPr>
      </w:pPr>
    </w:p>
    <w:tbl>
      <w:tblPr>
        <w:tblStyle w:val="GridTable6Colorful-Accent1"/>
        <w:tblW w:w="0" w:type="auto"/>
        <w:tblLook w:val="04A0" w:firstRow="1" w:lastRow="0" w:firstColumn="1" w:lastColumn="0" w:noHBand="0" w:noVBand="1"/>
      </w:tblPr>
      <w:tblGrid>
        <w:gridCol w:w="1508"/>
        <w:gridCol w:w="1398"/>
        <w:gridCol w:w="1404"/>
      </w:tblGrid>
      <w:tr w:rsidR="00D50550" w:rsidRPr="00D50550" w14:paraId="0BFCBAE7" w14:textId="77777777" w:rsidTr="00D57F7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EE75015" w14:textId="77777777" w:rsidR="00D50550" w:rsidRPr="00D50550" w:rsidRDefault="00D50550" w:rsidP="00D50550">
            <w:pPr>
              <w:jc w:val="both"/>
              <w:rPr>
                <w:rFonts w:asciiTheme="majorBidi" w:hAnsiTheme="majorBidi" w:cstheme="majorBidi"/>
                <w:color w:val="000000" w:themeColor="text1"/>
                <w:sz w:val="20"/>
                <w:szCs w:val="20"/>
              </w:rPr>
            </w:pPr>
            <w:r w:rsidRPr="00D50550">
              <w:rPr>
                <w:rFonts w:asciiTheme="majorBidi" w:hAnsiTheme="majorBidi" w:cstheme="majorBidi"/>
                <w:color w:val="000000" w:themeColor="text1"/>
                <w:sz w:val="20"/>
                <w:szCs w:val="20"/>
              </w:rPr>
              <w:t>Feature Area</w:t>
            </w:r>
          </w:p>
        </w:tc>
        <w:tc>
          <w:tcPr>
            <w:tcW w:w="0" w:type="auto"/>
            <w:hideMark/>
          </w:tcPr>
          <w:p w14:paraId="1AF8237A" w14:textId="77777777" w:rsidR="00D50550" w:rsidRPr="00D50550" w:rsidRDefault="00D50550" w:rsidP="00D50550">
            <w:pPr>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D50550">
              <w:rPr>
                <w:rFonts w:asciiTheme="majorBidi" w:hAnsiTheme="majorBidi" w:cstheme="majorBidi"/>
                <w:color w:val="000000" w:themeColor="text1"/>
                <w:sz w:val="20"/>
                <w:szCs w:val="20"/>
              </w:rPr>
              <w:t>Traditional Security Model</w:t>
            </w:r>
          </w:p>
        </w:tc>
        <w:tc>
          <w:tcPr>
            <w:tcW w:w="0" w:type="auto"/>
            <w:hideMark/>
          </w:tcPr>
          <w:p w14:paraId="3C75BDBC" w14:textId="77777777" w:rsidR="00D50550" w:rsidRPr="00D50550" w:rsidRDefault="00D50550" w:rsidP="00D50550">
            <w:pPr>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D50550">
              <w:rPr>
                <w:rFonts w:asciiTheme="majorBidi" w:hAnsiTheme="majorBidi" w:cstheme="majorBidi"/>
                <w:color w:val="000000" w:themeColor="text1"/>
                <w:sz w:val="20"/>
                <w:szCs w:val="20"/>
              </w:rPr>
              <w:t>Zero Trust Architecture (ZTA)</w:t>
            </w:r>
          </w:p>
        </w:tc>
      </w:tr>
      <w:tr w:rsidR="00D50550" w:rsidRPr="00D50550" w14:paraId="62A033F2" w14:textId="77777777" w:rsidTr="00D57F7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99AEF14" w14:textId="77777777" w:rsidR="00D50550" w:rsidRPr="00D50550" w:rsidRDefault="00D50550" w:rsidP="00D50550">
            <w:pPr>
              <w:jc w:val="both"/>
              <w:rPr>
                <w:rFonts w:asciiTheme="majorBidi" w:hAnsiTheme="majorBidi" w:cstheme="majorBidi"/>
                <w:b w:val="0"/>
                <w:bCs w:val="0"/>
                <w:color w:val="000000" w:themeColor="text1"/>
                <w:sz w:val="20"/>
                <w:szCs w:val="20"/>
              </w:rPr>
            </w:pPr>
            <w:r w:rsidRPr="00D50550">
              <w:rPr>
                <w:rStyle w:val="Strong"/>
                <w:rFonts w:asciiTheme="majorBidi" w:hAnsiTheme="majorBidi" w:cstheme="majorBidi"/>
                <w:b/>
                <w:bCs/>
                <w:color w:val="000000" w:themeColor="text1"/>
                <w:sz w:val="20"/>
                <w:szCs w:val="20"/>
              </w:rPr>
              <w:t>Trust Model</w:t>
            </w:r>
          </w:p>
        </w:tc>
        <w:tc>
          <w:tcPr>
            <w:tcW w:w="0" w:type="auto"/>
            <w:hideMark/>
          </w:tcPr>
          <w:p w14:paraId="47D2D730" w14:textId="77777777" w:rsidR="00D50550" w:rsidRPr="00D50550" w:rsidRDefault="00D50550" w:rsidP="00D50550">
            <w:pPr>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D50550">
              <w:rPr>
                <w:rFonts w:asciiTheme="majorBidi" w:hAnsiTheme="majorBidi" w:cstheme="majorBidi"/>
                <w:color w:val="000000" w:themeColor="text1"/>
                <w:sz w:val="20"/>
                <w:szCs w:val="20"/>
              </w:rPr>
              <w:t>Assumes internal network users are trusted once inside the perimeter.</w:t>
            </w:r>
          </w:p>
        </w:tc>
        <w:tc>
          <w:tcPr>
            <w:tcW w:w="0" w:type="auto"/>
            <w:hideMark/>
          </w:tcPr>
          <w:p w14:paraId="7E962F44" w14:textId="0A27E846" w:rsidR="00D50550" w:rsidRPr="00D50550" w:rsidRDefault="00D50550" w:rsidP="008B1D44">
            <w:pPr>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D50550">
              <w:rPr>
                <w:rFonts w:asciiTheme="majorBidi" w:hAnsiTheme="majorBidi" w:cstheme="majorBidi"/>
                <w:color w:val="000000" w:themeColor="text1"/>
                <w:sz w:val="20"/>
                <w:szCs w:val="20"/>
              </w:rPr>
              <w:t>Assumes no implicit trust</w:t>
            </w:r>
            <w:r w:rsidR="008B1D44">
              <w:rPr>
                <w:rFonts w:asciiTheme="majorBidi" w:hAnsiTheme="majorBidi" w:cstheme="majorBidi"/>
                <w:color w:val="000000" w:themeColor="text1"/>
                <w:sz w:val="20"/>
                <w:szCs w:val="20"/>
              </w:rPr>
              <w:t xml:space="preserve">, </w:t>
            </w:r>
            <w:r w:rsidRPr="00D50550">
              <w:rPr>
                <w:rFonts w:asciiTheme="majorBidi" w:hAnsiTheme="majorBidi" w:cstheme="majorBidi"/>
                <w:color w:val="000000" w:themeColor="text1"/>
                <w:sz w:val="20"/>
                <w:szCs w:val="20"/>
              </w:rPr>
              <w:t xml:space="preserve"> every user and device must be verified continuously.</w:t>
            </w:r>
          </w:p>
        </w:tc>
      </w:tr>
      <w:tr w:rsidR="00D50550" w:rsidRPr="00D50550" w14:paraId="544385EA" w14:textId="77777777" w:rsidTr="00D57F78">
        <w:tc>
          <w:tcPr>
            <w:cnfStyle w:val="001000000000" w:firstRow="0" w:lastRow="0" w:firstColumn="1" w:lastColumn="0" w:oddVBand="0" w:evenVBand="0" w:oddHBand="0" w:evenHBand="0" w:firstRowFirstColumn="0" w:firstRowLastColumn="0" w:lastRowFirstColumn="0" w:lastRowLastColumn="0"/>
            <w:tcW w:w="0" w:type="auto"/>
            <w:hideMark/>
          </w:tcPr>
          <w:p w14:paraId="36F5A8A6" w14:textId="77777777" w:rsidR="00D50550" w:rsidRPr="00D50550" w:rsidRDefault="00D50550" w:rsidP="00D50550">
            <w:pPr>
              <w:jc w:val="both"/>
              <w:rPr>
                <w:rFonts w:asciiTheme="majorBidi" w:hAnsiTheme="majorBidi" w:cstheme="majorBidi"/>
                <w:b w:val="0"/>
                <w:bCs w:val="0"/>
                <w:color w:val="000000" w:themeColor="text1"/>
                <w:sz w:val="20"/>
                <w:szCs w:val="20"/>
              </w:rPr>
            </w:pPr>
            <w:r w:rsidRPr="00D50550">
              <w:rPr>
                <w:rStyle w:val="Strong"/>
                <w:rFonts w:asciiTheme="majorBidi" w:hAnsiTheme="majorBidi" w:cstheme="majorBidi"/>
                <w:b/>
                <w:bCs/>
                <w:color w:val="000000" w:themeColor="text1"/>
                <w:sz w:val="20"/>
                <w:szCs w:val="20"/>
              </w:rPr>
              <w:t>Access Control Approach</w:t>
            </w:r>
          </w:p>
        </w:tc>
        <w:tc>
          <w:tcPr>
            <w:tcW w:w="0" w:type="auto"/>
            <w:hideMark/>
          </w:tcPr>
          <w:p w14:paraId="0953CB10" w14:textId="77777777" w:rsidR="00D50550" w:rsidRPr="00D50550" w:rsidRDefault="00D50550" w:rsidP="00D50550">
            <w:pPr>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D50550">
              <w:rPr>
                <w:rFonts w:asciiTheme="majorBidi" w:hAnsiTheme="majorBidi" w:cstheme="majorBidi"/>
                <w:color w:val="000000" w:themeColor="text1"/>
                <w:sz w:val="20"/>
                <w:szCs w:val="20"/>
              </w:rPr>
              <w:t xml:space="preserve">Access granted after initial login, with broad </w:t>
            </w:r>
            <w:r w:rsidRPr="00D50550">
              <w:rPr>
                <w:rFonts w:asciiTheme="majorBidi" w:hAnsiTheme="majorBidi" w:cstheme="majorBidi"/>
                <w:color w:val="000000" w:themeColor="text1"/>
                <w:sz w:val="20"/>
                <w:szCs w:val="20"/>
              </w:rPr>
              <w:lastRenderedPageBreak/>
              <w:t>internal access.</w:t>
            </w:r>
          </w:p>
        </w:tc>
        <w:tc>
          <w:tcPr>
            <w:tcW w:w="0" w:type="auto"/>
            <w:hideMark/>
          </w:tcPr>
          <w:p w14:paraId="6EA1E7B9" w14:textId="77777777" w:rsidR="00D50550" w:rsidRPr="00D50550" w:rsidRDefault="00D50550" w:rsidP="00D50550">
            <w:pPr>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D50550">
              <w:rPr>
                <w:rFonts w:asciiTheme="majorBidi" w:hAnsiTheme="majorBidi" w:cstheme="majorBidi"/>
                <w:color w:val="000000" w:themeColor="text1"/>
                <w:sz w:val="20"/>
                <w:szCs w:val="20"/>
              </w:rPr>
              <w:lastRenderedPageBreak/>
              <w:t xml:space="preserve">Access granted based on identity, device health, and contextual </w:t>
            </w:r>
            <w:r w:rsidRPr="00D50550">
              <w:rPr>
                <w:rFonts w:asciiTheme="majorBidi" w:hAnsiTheme="majorBidi" w:cstheme="majorBidi"/>
                <w:color w:val="000000" w:themeColor="text1"/>
                <w:sz w:val="20"/>
                <w:szCs w:val="20"/>
              </w:rPr>
              <w:lastRenderedPageBreak/>
              <w:t>risk for each session.</w:t>
            </w:r>
          </w:p>
        </w:tc>
      </w:tr>
      <w:tr w:rsidR="00D50550" w:rsidRPr="00D50550" w14:paraId="329D603E" w14:textId="77777777" w:rsidTr="00D57F7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D753674" w14:textId="77777777" w:rsidR="00D50550" w:rsidRPr="00D50550" w:rsidRDefault="00D50550" w:rsidP="00D50550">
            <w:pPr>
              <w:jc w:val="both"/>
              <w:rPr>
                <w:rFonts w:asciiTheme="majorBidi" w:hAnsiTheme="majorBidi" w:cstheme="majorBidi"/>
                <w:b w:val="0"/>
                <w:bCs w:val="0"/>
                <w:color w:val="000000" w:themeColor="text1"/>
                <w:sz w:val="20"/>
                <w:szCs w:val="20"/>
              </w:rPr>
            </w:pPr>
            <w:r w:rsidRPr="00D50550">
              <w:rPr>
                <w:rStyle w:val="Strong"/>
                <w:rFonts w:asciiTheme="majorBidi" w:hAnsiTheme="majorBidi" w:cstheme="majorBidi"/>
                <w:b/>
                <w:bCs/>
                <w:color w:val="000000" w:themeColor="text1"/>
                <w:sz w:val="20"/>
                <w:szCs w:val="20"/>
              </w:rPr>
              <w:lastRenderedPageBreak/>
              <w:t>Network Security Design</w:t>
            </w:r>
          </w:p>
        </w:tc>
        <w:tc>
          <w:tcPr>
            <w:tcW w:w="0" w:type="auto"/>
            <w:hideMark/>
          </w:tcPr>
          <w:p w14:paraId="54B6CED0" w14:textId="77777777" w:rsidR="00D50550" w:rsidRPr="00D50550" w:rsidRDefault="00D50550" w:rsidP="00D50550">
            <w:pPr>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D50550">
              <w:rPr>
                <w:rFonts w:asciiTheme="majorBidi" w:hAnsiTheme="majorBidi" w:cstheme="majorBidi"/>
                <w:color w:val="000000" w:themeColor="text1"/>
                <w:sz w:val="20"/>
                <w:szCs w:val="20"/>
              </w:rPr>
              <w:t>Perimeter-based (firewalls protect internal network boundary).</w:t>
            </w:r>
          </w:p>
        </w:tc>
        <w:tc>
          <w:tcPr>
            <w:tcW w:w="0" w:type="auto"/>
            <w:hideMark/>
          </w:tcPr>
          <w:p w14:paraId="0428F721" w14:textId="77777777" w:rsidR="00D50550" w:rsidRPr="00D50550" w:rsidRDefault="00D50550" w:rsidP="00D50550">
            <w:pPr>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D50550">
              <w:rPr>
                <w:rFonts w:asciiTheme="majorBidi" w:hAnsiTheme="majorBidi" w:cstheme="majorBidi"/>
                <w:color w:val="000000" w:themeColor="text1"/>
                <w:sz w:val="20"/>
                <w:szCs w:val="20"/>
              </w:rPr>
              <w:t>Identity-centric and micro-segmented network structure.</w:t>
            </w:r>
          </w:p>
        </w:tc>
      </w:tr>
      <w:tr w:rsidR="00D50550" w:rsidRPr="00D50550" w14:paraId="231D6ABF" w14:textId="77777777" w:rsidTr="00D57F78">
        <w:tc>
          <w:tcPr>
            <w:cnfStyle w:val="001000000000" w:firstRow="0" w:lastRow="0" w:firstColumn="1" w:lastColumn="0" w:oddVBand="0" w:evenVBand="0" w:oddHBand="0" w:evenHBand="0" w:firstRowFirstColumn="0" w:firstRowLastColumn="0" w:lastRowFirstColumn="0" w:lastRowLastColumn="0"/>
            <w:tcW w:w="0" w:type="auto"/>
            <w:hideMark/>
          </w:tcPr>
          <w:p w14:paraId="5A81E74A" w14:textId="77777777" w:rsidR="00D50550" w:rsidRPr="00D50550" w:rsidRDefault="00D50550" w:rsidP="00D50550">
            <w:pPr>
              <w:jc w:val="both"/>
              <w:rPr>
                <w:rFonts w:asciiTheme="majorBidi" w:hAnsiTheme="majorBidi" w:cstheme="majorBidi"/>
                <w:b w:val="0"/>
                <w:bCs w:val="0"/>
                <w:color w:val="000000" w:themeColor="text1"/>
                <w:sz w:val="20"/>
                <w:szCs w:val="20"/>
              </w:rPr>
            </w:pPr>
            <w:r w:rsidRPr="00D50550">
              <w:rPr>
                <w:rStyle w:val="Strong"/>
                <w:rFonts w:asciiTheme="majorBidi" w:hAnsiTheme="majorBidi" w:cstheme="majorBidi"/>
                <w:b/>
                <w:bCs/>
                <w:color w:val="000000" w:themeColor="text1"/>
                <w:sz w:val="20"/>
                <w:szCs w:val="20"/>
              </w:rPr>
              <w:t>Monitoring Capability</w:t>
            </w:r>
          </w:p>
        </w:tc>
        <w:tc>
          <w:tcPr>
            <w:tcW w:w="0" w:type="auto"/>
            <w:hideMark/>
          </w:tcPr>
          <w:p w14:paraId="4492E7A3" w14:textId="77777777" w:rsidR="00D50550" w:rsidRPr="00D50550" w:rsidRDefault="00D50550" w:rsidP="00D50550">
            <w:pPr>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D50550">
              <w:rPr>
                <w:rFonts w:asciiTheme="majorBidi" w:hAnsiTheme="majorBidi" w:cstheme="majorBidi"/>
                <w:color w:val="000000" w:themeColor="text1"/>
                <w:sz w:val="20"/>
                <w:szCs w:val="20"/>
              </w:rPr>
              <w:t>Limited monitoring after access is granted.</w:t>
            </w:r>
          </w:p>
        </w:tc>
        <w:tc>
          <w:tcPr>
            <w:tcW w:w="0" w:type="auto"/>
            <w:hideMark/>
          </w:tcPr>
          <w:p w14:paraId="52CD2551" w14:textId="77777777" w:rsidR="00D50550" w:rsidRPr="00D50550" w:rsidRDefault="00D50550" w:rsidP="00D50550">
            <w:pPr>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D50550">
              <w:rPr>
                <w:rFonts w:asciiTheme="majorBidi" w:hAnsiTheme="majorBidi" w:cstheme="majorBidi"/>
                <w:color w:val="000000" w:themeColor="text1"/>
                <w:sz w:val="20"/>
                <w:szCs w:val="20"/>
              </w:rPr>
              <w:t xml:space="preserve">Continuous real-time monitoring of all activities and </w:t>
            </w:r>
            <w:proofErr w:type="spellStart"/>
            <w:r w:rsidRPr="00D50550">
              <w:rPr>
                <w:rFonts w:asciiTheme="majorBidi" w:hAnsiTheme="majorBidi" w:cstheme="majorBidi"/>
                <w:color w:val="000000" w:themeColor="text1"/>
                <w:sz w:val="20"/>
                <w:szCs w:val="20"/>
              </w:rPr>
              <w:t>behaviours</w:t>
            </w:r>
            <w:proofErr w:type="spellEnd"/>
            <w:r w:rsidRPr="00D50550">
              <w:rPr>
                <w:rFonts w:asciiTheme="majorBidi" w:hAnsiTheme="majorBidi" w:cstheme="majorBidi"/>
                <w:color w:val="000000" w:themeColor="text1"/>
                <w:sz w:val="20"/>
                <w:szCs w:val="20"/>
              </w:rPr>
              <w:t>.</w:t>
            </w:r>
          </w:p>
        </w:tc>
      </w:tr>
      <w:tr w:rsidR="00D50550" w:rsidRPr="00D50550" w14:paraId="35B125F2" w14:textId="77777777" w:rsidTr="00D57F7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A94DE74" w14:textId="77777777" w:rsidR="00D50550" w:rsidRPr="00D50550" w:rsidRDefault="00D50550" w:rsidP="00D50550">
            <w:pPr>
              <w:jc w:val="both"/>
              <w:rPr>
                <w:rFonts w:asciiTheme="majorBidi" w:hAnsiTheme="majorBidi" w:cstheme="majorBidi"/>
                <w:b w:val="0"/>
                <w:bCs w:val="0"/>
                <w:color w:val="000000" w:themeColor="text1"/>
                <w:sz w:val="20"/>
                <w:szCs w:val="20"/>
              </w:rPr>
            </w:pPr>
            <w:r w:rsidRPr="00D50550">
              <w:rPr>
                <w:rStyle w:val="Strong"/>
                <w:rFonts w:asciiTheme="majorBidi" w:hAnsiTheme="majorBidi" w:cstheme="majorBidi"/>
                <w:b/>
                <w:bCs/>
                <w:color w:val="000000" w:themeColor="text1"/>
                <w:sz w:val="20"/>
                <w:szCs w:val="20"/>
              </w:rPr>
              <w:t>Attack Movement Risk</w:t>
            </w:r>
          </w:p>
        </w:tc>
        <w:tc>
          <w:tcPr>
            <w:tcW w:w="0" w:type="auto"/>
            <w:hideMark/>
          </w:tcPr>
          <w:p w14:paraId="7C26E366" w14:textId="77777777" w:rsidR="00D50550" w:rsidRPr="00D50550" w:rsidRDefault="00D50550" w:rsidP="00D50550">
            <w:pPr>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D50550">
              <w:rPr>
                <w:rFonts w:asciiTheme="majorBidi" w:hAnsiTheme="majorBidi" w:cstheme="majorBidi"/>
                <w:color w:val="000000" w:themeColor="text1"/>
                <w:sz w:val="20"/>
                <w:szCs w:val="20"/>
              </w:rPr>
              <w:t>High risk of lateral movement once attacker enters network.</w:t>
            </w:r>
          </w:p>
        </w:tc>
        <w:tc>
          <w:tcPr>
            <w:tcW w:w="0" w:type="auto"/>
            <w:hideMark/>
          </w:tcPr>
          <w:p w14:paraId="7AEEC965" w14:textId="77777777" w:rsidR="00D50550" w:rsidRPr="00D50550" w:rsidRDefault="00D50550" w:rsidP="00D50550">
            <w:pPr>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D50550">
              <w:rPr>
                <w:rFonts w:asciiTheme="majorBidi" w:hAnsiTheme="majorBidi" w:cstheme="majorBidi"/>
                <w:color w:val="000000" w:themeColor="text1"/>
                <w:sz w:val="20"/>
                <w:szCs w:val="20"/>
              </w:rPr>
              <w:t>Lateral movement is restricted through segmentation and strict policies.</w:t>
            </w:r>
          </w:p>
        </w:tc>
      </w:tr>
      <w:tr w:rsidR="00D50550" w:rsidRPr="00D50550" w14:paraId="7B197443" w14:textId="77777777" w:rsidTr="00D57F78">
        <w:tc>
          <w:tcPr>
            <w:cnfStyle w:val="001000000000" w:firstRow="0" w:lastRow="0" w:firstColumn="1" w:lastColumn="0" w:oddVBand="0" w:evenVBand="0" w:oddHBand="0" w:evenHBand="0" w:firstRowFirstColumn="0" w:firstRowLastColumn="0" w:lastRowFirstColumn="0" w:lastRowLastColumn="0"/>
            <w:tcW w:w="0" w:type="auto"/>
            <w:hideMark/>
          </w:tcPr>
          <w:p w14:paraId="6809914C" w14:textId="77777777" w:rsidR="00D50550" w:rsidRPr="00D50550" w:rsidRDefault="00D50550" w:rsidP="00D50550">
            <w:pPr>
              <w:jc w:val="both"/>
              <w:rPr>
                <w:rFonts w:asciiTheme="majorBidi" w:hAnsiTheme="majorBidi" w:cstheme="majorBidi"/>
                <w:b w:val="0"/>
                <w:bCs w:val="0"/>
                <w:color w:val="000000" w:themeColor="text1"/>
                <w:sz w:val="20"/>
                <w:szCs w:val="20"/>
              </w:rPr>
            </w:pPr>
            <w:r w:rsidRPr="00D50550">
              <w:rPr>
                <w:rStyle w:val="Strong"/>
                <w:rFonts w:asciiTheme="majorBidi" w:hAnsiTheme="majorBidi" w:cstheme="majorBidi"/>
                <w:b/>
                <w:bCs/>
                <w:color w:val="000000" w:themeColor="text1"/>
                <w:sz w:val="20"/>
                <w:szCs w:val="20"/>
              </w:rPr>
              <w:t>Authentication Method</w:t>
            </w:r>
          </w:p>
        </w:tc>
        <w:tc>
          <w:tcPr>
            <w:tcW w:w="0" w:type="auto"/>
            <w:hideMark/>
          </w:tcPr>
          <w:p w14:paraId="52180F63" w14:textId="77777777" w:rsidR="00D50550" w:rsidRPr="00D50550" w:rsidRDefault="00D50550" w:rsidP="00D50550">
            <w:pPr>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D50550">
              <w:rPr>
                <w:rFonts w:asciiTheme="majorBidi" w:hAnsiTheme="majorBidi" w:cstheme="majorBidi"/>
                <w:color w:val="000000" w:themeColor="text1"/>
                <w:sz w:val="20"/>
                <w:szCs w:val="20"/>
              </w:rPr>
              <w:t>One-time authentication at login stage.</w:t>
            </w:r>
          </w:p>
        </w:tc>
        <w:tc>
          <w:tcPr>
            <w:tcW w:w="0" w:type="auto"/>
            <w:hideMark/>
          </w:tcPr>
          <w:p w14:paraId="00132FB2" w14:textId="77777777" w:rsidR="00D50550" w:rsidRPr="00D50550" w:rsidRDefault="00D50550" w:rsidP="00D50550">
            <w:pPr>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D50550">
              <w:rPr>
                <w:rFonts w:asciiTheme="majorBidi" w:hAnsiTheme="majorBidi" w:cstheme="majorBidi"/>
                <w:color w:val="000000" w:themeColor="text1"/>
                <w:sz w:val="20"/>
                <w:szCs w:val="20"/>
              </w:rPr>
              <w:t>Continuous authentication throughout session lifecycle.</w:t>
            </w:r>
          </w:p>
        </w:tc>
      </w:tr>
      <w:tr w:rsidR="00D50550" w:rsidRPr="00D50550" w14:paraId="6BB11B9D" w14:textId="77777777" w:rsidTr="00D57F7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A8E1BD0" w14:textId="77777777" w:rsidR="00D50550" w:rsidRPr="00D50550" w:rsidRDefault="00D50550" w:rsidP="00D50550">
            <w:pPr>
              <w:jc w:val="both"/>
              <w:rPr>
                <w:rFonts w:asciiTheme="majorBidi" w:hAnsiTheme="majorBidi" w:cstheme="majorBidi"/>
                <w:b w:val="0"/>
                <w:bCs w:val="0"/>
                <w:color w:val="000000" w:themeColor="text1"/>
                <w:sz w:val="20"/>
                <w:szCs w:val="20"/>
              </w:rPr>
            </w:pPr>
            <w:r w:rsidRPr="00D50550">
              <w:rPr>
                <w:rStyle w:val="Strong"/>
                <w:rFonts w:asciiTheme="majorBidi" w:hAnsiTheme="majorBidi" w:cstheme="majorBidi"/>
                <w:b/>
                <w:bCs/>
                <w:color w:val="000000" w:themeColor="text1"/>
                <w:sz w:val="20"/>
                <w:szCs w:val="20"/>
              </w:rPr>
              <w:t>Suitability for Modern Systems</w:t>
            </w:r>
          </w:p>
        </w:tc>
        <w:tc>
          <w:tcPr>
            <w:tcW w:w="0" w:type="auto"/>
            <w:hideMark/>
          </w:tcPr>
          <w:p w14:paraId="58CDCA36" w14:textId="77777777" w:rsidR="00D50550" w:rsidRPr="00D50550" w:rsidRDefault="00D50550" w:rsidP="00D50550">
            <w:pPr>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D50550">
              <w:rPr>
                <w:rFonts w:asciiTheme="majorBidi" w:hAnsiTheme="majorBidi" w:cstheme="majorBidi"/>
                <w:color w:val="000000" w:themeColor="text1"/>
                <w:sz w:val="20"/>
                <w:szCs w:val="20"/>
              </w:rPr>
              <w:t>Poor suitability for cloud, IoT, and remote environments.</w:t>
            </w:r>
          </w:p>
        </w:tc>
        <w:tc>
          <w:tcPr>
            <w:tcW w:w="0" w:type="auto"/>
            <w:hideMark/>
          </w:tcPr>
          <w:p w14:paraId="69D356AD" w14:textId="77777777" w:rsidR="00D50550" w:rsidRPr="00D50550" w:rsidRDefault="00D50550" w:rsidP="00D50550">
            <w:pPr>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D50550">
              <w:rPr>
                <w:rFonts w:asciiTheme="majorBidi" w:hAnsiTheme="majorBidi" w:cstheme="majorBidi"/>
                <w:color w:val="000000" w:themeColor="text1"/>
                <w:sz w:val="20"/>
                <w:szCs w:val="20"/>
              </w:rPr>
              <w:t>Highly suitable for cloud, hybrid, and distributed systems.</w:t>
            </w:r>
          </w:p>
        </w:tc>
      </w:tr>
      <w:tr w:rsidR="00D50550" w:rsidRPr="00D50550" w14:paraId="1EFD614D" w14:textId="77777777" w:rsidTr="00D57F78">
        <w:tc>
          <w:tcPr>
            <w:cnfStyle w:val="001000000000" w:firstRow="0" w:lastRow="0" w:firstColumn="1" w:lastColumn="0" w:oddVBand="0" w:evenVBand="0" w:oddHBand="0" w:evenHBand="0" w:firstRowFirstColumn="0" w:firstRowLastColumn="0" w:lastRowFirstColumn="0" w:lastRowLastColumn="0"/>
            <w:tcW w:w="0" w:type="auto"/>
            <w:hideMark/>
          </w:tcPr>
          <w:p w14:paraId="047D3E0A" w14:textId="77777777" w:rsidR="00D50550" w:rsidRPr="00D50550" w:rsidRDefault="00D50550" w:rsidP="00D50550">
            <w:pPr>
              <w:jc w:val="both"/>
              <w:rPr>
                <w:rFonts w:asciiTheme="majorBidi" w:hAnsiTheme="majorBidi" w:cstheme="majorBidi"/>
                <w:b w:val="0"/>
                <w:bCs w:val="0"/>
                <w:color w:val="000000" w:themeColor="text1"/>
                <w:sz w:val="20"/>
                <w:szCs w:val="20"/>
              </w:rPr>
            </w:pPr>
            <w:r w:rsidRPr="00D50550">
              <w:rPr>
                <w:rStyle w:val="Strong"/>
                <w:rFonts w:asciiTheme="majorBidi" w:hAnsiTheme="majorBidi" w:cstheme="majorBidi"/>
                <w:b/>
                <w:bCs/>
                <w:color w:val="000000" w:themeColor="text1"/>
                <w:sz w:val="20"/>
                <w:szCs w:val="20"/>
              </w:rPr>
              <w:t>Incident Response Efficiency</w:t>
            </w:r>
          </w:p>
        </w:tc>
        <w:tc>
          <w:tcPr>
            <w:tcW w:w="0" w:type="auto"/>
            <w:hideMark/>
          </w:tcPr>
          <w:p w14:paraId="53C1BD9A" w14:textId="77777777" w:rsidR="00D50550" w:rsidRPr="00D50550" w:rsidRDefault="00D50550" w:rsidP="00D50550">
            <w:pPr>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D50550">
              <w:rPr>
                <w:rFonts w:asciiTheme="majorBidi" w:hAnsiTheme="majorBidi" w:cstheme="majorBidi"/>
                <w:color w:val="000000" w:themeColor="text1"/>
                <w:sz w:val="20"/>
                <w:szCs w:val="20"/>
              </w:rPr>
              <w:t>Slow detection and response due to limited visibility.</w:t>
            </w:r>
          </w:p>
        </w:tc>
        <w:tc>
          <w:tcPr>
            <w:tcW w:w="0" w:type="auto"/>
            <w:hideMark/>
          </w:tcPr>
          <w:p w14:paraId="4A93B115" w14:textId="77777777" w:rsidR="00D50550" w:rsidRPr="00D50550" w:rsidRDefault="00D50550" w:rsidP="00D50550">
            <w:pPr>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D50550">
              <w:rPr>
                <w:rFonts w:asciiTheme="majorBidi" w:hAnsiTheme="majorBidi" w:cstheme="majorBidi"/>
                <w:color w:val="000000" w:themeColor="text1"/>
                <w:sz w:val="20"/>
                <w:szCs w:val="20"/>
              </w:rPr>
              <w:t>Faster detection and automated response using integrated security tools.</w:t>
            </w:r>
          </w:p>
        </w:tc>
      </w:tr>
    </w:tbl>
    <w:p w14:paraId="798A854F" w14:textId="4945CD9D" w:rsidR="00D50550" w:rsidRDefault="00D50550" w:rsidP="00D50550">
      <w:pPr>
        <w:spacing w:line="240" w:lineRule="auto"/>
        <w:jc w:val="both"/>
        <w:rPr>
          <w:rFonts w:asciiTheme="majorBidi" w:hAnsiTheme="majorBidi" w:cstheme="majorBidi"/>
          <w:color w:val="000000" w:themeColor="text1"/>
          <w:sz w:val="20"/>
          <w:szCs w:val="20"/>
        </w:rPr>
      </w:pPr>
    </w:p>
    <w:p w14:paraId="15EDE232" w14:textId="31262BFF" w:rsidR="006901DB" w:rsidRPr="00D50550" w:rsidRDefault="006901DB" w:rsidP="00D50550">
      <w:pPr>
        <w:spacing w:line="240" w:lineRule="auto"/>
        <w:jc w:val="both"/>
        <w:rPr>
          <w:rFonts w:asciiTheme="majorBidi" w:hAnsiTheme="majorBidi" w:cstheme="majorBidi"/>
          <w:color w:val="000000" w:themeColor="text1"/>
          <w:sz w:val="20"/>
          <w:szCs w:val="20"/>
        </w:rPr>
      </w:pPr>
      <w:r w:rsidRPr="006901DB">
        <w:rPr>
          <w:rFonts w:asciiTheme="majorBidi" w:hAnsiTheme="majorBidi" w:cstheme="majorBidi"/>
          <w:color w:val="000000" w:themeColor="text1"/>
          <w:sz w:val="20"/>
          <w:szCs w:val="20"/>
        </w:rPr>
        <w:t xml:space="preserve">The comparison clearly demonstrates that traditional perimeter-based security policies are no longer adequate for the digital world as they are based on implicit trust upon the successful authentication. This method has many dangers especially lateral movement (when an attacker gets into one account and is able to use it to gain access to others). However, Zero Trust Architecture is a more adaptive type of security that always verifies identities, always adheres to least-privilege access, and continuously monitors user activities during the session (Wells et al., 2020). ZTA is more effective in cloud, hybrid and remote deployment, but costs more, demands more technology and </w:t>
      </w:r>
      <w:proofErr w:type="spellStart"/>
      <w:r w:rsidRPr="006901DB">
        <w:rPr>
          <w:rFonts w:asciiTheme="majorBidi" w:hAnsiTheme="majorBidi" w:cstheme="majorBidi"/>
          <w:color w:val="000000" w:themeColor="text1"/>
          <w:sz w:val="20"/>
          <w:szCs w:val="20"/>
        </w:rPr>
        <w:t>organisation</w:t>
      </w:r>
      <w:proofErr w:type="spellEnd"/>
      <w:r w:rsidRPr="006901DB">
        <w:rPr>
          <w:rFonts w:asciiTheme="majorBidi" w:hAnsiTheme="majorBidi" w:cstheme="majorBidi"/>
          <w:color w:val="000000" w:themeColor="text1"/>
          <w:sz w:val="20"/>
          <w:szCs w:val="20"/>
        </w:rPr>
        <w:t xml:space="preserve"> maturity. Thus, </w:t>
      </w:r>
      <w:proofErr w:type="spellStart"/>
      <w:r w:rsidRPr="006901DB">
        <w:rPr>
          <w:rFonts w:asciiTheme="majorBidi" w:hAnsiTheme="majorBidi" w:cstheme="majorBidi"/>
          <w:color w:val="000000" w:themeColor="text1"/>
          <w:sz w:val="20"/>
          <w:szCs w:val="20"/>
        </w:rPr>
        <w:t>organisations</w:t>
      </w:r>
      <w:proofErr w:type="spellEnd"/>
      <w:r w:rsidRPr="006901DB">
        <w:rPr>
          <w:rFonts w:asciiTheme="majorBidi" w:hAnsiTheme="majorBidi" w:cstheme="majorBidi"/>
          <w:color w:val="000000" w:themeColor="text1"/>
          <w:sz w:val="20"/>
          <w:szCs w:val="20"/>
        </w:rPr>
        <w:t xml:space="preserve"> should take steps to gradually move from traditional approaches to Zero Trust to ensure a high level of resilience while being able to deal with the challenges of implementation.</w:t>
      </w:r>
    </w:p>
    <w:p w14:paraId="52292CB2" w14:textId="77777777" w:rsidR="00D50550" w:rsidRPr="00D50550" w:rsidRDefault="00D50550" w:rsidP="00D50550">
      <w:pPr>
        <w:pStyle w:val="Heading1"/>
        <w:spacing w:line="240" w:lineRule="auto"/>
        <w:jc w:val="both"/>
        <w:rPr>
          <w:rFonts w:asciiTheme="majorBidi" w:hAnsiTheme="majorBidi"/>
          <w:b/>
          <w:bCs/>
          <w:color w:val="000000" w:themeColor="text1"/>
          <w:sz w:val="20"/>
          <w:szCs w:val="20"/>
        </w:rPr>
      </w:pPr>
      <w:bookmarkStart w:id="9" w:name="_Toc234062682"/>
      <w:r w:rsidRPr="00D50550">
        <w:rPr>
          <w:rFonts w:asciiTheme="majorBidi" w:hAnsiTheme="majorBidi"/>
          <w:b/>
          <w:bCs/>
          <w:color w:val="000000" w:themeColor="text1"/>
          <w:sz w:val="20"/>
          <w:szCs w:val="20"/>
        </w:rPr>
        <w:t>9. BENEFITS OF ZERO TRUST</w:t>
      </w:r>
      <w:bookmarkEnd w:id="9"/>
      <w:r w:rsidRPr="00D50550">
        <w:rPr>
          <w:rFonts w:asciiTheme="majorBidi" w:hAnsiTheme="majorBidi"/>
          <w:b/>
          <w:bCs/>
          <w:color w:val="000000" w:themeColor="text1"/>
          <w:sz w:val="20"/>
          <w:szCs w:val="20"/>
        </w:rPr>
        <w:t xml:space="preserve"> </w:t>
      </w:r>
    </w:p>
    <w:p w14:paraId="5526DF1F" w14:textId="37DA2BEB" w:rsidR="008918A2" w:rsidRPr="00A60EA2" w:rsidRDefault="00D50550" w:rsidP="009D50B8">
      <w:pPr>
        <w:pStyle w:val="NormalWeb"/>
        <w:jc w:val="both"/>
        <w:rPr>
          <w:rFonts w:asciiTheme="majorBidi" w:hAnsiTheme="majorBidi" w:cstheme="majorBidi"/>
          <w:color w:val="000000" w:themeColor="text1"/>
          <w:sz w:val="20"/>
          <w:szCs w:val="20"/>
        </w:rPr>
        <w:sectPr w:rsidR="008918A2" w:rsidRPr="00A60EA2" w:rsidSect="00B95F9D">
          <w:type w:val="continuous"/>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num="2" w:space="720"/>
          <w:docGrid w:linePitch="360"/>
        </w:sectPr>
      </w:pPr>
      <w:r w:rsidRPr="00D50550">
        <w:rPr>
          <w:rFonts w:asciiTheme="majorBidi" w:hAnsiTheme="majorBidi" w:cstheme="majorBidi"/>
          <w:color w:val="000000" w:themeColor="text1"/>
          <w:sz w:val="20"/>
          <w:szCs w:val="20"/>
        </w:rPr>
        <w:t xml:space="preserve">The following are some of the major advantages of Zero Trust Architecture, which contribute to the strengthening of </w:t>
      </w:r>
      <w:proofErr w:type="spellStart"/>
      <w:r w:rsidRPr="00D50550">
        <w:rPr>
          <w:rFonts w:asciiTheme="majorBidi" w:hAnsiTheme="majorBidi" w:cstheme="majorBidi"/>
          <w:color w:val="000000" w:themeColor="text1"/>
          <w:sz w:val="20"/>
          <w:szCs w:val="20"/>
        </w:rPr>
        <w:t>organisations'</w:t>
      </w:r>
      <w:proofErr w:type="spellEnd"/>
      <w:r w:rsidRPr="00D50550">
        <w:rPr>
          <w:rFonts w:asciiTheme="majorBidi" w:hAnsiTheme="majorBidi" w:cstheme="majorBidi"/>
          <w:color w:val="000000" w:themeColor="text1"/>
          <w:sz w:val="20"/>
          <w:szCs w:val="20"/>
        </w:rPr>
        <w:t xml:space="preserve"> cybersecurity resilience </w:t>
      </w:r>
      <w:r w:rsidRPr="00D50550">
        <w:rPr>
          <w:color w:val="000000"/>
          <w:sz w:val="20"/>
          <w:szCs w:val="20"/>
          <w:shd w:val="clear" w:color="auto" w:fill="FFFFFF"/>
        </w:rPr>
        <w:t>(Karamchand, 2022)</w:t>
      </w:r>
      <w:r w:rsidRPr="00D50550">
        <w:rPr>
          <w:rFonts w:asciiTheme="majorBidi" w:hAnsiTheme="majorBidi" w:cstheme="majorBidi"/>
          <w:color w:val="000000" w:themeColor="text1"/>
          <w:sz w:val="20"/>
          <w:szCs w:val="20"/>
        </w:rPr>
        <w:t xml:space="preserve">. This has several benefits, one of the main ones being the minimum footprint affected by security breaches as access control and constant verification keeps attackers confined to the network. This means that in case of a breach, it will be effectively contained. Additionally, Zero Trust helps to enhance regulatory compliance, especially in relation to standards like GDPR or NIST, which are known for their stringent standards on data protection and identity verification (Ajish, 2024). Moreover, Zero Trust can enable secure remote working scenarios, allowing users to access resources in an </w:t>
      </w:r>
      <w:proofErr w:type="spellStart"/>
      <w:r w:rsidRPr="00D50550">
        <w:rPr>
          <w:rFonts w:asciiTheme="majorBidi" w:hAnsiTheme="majorBidi" w:cstheme="majorBidi"/>
          <w:color w:val="000000" w:themeColor="text1"/>
          <w:sz w:val="20"/>
          <w:szCs w:val="20"/>
        </w:rPr>
        <w:t>organisation</w:t>
      </w:r>
      <w:proofErr w:type="spellEnd"/>
      <w:r w:rsidRPr="00D50550">
        <w:rPr>
          <w:rFonts w:asciiTheme="majorBidi" w:hAnsiTheme="majorBidi" w:cstheme="majorBidi"/>
          <w:color w:val="000000" w:themeColor="text1"/>
          <w:sz w:val="20"/>
          <w:szCs w:val="20"/>
        </w:rPr>
        <w:t xml:space="preserve"> securely from any location without </w:t>
      </w:r>
      <w:proofErr w:type="spellStart"/>
      <w:r w:rsidRPr="00D50550">
        <w:rPr>
          <w:rFonts w:asciiTheme="majorBidi" w:hAnsiTheme="majorBidi" w:cstheme="majorBidi"/>
          <w:color w:val="000000" w:themeColor="text1"/>
          <w:sz w:val="20"/>
          <w:szCs w:val="20"/>
        </w:rPr>
        <w:t>jeopardising</w:t>
      </w:r>
      <w:proofErr w:type="spellEnd"/>
      <w:r w:rsidRPr="00D50550">
        <w:rPr>
          <w:rFonts w:asciiTheme="majorBidi" w:hAnsiTheme="majorBidi" w:cstheme="majorBidi"/>
          <w:color w:val="000000" w:themeColor="text1"/>
          <w:sz w:val="20"/>
          <w:szCs w:val="20"/>
        </w:rPr>
        <w:t xml:space="preserve"> security. It also drastically reduces attack surface by removing the implicit tru</w:t>
      </w:r>
      <w:r w:rsidR="00144007">
        <w:rPr>
          <w:rFonts w:asciiTheme="majorBidi" w:hAnsiTheme="majorBidi" w:cstheme="majorBidi"/>
          <w:color w:val="000000" w:themeColor="text1"/>
          <w:sz w:val="20"/>
          <w:szCs w:val="20"/>
        </w:rPr>
        <w:t>st</w:t>
      </w:r>
      <w:r w:rsidR="00207C05">
        <w:rPr>
          <w:rFonts w:asciiTheme="majorBidi" w:hAnsiTheme="majorBidi" w:cstheme="majorBidi"/>
          <w:color w:val="000000" w:themeColor="text1"/>
          <w:sz w:val="20"/>
          <w:szCs w:val="20"/>
        </w:rPr>
        <w:t xml:space="preserve"> and im</w:t>
      </w:r>
      <w:r w:rsidR="008B1D44">
        <w:rPr>
          <w:rFonts w:asciiTheme="majorBidi" w:hAnsiTheme="majorBidi" w:cstheme="majorBidi"/>
          <w:color w:val="000000" w:themeColor="text1"/>
          <w:sz w:val="20"/>
          <w:szCs w:val="20"/>
        </w:rPr>
        <w:t xml:space="preserve">plementing, </w:t>
      </w:r>
      <w:r w:rsidR="008918A2">
        <w:rPr>
          <w:rFonts w:asciiTheme="majorBidi" w:hAnsiTheme="majorBidi" w:cstheme="majorBidi"/>
          <w:color w:val="000000" w:themeColor="text1"/>
          <w:sz w:val="20"/>
          <w:szCs w:val="20"/>
        </w:rPr>
        <w:t>least</w:t>
      </w:r>
      <w:r w:rsidR="006623D8">
        <w:rPr>
          <w:rFonts w:asciiTheme="majorBidi" w:hAnsiTheme="majorBidi" w:cstheme="majorBidi"/>
          <w:color w:val="000000" w:themeColor="text1"/>
          <w:sz w:val="20"/>
          <w:szCs w:val="20"/>
        </w:rPr>
        <w:t xml:space="preserve"> </w:t>
      </w:r>
      <w:r w:rsidR="008B1D44">
        <w:rPr>
          <w:rFonts w:asciiTheme="majorBidi" w:hAnsiTheme="majorBidi" w:cstheme="majorBidi"/>
          <w:color w:val="000000" w:themeColor="text1"/>
          <w:sz w:val="20"/>
          <w:szCs w:val="20"/>
        </w:rPr>
        <w:t>privilege, for</w:t>
      </w:r>
      <w:r w:rsidR="00FB4835">
        <w:rPr>
          <w:rFonts w:asciiTheme="majorBidi" w:hAnsiTheme="majorBidi" w:cstheme="majorBidi"/>
          <w:color w:val="000000" w:themeColor="text1"/>
          <w:sz w:val="20"/>
          <w:szCs w:val="20"/>
        </w:rPr>
        <w:t xml:space="preserve"> all user</w:t>
      </w:r>
      <w:r w:rsidR="000C3455">
        <w:rPr>
          <w:rFonts w:asciiTheme="majorBidi" w:hAnsiTheme="majorBidi" w:cstheme="majorBidi"/>
          <w:color w:val="000000" w:themeColor="text1"/>
          <w:sz w:val="20"/>
          <w:szCs w:val="20"/>
        </w:rPr>
        <w:t>s and de</w:t>
      </w:r>
      <w:r w:rsidR="009321F1">
        <w:rPr>
          <w:rFonts w:asciiTheme="majorBidi" w:hAnsiTheme="majorBidi" w:cstheme="majorBidi"/>
          <w:color w:val="000000" w:themeColor="text1"/>
          <w:sz w:val="20"/>
          <w:szCs w:val="20"/>
        </w:rPr>
        <w:t>v</w:t>
      </w:r>
      <w:r w:rsidR="00A972E5">
        <w:rPr>
          <w:rFonts w:asciiTheme="majorBidi" w:hAnsiTheme="majorBidi" w:cstheme="majorBidi"/>
          <w:color w:val="000000" w:themeColor="text1"/>
          <w:sz w:val="20"/>
          <w:szCs w:val="20"/>
        </w:rPr>
        <w:t>ices.</w:t>
      </w:r>
    </w:p>
    <w:p w14:paraId="57382A13" w14:textId="77777777" w:rsidR="00F82C3F" w:rsidRPr="00D50550" w:rsidRDefault="00D50550" w:rsidP="00F82C3F">
      <w:pPr>
        <w:pStyle w:val="Heading1"/>
        <w:spacing w:line="240" w:lineRule="auto"/>
        <w:jc w:val="both"/>
        <w:rPr>
          <w:rFonts w:asciiTheme="majorBidi" w:hAnsiTheme="majorBidi"/>
          <w:sz w:val="20"/>
          <w:szCs w:val="20"/>
        </w:rPr>
      </w:pPr>
      <w:r w:rsidRPr="00D50550">
        <w:rPr>
          <w:rFonts w:ascii="Times New Roman" w:eastAsia="Times New Roman" w:hAnsi="Times New Roman" w:cs="Times New Roman"/>
          <w:color w:val="000000"/>
          <w:kern w:val="0"/>
          <w:sz w:val="20"/>
          <w:szCs w:val="20"/>
          <w14:ligatures w14:val="none"/>
        </w:rPr>
        <w:br w:type="page"/>
      </w:r>
      <w:bookmarkStart w:id="10" w:name="_Toc234062689"/>
      <w:r w:rsidR="00F82C3F" w:rsidRPr="00D50550">
        <w:rPr>
          <w:rFonts w:asciiTheme="majorBidi" w:hAnsiTheme="majorBidi"/>
          <w:b/>
          <w:bCs/>
          <w:color w:val="000000" w:themeColor="text1"/>
          <w:sz w:val="20"/>
          <w:szCs w:val="20"/>
        </w:rPr>
        <w:lastRenderedPageBreak/>
        <w:t>References</w:t>
      </w:r>
      <w:bookmarkEnd w:id="10"/>
    </w:p>
    <w:p w14:paraId="20B30800" w14:textId="77777777" w:rsidR="00F82C3F" w:rsidRPr="00D50550" w:rsidRDefault="00F82C3F" w:rsidP="00F82C3F">
      <w:pPr>
        <w:pStyle w:val="ListParagraph"/>
        <w:numPr>
          <w:ilvl w:val="0"/>
          <w:numId w:val="6"/>
        </w:numPr>
        <w:spacing w:line="240" w:lineRule="auto"/>
        <w:ind w:left="720"/>
        <w:jc w:val="both"/>
        <w:rPr>
          <w:rFonts w:ascii="Times New Roman" w:eastAsia="Times New Roman" w:hAnsi="Times New Roman" w:cs="Times New Roman"/>
          <w:color w:val="000000"/>
          <w:kern w:val="0"/>
          <w:sz w:val="20"/>
          <w:szCs w:val="20"/>
          <w14:ligatures w14:val="none"/>
        </w:rPr>
      </w:pPr>
      <w:r w:rsidRPr="00D50550">
        <w:rPr>
          <w:rFonts w:ascii="Times New Roman" w:eastAsia="Times New Roman" w:hAnsi="Times New Roman" w:cs="Times New Roman"/>
          <w:color w:val="000000"/>
          <w:kern w:val="0"/>
          <w:sz w:val="20"/>
          <w:szCs w:val="20"/>
          <w14:ligatures w14:val="none"/>
        </w:rPr>
        <w:t>‌</w:t>
      </w:r>
      <w:r w:rsidRPr="00D50550">
        <w:rPr>
          <w:color w:val="000000"/>
          <w:sz w:val="20"/>
          <w:szCs w:val="20"/>
        </w:rPr>
        <w:t xml:space="preserve"> </w:t>
      </w:r>
      <w:r w:rsidRPr="00D50550">
        <w:rPr>
          <w:rFonts w:ascii="Times New Roman" w:eastAsia="Times New Roman" w:hAnsi="Times New Roman" w:cs="Times New Roman"/>
          <w:color w:val="000000"/>
          <w:kern w:val="0"/>
          <w:sz w:val="20"/>
          <w:szCs w:val="20"/>
          <w14:ligatures w14:val="none"/>
        </w:rPr>
        <w:t>Karamchand, G. (2022). ZERO TRUST SECURITY ARCHITECTURE: A PARADIGM SHIFT IN CYBERSECURITY FOR THE DIGITAL AGE. </w:t>
      </w:r>
      <w:r w:rsidRPr="00D50550">
        <w:rPr>
          <w:rFonts w:ascii="Times New Roman" w:eastAsia="Times New Roman" w:hAnsi="Times New Roman" w:cs="Times New Roman"/>
          <w:i/>
          <w:iCs/>
          <w:color w:val="000000"/>
          <w:kern w:val="0"/>
          <w:sz w:val="20"/>
          <w:szCs w:val="20"/>
          <w14:ligatures w14:val="none"/>
        </w:rPr>
        <w:t>INTERNATIONAL JOURNAL OF CYBER SECURITY</w:t>
      </w:r>
      <w:r w:rsidRPr="00D50550">
        <w:rPr>
          <w:rFonts w:ascii="Times New Roman" w:eastAsia="Times New Roman" w:hAnsi="Times New Roman" w:cs="Times New Roman"/>
          <w:color w:val="000000"/>
          <w:kern w:val="0"/>
          <w:sz w:val="20"/>
          <w:szCs w:val="20"/>
          <w14:ligatures w14:val="none"/>
        </w:rPr>
        <w:t xml:space="preserve">, 1(2), pp.1–20. </w:t>
      </w:r>
      <w:hyperlink r:id="rId12" w:history="1">
        <w:r w:rsidRPr="00D50550">
          <w:rPr>
            <w:rStyle w:val="Hyperlink"/>
            <w:rFonts w:ascii="Times New Roman" w:eastAsia="Times New Roman" w:hAnsi="Times New Roman" w:cs="Times New Roman"/>
            <w:kern w:val="0"/>
            <w:sz w:val="20"/>
            <w:szCs w:val="20"/>
            <w14:ligatures w14:val="none"/>
          </w:rPr>
          <w:t>https://www.researchgate.net/publication/392562723_ZERO_TRUST_SECURITY_ARCHITECTURE_A_PARADIGM_SHIFT_IN_CYBERSECURITY_FOR_THE_DIGITAL_AGE</w:t>
        </w:r>
      </w:hyperlink>
      <w:r w:rsidRPr="00D50550">
        <w:rPr>
          <w:rFonts w:ascii="Times New Roman" w:eastAsia="Times New Roman" w:hAnsi="Times New Roman" w:cs="Times New Roman"/>
          <w:color w:val="000000"/>
          <w:kern w:val="0"/>
          <w:sz w:val="20"/>
          <w:szCs w:val="20"/>
          <w14:ligatures w14:val="none"/>
        </w:rPr>
        <w:t xml:space="preserve">. </w:t>
      </w:r>
    </w:p>
    <w:p w14:paraId="0F46AD76" w14:textId="77777777" w:rsidR="00F82C3F" w:rsidRPr="00D50550" w:rsidRDefault="00F82C3F" w:rsidP="00F82C3F">
      <w:pPr>
        <w:pStyle w:val="NormalWeb"/>
        <w:numPr>
          <w:ilvl w:val="0"/>
          <w:numId w:val="6"/>
        </w:numPr>
        <w:spacing w:before="0" w:beforeAutospacing="0" w:after="0" w:afterAutospacing="0"/>
        <w:ind w:left="720"/>
        <w:jc w:val="both"/>
        <w:rPr>
          <w:sz w:val="20"/>
          <w:szCs w:val="20"/>
        </w:rPr>
      </w:pPr>
      <w:r w:rsidRPr="00D50550">
        <w:rPr>
          <w:color w:val="000000"/>
          <w:sz w:val="20"/>
          <w:szCs w:val="20"/>
        </w:rPr>
        <w:t>‌</w:t>
      </w:r>
      <w:r w:rsidRPr="00D50550">
        <w:rPr>
          <w:sz w:val="20"/>
          <w:szCs w:val="20"/>
        </w:rPr>
        <w:t xml:space="preserve"> Mohamed, N. (2025) 'Artificial intelligence and machine learning in cybersecurity: a deep dive into state-of-the-art techniques and future paradigms,' </w:t>
      </w:r>
      <w:r w:rsidRPr="00D50550">
        <w:rPr>
          <w:i/>
          <w:iCs/>
          <w:sz w:val="20"/>
          <w:szCs w:val="20"/>
        </w:rPr>
        <w:t>Knowledge and Information Systems</w:t>
      </w:r>
      <w:r w:rsidRPr="00D50550">
        <w:rPr>
          <w:sz w:val="20"/>
          <w:szCs w:val="20"/>
        </w:rPr>
        <w:t xml:space="preserve">, 67(8), pp. 6969–7055. </w:t>
      </w:r>
      <w:hyperlink r:id="rId13" w:history="1">
        <w:r w:rsidRPr="00D50550">
          <w:rPr>
            <w:rStyle w:val="Hyperlink"/>
            <w:sz w:val="20"/>
            <w:szCs w:val="20"/>
          </w:rPr>
          <w:t>https://doi.org/10.1007/s10115-025-02429-y</w:t>
        </w:r>
      </w:hyperlink>
      <w:r w:rsidRPr="00D50550">
        <w:rPr>
          <w:sz w:val="20"/>
          <w:szCs w:val="20"/>
        </w:rPr>
        <w:t xml:space="preserve">. </w:t>
      </w:r>
    </w:p>
    <w:p w14:paraId="257949F5" w14:textId="77777777" w:rsidR="00F82C3F" w:rsidRPr="00D50550" w:rsidRDefault="00F82C3F" w:rsidP="00F82C3F">
      <w:pPr>
        <w:pStyle w:val="NormalWeb"/>
        <w:numPr>
          <w:ilvl w:val="0"/>
          <w:numId w:val="6"/>
        </w:numPr>
        <w:spacing w:before="0" w:beforeAutospacing="0" w:after="0" w:afterAutospacing="0"/>
        <w:ind w:left="720"/>
        <w:jc w:val="both"/>
        <w:rPr>
          <w:sz w:val="20"/>
          <w:szCs w:val="20"/>
        </w:rPr>
      </w:pPr>
      <w:r w:rsidRPr="00D50550">
        <w:rPr>
          <w:color w:val="000000"/>
          <w:sz w:val="20"/>
          <w:szCs w:val="20"/>
        </w:rPr>
        <w:t>‌</w:t>
      </w:r>
      <w:r w:rsidRPr="00D50550">
        <w:rPr>
          <w:sz w:val="20"/>
          <w:szCs w:val="20"/>
        </w:rPr>
        <w:t xml:space="preserve"> Sunkara, G. (2024) 'THE IMPORTANCE OF NETWORK SEGMENTATION IN SECURITY,' </w:t>
      </w:r>
      <w:proofErr w:type="spellStart"/>
      <w:r w:rsidRPr="00D50550">
        <w:rPr>
          <w:i/>
          <w:iCs/>
          <w:sz w:val="20"/>
          <w:szCs w:val="20"/>
        </w:rPr>
        <w:t>Zenodo</w:t>
      </w:r>
      <w:proofErr w:type="spellEnd"/>
      <w:r w:rsidRPr="00D50550">
        <w:rPr>
          <w:i/>
          <w:iCs/>
          <w:sz w:val="20"/>
          <w:szCs w:val="20"/>
        </w:rPr>
        <w:t xml:space="preserve"> (CERN European Organization for Nuclear Research)</w:t>
      </w:r>
      <w:r w:rsidRPr="00D50550">
        <w:rPr>
          <w:sz w:val="20"/>
          <w:szCs w:val="20"/>
        </w:rPr>
        <w:t xml:space="preserve"> [Preprint]. </w:t>
      </w:r>
      <w:hyperlink r:id="rId14" w:history="1">
        <w:r w:rsidRPr="00D50550">
          <w:rPr>
            <w:rStyle w:val="Hyperlink"/>
            <w:sz w:val="20"/>
            <w:szCs w:val="20"/>
          </w:rPr>
          <w:t>https://doi.org/10.5281/zenodo.15792900</w:t>
        </w:r>
      </w:hyperlink>
      <w:r w:rsidRPr="00D50550">
        <w:rPr>
          <w:sz w:val="20"/>
          <w:szCs w:val="20"/>
        </w:rPr>
        <w:t xml:space="preserve">. </w:t>
      </w:r>
    </w:p>
    <w:p w14:paraId="3916F76C" w14:textId="77777777" w:rsidR="00F82C3F" w:rsidRPr="00D50550" w:rsidRDefault="00F82C3F" w:rsidP="00F82C3F">
      <w:pPr>
        <w:pStyle w:val="ListParagraph"/>
        <w:numPr>
          <w:ilvl w:val="0"/>
          <w:numId w:val="6"/>
        </w:numPr>
        <w:spacing w:line="240" w:lineRule="auto"/>
        <w:ind w:left="720"/>
        <w:jc w:val="both"/>
        <w:rPr>
          <w:rFonts w:asciiTheme="majorBidi" w:hAnsiTheme="majorBidi" w:cstheme="majorBidi"/>
          <w:b/>
          <w:bCs/>
          <w:color w:val="000000" w:themeColor="text1"/>
          <w:sz w:val="20"/>
          <w:szCs w:val="20"/>
        </w:rPr>
      </w:pPr>
      <w:r w:rsidRPr="00D50550">
        <w:rPr>
          <w:rFonts w:asciiTheme="majorBidi" w:hAnsiTheme="majorBidi" w:cstheme="majorBidi"/>
          <w:sz w:val="20"/>
          <w:szCs w:val="20"/>
        </w:rPr>
        <w:t xml:space="preserve">Ajish, D. (2024) 'The significance of artificial intelligence in zero trust technologies: a comprehensive review,' </w:t>
      </w:r>
      <w:r w:rsidRPr="00D50550">
        <w:rPr>
          <w:rFonts w:asciiTheme="majorBidi" w:hAnsiTheme="majorBidi" w:cstheme="majorBidi"/>
          <w:i/>
          <w:iCs/>
          <w:sz w:val="20"/>
          <w:szCs w:val="20"/>
        </w:rPr>
        <w:t>Journal of Electrical Systems and Information Technology</w:t>
      </w:r>
      <w:r w:rsidRPr="00D50550">
        <w:rPr>
          <w:rFonts w:asciiTheme="majorBidi" w:hAnsiTheme="majorBidi" w:cstheme="majorBidi"/>
          <w:sz w:val="20"/>
          <w:szCs w:val="20"/>
        </w:rPr>
        <w:t xml:space="preserve">, 11(1). </w:t>
      </w:r>
      <w:hyperlink r:id="rId15" w:history="1">
        <w:r w:rsidRPr="00D50550">
          <w:rPr>
            <w:rStyle w:val="Hyperlink"/>
            <w:rFonts w:asciiTheme="majorBidi" w:hAnsiTheme="majorBidi" w:cstheme="majorBidi"/>
            <w:sz w:val="20"/>
            <w:szCs w:val="20"/>
          </w:rPr>
          <w:t>https://doi.org/10.1186/s43067-024-00155-z</w:t>
        </w:r>
      </w:hyperlink>
      <w:r w:rsidRPr="00D50550">
        <w:rPr>
          <w:rFonts w:asciiTheme="majorBidi" w:hAnsiTheme="majorBidi" w:cstheme="majorBidi"/>
          <w:sz w:val="20"/>
          <w:szCs w:val="20"/>
        </w:rPr>
        <w:t>.</w:t>
      </w:r>
    </w:p>
    <w:p w14:paraId="411EC5A6" w14:textId="77777777" w:rsidR="00F82C3F" w:rsidRPr="00D50550" w:rsidRDefault="00F82C3F" w:rsidP="00F82C3F">
      <w:pPr>
        <w:pStyle w:val="NormalWeb"/>
        <w:numPr>
          <w:ilvl w:val="0"/>
          <w:numId w:val="6"/>
        </w:numPr>
        <w:spacing w:before="0" w:beforeAutospacing="0" w:after="0" w:afterAutospacing="0"/>
        <w:ind w:left="720"/>
        <w:jc w:val="both"/>
        <w:rPr>
          <w:sz w:val="20"/>
          <w:szCs w:val="20"/>
        </w:rPr>
      </w:pPr>
      <w:r w:rsidRPr="00D50550">
        <w:rPr>
          <w:sz w:val="20"/>
          <w:szCs w:val="20"/>
        </w:rPr>
        <w:t xml:space="preserve">Ali, S. </w:t>
      </w:r>
      <w:r w:rsidRPr="00D50550">
        <w:rPr>
          <w:i/>
          <w:iCs/>
          <w:sz w:val="20"/>
          <w:szCs w:val="20"/>
        </w:rPr>
        <w:t>et al.</w:t>
      </w:r>
      <w:r w:rsidRPr="00D50550">
        <w:rPr>
          <w:sz w:val="20"/>
          <w:szCs w:val="20"/>
        </w:rPr>
        <w:t xml:space="preserve"> (2025) 'Security and privacy in multi-cloud and hybrid cloud environments: Challenges, strategies, and future directions,' </w:t>
      </w:r>
      <w:r w:rsidRPr="00D50550">
        <w:rPr>
          <w:i/>
          <w:iCs/>
          <w:sz w:val="20"/>
          <w:szCs w:val="20"/>
        </w:rPr>
        <w:t>Computers &amp; Security</w:t>
      </w:r>
      <w:r w:rsidRPr="00D50550">
        <w:rPr>
          <w:sz w:val="20"/>
          <w:szCs w:val="20"/>
        </w:rPr>
        <w:t xml:space="preserve">, 157, p. 104599. </w:t>
      </w:r>
      <w:hyperlink r:id="rId16" w:history="1">
        <w:r w:rsidRPr="00D50550">
          <w:rPr>
            <w:rStyle w:val="Hyperlink"/>
            <w:sz w:val="20"/>
            <w:szCs w:val="20"/>
          </w:rPr>
          <w:t>https://doi.org/10.1016/j.cose.2025.104599</w:t>
        </w:r>
      </w:hyperlink>
      <w:r w:rsidRPr="00D50550">
        <w:rPr>
          <w:sz w:val="20"/>
          <w:szCs w:val="20"/>
        </w:rPr>
        <w:t xml:space="preserve">. </w:t>
      </w:r>
    </w:p>
    <w:p w14:paraId="54913BDB" w14:textId="77777777" w:rsidR="00F82C3F" w:rsidRPr="00D50550" w:rsidRDefault="00F82C3F" w:rsidP="00F82C3F">
      <w:pPr>
        <w:pStyle w:val="ListParagraph"/>
        <w:numPr>
          <w:ilvl w:val="0"/>
          <w:numId w:val="6"/>
        </w:numPr>
        <w:spacing w:line="240" w:lineRule="auto"/>
        <w:ind w:left="720"/>
        <w:jc w:val="both"/>
        <w:rPr>
          <w:rFonts w:ascii="Times New Roman" w:eastAsia="Times New Roman" w:hAnsi="Times New Roman" w:cs="Times New Roman"/>
          <w:color w:val="000000"/>
          <w:kern w:val="0"/>
          <w:sz w:val="20"/>
          <w:szCs w:val="20"/>
          <w14:ligatures w14:val="none"/>
        </w:rPr>
      </w:pPr>
      <w:r w:rsidRPr="00D50550">
        <w:rPr>
          <w:rFonts w:ascii="Times New Roman" w:eastAsia="Times New Roman" w:hAnsi="Times New Roman" w:cs="Times New Roman"/>
          <w:color w:val="000000"/>
          <w:kern w:val="0"/>
          <w:sz w:val="20"/>
          <w:szCs w:val="20"/>
          <w14:ligatures w14:val="none"/>
        </w:rPr>
        <w:t>Aslam, R. and Rasheed, H. (2023). Integrating AI, Cloud Computing, and IoT for Robust Cybersecurity Ecosystems and Adaptive Threat Mitigation. </w:t>
      </w:r>
      <w:r w:rsidRPr="00D50550">
        <w:rPr>
          <w:rFonts w:ascii="Times New Roman" w:eastAsia="Times New Roman" w:hAnsi="Times New Roman" w:cs="Times New Roman"/>
          <w:i/>
          <w:iCs/>
          <w:color w:val="000000"/>
          <w:kern w:val="0"/>
          <w:sz w:val="20"/>
          <w:szCs w:val="20"/>
          <w14:ligatures w14:val="none"/>
        </w:rPr>
        <w:t>ResearchGate</w:t>
      </w:r>
      <w:r w:rsidRPr="00D50550">
        <w:rPr>
          <w:rFonts w:ascii="Times New Roman" w:eastAsia="Times New Roman" w:hAnsi="Times New Roman" w:cs="Times New Roman"/>
          <w:color w:val="000000"/>
          <w:kern w:val="0"/>
          <w:sz w:val="20"/>
          <w:szCs w:val="20"/>
          <w14:ligatures w14:val="none"/>
        </w:rPr>
        <w:t xml:space="preserve">. [online] </w:t>
      </w:r>
      <w:hyperlink r:id="rId17" w:history="1">
        <w:r w:rsidRPr="00D50550">
          <w:rPr>
            <w:rStyle w:val="Hyperlink"/>
            <w:rFonts w:ascii="Times New Roman" w:eastAsia="Times New Roman" w:hAnsi="Times New Roman" w:cs="Times New Roman"/>
            <w:kern w:val="0"/>
            <w:sz w:val="20"/>
            <w:szCs w:val="20"/>
            <w14:ligatures w14:val="none"/>
          </w:rPr>
          <w:t>https://www.researchgate.net/publication/384052326_Integrating_AI_Cloud_Computing_and_IoT_for_Robust_Cybersecurity_Ecosystems_and_Adaptive_Threat_Mitigation</w:t>
        </w:r>
      </w:hyperlink>
      <w:r w:rsidRPr="00D50550">
        <w:rPr>
          <w:rFonts w:ascii="Times New Roman" w:eastAsia="Times New Roman" w:hAnsi="Times New Roman" w:cs="Times New Roman"/>
          <w:color w:val="000000"/>
          <w:kern w:val="0"/>
          <w:sz w:val="20"/>
          <w:szCs w:val="20"/>
          <w14:ligatures w14:val="none"/>
        </w:rPr>
        <w:t xml:space="preserve">. </w:t>
      </w:r>
    </w:p>
    <w:p w14:paraId="62B2367E" w14:textId="77777777" w:rsidR="00F82C3F" w:rsidRPr="00D50550" w:rsidRDefault="00F82C3F" w:rsidP="00F82C3F">
      <w:pPr>
        <w:pStyle w:val="NormalWeb"/>
        <w:numPr>
          <w:ilvl w:val="0"/>
          <w:numId w:val="6"/>
        </w:numPr>
        <w:spacing w:before="0" w:beforeAutospacing="0" w:after="0" w:afterAutospacing="0"/>
        <w:ind w:left="720"/>
        <w:jc w:val="both"/>
        <w:rPr>
          <w:sz w:val="20"/>
          <w:szCs w:val="20"/>
        </w:rPr>
      </w:pPr>
      <w:r w:rsidRPr="00D50550">
        <w:rPr>
          <w:sz w:val="20"/>
          <w:szCs w:val="20"/>
        </w:rPr>
        <w:t xml:space="preserve">Cyber, M. (2026) 'Data Breach Protection | Guide to Preventing, Detecting, and Recovering from Breaches,' </w:t>
      </w:r>
      <w:proofErr w:type="spellStart"/>
      <w:r w:rsidRPr="00D50550">
        <w:rPr>
          <w:i/>
          <w:iCs/>
          <w:sz w:val="20"/>
          <w:szCs w:val="20"/>
        </w:rPr>
        <w:t>DeXpose</w:t>
      </w:r>
      <w:proofErr w:type="spellEnd"/>
      <w:r w:rsidRPr="00D50550">
        <w:rPr>
          <w:sz w:val="20"/>
          <w:szCs w:val="20"/>
        </w:rPr>
        <w:t xml:space="preserve">, 24 May. </w:t>
      </w:r>
      <w:hyperlink r:id="rId18" w:history="1">
        <w:r w:rsidRPr="00D50550">
          <w:rPr>
            <w:rStyle w:val="Hyperlink"/>
            <w:sz w:val="20"/>
            <w:szCs w:val="20"/>
          </w:rPr>
          <w:t>https://www.dexpose.io/data-breach-protection/</w:t>
        </w:r>
      </w:hyperlink>
      <w:r w:rsidRPr="00D50550">
        <w:rPr>
          <w:sz w:val="20"/>
          <w:szCs w:val="20"/>
        </w:rPr>
        <w:t xml:space="preserve">. </w:t>
      </w:r>
      <w:r w:rsidRPr="00D50550">
        <w:rPr>
          <w:color w:val="000000"/>
          <w:sz w:val="20"/>
          <w:szCs w:val="20"/>
        </w:rPr>
        <w:t xml:space="preserve"> </w:t>
      </w:r>
    </w:p>
    <w:p w14:paraId="69E17C3A" w14:textId="77777777" w:rsidR="00F82C3F" w:rsidRPr="00D50550" w:rsidRDefault="00F82C3F" w:rsidP="00F82C3F">
      <w:pPr>
        <w:pStyle w:val="NormalWeb"/>
        <w:numPr>
          <w:ilvl w:val="0"/>
          <w:numId w:val="6"/>
        </w:numPr>
        <w:spacing w:before="0" w:beforeAutospacing="0" w:after="0" w:afterAutospacing="0"/>
        <w:ind w:left="720"/>
        <w:jc w:val="both"/>
        <w:rPr>
          <w:sz w:val="20"/>
          <w:szCs w:val="20"/>
        </w:rPr>
      </w:pPr>
      <w:r w:rsidRPr="00D50550">
        <w:rPr>
          <w:sz w:val="20"/>
          <w:szCs w:val="20"/>
        </w:rPr>
        <w:t xml:space="preserve">Fleck, A. (2024) 'Cybercrime expected to skyrocket in coming years,' </w:t>
      </w:r>
      <w:r w:rsidRPr="00D50550">
        <w:rPr>
          <w:i/>
          <w:iCs/>
          <w:sz w:val="20"/>
          <w:szCs w:val="20"/>
        </w:rPr>
        <w:t>Statista Daily Data</w:t>
      </w:r>
      <w:r w:rsidRPr="00D50550">
        <w:rPr>
          <w:sz w:val="20"/>
          <w:szCs w:val="20"/>
        </w:rPr>
        <w:t xml:space="preserve">, 22 February. </w:t>
      </w:r>
      <w:hyperlink r:id="rId19" w:history="1">
        <w:r w:rsidRPr="00D50550">
          <w:rPr>
            <w:rStyle w:val="Hyperlink"/>
            <w:sz w:val="20"/>
            <w:szCs w:val="20"/>
          </w:rPr>
          <w:t>https://www.statista.com/chart/28878/expected-cost-of-cybercrime-until-</w:t>
        </w:r>
        <w:r w:rsidRPr="00D50550">
          <w:rPr>
            <w:rStyle w:val="Hyperlink"/>
            <w:sz w:val="20"/>
            <w:szCs w:val="20"/>
          </w:rPr>
          <w:t>2027/?srsltid=AfmBOopL6vyEc0wX_CPkC8bqvcIcr3jMXaLTBMtG22LnkY7eCDno3X4i</w:t>
        </w:r>
      </w:hyperlink>
      <w:r w:rsidRPr="00D50550">
        <w:rPr>
          <w:sz w:val="20"/>
          <w:szCs w:val="20"/>
        </w:rPr>
        <w:t xml:space="preserve">. </w:t>
      </w:r>
    </w:p>
    <w:p w14:paraId="0A67B1F6" w14:textId="77777777" w:rsidR="00F82C3F" w:rsidRPr="00D50550" w:rsidRDefault="00F82C3F" w:rsidP="00F82C3F">
      <w:pPr>
        <w:pStyle w:val="NormalWeb"/>
        <w:numPr>
          <w:ilvl w:val="0"/>
          <w:numId w:val="6"/>
        </w:numPr>
        <w:spacing w:before="0" w:beforeAutospacing="0" w:after="0" w:afterAutospacing="0"/>
        <w:ind w:left="720"/>
        <w:jc w:val="both"/>
        <w:rPr>
          <w:sz w:val="20"/>
          <w:szCs w:val="20"/>
        </w:rPr>
      </w:pPr>
      <w:r w:rsidRPr="00D50550">
        <w:rPr>
          <w:sz w:val="20"/>
          <w:szCs w:val="20"/>
        </w:rPr>
        <w:t xml:space="preserve">Folorunso, A. </w:t>
      </w:r>
      <w:r w:rsidRPr="00D50550">
        <w:rPr>
          <w:i/>
          <w:iCs/>
          <w:sz w:val="20"/>
          <w:szCs w:val="20"/>
        </w:rPr>
        <w:t>et al.</w:t>
      </w:r>
      <w:r w:rsidRPr="00D50550">
        <w:rPr>
          <w:sz w:val="20"/>
          <w:szCs w:val="20"/>
        </w:rPr>
        <w:t xml:space="preserve"> (2024) 'Security compliance and its implication for cybersecurity,' </w:t>
      </w:r>
      <w:r w:rsidRPr="00D50550">
        <w:rPr>
          <w:i/>
          <w:iCs/>
          <w:sz w:val="20"/>
          <w:szCs w:val="20"/>
        </w:rPr>
        <w:t>World Journal of Advanced Research and Reviews</w:t>
      </w:r>
      <w:r w:rsidRPr="00D50550">
        <w:rPr>
          <w:sz w:val="20"/>
          <w:szCs w:val="20"/>
        </w:rPr>
        <w:t xml:space="preserve">, 24(1), pp. 2105–2121. </w:t>
      </w:r>
      <w:hyperlink r:id="rId20" w:history="1">
        <w:r w:rsidRPr="00D50550">
          <w:rPr>
            <w:rStyle w:val="Hyperlink"/>
            <w:sz w:val="20"/>
            <w:szCs w:val="20"/>
          </w:rPr>
          <w:t>https://doi.org/10.30574/wjarr.2024.24.1.3170</w:t>
        </w:r>
      </w:hyperlink>
      <w:r w:rsidRPr="00D50550">
        <w:rPr>
          <w:sz w:val="20"/>
          <w:szCs w:val="20"/>
        </w:rPr>
        <w:t xml:space="preserve">. </w:t>
      </w:r>
    </w:p>
    <w:p w14:paraId="4722EBA1" w14:textId="77777777" w:rsidR="00F82C3F" w:rsidRPr="00D50550" w:rsidRDefault="00F82C3F" w:rsidP="00F82C3F">
      <w:pPr>
        <w:pStyle w:val="NormalWeb"/>
        <w:numPr>
          <w:ilvl w:val="0"/>
          <w:numId w:val="6"/>
        </w:numPr>
        <w:spacing w:before="0" w:beforeAutospacing="0" w:after="0" w:afterAutospacing="0"/>
        <w:ind w:left="720"/>
        <w:jc w:val="both"/>
        <w:rPr>
          <w:sz w:val="20"/>
          <w:szCs w:val="20"/>
        </w:rPr>
      </w:pPr>
      <w:r w:rsidRPr="00D50550">
        <w:rPr>
          <w:sz w:val="20"/>
          <w:szCs w:val="20"/>
        </w:rPr>
        <w:t xml:space="preserve">George, </w:t>
      </w:r>
      <w:proofErr w:type="spellStart"/>
      <w:r w:rsidRPr="00D50550">
        <w:rPr>
          <w:sz w:val="20"/>
          <w:szCs w:val="20"/>
        </w:rPr>
        <w:t>Dr.A.S</w:t>
      </w:r>
      <w:proofErr w:type="spellEnd"/>
      <w:r w:rsidRPr="00D50550">
        <w:rPr>
          <w:sz w:val="20"/>
          <w:szCs w:val="20"/>
        </w:rPr>
        <w:t xml:space="preserve">., </w:t>
      </w:r>
      <w:proofErr w:type="spellStart"/>
      <w:r w:rsidRPr="00D50550">
        <w:rPr>
          <w:sz w:val="20"/>
          <w:szCs w:val="20"/>
        </w:rPr>
        <w:t>Dr.T.Baskar</w:t>
      </w:r>
      <w:proofErr w:type="spellEnd"/>
      <w:r w:rsidRPr="00D50550">
        <w:rPr>
          <w:sz w:val="20"/>
          <w:szCs w:val="20"/>
        </w:rPr>
        <w:t xml:space="preserve"> and </w:t>
      </w:r>
      <w:proofErr w:type="spellStart"/>
      <w:r w:rsidRPr="00D50550">
        <w:rPr>
          <w:sz w:val="20"/>
          <w:szCs w:val="20"/>
        </w:rPr>
        <w:t>Srikaanth</w:t>
      </w:r>
      <w:proofErr w:type="spellEnd"/>
      <w:r w:rsidRPr="00D50550">
        <w:rPr>
          <w:sz w:val="20"/>
          <w:szCs w:val="20"/>
        </w:rPr>
        <w:t xml:space="preserve">, </w:t>
      </w:r>
      <w:proofErr w:type="spellStart"/>
      <w:r w:rsidRPr="00D50550">
        <w:rPr>
          <w:sz w:val="20"/>
          <w:szCs w:val="20"/>
        </w:rPr>
        <w:t>Dr.P.B</w:t>
      </w:r>
      <w:proofErr w:type="spellEnd"/>
      <w:r w:rsidRPr="00D50550">
        <w:rPr>
          <w:sz w:val="20"/>
          <w:szCs w:val="20"/>
        </w:rPr>
        <w:t xml:space="preserve">. (2024) 'Cyber Threats to critical Infrastructure: Assessing vulnerabilities across key sectors,' </w:t>
      </w:r>
      <w:proofErr w:type="spellStart"/>
      <w:r w:rsidRPr="00D50550">
        <w:rPr>
          <w:i/>
          <w:iCs/>
          <w:sz w:val="20"/>
          <w:szCs w:val="20"/>
        </w:rPr>
        <w:t>Zenodo</w:t>
      </w:r>
      <w:proofErr w:type="spellEnd"/>
      <w:r w:rsidRPr="00D50550">
        <w:rPr>
          <w:i/>
          <w:iCs/>
          <w:sz w:val="20"/>
          <w:szCs w:val="20"/>
        </w:rPr>
        <w:t xml:space="preserve"> (CERN European Organization for Nuclear Research)</w:t>
      </w:r>
      <w:r w:rsidRPr="00D50550">
        <w:rPr>
          <w:sz w:val="20"/>
          <w:szCs w:val="20"/>
        </w:rPr>
        <w:t xml:space="preserve"> [Preprint]. </w:t>
      </w:r>
      <w:hyperlink r:id="rId21" w:history="1">
        <w:r w:rsidRPr="00D50550">
          <w:rPr>
            <w:rStyle w:val="Hyperlink"/>
            <w:sz w:val="20"/>
            <w:szCs w:val="20"/>
          </w:rPr>
          <w:t>https://doi.org/10.5281/zenodo.10639463</w:t>
        </w:r>
      </w:hyperlink>
      <w:r w:rsidRPr="00D50550">
        <w:rPr>
          <w:sz w:val="20"/>
          <w:szCs w:val="20"/>
        </w:rPr>
        <w:t xml:space="preserve">. </w:t>
      </w:r>
    </w:p>
    <w:p w14:paraId="21B66159" w14:textId="77777777" w:rsidR="00F82C3F" w:rsidRPr="00D50550" w:rsidRDefault="00F82C3F" w:rsidP="00F82C3F">
      <w:pPr>
        <w:pStyle w:val="ListParagraph"/>
        <w:numPr>
          <w:ilvl w:val="0"/>
          <w:numId w:val="6"/>
        </w:numPr>
        <w:spacing w:line="240" w:lineRule="auto"/>
        <w:ind w:left="720"/>
        <w:jc w:val="both"/>
        <w:rPr>
          <w:rFonts w:ascii="Times New Roman" w:eastAsia="Times New Roman" w:hAnsi="Times New Roman" w:cs="Times New Roman"/>
          <w:color w:val="000000"/>
          <w:kern w:val="0"/>
          <w:sz w:val="20"/>
          <w:szCs w:val="20"/>
          <w14:ligatures w14:val="none"/>
        </w:rPr>
      </w:pPr>
      <w:r w:rsidRPr="00D50550">
        <w:rPr>
          <w:rFonts w:ascii="Times New Roman" w:eastAsia="Times New Roman" w:hAnsi="Times New Roman" w:cs="Times New Roman"/>
          <w:color w:val="000000"/>
          <w:kern w:val="0"/>
          <w:sz w:val="20"/>
          <w:szCs w:val="20"/>
          <w14:ligatures w14:val="none"/>
        </w:rPr>
        <w:t>‌IBM (2022). </w:t>
      </w:r>
      <w:r w:rsidRPr="00D50550">
        <w:rPr>
          <w:rFonts w:ascii="Times New Roman" w:eastAsia="Times New Roman" w:hAnsi="Times New Roman" w:cs="Times New Roman"/>
          <w:i/>
          <w:iCs/>
          <w:color w:val="000000"/>
          <w:kern w:val="0"/>
          <w:sz w:val="20"/>
          <w:szCs w:val="20"/>
          <w14:ligatures w14:val="none"/>
        </w:rPr>
        <w:t>Patch management</w:t>
      </w:r>
      <w:r w:rsidRPr="00D50550">
        <w:rPr>
          <w:rFonts w:ascii="Times New Roman" w:eastAsia="Times New Roman" w:hAnsi="Times New Roman" w:cs="Times New Roman"/>
          <w:color w:val="000000"/>
          <w:kern w:val="0"/>
          <w:sz w:val="20"/>
          <w:szCs w:val="20"/>
          <w14:ligatures w14:val="none"/>
        </w:rPr>
        <w:t xml:space="preserve">. [online] Ibm.com. Available at: </w:t>
      </w:r>
      <w:hyperlink r:id="rId22" w:history="1">
        <w:r w:rsidRPr="00D50550">
          <w:rPr>
            <w:rStyle w:val="Hyperlink"/>
            <w:rFonts w:ascii="Times New Roman" w:eastAsia="Times New Roman" w:hAnsi="Times New Roman" w:cs="Times New Roman"/>
            <w:kern w:val="0"/>
            <w:sz w:val="20"/>
            <w:szCs w:val="20"/>
            <w14:ligatures w14:val="none"/>
          </w:rPr>
          <w:t>https://www.ibm.com/think/topics/patch-management</w:t>
        </w:r>
      </w:hyperlink>
      <w:r w:rsidRPr="00D50550">
        <w:rPr>
          <w:rFonts w:ascii="Times New Roman" w:eastAsia="Times New Roman" w:hAnsi="Times New Roman" w:cs="Times New Roman"/>
          <w:color w:val="000000"/>
          <w:kern w:val="0"/>
          <w:sz w:val="20"/>
          <w:szCs w:val="20"/>
          <w14:ligatures w14:val="none"/>
        </w:rPr>
        <w:t xml:space="preserve">  [Accessed 3 July 2026].</w:t>
      </w:r>
    </w:p>
    <w:p w14:paraId="6CC14F59" w14:textId="77777777" w:rsidR="00F82C3F" w:rsidRPr="00D50550" w:rsidRDefault="00F82C3F" w:rsidP="00F82C3F">
      <w:pPr>
        <w:pStyle w:val="NormalWeb"/>
        <w:numPr>
          <w:ilvl w:val="0"/>
          <w:numId w:val="6"/>
        </w:numPr>
        <w:spacing w:before="0" w:beforeAutospacing="0" w:after="0" w:afterAutospacing="0"/>
        <w:ind w:left="720"/>
        <w:jc w:val="both"/>
        <w:rPr>
          <w:sz w:val="20"/>
          <w:szCs w:val="20"/>
        </w:rPr>
      </w:pPr>
      <w:r w:rsidRPr="00D50550">
        <w:rPr>
          <w:sz w:val="20"/>
          <w:szCs w:val="20"/>
        </w:rPr>
        <w:t xml:space="preserve">Kerman, A. (2025) </w:t>
      </w:r>
      <w:r w:rsidRPr="00D50550">
        <w:rPr>
          <w:i/>
          <w:iCs/>
          <w:sz w:val="20"/>
          <w:szCs w:val="20"/>
        </w:rPr>
        <w:t>Zero Trust Cybersecurity: ‘Never trust, always verify.’</w:t>
      </w:r>
      <w:r w:rsidRPr="00D50550">
        <w:rPr>
          <w:sz w:val="20"/>
          <w:szCs w:val="20"/>
        </w:rPr>
        <w:t xml:space="preserve"> </w:t>
      </w:r>
      <w:hyperlink r:id="rId23" w:history="1">
        <w:r w:rsidRPr="00D50550">
          <w:rPr>
            <w:rStyle w:val="Hyperlink"/>
            <w:rFonts w:eastAsiaTheme="majorEastAsia"/>
            <w:sz w:val="20"/>
            <w:szCs w:val="20"/>
          </w:rPr>
          <w:t>https://www.nist.gov/blogs/taking-measure/zero-trust-cybersecurity-never-trust-always-verify</w:t>
        </w:r>
      </w:hyperlink>
      <w:r w:rsidRPr="00D50550">
        <w:rPr>
          <w:sz w:val="20"/>
          <w:szCs w:val="20"/>
        </w:rPr>
        <w:t xml:space="preserve">. </w:t>
      </w:r>
    </w:p>
    <w:p w14:paraId="4F0DF621" w14:textId="77777777" w:rsidR="00F82C3F" w:rsidRPr="00D50550" w:rsidRDefault="00F82C3F" w:rsidP="00F82C3F">
      <w:pPr>
        <w:pStyle w:val="ListParagraph"/>
        <w:numPr>
          <w:ilvl w:val="0"/>
          <w:numId w:val="6"/>
        </w:numPr>
        <w:spacing w:after="0" w:line="240" w:lineRule="auto"/>
        <w:ind w:left="720"/>
        <w:jc w:val="both"/>
        <w:rPr>
          <w:rFonts w:ascii="Times New Roman" w:eastAsia="Times New Roman" w:hAnsi="Times New Roman" w:cs="Times New Roman"/>
          <w:kern w:val="0"/>
          <w:sz w:val="20"/>
          <w:szCs w:val="20"/>
          <w14:ligatures w14:val="none"/>
        </w:rPr>
      </w:pPr>
      <w:proofErr w:type="spellStart"/>
      <w:r w:rsidRPr="00D50550">
        <w:rPr>
          <w:rFonts w:ascii="Times New Roman" w:eastAsia="Times New Roman" w:hAnsi="Times New Roman" w:cs="Times New Roman"/>
          <w:kern w:val="0"/>
          <w:sz w:val="20"/>
          <w:szCs w:val="20"/>
          <w14:ligatures w14:val="none"/>
        </w:rPr>
        <w:t>Kuppuraju</w:t>
      </w:r>
      <w:proofErr w:type="spellEnd"/>
      <w:r w:rsidRPr="00D50550">
        <w:rPr>
          <w:rFonts w:ascii="Times New Roman" w:eastAsia="Times New Roman" w:hAnsi="Times New Roman" w:cs="Times New Roman"/>
          <w:kern w:val="0"/>
          <w:sz w:val="20"/>
          <w:szCs w:val="20"/>
          <w14:ligatures w14:val="none"/>
        </w:rPr>
        <w:t xml:space="preserve">, S.Y., Moharir, C. and Baniya, V. (2025) 'Patch management automation for vulnerability mitigation of the Creative Commons Attribution License (CC...,' </w:t>
      </w:r>
      <w:r w:rsidRPr="00D50550">
        <w:rPr>
          <w:rFonts w:ascii="Times New Roman" w:eastAsia="Times New Roman" w:hAnsi="Times New Roman" w:cs="Times New Roman"/>
          <w:i/>
          <w:iCs/>
          <w:kern w:val="0"/>
          <w:sz w:val="20"/>
          <w:szCs w:val="20"/>
          <w14:ligatures w14:val="none"/>
        </w:rPr>
        <w:t>ResearchGate</w:t>
      </w:r>
      <w:r w:rsidRPr="00D50550">
        <w:rPr>
          <w:rFonts w:ascii="Times New Roman" w:eastAsia="Times New Roman" w:hAnsi="Times New Roman" w:cs="Times New Roman"/>
          <w:kern w:val="0"/>
          <w:sz w:val="20"/>
          <w:szCs w:val="20"/>
          <w14:ligatures w14:val="none"/>
        </w:rPr>
        <w:t xml:space="preserve"> [Preprint]. </w:t>
      </w:r>
      <w:hyperlink r:id="rId24" w:history="1">
        <w:r w:rsidRPr="00D50550">
          <w:rPr>
            <w:rStyle w:val="Hyperlink"/>
            <w:rFonts w:ascii="Times New Roman" w:eastAsia="Times New Roman" w:hAnsi="Times New Roman" w:cs="Times New Roman"/>
            <w:kern w:val="0"/>
            <w:sz w:val="20"/>
            <w:szCs w:val="20"/>
            <w14:ligatures w14:val="none"/>
          </w:rPr>
          <w:t>https://www.researchgate.net/publication/392168652_Patch_Management_Automation_for_Vulnerability_Mitigation_of_the_Creative_Commons_Attribution_License_CC_BY_40</w:t>
        </w:r>
      </w:hyperlink>
      <w:r w:rsidRPr="00D50550">
        <w:rPr>
          <w:rFonts w:ascii="Times New Roman" w:eastAsia="Times New Roman" w:hAnsi="Times New Roman" w:cs="Times New Roman"/>
          <w:kern w:val="0"/>
          <w:sz w:val="20"/>
          <w:szCs w:val="20"/>
          <w14:ligatures w14:val="none"/>
        </w:rPr>
        <w:t xml:space="preserve">. </w:t>
      </w:r>
    </w:p>
    <w:p w14:paraId="65A81FEF" w14:textId="77777777" w:rsidR="00F82C3F" w:rsidRPr="00D50550" w:rsidRDefault="00F82C3F" w:rsidP="00F82C3F">
      <w:pPr>
        <w:pStyle w:val="ListParagraph"/>
        <w:numPr>
          <w:ilvl w:val="0"/>
          <w:numId w:val="6"/>
        </w:numPr>
        <w:spacing w:line="240" w:lineRule="auto"/>
        <w:ind w:left="720"/>
        <w:jc w:val="both"/>
        <w:rPr>
          <w:rFonts w:ascii="Times New Roman" w:eastAsia="Times New Roman" w:hAnsi="Times New Roman" w:cs="Times New Roman"/>
          <w:color w:val="000000"/>
          <w:kern w:val="0"/>
          <w:sz w:val="20"/>
          <w:szCs w:val="20"/>
          <w14:ligatures w14:val="none"/>
        </w:rPr>
      </w:pPr>
      <w:r w:rsidRPr="00D50550">
        <w:rPr>
          <w:rFonts w:ascii="Times New Roman" w:eastAsia="Times New Roman" w:hAnsi="Times New Roman" w:cs="Times New Roman"/>
          <w:color w:val="000000"/>
          <w:kern w:val="0"/>
          <w:sz w:val="20"/>
          <w:szCs w:val="20"/>
          <w14:ligatures w14:val="none"/>
        </w:rPr>
        <w:t>Lindemulder, G. and Kosinski, M. (2024). </w:t>
      </w:r>
      <w:r w:rsidRPr="00D50550">
        <w:rPr>
          <w:rFonts w:ascii="Times New Roman" w:eastAsia="Times New Roman" w:hAnsi="Times New Roman" w:cs="Times New Roman"/>
          <w:i/>
          <w:iCs/>
          <w:color w:val="000000"/>
          <w:kern w:val="0"/>
          <w:sz w:val="20"/>
          <w:szCs w:val="20"/>
          <w14:ligatures w14:val="none"/>
        </w:rPr>
        <w:t>Zero Trust</w:t>
      </w:r>
      <w:r w:rsidRPr="00D50550">
        <w:rPr>
          <w:rFonts w:ascii="Times New Roman" w:eastAsia="Times New Roman" w:hAnsi="Times New Roman" w:cs="Times New Roman"/>
          <w:color w:val="000000"/>
          <w:kern w:val="0"/>
          <w:sz w:val="20"/>
          <w:szCs w:val="20"/>
          <w14:ligatures w14:val="none"/>
        </w:rPr>
        <w:t xml:space="preserve">. [online] Ibm.com. Available at: </w:t>
      </w:r>
      <w:hyperlink r:id="rId25" w:history="1">
        <w:r w:rsidRPr="00D50550">
          <w:rPr>
            <w:rStyle w:val="Hyperlink"/>
            <w:rFonts w:ascii="Times New Roman" w:eastAsia="Times New Roman" w:hAnsi="Times New Roman" w:cs="Times New Roman"/>
            <w:kern w:val="0"/>
            <w:sz w:val="20"/>
            <w:szCs w:val="20"/>
            <w14:ligatures w14:val="none"/>
          </w:rPr>
          <w:t>https://www.ibm.com/think/topics/zero-trust</w:t>
        </w:r>
      </w:hyperlink>
      <w:r w:rsidRPr="00D50550">
        <w:rPr>
          <w:rFonts w:ascii="Times New Roman" w:eastAsia="Times New Roman" w:hAnsi="Times New Roman" w:cs="Times New Roman"/>
          <w:color w:val="000000"/>
          <w:kern w:val="0"/>
          <w:sz w:val="20"/>
          <w:szCs w:val="20"/>
          <w14:ligatures w14:val="none"/>
        </w:rPr>
        <w:t xml:space="preserve"> [Accessed 3 July 2026].</w:t>
      </w:r>
    </w:p>
    <w:p w14:paraId="7DDE0CC1" w14:textId="77777777" w:rsidR="00F82C3F" w:rsidRPr="00D50550" w:rsidRDefault="00F82C3F" w:rsidP="00F82C3F">
      <w:pPr>
        <w:pStyle w:val="ListParagraph"/>
        <w:numPr>
          <w:ilvl w:val="0"/>
          <w:numId w:val="6"/>
        </w:numPr>
        <w:spacing w:line="240" w:lineRule="auto"/>
        <w:ind w:left="720"/>
        <w:jc w:val="both"/>
        <w:rPr>
          <w:sz w:val="20"/>
          <w:szCs w:val="20"/>
        </w:rPr>
      </w:pPr>
      <w:r w:rsidRPr="00D50550">
        <w:rPr>
          <w:rFonts w:ascii="Times New Roman" w:eastAsia="Times New Roman" w:hAnsi="Times New Roman" w:cs="Times New Roman"/>
          <w:color w:val="000000"/>
          <w:kern w:val="0"/>
          <w:sz w:val="20"/>
          <w:szCs w:val="20"/>
          <w14:ligatures w14:val="none"/>
        </w:rPr>
        <w:t xml:space="preserve">Lund, B.D., Lee, T.-H., Wang, Z., Wang, T. and </w:t>
      </w:r>
      <w:proofErr w:type="spellStart"/>
      <w:r w:rsidRPr="00D50550">
        <w:rPr>
          <w:rFonts w:ascii="Times New Roman" w:eastAsia="Times New Roman" w:hAnsi="Times New Roman" w:cs="Times New Roman"/>
          <w:color w:val="000000"/>
          <w:kern w:val="0"/>
          <w:sz w:val="20"/>
          <w:szCs w:val="20"/>
          <w14:ligatures w14:val="none"/>
        </w:rPr>
        <w:t>Mannuru</w:t>
      </w:r>
      <w:proofErr w:type="spellEnd"/>
      <w:r w:rsidRPr="00D50550">
        <w:rPr>
          <w:rFonts w:ascii="Times New Roman" w:eastAsia="Times New Roman" w:hAnsi="Times New Roman" w:cs="Times New Roman"/>
          <w:color w:val="000000"/>
          <w:kern w:val="0"/>
          <w:sz w:val="20"/>
          <w:szCs w:val="20"/>
          <w14:ligatures w14:val="none"/>
        </w:rPr>
        <w:t>, N.R. (2024). Zero Trust Cybersecurity: Procedures and Considerations in Context. </w:t>
      </w:r>
      <w:r w:rsidRPr="00D50550">
        <w:rPr>
          <w:rFonts w:ascii="Times New Roman" w:eastAsia="Times New Roman" w:hAnsi="Times New Roman" w:cs="Times New Roman"/>
          <w:i/>
          <w:iCs/>
          <w:color w:val="000000"/>
          <w:kern w:val="0"/>
          <w:sz w:val="20"/>
          <w:szCs w:val="20"/>
          <w14:ligatures w14:val="none"/>
        </w:rPr>
        <w:t>Encyclopedia</w:t>
      </w:r>
      <w:r w:rsidRPr="00D50550">
        <w:rPr>
          <w:rFonts w:ascii="Times New Roman" w:eastAsia="Times New Roman" w:hAnsi="Times New Roman" w:cs="Times New Roman"/>
          <w:color w:val="000000"/>
          <w:kern w:val="0"/>
          <w:sz w:val="20"/>
          <w:szCs w:val="20"/>
          <w14:ligatures w14:val="none"/>
        </w:rPr>
        <w:t xml:space="preserve">, [online] 4(4), pp.1520–1533. </w:t>
      </w:r>
      <w:hyperlink r:id="rId26" w:history="1">
        <w:r w:rsidRPr="00D50550">
          <w:rPr>
            <w:rStyle w:val="Hyperlink"/>
            <w:sz w:val="20"/>
            <w:szCs w:val="20"/>
          </w:rPr>
          <w:t>https://doi.org/10.3390/encyclopedia4040099</w:t>
        </w:r>
      </w:hyperlink>
      <w:r w:rsidRPr="00D50550">
        <w:rPr>
          <w:sz w:val="20"/>
          <w:szCs w:val="20"/>
        </w:rPr>
        <w:t xml:space="preserve">. </w:t>
      </w:r>
    </w:p>
    <w:p w14:paraId="4A9C4EC2" w14:textId="77777777" w:rsidR="00F82C3F" w:rsidRPr="00D50550" w:rsidRDefault="00F82C3F" w:rsidP="00F82C3F">
      <w:pPr>
        <w:pStyle w:val="NormalWeb"/>
        <w:numPr>
          <w:ilvl w:val="0"/>
          <w:numId w:val="6"/>
        </w:numPr>
        <w:spacing w:before="0" w:beforeAutospacing="0" w:after="0" w:afterAutospacing="0"/>
        <w:ind w:left="720"/>
        <w:jc w:val="both"/>
        <w:rPr>
          <w:sz w:val="20"/>
          <w:szCs w:val="20"/>
        </w:rPr>
      </w:pPr>
      <w:r w:rsidRPr="00D50550">
        <w:rPr>
          <w:sz w:val="20"/>
          <w:szCs w:val="20"/>
        </w:rPr>
        <w:t xml:space="preserve">Magazine, C. and Magazine, C. (2024) </w:t>
      </w:r>
      <w:r w:rsidRPr="00D50550">
        <w:rPr>
          <w:i/>
          <w:iCs/>
          <w:sz w:val="20"/>
          <w:szCs w:val="20"/>
        </w:rPr>
        <w:t>Cybercrime to cost the world $10.5 trillion annually by 2025</w:t>
      </w:r>
      <w:r w:rsidRPr="00D50550">
        <w:rPr>
          <w:sz w:val="20"/>
          <w:szCs w:val="20"/>
        </w:rPr>
        <w:t xml:space="preserve">. </w:t>
      </w:r>
      <w:hyperlink r:id="rId27" w:history="1">
        <w:r w:rsidRPr="00D50550">
          <w:rPr>
            <w:rStyle w:val="Hyperlink"/>
            <w:rFonts w:eastAsiaTheme="majorEastAsia"/>
            <w:sz w:val="20"/>
            <w:szCs w:val="20"/>
          </w:rPr>
          <w:t>https://cybersecurityventures.com/hackerpocalypse-cybercrime-report-2016/</w:t>
        </w:r>
      </w:hyperlink>
      <w:r w:rsidRPr="00D50550">
        <w:rPr>
          <w:sz w:val="20"/>
          <w:szCs w:val="20"/>
        </w:rPr>
        <w:t xml:space="preserve">. </w:t>
      </w:r>
    </w:p>
    <w:p w14:paraId="6986520C" w14:textId="77777777" w:rsidR="00F82C3F" w:rsidRPr="00D50550" w:rsidRDefault="00F82C3F" w:rsidP="00F82C3F">
      <w:pPr>
        <w:pStyle w:val="ListParagraph"/>
        <w:numPr>
          <w:ilvl w:val="0"/>
          <w:numId w:val="6"/>
        </w:numPr>
        <w:spacing w:line="240" w:lineRule="auto"/>
        <w:ind w:left="720"/>
        <w:jc w:val="both"/>
        <w:rPr>
          <w:rFonts w:ascii="Times New Roman" w:eastAsia="Times New Roman" w:hAnsi="Times New Roman" w:cs="Times New Roman"/>
          <w:color w:val="000000"/>
          <w:kern w:val="0"/>
          <w:sz w:val="20"/>
          <w:szCs w:val="20"/>
          <w14:ligatures w14:val="none"/>
        </w:rPr>
      </w:pPr>
      <w:r w:rsidRPr="00D50550">
        <w:rPr>
          <w:rFonts w:ascii="Times New Roman" w:eastAsia="Times New Roman" w:hAnsi="Times New Roman" w:cs="Times New Roman"/>
          <w:color w:val="000000"/>
          <w:kern w:val="0"/>
          <w:sz w:val="20"/>
          <w:szCs w:val="20"/>
          <w14:ligatures w14:val="none"/>
        </w:rPr>
        <w:lastRenderedPageBreak/>
        <w:t>Microsoft. (2026). </w:t>
      </w:r>
      <w:r w:rsidRPr="00D50550">
        <w:rPr>
          <w:rFonts w:ascii="Times New Roman" w:eastAsia="Times New Roman" w:hAnsi="Times New Roman" w:cs="Times New Roman"/>
          <w:i/>
          <w:iCs/>
          <w:color w:val="000000"/>
          <w:kern w:val="0"/>
          <w:sz w:val="20"/>
          <w:szCs w:val="20"/>
          <w14:ligatures w14:val="none"/>
        </w:rPr>
        <w:t>What Is Security Operations (SecOps)? | Microsoft Security</w:t>
      </w:r>
      <w:r w:rsidRPr="00D50550">
        <w:rPr>
          <w:rFonts w:ascii="Times New Roman" w:eastAsia="Times New Roman" w:hAnsi="Times New Roman" w:cs="Times New Roman"/>
          <w:color w:val="000000"/>
          <w:kern w:val="0"/>
          <w:sz w:val="20"/>
          <w:szCs w:val="20"/>
          <w14:ligatures w14:val="none"/>
        </w:rPr>
        <w:t xml:space="preserve">. [online] Available at: </w:t>
      </w:r>
      <w:hyperlink r:id="rId28" w:history="1">
        <w:r w:rsidRPr="00D50550">
          <w:rPr>
            <w:rStyle w:val="Hyperlink"/>
            <w:rFonts w:ascii="Times New Roman" w:eastAsia="Times New Roman" w:hAnsi="Times New Roman" w:cs="Times New Roman"/>
            <w:kern w:val="0"/>
            <w:sz w:val="20"/>
            <w:szCs w:val="20"/>
            <w14:ligatures w14:val="none"/>
          </w:rPr>
          <w:t>https://www.microsoft.com/en-us/security/business/security-101/what-is-security-operations-secops</w:t>
        </w:r>
      </w:hyperlink>
      <w:r w:rsidRPr="00D50550">
        <w:rPr>
          <w:rFonts w:ascii="Times New Roman" w:eastAsia="Times New Roman" w:hAnsi="Times New Roman" w:cs="Times New Roman"/>
          <w:color w:val="000000"/>
          <w:kern w:val="0"/>
          <w:sz w:val="20"/>
          <w:szCs w:val="20"/>
          <w14:ligatures w14:val="none"/>
        </w:rPr>
        <w:t xml:space="preserve">  [Accessed 3 July 2026].</w:t>
      </w:r>
    </w:p>
    <w:p w14:paraId="610693F0" w14:textId="77777777" w:rsidR="00F82C3F" w:rsidRPr="00D50550" w:rsidRDefault="00F82C3F" w:rsidP="00F82C3F">
      <w:pPr>
        <w:pStyle w:val="ListParagraph"/>
        <w:numPr>
          <w:ilvl w:val="0"/>
          <w:numId w:val="6"/>
        </w:numPr>
        <w:spacing w:line="240" w:lineRule="auto"/>
        <w:ind w:left="720"/>
        <w:jc w:val="both"/>
        <w:rPr>
          <w:rFonts w:ascii="Times New Roman" w:eastAsia="Times New Roman" w:hAnsi="Times New Roman" w:cs="Times New Roman"/>
          <w:color w:val="000000"/>
          <w:kern w:val="0"/>
          <w:sz w:val="20"/>
          <w:szCs w:val="20"/>
          <w14:ligatures w14:val="none"/>
        </w:rPr>
      </w:pPr>
      <w:r w:rsidRPr="00D50550">
        <w:rPr>
          <w:rFonts w:ascii="Times New Roman" w:eastAsia="Times New Roman" w:hAnsi="Times New Roman" w:cs="Times New Roman"/>
          <w:color w:val="000000"/>
          <w:kern w:val="0"/>
          <w:sz w:val="20"/>
          <w:szCs w:val="20"/>
          <w14:ligatures w14:val="none"/>
        </w:rPr>
        <w:t>Microsoft.com. (2025). </w:t>
      </w:r>
      <w:r w:rsidRPr="00D50550">
        <w:rPr>
          <w:rFonts w:ascii="Times New Roman" w:eastAsia="Times New Roman" w:hAnsi="Times New Roman" w:cs="Times New Roman"/>
          <w:i/>
          <w:iCs/>
          <w:color w:val="000000"/>
          <w:kern w:val="0"/>
          <w:sz w:val="20"/>
          <w:szCs w:val="20"/>
          <w14:ligatures w14:val="none"/>
        </w:rPr>
        <w:t>Zero Trust Security and Strategy | Microsoft Security</w:t>
      </w:r>
      <w:r w:rsidRPr="00D50550">
        <w:rPr>
          <w:rFonts w:ascii="Times New Roman" w:eastAsia="Times New Roman" w:hAnsi="Times New Roman" w:cs="Times New Roman"/>
          <w:color w:val="000000"/>
          <w:kern w:val="0"/>
          <w:sz w:val="20"/>
          <w:szCs w:val="20"/>
          <w14:ligatures w14:val="none"/>
        </w:rPr>
        <w:t xml:space="preserve">. [online] Available at: </w:t>
      </w:r>
      <w:hyperlink r:id="rId29" w:anchor="modal-21" w:history="1">
        <w:r w:rsidRPr="00D50550">
          <w:rPr>
            <w:rStyle w:val="Hyperlink"/>
            <w:rFonts w:ascii="Times New Roman" w:eastAsia="Times New Roman" w:hAnsi="Times New Roman" w:cs="Times New Roman"/>
            <w:kern w:val="0"/>
            <w:sz w:val="20"/>
            <w:szCs w:val="20"/>
            <w14:ligatures w14:val="none"/>
          </w:rPr>
          <w:t>https://www.microsoft.com/en-us/security/business/zero-trust#modal-21</w:t>
        </w:r>
      </w:hyperlink>
      <w:r w:rsidRPr="00D50550">
        <w:rPr>
          <w:rFonts w:ascii="Times New Roman" w:eastAsia="Times New Roman" w:hAnsi="Times New Roman" w:cs="Times New Roman"/>
          <w:color w:val="000000"/>
          <w:kern w:val="0"/>
          <w:sz w:val="20"/>
          <w:szCs w:val="20"/>
          <w14:ligatures w14:val="none"/>
        </w:rPr>
        <w:t xml:space="preserve">  [Accessed 3 July 2026].</w:t>
      </w:r>
    </w:p>
    <w:p w14:paraId="54664883" w14:textId="77777777" w:rsidR="00F82C3F" w:rsidRPr="00D50550" w:rsidRDefault="00F82C3F" w:rsidP="00F82C3F">
      <w:pPr>
        <w:pStyle w:val="NormalWeb"/>
        <w:numPr>
          <w:ilvl w:val="0"/>
          <w:numId w:val="6"/>
        </w:numPr>
        <w:spacing w:before="0" w:beforeAutospacing="0" w:after="0" w:afterAutospacing="0"/>
        <w:ind w:left="720"/>
        <w:jc w:val="both"/>
        <w:rPr>
          <w:sz w:val="20"/>
          <w:szCs w:val="20"/>
        </w:rPr>
      </w:pPr>
      <w:r w:rsidRPr="00D50550">
        <w:rPr>
          <w:sz w:val="20"/>
          <w:szCs w:val="20"/>
        </w:rPr>
        <w:t xml:space="preserve">Ngema, N., Nleya, B. and Maswanganyi, R.C. (2026) 'A review of Zero Trust Architecture: Principles, applications, and implementation challenges in Communication, Navigation, and Surveillance (CNS) systems,' </w:t>
      </w:r>
      <w:r w:rsidRPr="00D50550">
        <w:rPr>
          <w:i/>
          <w:iCs/>
          <w:sz w:val="20"/>
          <w:szCs w:val="20"/>
        </w:rPr>
        <w:t>Sensors</w:t>
      </w:r>
      <w:r w:rsidRPr="00D50550">
        <w:rPr>
          <w:sz w:val="20"/>
          <w:szCs w:val="20"/>
        </w:rPr>
        <w:t xml:space="preserve">, 26(12), p. 3813. </w:t>
      </w:r>
      <w:hyperlink r:id="rId30" w:history="1">
        <w:r w:rsidRPr="00D50550">
          <w:rPr>
            <w:rStyle w:val="Hyperlink"/>
            <w:sz w:val="20"/>
            <w:szCs w:val="20"/>
          </w:rPr>
          <w:t>https://doi.org/10.3390/s26123813</w:t>
        </w:r>
      </w:hyperlink>
      <w:r w:rsidRPr="00D50550">
        <w:rPr>
          <w:sz w:val="20"/>
          <w:szCs w:val="20"/>
        </w:rPr>
        <w:t xml:space="preserve">. </w:t>
      </w:r>
    </w:p>
    <w:p w14:paraId="2F4BB86C" w14:textId="5DA7C231" w:rsidR="00F82C3F" w:rsidRPr="00FD14B1" w:rsidRDefault="00F82C3F" w:rsidP="00FD14B1">
      <w:pPr>
        <w:pStyle w:val="ListParagraph"/>
        <w:spacing w:line="240" w:lineRule="auto"/>
        <w:jc w:val="both"/>
        <w:rPr>
          <w:rFonts w:ascii="Times New Roman" w:eastAsia="Times New Roman" w:hAnsi="Times New Roman" w:cs="Times New Roman"/>
          <w:color w:val="000000"/>
          <w:kern w:val="0"/>
          <w:sz w:val="20"/>
          <w:szCs w:val="20"/>
          <w14:ligatures w14:val="none"/>
        </w:rPr>
      </w:pPr>
    </w:p>
    <w:p w14:paraId="5FF3765E" w14:textId="3A47D197" w:rsidR="00F82C3F" w:rsidRPr="00772607" w:rsidRDefault="00F82C3F" w:rsidP="00772607">
      <w:pPr>
        <w:pStyle w:val="ListParagraph"/>
        <w:spacing w:line="240" w:lineRule="auto"/>
        <w:jc w:val="both"/>
        <w:rPr>
          <w:rFonts w:ascii="Times New Roman" w:eastAsia="Times New Roman" w:hAnsi="Times New Roman" w:cs="Times New Roman"/>
          <w:color w:val="000000"/>
          <w:kern w:val="0"/>
          <w:sz w:val="20"/>
          <w:szCs w:val="20"/>
          <w14:ligatures w14:val="none"/>
        </w:rPr>
      </w:pPr>
    </w:p>
    <w:p w14:paraId="1A10DCAD" w14:textId="77777777" w:rsidR="00F82C3F" w:rsidRPr="00D50550" w:rsidRDefault="00F82C3F" w:rsidP="00F82C3F">
      <w:pPr>
        <w:rPr>
          <w:rFonts w:ascii="Times New Roman" w:eastAsia="Times New Roman" w:hAnsi="Times New Roman" w:cs="Times New Roman"/>
          <w:color w:val="000000"/>
          <w:kern w:val="0"/>
          <w:sz w:val="20"/>
          <w:szCs w:val="20"/>
          <w14:ligatures w14:val="none"/>
        </w:rPr>
        <w:sectPr w:rsidR="00F82C3F" w:rsidRPr="00D50550" w:rsidSect="00B95F9D">
          <w:type w:val="continuous"/>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num="2" w:space="720"/>
          <w:docGrid w:linePitch="360"/>
        </w:sectPr>
      </w:pPr>
    </w:p>
    <w:p w14:paraId="13EE9B3D" w14:textId="77777777" w:rsidR="00F82C3F" w:rsidRPr="00D50550" w:rsidRDefault="00F82C3F" w:rsidP="00F82C3F">
      <w:pPr>
        <w:rPr>
          <w:rFonts w:ascii="Times New Roman" w:eastAsia="Times New Roman" w:hAnsi="Times New Roman" w:cs="Times New Roman"/>
          <w:color w:val="000000"/>
          <w:kern w:val="0"/>
          <w:sz w:val="20"/>
          <w:szCs w:val="20"/>
          <w14:ligatures w14:val="none"/>
        </w:rPr>
      </w:pPr>
      <w:r w:rsidRPr="00D50550">
        <w:rPr>
          <w:rFonts w:ascii="Times New Roman" w:eastAsia="Times New Roman" w:hAnsi="Times New Roman" w:cs="Times New Roman"/>
          <w:color w:val="000000"/>
          <w:kern w:val="0"/>
          <w:sz w:val="20"/>
          <w:szCs w:val="20"/>
          <w14:ligatures w14:val="none"/>
        </w:rPr>
        <w:br w:type="page"/>
      </w:r>
    </w:p>
    <w:p w14:paraId="43C62417" w14:textId="77777777" w:rsidR="00F82C3F" w:rsidRPr="00D50550" w:rsidRDefault="00F82C3F" w:rsidP="00F82C3F">
      <w:pPr>
        <w:pStyle w:val="Heading1"/>
        <w:spacing w:line="360" w:lineRule="auto"/>
        <w:jc w:val="both"/>
        <w:rPr>
          <w:rFonts w:asciiTheme="majorBidi" w:eastAsia="Times New Roman" w:hAnsiTheme="majorBidi"/>
          <w:b/>
          <w:bCs/>
          <w:color w:val="000000" w:themeColor="text1"/>
          <w:sz w:val="20"/>
          <w:szCs w:val="20"/>
        </w:rPr>
      </w:pPr>
      <w:bookmarkStart w:id="11" w:name="_Toc234062690"/>
      <w:r w:rsidRPr="00D50550">
        <w:rPr>
          <w:rFonts w:asciiTheme="majorBidi" w:hAnsiTheme="majorBidi"/>
          <w:b/>
          <w:bCs/>
          <w:color w:val="000000" w:themeColor="text1"/>
          <w:sz w:val="20"/>
          <w:szCs w:val="20"/>
        </w:rPr>
        <w:lastRenderedPageBreak/>
        <w:t xml:space="preserve">Task 2: </w:t>
      </w:r>
      <w:r w:rsidRPr="00D50550">
        <w:rPr>
          <w:rFonts w:asciiTheme="majorBidi" w:eastAsia="Times New Roman" w:hAnsiTheme="majorBidi"/>
          <w:b/>
          <w:bCs/>
          <w:color w:val="000000" w:themeColor="text1"/>
          <w:sz w:val="20"/>
          <w:szCs w:val="20"/>
        </w:rPr>
        <w:t xml:space="preserve">Equifax Data Breach Cybersecurity </w:t>
      </w:r>
      <w:proofErr w:type="spellStart"/>
      <w:r w:rsidRPr="00D50550">
        <w:rPr>
          <w:rFonts w:asciiTheme="majorBidi" w:eastAsia="Times New Roman" w:hAnsiTheme="majorBidi"/>
          <w:b/>
          <w:bCs/>
          <w:color w:val="000000" w:themeColor="text1"/>
          <w:sz w:val="20"/>
          <w:szCs w:val="20"/>
        </w:rPr>
        <w:t>Programme</w:t>
      </w:r>
      <w:proofErr w:type="spellEnd"/>
      <w:r w:rsidRPr="00D50550">
        <w:rPr>
          <w:rFonts w:asciiTheme="majorBidi" w:eastAsia="Times New Roman" w:hAnsiTheme="majorBidi"/>
          <w:b/>
          <w:bCs/>
          <w:color w:val="000000" w:themeColor="text1"/>
          <w:sz w:val="20"/>
          <w:szCs w:val="20"/>
        </w:rPr>
        <w:t xml:space="preserve"> Design</w:t>
      </w:r>
      <w:bookmarkEnd w:id="11"/>
    </w:p>
    <w:p w14:paraId="23635149" w14:textId="77777777" w:rsidR="00F82C3F" w:rsidRPr="00D50550" w:rsidRDefault="00F82C3F" w:rsidP="00F82C3F">
      <w:pPr>
        <w:spacing w:line="360" w:lineRule="auto"/>
        <w:jc w:val="both"/>
        <w:rPr>
          <w:rFonts w:asciiTheme="majorBidi" w:hAnsiTheme="majorBidi" w:cstheme="majorBidi"/>
          <w:b/>
          <w:bCs/>
          <w:color w:val="000000" w:themeColor="text1"/>
          <w:sz w:val="20"/>
          <w:szCs w:val="20"/>
        </w:rPr>
      </w:pPr>
    </w:p>
    <w:p w14:paraId="34322993" w14:textId="77777777" w:rsidR="00F82C3F" w:rsidRPr="00D50550" w:rsidRDefault="00F82C3F" w:rsidP="00F82C3F">
      <w:pPr>
        <w:pStyle w:val="Heading1"/>
        <w:spacing w:line="360" w:lineRule="auto"/>
        <w:jc w:val="both"/>
        <w:rPr>
          <w:rFonts w:asciiTheme="majorBidi" w:hAnsiTheme="majorBidi"/>
          <w:b/>
          <w:bCs/>
          <w:color w:val="000000" w:themeColor="text1"/>
          <w:sz w:val="20"/>
          <w:szCs w:val="20"/>
        </w:rPr>
      </w:pPr>
      <w:bookmarkStart w:id="12" w:name="_Toc234062691"/>
      <w:r w:rsidRPr="00D50550">
        <w:rPr>
          <w:rFonts w:asciiTheme="majorBidi" w:hAnsiTheme="majorBidi"/>
          <w:b/>
          <w:bCs/>
          <w:color w:val="000000" w:themeColor="text1"/>
          <w:sz w:val="20"/>
          <w:szCs w:val="20"/>
        </w:rPr>
        <w:t>1. INTRODUCTION</w:t>
      </w:r>
      <w:bookmarkEnd w:id="12"/>
      <w:r w:rsidRPr="00D50550">
        <w:rPr>
          <w:rFonts w:asciiTheme="majorBidi" w:hAnsiTheme="majorBidi"/>
          <w:b/>
          <w:bCs/>
          <w:color w:val="000000" w:themeColor="text1"/>
          <w:sz w:val="20"/>
          <w:szCs w:val="20"/>
        </w:rPr>
        <w:t xml:space="preserve"> </w:t>
      </w:r>
    </w:p>
    <w:p w14:paraId="0371ADE5" w14:textId="77777777" w:rsidR="00F82C3F" w:rsidRPr="00D50550" w:rsidRDefault="00F82C3F" w:rsidP="00F82C3F">
      <w:pPr>
        <w:spacing w:line="360" w:lineRule="auto"/>
        <w:jc w:val="both"/>
        <w:rPr>
          <w:rFonts w:ascii="Times New Roman" w:eastAsia="Times New Roman" w:hAnsi="Times New Roman" w:cs="Times New Roman"/>
          <w:kern w:val="0"/>
          <w:sz w:val="20"/>
          <w:szCs w:val="20"/>
          <w14:ligatures w14:val="none"/>
        </w:rPr>
      </w:pPr>
      <w:r w:rsidRPr="00D50550">
        <w:rPr>
          <w:rFonts w:asciiTheme="majorBidi" w:hAnsiTheme="majorBidi" w:cstheme="majorBidi"/>
          <w:color w:val="000000" w:themeColor="text1"/>
          <w:sz w:val="20"/>
          <w:szCs w:val="20"/>
        </w:rPr>
        <w:t xml:space="preserve">Equifax data breach has been one of the biggest and most notable cyber security incidents in recent years, with about 147 million people having had their data leaked </w:t>
      </w:r>
      <w:r w:rsidRPr="00D50550">
        <w:rPr>
          <w:rFonts w:ascii="Times New Roman" w:eastAsia="Times New Roman" w:hAnsi="Times New Roman" w:cs="Times New Roman"/>
          <w:kern w:val="0"/>
          <w:sz w:val="20"/>
          <w:szCs w:val="20"/>
          <w14:ligatures w14:val="none"/>
        </w:rPr>
        <w:t>(</w:t>
      </w:r>
      <w:r w:rsidRPr="00D50550">
        <w:rPr>
          <w:rFonts w:ascii="Times New Roman" w:eastAsia="Times New Roman" w:hAnsi="Times New Roman" w:cs="Times New Roman"/>
          <w:i/>
          <w:iCs/>
          <w:kern w:val="0"/>
          <w:sz w:val="20"/>
          <w:szCs w:val="20"/>
          <w14:ligatures w14:val="none"/>
        </w:rPr>
        <w:t>Equifax Data breach settlement</w:t>
      </w:r>
      <w:r w:rsidRPr="00D50550">
        <w:rPr>
          <w:rFonts w:ascii="Times New Roman" w:eastAsia="Times New Roman" w:hAnsi="Times New Roman" w:cs="Times New Roman"/>
          <w:kern w:val="0"/>
          <w:sz w:val="20"/>
          <w:szCs w:val="20"/>
          <w14:ligatures w14:val="none"/>
        </w:rPr>
        <w:t>, 2024)</w:t>
      </w:r>
      <w:r w:rsidRPr="00D50550">
        <w:rPr>
          <w:rFonts w:asciiTheme="majorBidi" w:hAnsiTheme="majorBidi" w:cstheme="majorBidi"/>
          <w:color w:val="000000" w:themeColor="text1"/>
          <w:sz w:val="20"/>
          <w:szCs w:val="20"/>
        </w:rPr>
        <w:t xml:space="preserve">. The exposure was found to be the result of the successful exploitation of a known vulnerability in the Apache Struts application library which was not patched in time, giving attackers extended access to the sensitive systems for an extended period without detection. This incident demonstrates poor cybersecurity governance practices, such as inadequate vulnerability management, delayed patching practices and inadequate monitoring controls (Thomas, 2019). At the governance level, the incident is a failure of both the technical and managerial aspects. A lack of effective oversight and poor accountability systems meant that many security alerts were ignored and a lot of data was exposed. In addition, the lack of coordination between security teams and executive leadership led to slower response times to incidents and a greater impact on the </w:t>
      </w:r>
      <w:proofErr w:type="spellStart"/>
      <w:r w:rsidRPr="00D50550">
        <w:rPr>
          <w:rFonts w:asciiTheme="majorBidi" w:hAnsiTheme="majorBidi" w:cstheme="majorBidi"/>
          <w:color w:val="000000" w:themeColor="text1"/>
          <w:sz w:val="20"/>
          <w:szCs w:val="20"/>
        </w:rPr>
        <w:t>organisation</w:t>
      </w:r>
      <w:proofErr w:type="spellEnd"/>
      <w:r w:rsidRPr="00D50550">
        <w:rPr>
          <w:rFonts w:asciiTheme="majorBidi" w:hAnsiTheme="majorBidi" w:cstheme="majorBidi"/>
          <w:color w:val="000000" w:themeColor="text1"/>
          <w:sz w:val="20"/>
          <w:szCs w:val="20"/>
        </w:rPr>
        <w:t xml:space="preserve"> (U.S. House Report, 2018).</w:t>
      </w:r>
    </w:p>
    <w:p w14:paraId="3B28D43A" w14:textId="577C330B" w:rsidR="00F82C3F" w:rsidRPr="00D50550" w:rsidRDefault="00F82C3F" w:rsidP="00F82C3F">
      <w:pPr>
        <w:pStyle w:val="NormalWeb"/>
        <w:spacing w:line="360" w:lineRule="auto"/>
        <w:jc w:val="both"/>
        <w:rPr>
          <w:rFonts w:asciiTheme="majorBidi" w:hAnsiTheme="majorBidi" w:cstheme="majorBidi"/>
          <w:color w:val="000000" w:themeColor="text1"/>
          <w:sz w:val="20"/>
          <w:szCs w:val="20"/>
        </w:rPr>
      </w:pPr>
      <w:r w:rsidRPr="00D50550">
        <w:rPr>
          <w:rFonts w:asciiTheme="majorBidi" w:hAnsiTheme="majorBidi" w:cstheme="majorBidi"/>
          <w:color w:val="000000" w:themeColor="text1"/>
          <w:sz w:val="20"/>
          <w:szCs w:val="20"/>
        </w:rPr>
        <w:t xml:space="preserve">This report aims to develop a structured cyber security </w:t>
      </w:r>
      <w:proofErr w:type="spellStart"/>
      <w:r w:rsidRPr="00D50550">
        <w:rPr>
          <w:rFonts w:asciiTheme="majorBidi" w:hAnsiTheme="majorBidi" w:cstheme="majorBidi"/>
          <w:color w:val="000000" w:themeColor="text1"/>
          <w:sz w:val="20"/>
          <w:szCs w:val="20"/>
        </w:rPr>
        <w:t>programme</w:t>
      </w:r>
      <w:proofErr w:type="spellEnd"/>
      <w:r w:rsidRPr="00D50550">
        <w:rPr>
          <w:rFonts w:asciiTheme="majorBidi" w:hAnsiTheme="majorBidi" w:cstheme="majorBidi"/>
          <w:color w:val="000000" w:themeColor="text1"/>
          <w:sz w:val="20"/>
          <w:szCs w:val="20"/>
        </w:rPr>
        <w:t xml:space="preserve"> to tackle the shortcomings that were found in the case of Equifax. It implements current security concepts like the NIST Cybersecurity Framework 2.0 and Zero Trust Architecture principles to increase resilience, enhance governance and </w:t>
      </w:r>
      <w:proofErr w:type="spellStart"/>
      <w:r w:rsidRPr="00D50550">
        <w:rPr>
          <w:rFonts w:asciiTheme="majorBidi" w:hAnsiTheme="majorBidi" w:cstheme="majorBidi"/>
          <w:color w:val="000000" w:themeColor="text1"/>
          <w:sz w:val="20"/>
          <w:szCs w:val="20"/>
        </w:rPr>
        <w:t>minimise</w:t>
      </w:r>
      <w:proofErr w:type="spellEnd"/>
      <w:r w:rsidRPr="00D50550">
        <w:rPr>
          <w:rFonts w:asciiTheme="majorBidi" w:hAnsiTheme="majorBidi" w:cstheme="majorBidi"/>
          <w:color w:val="000000" w:themeColor="text1"/>
          <w:sz w:val="20"/>
          <w:szCs w:val="20"/>
        </w:rPr>
        <w:t xml:space="preserve"> potential exposure to risk in the future (Njeri &amp; Kumar, 2019). </w:t>
      </w:r>
    </w:p>
    <w:p w14:paraId="28628B17" w14:textId="77777777" w:rsidR="00F82C3F" w:rsidRPr="00D50550" w:rsidRDefault="00F82C3F" w:rsidP="00F82C3F">
      <w:pPr>
        <w:pStyle w:val="Heading1"/>
        <w:spacing w:line="360" w:lineRule="auto"/>
        <w:jc w:val="both"/>
        <w:rPr>
          <w:rFonts w:asciiTheme="majorBidi" w:hAnsiTheme="majorBidi"/>
          <w:b/>
          <w:bCs/>
          <w:color w:val="000000" w:themeColor="text1"/>
          <w:sz w:val="20"/>
          <w:szCs w:val="20"/>
        </w:rPr>
      </w:pPr>
      <w:bookmarkStart w:id="13" w:name="_Toc234062692"/>
      <w:r w:rsidRPr="00D50550">
        <w:rPr>
          <w:rFonts w:asciiTheme="majorBidi" w:hAnsiTheme="majorBidi"/>
          <w:b/>
          <w:bCs/>
          <w:color w:val="000000" w:themeColor="text1"/>
          <w:sz w:val="20"/>
          <w:szCs w:val="20"/>
        </w:rPr>
        <w:t xml:space="preserve">2. ORGANISATIONAL STRUCTURE &amp; ACCOUNTABILITY (Equifax Case </w:t>
      </w:r>
      <w:proofErr w:type="spellStart"/>
      <w:r w:rsidRPr="00D50550">
        <w:rPr>
          <w:rFonts w:asciiTheme="majorBidi" w:hAnsiTheme="majorBidi"/>
          <w:b/>
          <w:bCs/>
          <w:color w:val="000000" w:themeColor="text1"/>
          <w:sz w:val="20"/>
          <w:szCs w:val="20"/>
        </w:rPr>
        <w:t>Programme</w:t>
      </w:r>
      <w:proofErr w:type="spellEnd"/>
      <w:r w:rsidRPr="00D50550">
        <w:rPr>
          <w:rFonts w:asciiTheme="majorBidi" w:hAnsiTheme="majorBidi"/>
          <w:b/>
          <w:bCs/>
          <w:color w:val="000000" w:themeColor="text1"/>
          <w:sz w:val="20"/>
          <w:szCs w:val="20"/>
        </w:rPr>
        <w:t>)</w:t>
      </w:r>
      <w:bookmarkEnd w:id="13"/>
    </w:p>
    <w:p w14:paraId="677EB8E9" w14:textId="77777777" w:rsidR="00F82C3F" w:rsidRPr="00D50550" w:rsidRDefault="00F82C3F" w:rsidP="00F82C3F">
      <w:pPr>
        <w:pStyle w:val="Heading2"/>
        <w:spacing w:line="360" w:lineRule="auto"/>
        <w:jc w:val="both"/>
        <w:rPr>
          <w:rFonts w:asciiTheme="majorBidi" w:hAnsiTheme="majorBidi" w:cstheme="majorBidi"/>
          <w:i/>
          <w:iCs/>
          <w:color w:val="000000" w:themeColor="text1"/>
          <w:sz w:val="20"/>
          <w:szCs w:val="20"/>
        </w:rPr>
      </w:pPr>
      <w:bookmarkStart w:id="14" w:name="_Toc234062693"/>
      <w:r w:rsidRPr="00D50550">
        <w:rPr>
          <w:rFonts w:asciiTheme="majorBidi" w:hAnsiTheme="majorBidi" w:cstheme="majorBidi"/>
          <w:i/>
          <w:iCs/>
          <w:color w:val="000000" w:themeColor="text1"/>
          <w:sz w:val="20"/>
          <w:szCs w:val="20"/>
        </w:rPr>
        <w:t>2.1 Proposed Security Governance Structure</w:t>
      </w:r>
      <w:bookmarkEnd w:id="14"/>
      <w:r w:rsidRPr="00D50550">
        <w:rPr>
          <w:rFonts w:asciiTheme="majorBidi" w:hAnsiTheme="majorBidi" w:cstheme="majorBidi"/>
          <w:i/>
          <w:iCs/>
          <w:color w:val="000000" w:themeColor="text1"/>
          <w:sz w:val="20"/>
          <w:szCs w:val="20"/>
        </w:rPr>
        <w:t xml:space="preserve"> </w:t>
      </w:r>
    </w:p>
    <w:p w14:paraId="0388AE65" w14:textId="77777777" w:rsidR="00F82C3F" w:rsidRPr="00D50550" w:rsidRDefault="00F82C3F" w:rsidP="00F82C3F">
      <w:pPr>
        <w:pStyle w:val="NormalWeb"/>
        <w:spacing w:line="360" w:lineRule="auto"/>
        <w:jc w:val="both"/>
        <w:rPr>
          <w:rFonts w:asciiTheme="majorBidi" w:hAnsiTheme="majorBidi" w:cstheme="majorBidi"/>
          <w:color w:val="000000" w:themeColor="text1"/>
          <w:sz w:val="20"/>
          <w:szCs w:val="20"/>
        </w:rPr>
      </w:pPr>
      <w:r w:rsidRPr="00D50550">
        <w:rPr>
          <w:rFonts w:asciiTheme="majorBidi" w:hAnsiTheme="majorBidi" w:cstheme="majorBidi"/>
          <w:color w:val="000000" w:themeColor="text1"/>
          <w:sz w:val="20"/>
          <w:szCs w:val="20"/>
        </w:rPr>
        <w:t xml:space="preserve">Roots of the failures in the Equifax breach must be countered with a strong governance structure. On the highest level, the Board of Directors calls upon to provide strategic direction and assurance that the enterprise's cybersecurity strategy is aligned with enterprise risk goals. The CISO, reporting to the board, is responsible for the overall security governance, policy enforcement and risk communication across the </w:t>
      </w:r>
      <w:proofErr w:type="spellStart"/>
      <w:r w:rsidRPr="00D50550">
        <w:rPr>
          <w:rFonts w:asciiTheme="majorBidi" w:hAnsiTheme="majorBidi" w:cstheme="majorBidi"/>
          <w:color w:val="000000" w:themeColor="text1"/>
          <w:sz w:val="20"/>
          <w:szCs w:val="20"/>
        </w:rPr>
        <w:t>organisation</w:t>
      </w:r>
      <w:proofErr w:type="spellEnd"/>
      <w:r w:rsidRPr="00D50550">
        <w:rPr>
          <w:rFonts w:asciiTheme="majorBidi" w:hAnsiTheme="majorBidi" w:cstheme="majorBidi"/>
          <w:color w:val="000000" w:themeColor="text1"/>
          <w:sz w:val="20"/>
          <w:szCs w:val="20"/>
        </w:rPr>
        <w:t xml:space="preserve"> (Gale et al., 2022).</w:t>
      </w:r>
    </w:p>
    <w:p w14:paraId="2D9713D0" w14:textId="503DE709" w:rsidR="00F82C3F" w:rsidRPr="00D50550" w:rsidRDefault="00F82C3F" w:rsidP="00F82C3F">
      <w:pPr>
        <w:pStyle w:val="NormalWeb"/>
        <w:spacing w:line="360" w:lineRule="auto"/>
        <w:jc w:val="both"/>
        <w:rPr>
          <w:rFonts w:asciiTheme="majorBidi" w:hAnsiTheme="majorBidi" w:cstheme="majorBidi"/>
          <w:color w:val="000000" w:themeColor="text1"/>
          <w:sz w:val="20"/>
          <w:szCs w:val="20"/>
        </w:rPr>
      </w:pPr>
      <w:r w:rsidRPr="00D50550">
        <w:rPr>
          <w:rFonts w:asciiTheme="majorBidi" w:hAnsiTheme="majorBidi" w:cstheme="majorBidi"/>
          <w:color w:val="000000" w:themeColor="text1"/>
          <w:sz w:val="20"/>
          <w:szCs w:val="20"/>
        </w:rPr>
        <w:t xml:space="preserve">The Security Operations Centre (SOC) oversees all operational security, offering round-the-clock monitoring, threat detection and escalation. The Security Architecture team is responsible for ensuring the infrastructure is designed securely and adheres to Zero Trust principles. </w:t>
      </w:r>
    </w:p>
    <w:p w14:paraId="17DFD21B" w14:textId="77777777" w:rsidR="00F82C3F" w:rsidRPr="00D50550" w:rsidRDefault="00F82C3F" w:rsidP="00F82C3F">
      <w:pPr>
        <w:pStyle w:val="Heading2"/>
        <w:spacing w:line="360" w:lineRule="auto"/>
        <w:jc w:val="both"/>
        <w:rPr>
          <w:rFonts w:asciiTheme="majorBidi" w:hAnsiTheme="majorBidi" w:cstheme="majorBidi"/>
          <w:i/>
          <w:iCs/>
          <w:color w:val="000000" w:themeColor="text1"/>
          <w:sz w:val="20"/>
          <w:szCs w:val="20"/>
        </w:rPr>
      </w:pPr>
      <w:bookmarkStart w:id="15" w:name="_Toc234062694"/>
      <w:r w:rsidRPr="00D50550">
        <w:rPr>
          <w:rFonts w:asciiTheme="majorBidi" w:hAnsiTheme="majorBidi" w:cstheme="majorBidi"/>
          <w:i/>
          <w:iCs/>
          <w:color w:val="000000" w:themeColor="text1"/>
          <w:sz w:val="20"/>
          <w:szCs w:val="20"/>
        </w:rPr>
        <w:t>2.2 Roles &amp; Responsibilities</w:t>
      </w:r>
      <w:bookmarkEnd w:id="15"/>
      <w:r w:rsidRPr="00D50550">
        <w:rPr>
          <w:rFonts w:asciiTheme="majorBidi" w:hAnsiTheme="majorBidi" w:cstheme="majorBidi"/>
          <w:i/>
          <w:iCs/>
          <w:color w:val="000000" w:themeColor="text1"/>
          <w:sz w:val="20"/>
          <w:szCs w:val="20"/>
        </w:rPr>
        <w:t xml:space="preserve"> </w:t>
      </w:r>
    </w:p>
    <w:p w14:paraId="008C0A7D" w14:textId="77777777" w:rsidR="00F82C3F" w:rsidRPr="00D50550" w:rsidRDefault="00F82C3F" w:rsidP="00F82C3F">
      <w:pPr>
        <w:pStyle w:val="NormalWeb"/>
        <w:tabs>
          <w:tab w:val="left" w:pos="6192"/>
        </w:tabs>
        <w:spacing w:line="360" w:lineRule="auto"/>
        <w:jc w:val="both"/>
        <w:rPr>
          <w:rFonts w:asciiTheme="majorBidi" w:hAnsiTheme="majorBidi" w:cstheme="majorBidi"/>
          <w:color w:val="000000" w:themeColor="text1"/>
          <w:sz w:val="20"/>
          <w:szCs w:val="20"/>
        </w:rPr>
      </w:pPr>
      <w:r w:rsidRPr="00D50550">
        <w:rPr>
          <w:rFonts w:asciiTheme="majorBidi" w:hAnsiTheme="majorBidi" w:cstheme="majorBidi"/>
          <w:color w:val="000000" w:themeColor="text1"/>
          <w:sz w:val="20"/>
          <w:szCs w:val="20"/>
        </w:rPr>
        <w:t xml:space="preserve">The proposed cybersecurity </w:t>
      </w:r>
      <w:proofErr w:type="spellStart"/>
      <w:r w:rsidRPr="00D50550">
        <w:rPr>
          <w:rFonts w:asciiTheme="majorBidi" w:hAnsiTheme="majorBidi" w:cstheme="majorBidi"/>
          <w:color w:val="000000" w:themeColor="text1"/>
          <w:sz w:val="20"/>
          <w:szCs w:val="20"/>
        </w:rPr>
        <w:t>programme</w:t>
      </w:r>
      <w:proofErr w:type="spellEnd"/>
      <w:r w:rsidRPr="00D50550">
        <w:rPr>
          <w:rFonts w:asciiTheme="majorBidi" w:hAnsiTheme="majorBidi" w:cstheme="majorBidi"/>
          <w:color w:val="000000" w:themeColor="text1"/>
          <w:sz w:val="20"/>
          <w:szCs w:val="20"/>
        </w:rPr>
        <w:t xml:space="preserve"> clearly defines roles and responsibilities for accountability and efficiency of operation. The CISO positions himself as the strategic leader who is responsible for the management of cyber security risks and is directly accountable to the Board of Directors thus having executive level visibility and accountability (</w:t>
      </w:r>
      <w:proofErr w:type="spellStart"/>
      <w:r w:rsidRPr="00D50550">
        <w:rPr>
          <w:rFonts w:asciiTheme="majorBidi" w:hAnsiTheme="majorBidi" w:cstheme="majorBidi"/>
          <w:color w:val="000000" w:themeColor="text1"/>
          <w:sz w:val="20"/>
          <w:szCs w:val="20"/>
        </w:rPr>
        <w:t>Monzelo</w:t>
      </w:r>
      <w:proofErr w:type="spellEnd"/>
      <w:r w:rsidRPr="00D50550">
        <w:rPr>
          <w:rFonts w:asciiTheme="majorBidi" w:hAnsiTheme="majorBidi" w:cstheme="majorBidi"/>
          <w:color w:val="000000" w:themeColor="text1"/>
          <w:sz w:val="20"/>
          <w:szCs w:val="20"/>
        </w:rPr>
        <w:t xml:space="preserve"> &amp; Nunes, 2019). The SOC team's job is to continuously monitor, detect security threats in real time and </w:t>
      </w:r>
      <w:r w:rsidRPr="00D50550">
        <w:rPr>
          <w:rFonts w:asciiTheme="majorBidi" w:hAnsiTheme="majorBidi" w:cstheme="majorBidi"/>
          <w:color w:val="000000" w:themeColor="text1"/>
          <w:sz w:val="20"/>
          <w:szCs w:val="20"/>
        </w:rPr>
        <w:lastRenderedPageBreak/>
        <w:t xml:space="preserve">escalate security incidents for timely response. </w:t>
      </w:r>
      <w:proofErr w:type="spellStart"/>
      <w:r w:rsidRPr="00D50550">
        <w:rPr>
          <w:rFonts w:asciiTheme="majorBidi" w:hAnsiTheme="majorBidi" w:cstheme="majorBidi"/>
          <w:color w:val="000000" w:themeColor="text1"/>
          <w:sz w:val="20"/>
          <w:szCs w:val="20"/>
        </w:rPr>
        <w:t>DevSecOps</w:t>
      </w:r>
      <w:proofErr w:type="spellEnd"/>
      <w:r w:rsidRPr="00D50550">
        <w:rPr>
          <w:rFonts w:asciiTheme="majorBidi" w:hAnsiTheme="majorBidi" w:cstheme="majorBidi"/>
          <w:color w:val="000000" w:themeColor="text1"/>
          <w:sz w:val="20"/>
          <w:szCs w:val="20"/>
        </w:rPr>
        <w:t xml:space="preserve"> development team makes security a part of the software development process, and it helps them spot and resolve vulnerabilities before the applications are released. This directly helps to tackle problems like unpatched software, which was a big mistake in the Equifax case. The Risk Committee is responsible for the governance, risk assessment and compliance with regulatory frameworks. These are combined to form a multi-layered security accountability structure which helps to proactively identify and address risks, respond quickly, and bolster </w:t>
      </w:r>
      <w:proofErr w:type="spellStart"/>
      <w:r w:rsidRPr="00D50550">
        <w:rPr>
          <w:rFonts w:asciiTheme="majorBidi" w:hAnsiTheme="majorBidi" w:cstheme="majorBidi"/>
          <w:color w:val="000000" w:themeColor="text1"/>
          <w:sz w:val="20"/>
          <w:szCs w:val="20"/>
        </w:rPr>
        <w:t>organisational</w:t>
      </w:r>
      <w:proofErr w:type="spellEnd"/>
      <w:r w:rsidRPr="00D50550">
        <w:rPr>
          <w:rFonts w:asciiTheme="majorBidi" w:hAnsiTheme="majorBidi" w:cstheme="majorBidi"/>
          <w:color w:val="000000" w:themeColor="text1"/>
          <w:sz w:val="20"/>
          <w:szCs w:val="20"/>
        </w:rPr>
        <w:t xml:space="preserve"> resilience (</w:t>
      </w:r>
      <w:proofErr w:type="spellStart"/>
      <w:r w:rsidRPr="00D50550">
        <w:rPr>
          <w:rFonts w:asciiTheme="majorBidi" w:hAnsiTheme="majorBidi" w:cstheme="majorBidi"/>
          <w:color w:val="000000" w:themeColor="text1"/>
          <w:sz w:val="20"/>
          <w:szCs w:val="20"/>
        </w:rPr>
        <w:t>Caluwe</w:t>
      </w:r>
      <w:proofErr w:type="spellEnd"/>
      <w:r w:rsidRPr="00D50550">
        <w:rPr>
          <w:rFonts w:asciiTheme="majorBidi" w:hAnsiTheme="majorBidi" w:cstheme="majorBidi"/>
          <w:color w:val="000000" w:themeColor="text1"/>
          <w:sz w:val="20"/>
          <w:szCs w:val="20"/>
        </w:rPr>
        <w:t xml:space="preserve"> et al., 2024).</w:t>
      </w:r>
    </w:p>
    <w:p w14:paraId="177B0520" w14:textId="77777777" w:rsidR="00F82C3F" w:rsidRPr="00D50550" w:rsidRDefault="00F82C3F" w:rsidP="00F82C3F">
      <w:pPr>
        <w:pStyle w:val="Heading2"/>
        <w:spacing w:line="360" w:lineRule="auto"/>
        <w:jc w:val="both"/>
        <w:rPr>
          <w:rFonts w:asciiTheme="majorBidi" w:hAnsiTheme="majorBidi" w:cstheme="majorBidi"/>
          <w:i/>
          <w:iCs/>
          <w:color w:val="000000" w:themeColor="text1"/>
          <w:sz w:val="20"/>
          <w:szCs w:val="20"/>
        </w:rPr>
      </w:pPr>
      <w:bookmarkStart w:id="16" w:name="_Toc234062695"/>
      <w:r w:rsidRPr="00D50550">
        <w:rPr>
          <w:rFonts w:asciiTheme="majorBidi" w:hAnsiTheme="majorBidi" w:cstheme="majorBidi"/>
          <w:i/>
          <w:iCs/>
          <w:color w:val="000000" w:themeColor="text1"/>
          <w:sz w:val="20"/>
          <w:szCs w:val="20"/>
        </w:rPr>
        <w:t>2.3 Equifax Failure Analysis</w:t>
      </w:r>
      <w:bookmarkEnd w:id="16"/>
      <w:r w:rsidRPr="00D50550">
        <w:rPr>
          <w:rFonts w:asciiTheme="majorBidi" w:hAnsiTheme="majorBidi" w:cstheme="majorBidi"/>
          <w:i/>
          <w:iCs/>
          <w:color w:val="000000" w:themeColor="text1"/>
          <w:sz w:val="20"/>
          <w:szCs w:val="20"/>
        </w:rPr>
        <w:t xml:space="preserve"> </w:t>
      </w:r>
    </w:p>
    <w:p w14:paraId="65805A71" w14:textId="77306F1C" w:rsidR="00F82C3F" w:rsidRPr="00D50550" w:rsidRDefault="00F82C3F" w:rsidP="00F82C3F">
      <w:pPr>
        <w:pStyle w:val="NormalWeb"/>
        <w:spacing w:line="360" w:lineRule="auto"/>
        <w:jc w:val="both"/>
        <w:rPr>
          <w:rFonts w:asciiTheme="majorBidi" w:hAnsiTheme="majorBidi" w:cstheme="majorBidi"/>
          <w:color w:val="000000" w:themeColor="text1"/>
          <w:sz w:val="20"/>
          <w:szCs w:val="20"/>
        </w:rPr>
      </w:pPr>
      <w:r w:rsidRPr="00D50550">
        <w:rPr>
          <w:rFonts w:asciiTheme="majorBidi" w:hAnsiTheme="majorBidi" w:cstheme="majorBidi"/>
          <w:color w:val="000000" w:themeColor="text1"/>
          <w:sz w:val="20"/>
          <w:szCs w:val="20"/>
        </w:rPr>
        <w:t xml:space="preserve">The Equifax breach underscores some key governance, accountability and risk management shortcomings. The one big problem was there was no escalation to the board level, so that meant that the decisions on vulnerability patching were delayed. While the Apache Struts vulnerability is known, there is weak remediation timeline accountability within the </w:t>
      </w:r>
      <w:proofErr w:type="spellStart"/>
      <w:r w:rsidRPr="00D50550">
        <w:rPr>
          <w:rFonts w:asciiTheme="majorBidi" w:hAnsiTheme="majorBidi" w:cstheme="majorBidi"/>
          <w:color w:val="000000" w:themeColor="text1"/>
          <w:sz w:val="20"/>
          <w:szCs w:val="20"/>
        </w:rPr>
        <w:t>organisation</w:t>
      </w:r>
      <w:proofErr w:type="spellEnd"/>
      <w:r w:rsidRPr="00D50550">
        <w:rPr>
          <w:rFonts w:asciiTheme="majorBidi" w:hAnsiTheme="majorBidi" w:cstheme="majorBidi"/>
          <w:color w:val="000000" w:themeColor="text1"/>
          <w:sz w:val="20"/>
          <w:szCs w:val="20"/>
        </w:rPr>
        <w:t xml:space="preserve">, as reflected in the poor enforcement of remediation timelines (Gale et al., 2022). Furthermore, Equifax's IT governance framework was also found to be insufficient for effectively managing IT security, with responsibilities for IT security being scattered and not clearly assigned. This enabled a window for an attack that could be missed or postponed, thus giving opponents more time to get in. Lack of good coordination among the technical teams and executive leadership also played a role in prolonged exposure of the system. The failures show the need for integrated governance and the need for cyber security risks to be actively monitored, escalated, and addressed in the top positions within the </w:t>
      </w:r>
      <w:proofErr w:type="spellStart"/>
      <w:r w:rsidRPr="00D50550">
        <w:rPr>
          <w:rFonts w:asciiTheme="majorBidi" w:hAnsiTheme="majorBidi" w:cstheme="majorBidi"/>
          <w:color w:val="000000" w:themeColor="text1"/>
          <w:sz w:val="20"/>
          <w:szCs w:val="20"/>
        </w:rPr>
        <w:t>organisation</w:t>
      </w:r>
      <w:proofErr w:type="spellEnd"/>
      <w:r w:rsidRPr="00D50550">
        <w:rPr>
          <w:rFonts w:asciiTheme="majorBidi" w:hAnsiTheme="majorBidi" w:cstheme="majorBidi"/>
          <w:color w:val="000000" w:themeColor="text1"/>
          <w:sz w:val="20"/>
          <w:szCs w:val="20"/>
        </w:rPr>
        <w:t xml:space="preserve"> (</w:t>
      </w:r>
      <w:proofErr w:type="spellStart"/>
      <w:r w:rsidRPr="00D50550">
        <w:rPr>
          <w:rFonts w:asciiTheme="majorBidi" w:hAnsiTheme="majorBidi" w:cstheme="majorBidi"/>
          <w:color w:val="000000" w:themeColor="text1"/>
          <w:sz w:val="20"/>
          <w:szCs w:val="20"/>
        </w:rPr>
        <w:t>Caluwe</w:t>
      </w:r>
      <w:proofErr w:type="spellEnd"/>
      <w:r w:rsidRPr="00D50550">
        <w:rPr>
          <w:rFonts w:asciiTheme="majorBidi" w:hAnsiTheme="majorBidi" w:cstheme="majorBidi"/>
          <w:color w:val="000000" w:themeColor="text1"/>
          <w:sz w:val="20"/>
          <w:szCs w:val="20"/>
        </w:rPr>
        <w:t xml:space="preserve"> et al., 2024). </w:t>
      </w:r>
    </w:p>
    <w:p w14:paraId="081A80C7" w14:textId="77777777" w:rsidR="00F82C3F" w:rsidRPr="00D50550" w:rsidRDefault="00F82C3F" w:rsidP="00F82C3F">
      <w:pPr>
        <w:pStyle w:val="Heading1"/>
        <w:spacing w:line="360" w:lineRule="auto"/>
        <w:jc w:val="both"/>
        <w:rPr>
          <w:rFonts w:asciiTheme="majorBidi" w:hAnsiTheme="majorBidi"/>
          <w:b/>
          <w:bCs/>
          <w:color w:val="000000" w:themeColor="text1"/>
          <w:sz w:val="20"/>
          <w:szCs w:val="20"/>
        </w:rPr>
      </w:pPr>
      <w:bookmarkStart w:id="17" w:name="_Toc234062696"/>
      <w:r w:rsidRPr="00D50550">
        <w:rPr>
          <w:rFonts w:asciiTheme="majorBidi" w:hAnsiTheme="majorBidi"/>
          <w:b/>
          <w:bCs/>
          <w:color w:val="000000" w:themeColor="text1"/>
          <w:sz w:val="20"/>
          <w:szCs w:val="20"/>
        </w:rPr>
        <w:t>3. POLICIES &amp; PROCEDURES</w:t>
      </w:r>
      <w:bookmarkEnd w:id="17"/>
      <w:r w:rsidRPr="00D50550">
        <w:rPr>
          <w:rFonts w:asciiTheme="majorBidi" w:hAnsiTheme="majorBidi"/>
          <w:b/>
          <w:bCs/>
          <w:color w:val="000000" w:themeColor="text1"/>
          <w:sz w:val="20"/>
          <w:szCs w:val="20"/>
        </w:rPr>
        <w:t xml:space="preserve"> </w:t>
      </w:r>
    </w:p>
    <w:p w14:paraId="7BCAF44F" w14:textId="77777777" w:rsidR="00F82C3F" w:rsidRPr="00D50550" w:rsidRDefault="00F82C3F" w:rsidP="00F82C3F">
      <w:pPr>
        <w:pStyle w:val="Heading2"/>
        <w:spacing w:line="360" w:lineRule="auto"/>
        <w:jc w:val="both"/>
        <w:rPr>
          <w:rFonts w:asciiTheme="majorBidi" w:hAnsiTheme="majorBidi" w:cstheme="majorBidi"/>
          <w:i/>
          <w:iCs/>
          <w:color w:val="000000" w:themeColor="text1"/>
          <w:sz w:val="20"/>
          <w:szCs w:val="20"/>
        </w:rPr>
      </w:pPr>
      <w:bookmarkStart w:id="18" w:name="_Toc234062697"/>
      <w:r w:rsidRPr="00D50550">
        <w:rPr>
          <w:rFonts w:asciiTheme="majorBidi" w:hAnsiTheme="majorBidi" w:cstheme="majorBidi"/>
          <w:i/>
          <w:iCs/>
          <w:color w:val="000000" w:themeColor="text1"/>
          <w:sz w:val="20"/>
          <w:szCs w:val="20"/>
        </w:rPr>
        <w:t>3.1 Required Security Policies</w:t>
      </w:r>
      <w:bookmarkEnd w:id="18"/>
    </w:p>
    <w:p w14:paraId="340B665F" w14:textId="77777777" w:rsidR="00F82C3F" w:rsidRPr="00D50550" w:rsidRDefault="00F82C3F" w:rsidP="00F82C3F">
      <w:pPr>
        <w:pStyle w:val="NormalWeb"/>
        <w:spacing w:line="360" w:lineRule="auto"/>
        <w:jc w:val="both"/>
        <w:rPr>
          <w:rFonts w:asciiTheme="majorBidi" w:hAnsiTheme="majorBidi" w:cstheme="majorBidi"/>
          <w:color w:val="000000" w:themeColor="text1"/>
          <w:sz w:val="20"/>
          <w:szCs w:val="20"/>
        </w:rPr>
      </w:pPr>
      <w:r w:rsidRPr="00D50550">
        <w:rPr>
          <w:rFonts w:asciiTheme="majorBidi" w:hAnsiTheme="majorBidi" w:cstheme="majorBidi"/>
          <w:color w:val="000000" w:themeColor="text1"/>
          <w:sz w:val="20"/>
          <w:szCs w:val="20"/>
        </w:rPr>
        <w:t xml:space="preserve">Enforceable and measurable policies are essential to a strong cybersecurity </w:t>
      </w:r>
      <w:proofErr w:type="spellStart"/>
      <w:r w:rsidRPr="00D50550">
        <w:rPr>
          <w:rFonts w:asciiTheme="majorBidi" w:hAnsiTheme="majorBidi" w:cstheme="majorBidi"/>
          <w:color w:val="000000" w:themeColor="text1"/>
          <w:sz w:val="20"/>
          <w:szCs w:val="20"/>
        </w:rPr>
        <w:t>programme</w:t>
      </w:r>
      <w:proofErr w:type="spellEnd"/>
      <w:r w:rsidRPr="00D50550">
        <w:rPr>
          <w:rFonts w:asciiTheme="majorBidi" w:hAnsiTheme="majorBidi" w:cstheme="majorBidi"/>
          <w:color w:val="000000" w:themeColor="text1"/>
          <w:sz w:val="20"/>
          <w:szCs w:val="20"/>
        </w:rPr>
        <w:t xml:space="preserve"> to stop the next incident like the Equifax breach. All policies should be compliant with risk management, governance, and operational security rules and practices.</w:t>
      </w:r>
    </w:p>
    <w:p w14:paraId="3463251A" w14:textId="77777777" w:rsidR="00F82C3F" w:rsidRPr="00D50550" w:rsidRDefault="00F82C3F" w:rsidP="00F82C3F">
      <w:pPr>
        <w:pStyle w:val="Heading3"/>
        <w:spacing w:line="360" w:lineRule="auto"/>
        <w:jc w:val="both"/>
        <w:rPr>
          <w:rFonts w:asciiTheme="majorBidi" w:hAnsiTheme="majorBidi"/>
          <w:i/>
          <w:iCs/>
          <w:color w:val="000000" w:themeColor="text1"/>
          <w:sz w:val="20"/>
          <w:szCs w:val="20"/>
        </w:rPr>
      </w:pPr>
      <w:bookmarkStart w:id="19" w:name="_Toc234062698"/>
      <w:r w:rsidRPr="00D50550">
        <w:rPr>
          <w:rFonts w:asciiTheme="majorBidi" w:hAnsiTheme="majorBidi"/>
          <w:i/>
          <w:iCs/>
          <w:color w:val="000000" w:themeColor="text1"/>
          <w:sz w:val="20"/>
          <w:szCs w:val="20"/>
        </w:rPr>
        <w:t>Patch Management Policy</w:t>
      </w:r>
      <w:bookmarkEnd w:id="19"/>
    </w:p>
    <w:p w14:paraId="5A932113" w14:textId="77777777" w:rsidR="00F82C3F" w:rsidRPr="00D50550" w:rsidRDefault="00F82C3F" w:rsidP="00F82C3F">
      <w:pPr>
        <w:pStyle w:val="NormalWeb"/>
        <w:spacing w:line="360" w:lineRule="auto"/>
        <w:jc w:val="both"/>
        <w:rPr>
          <w:rFonts w:asciiTheme="majorBidi" w:hAnsiTheme="majorBidi" w:cstheme="majorBidi"/>
          <w:color w:val="000000" w:themeColor="text1"/>
          <w:sz w:val="20"/>
          <w:szCs w:val="20"/>
        </w:rPr>
      </w:pPr>
      <w:r w:rsidRPr="00D50550">
        <w:rPr>
          <w:rFonts w:asciiTheme="majorBidi" w:hAnsiTheme="majorBidi" w:cstheme="majorBidi"/>
          <w:color w:val="000000" w:themeColor="text1"/>
          <w:sz w:val="20"/>
          <w:szCs w:val="20"/>
        </w:rPr>
        <w:t>The Patch Management Policy guarantees that all critical vulnerabilities are patched within a tight 48-72 hour Service Level Agreement (SLA). All systems should be patched using an automated patching tool to ensure that security patches are identified, tested and deployed. This policy tackles vulnerabilities head-on, like the Equifax breach, where attackers were able to access the system for an extended period of time due to the unpatched Apache Struts vulnerability (IBM, 2022).</w:t>
      </w:r>
    </w:p>
    <w:p w14:paraId="5968AC71" w14:textId="77777777" w:rsidR="00F82C3F" w:rsidRPr="00D50550" w:rsidRDefault="00F82C3F" w:rsidP="00F82C3F">
      <w:pPr>
        <w:pStyle w:val="Heading3"/>
        <w:spacing w:line="360" w:lineRule="auto"/>
        <w:jc w:val="both"/>
        <w:rPr>
          <w:rFonts w:asciiTheme="majorBidi" w:hAnsiTheme="majorBidi"/>
          <w:i/>
          <w:iCs/>
          <w:color w:val="000000" w:themeColor="text1"/>
          <w:sz w:val="20"/>
          <w:szCs w:val="20"/>
        </w:rPr>
      </w:pPr>
      <w:r w:rsidRPr="00D50550">
        <w:rPr>
          <w:rFonts w:asciiTheme="majorBidi" w:hAnsiTheme="majorBidi"/>
          <w:i/>
          <w:iCs/>
          <w:color w:val="000000" w:themeColor="text1"/>
          <w:sz w:val="20"/>
          <w:szCs w:val="20"/>
        </w:rPr>
        <w:lastRenderedPageBreak/>
        <w:t xml:space="preserve"> </w:t>
      </w:r>
      <w:bookmarkStart w:id="20" w:name="_Toc234062699"/>
      <w:r w:rsidRPr="00D50550">
        <w:rPr>
          <w:rFonts w:asciiTheme="majorBidi" w:hAnsiTheme="majorBidi"/>
          <w:i/>
          <w:iCs/>
          <w:color w:val="000000" w:themeColor="text1"/>
          <w:sz w:val="20"/>
          <w:szCs w:val="20"/>
        </w:rPr>
        <w:t>Vulnerability Management Policy</w:t>
      </w:r>
      <w:bookmarkEnd w:id="20"/>
    </w:p>
    <w:p w14:paraId="1FAC6363" w14:textId="48D22C8A" w:rsidR="00F82C3F" w:rsidRPr="00D50550" w:rsidRDefault="00F82C3F" w:rsidP="00F82C3F">
      <w:pPr>
        <w:pStyle w:val="NormalWeb"/>
        <w:spacing w:line="360" w:lineRule="auto"/>
        <w:jc w:val="both"/>
        <w:rPr>
          <w:rFonts w:asciiTheme="majorBidi" w:hAnsiTheme="majorBidi" w:cstheme="majorBidi"/>
          <w:color w:val="000000" w:themeColor="text1"/>
          <w:sz w:val="20"/>
          <w:szCs w:val="20"/>
        </w:rPr>
      </w:pPr>
      <w:r w:rsidRPr="00D50550">
        <w:rPr>
          <w:rFonts w:asciiTheme="majorBidi" w:hAnsiTheme="majorBidi" w:cstheme="majorBidi"/>
          <w:color w:val="000000" w:themeColor="text1"/>
          <w:sz w:val="20"/>
          <w:szCs w:val="20"/>
        </w:rPr>
        <w:t xml:space="preserve">This policy will have all internal and external systems scanned for vulnerabilities once a week using an automated tool. Any vulnerabilities identified should be classified as either critical, high, medium or low and should be escalated for remediation as quickly as possible. </w:t>
      </w:r>
    </w:p>
    <w:p w14:paraId="336D9BDE" w14:textId="77777777" w:rsidR="00F82C3F" w:rsidRPr="00D50550" w:rsidRDefault="00F82C3F" w:rsidP="00F82C3F">
      <w:pPr>
        <w:pStyle w:val="Heading3"/>
        <w:spacing w:line="360" w:lineRule="auto"/>
        <w:jc w:val="both"/>
        <w:rPr>
          <w:rFonts w:asciiTheme="majorBidi" w:hAnsiTheme="majorBidi"/>
          <w:i/>
          <w:iCs/>
          <w:color w:val="000000" w:themeColor="text1"/>
          <w:sz w:val="20"/>
          <w:szCs w:val="20"/>
        </w:rPr>
      </w:pPr>
      <w:r w:rsidRPr="00D50550">
        <w:rPr>
          <w:rFonts w:asciiTheme="majorBidi" w:hAnsiTheme="majorBidi"/>
          <w:i/>
          <w:iCs/>
          <w:color w:val="000000" w:themeColor="text1"/>
          <w:sz w:val="20"/>
          <w:szCs w:val="20"/>
        </w:rPr>
        <w:t xml:space="preserve"> </w:t>
      </w:r>
      <w:bookmarkStart w:id="21" w:name="_Toc234062700"/>
      <w:r w:rsidRPr="00D50550">
        <w:rPr>
          <w:rFonts w:asciiTheme="majorBidi" w:hAnsiTheme="majorBidi"/>
          <w:i/>
          <w:iCs/>
          <w:color w:val="000000" w:themeColor="text1"/>
          <w:sz w:val="20"/>
          <w:szCs w:val="20"/>
        </w:rPr>
        <w:t>Secure SDLC Policy</w:t>
      </w:r>
      <w:bookmarkEnd w:id="21"/>
    </w:p>
    <w:p w14:paraId="0F015165" w14:textId="77777777" w:rsidR="00F82C3F" w:rsidRPr="00D50550" w:rsidRDefault="00F82C3F" w:rsidP="00F82C3F">
      <w:pPr>
        <w:pStyle w:val="NormalWeb"/>
        <w:spacing w:line="360" w:lineRule="auto"/>
        <w:jc w:val="both"/>
        <w:rPr>
          <w:rFonts w:asciiTheme="majorBidi" w:hAnsiTheme="majorBidi" w:cstheme="majorBidi"/>
          <w:color w:val="000000" w:themeColor="text1"/>
          <w:sz w:val="20"/>
          <w:szCs w:val="20"/>
        </w:rPr>
      </w:pPr>
      <w:r w:rsidRPr="00D50550">
        <w:rPr>
          <w:rFonts w:asciiTheme="majorBidi" w:hAnsiTheme="majorBidi" w:cstheme="majorBidi"/>
          <w:color w:val="000000" w:themeColor="text1"/>
          <w:sz w:val="20"/>
          <w:szCs w:val="20"/>
        </w:rPr>
        <w:t>Secure Software Development Lifecycle (SDLC) policy is designed to have security integrated throughout the entire development lifecycle: design, coding, testing, and deployment. All code changes and security tests (SAST/DAST) must be done prior to release to production. This decreases the risk of introducing vulnerabilities in live systems (Holdsworth &amp; Badman, 2025).</w:t>
      </w:r>
    </w:p>
    <w:p w14:paraId="409C3694" w14:textId="77777777" w:rsidR="00F82C3F" w:rsidRPr="00D50550" w:rsidRDefault="00F82C3F" w:rsidP="00F82C3F">
      <w:pPr>
        <w:pStyle w:val="Heading3"/>
        <w:spacing w:line="360" w:lineRule="auto"/>
        <w:jc w:val="both"/>
        <w:rPr>
          <w:rFonts w:asciiTheme="majorBidi" w:hAnsiTheme="majorBidi"/>
          <w:i/>
          <w:iCs/>
          <w:color w:val="000000" w:themeColor="text1"/>
          <w:sz w:val="20"/>
          <w:szCs w:val="20"/>
        </w:rPr>
      </w:pPr>
      <w:r w:rsidRPr="00D50550">
        <w:rPr>
          <w:rFonts w:asciiTheme="majorBidi" w:hAnsiTheme="majorBidi"/>
          <w:i/>
          <w:iCs/>
          <w:color w:val="000000" w:themeColor="text1"/>
          <w:sz w:val="20"/>
          <w:szCs w:val="20"/>
        </w:rPr>
        <w:t xml:space="preserve"> </w:t>
      </w:r>
      <w:bookmarkStart w:id="22" w:name="_Toc234062701"/>
      <w:r w:rsidRPr="00D50550">
        <w:rPr>
          <w:rFonts w:asciiTheme="majorBidi" w:hAnsiTheme="majorBidi"/>
          <w:i/>
          <w:iCs/>
          <w:color w:val="000000" w:themeColor="text1"/>
          <w:sz w:val="20"/>
          <w:szCs w:val="20"/>
        </w:rPr>
        <w:t>Data Protection Policy</w:t>
      </w:r>
      <w:bookmarkEnd w:id="22"/>
    </w:p>
    <w:p w14:paraId="43E6B005" w14:textId="77777777" w:rsidR="00F82C3F" w:rsidRPr="00D50550" w:rsidRDefault="00F82C3F" w:rsidP="00F82C3F">
      <w:pPr>
        <w:pStyle w:val="NormalWeb"/>
        <w:spacing w:line="360" w:lineRule="auto"/>
        <w:jc w:val="both"/>
        <w:rPr>
          <w:rFonts w:asciiTheme="majorBidi" w:hAnsiTheme="majorBidi" w:cstheme="majorBidi"/>
          <w:color w:val="000000" w:themeColor="text1"/>
          <w:sz w:val="20"/>
          <w:szCs w:val="20"/>
        </w:rPr>
      </w:pPr>
      <w:r w:rsidRPr="00D50550">
        <w:rPr>
          <w:rFonts w:asciiTheme="majorBidi" w:hAnsiTheme="majorBidi" w:cstheme="majorBidi"/>
          <w:color w:val="000000" w:themeColor="text1"/>
          <w:sz w:val="20"/>
          <w:szCs w:val="20"/>
        </w:rPr>
        <w:t>This policy requires that sensitive data be encrypted while at rest and in transit and will guarantee the confidentiality and integrity of personal and financial information. Sensitive data should be accessed on a 'need to know' basis and should be monitored at all times in accordance with the requirements of (GDPR, 2018).</w:t>
      </w:r>
    </w:p>
    <w:p w14:paraId="03FB8B02" w14:textId="77777777" w:rsidR="00F82C3F" w:rsidRPr="00D50550" w:rsidRDefault="00F82C3F" w:rsidP="00F82C3F">
      <w:pPr>
        <w:pStyle w:val="Heading3"/>
        <w:spacing w:line="360" w:lineRule="auto"/>
        <w:jc w:val="both"/>
        <w:rPr>
          <w:rFonts w:asciiTheme="majorBidi" w:hAnsiTheme="majorBidi"/>
          <w:i/>
          <w:iCs/>
          <w:color w:val="000000" w:themeColor="text1"/>
          <w:sz w:val="20"/>
          <w:szCs w:val="20"/>
        </w:rPr>
      </w:pPr>
      <w:r w:rsidRPr="00D50550">
        <w:rPr>
          <w:rFonts w:asciiTheme="majorBidi" w:hAnsiTheme="majorBidi"/>
          <w:i/>
          <w:iCs/>
          <w:color w:val="000000" w:themeColor="text1"/>
          <w:sz w:val="20"/>
          <w:szCs w:val="20"/>
        </w:rPr>
        <w:t xml:space="preserve"> </w:t>
      </w:r>
      <w:bookmarkStart w:id="23" w:name="_Toc234062702"/>
      <w:r w:rsidRPr="00D50550">
        <w:rPr>
          <w:rFonts w:asciiTheme="majorBidi" w:hAnsiTheme="majorBidi"/>
          <w:i/>
          <w:iCs/>
          <w:color w:val="000000" w:themeColor="text1"/>
          <w:sz w:val="20"/>
          <w:szCs w:val="20"/>
        </w:rPr>
        <w:t>Asset Management Policy</w:t>
      </w:r>
      <w:bookmarkEnd w:id="23"/>
    </w:p>
    <w:p w14:paraId="64108160" w14:textId="77777777" w:rsidR="00F82C3F" w:rsidRPr="00D50550" w:rsidRDefault="00F82C3F" w:rsidP="00F82C3F">
      <w:pPr>
        <w:pStyle w:val="NormalWeb"/>
        <w:spacing w:line="360" w:lineRule="auto"/>
        <w:jc w:val="both"/>
        <w:rPr>
          <w:rFonts w:asciiTheme="majorBidi" w:hAnsiTheme="majorBidi" w:cstheme="majorBidi"/>
          <w:color w:val="000000" w:themeColor="text1"/>
          <w:sz w:val="20"/>
          <w:szCs w:val="20"/>
        </w:rPr>
      </w:pPr>
      <w:r w:rsidRPr="00D50550">
        <w:rPr>
          <w:rFonts w:asciiTheme="majorBidi" w:hAnsiTheme="majorBidi" w:cstheme="majorBidi"/>
          <w:color w:val="000000" w:themeColor="text1"/>
          <w:sz w:val="20"/>
          <w:szCs w:val="20"/>
        </w:rPr>
        <w:t xml:space="preserve">Every </w:t>
      </w:r>
      <w:proofErr w:type="spellStart"/>
      <w:r w:rsidRPr="00D50550">
        <w:rPr>
          <w:rFonts w:asciiTheme="majorBidi" w:hAnsiTheme="majorBidi" w:cstheme="majorBidi"/>
          <w:color w:val="000000" w:themeColor="text1"/>
          <w:sz w:val="20"/>
          <w:szCs w:val="20"/>
        </w:rPr>
        <w:t>organisation</w:t>
      </w:r>
      <w:proofErr w:type="spellEnd"/>
      <w:r w:rsidRPr="00D50550">
        <w:rPr>
          <w:rFonts w:asciiTheme="majorBidi" w:hAnsiTheme="majorBidi" w:cstheme="majorBidi"/>
          <w:color w:val="000000" w:themeColor="text1"/>
          <w:sz w:val="20"/>
          <w:szCs w:val="20"/>
        </w:rPr>
        <w:t xml:space="preserve"> needs to have an up-to-date asset register of internet-facing assets, such as servers, applications like APIs, and cloud services. This will provide visibility of all attack surfaces, and ensure that unknown or unmanaged systems are not an entry point for attackers.</w:t>
      </w:r>
    </w:p>
    <w:p w14:paraId="68401BCF" w14:textId="77777777" w:rsidR="00F82C3F" w:rsidRPr="00D50550" w:rsidRDefault="00F82C3F" w:rsidP="00F82C3F">
      <w:pPr>
        <w:pStyle w:val="Heading2"/>
        <w:spacing w:line="360" w:lineRule="auto"/>
        <w:jc w:val="both"/>
        <w:rPr>
          <w:rFonts w:asciiTheme="majorBidi" w:hAnsiTheme="majorBidi" w:cstheme="majorBidi"/>
          <w:color w:val="000000" w:themeColor="text1"/>
          <w:sz w:val="20"/>
          <w:szCs w:val="20"/>
        </w:rPr>
      </w:pPr>
      <w:bookmarkStart w:id="24" w:name="_Toc234062703"/>
      <w:r w:rsidRPr="00D50550">
        <w:rPr>
          <w:rFonts w:asciiTheme="majorBidi" w:hAnsiTheme="majorBidi" w:cstheme="majorBidi"/>
          <w:color w:val="000000" w:themeColor="text1"/>
          <w:sz w:val="20"/>
          <w:szCs w:val="20"/>
        </w:rPr>
        <w:t>Policy Compliance &amp; Metrics Table</w:t>
      </w:r>
      <w:bookmarkEnd w:id="24"/>
    </w:p>
    <w:tbl>
      <w:tblPr>
        <w:tblStyle w:val="GridTable6Colorful-Accent1"/>
        <w:tblW w:w="0" w:type="auto"/>
        <w:tblLook w:val="04A0" w:firstRow="1" w:lastRow="0" w:firstColumn="1" w:lastColumn="0" w:noHBand="0" w:noVBand="1"/>
      </w:tblPr>
      <w:tblGrid>
        <w:gridCol w:w="1666"/>
        <w:gridCol w:w="2105"/>
        <w:gridCol w:w="2177"/>
        <w:gridCol w:w="1731"/>
        <w:gridCol w:w="1671"/>
      </w:tblGrid>
      <w:tr w:rsidR="00F82C3F" w:rsidRPr="00D50550" w14:paraId="189E8FB9" w14:textId="77777777" w:rsidTr="00624EF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E77CF87" w14:textId="77777777" w:rsidR="00F82C3F" w:rsidRPr="00D50550" w:rsidRDefault="00F82C3F" w:rsidP="00624EFD">
            <w:pPr>
              <w:spacing w:line="360" w:lineRule="auto"/>
              <w:jc w:val="both"/>
              <w:rPr>
                <w:rFonts w:asciiTheme="majorBidi" w:hAnsiTheme="majorBidi" w:cstheme="majorBidi"/>
                <w:color w:val="000000" w:themeColor="text1"/>
                <w:sz w:val="20"/>
                <w:szCs w:val="20"/>
              </w:rPr>
            </w:pPr>
            <w:r w:rsidRPr="00D50550">
              <w:rPr>
                <w:rFonts w:asciiTheme="majorBidi" w:hAnsiTheme="majorBidi" w:cstheme="majorBidi"/>
                <w:color w:val="000000" w:themeColor="text1"/>
                <w:sz w:val="20"/>
                <w:szCs w:val="20"/>
              </w:rPr>
              <w:t>Policy Area</w:t>
            </w:r>
          </w:p>
        </w:tc>
        <w:tc>
          <w:tcPr>
            <w:tcW w:w="0" w:type="auto"/>
            <w:hideMark/>
          </w:tcPr>
          <w:p w14:paraId="55616D7F" w14:textId="77777777" w:rsidR="00F82C3F" w:rsidRPr="00D50550" w:rsidRDefault="00F82C3F" w:rsidP="00624EFD">
            <w:pPr>
              <w:spacing w:line="360" w:lineRule="auto"/>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D50550">
              <w:rPr>
                <w:rFonts w:asciiTheme="majorBidi" w:hAnsiTheme="majorBidi" w:cstheme="majorBidi"/>
                <w:color w:val="000000" w:themeColor="text1"/>
                <w:sz w:val="20"/>
                <w:szCs w:val="20"/>
              </w:rPr>
              <w:t>Key Control</w:t>
            </w:r>
          </w:p>
        </w:tc>
        <w:tc>
          <w:tcPr>
            <w:tcW w:w="0" w:type="auto"/>
            <w:hideMark/>
          </w:tcPr>
          <w:p w14:paraId="15B279EE" w14:textId="77777777" w:rsidR="00F82C3F" w:rsidRPr="00D50550" w:rsidRDefault="00F82C3F" w:rsidP="00624EFD">
            <w:pPr>
              <w:spacing w:line="360" w:lineRule="auto"/>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D50550">
              <w:rPr>
                <w:rFonts w:asciiTheme="majorBidi" w:hAnsiTheme="majorBidi" w:cstheme="majorBidi"/>
                <w:color w:val="000000" w:themeColor="text1"/>
                <w:sz w:val="20"/>
                <w:szCs w:val="20"/>
              </w:rPr>
              <w:t>Performance Metric</w:t>
            </w:r>
          </w:p>
        </w:tc>
        <w:tc>
          <w:tcPr>
            <w:tcW w:w="0" w:type="auto"/>
            <w:hideMark/>
          </w:tcPr>
          <w:p w14:paraId="7AFC5C4D" w14:textId="77777777" w:rsidR="00F82C3F" w:rsidRPr="00D50550" w:rsidRDefault="00F82C3F" w:rsidP="00624EFD">
            <w:pPr>
              <w:spacing w:line="360" w:lineRule="auto"/>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D50550">
              <w:rPr>
                <w:rFonts w:asciiTheme="majorBidi" w:hAnsiTheme="majorBidi" w:cstheme="majorBidi"/>
                <w:color w:val="000000" w:themeColor="text1"/>
                <w:sz w:val="20"/>
                <w:szCs w:val="20"/>
              </w:rPr>
              <w:t>Responsible Owner</w:t>
            </w:r>
          </w:p>
        </w:tc>
        <w:tc>
          <w:tcPr>
            <w:tcW w:w="0" w:type="auto"/>
            <w:hideMark/>
          </w:tcPr>
          <w:p w14:paraId="3E6DE2B2" w14:textId="77777777" w:rsidR="00F82C3F" w:rsidRPr="00D50550" w:rsidRDefault="00F82C3F" w:rsidP="00624EFD">
            <w:pPr>
              <w:spacing w:line="360" w:lineRule="auto"/>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D50550">
              <w:rPr>
                <w:rFonts w:asciiTheme="majorBidi" w:hAnsiTheme="majorBidi" w:cstheme="majorBidi"/>
                <w:color w:val="000000" w:themeColor="text1"/>
                <w:sz w:val="20"/>
                <w:szCs w:val="20"/>
              </w:rPr>
              <w:t>Monitoring Method</w:t>
            </w:r>
          </w:p>
        </w:tc>
      </w:tr>
      <w:tr w:rsidR="00F82C3F" w:rsidRPr="00D50550" w14:paraId="7296623E" w14:textId="77777777" w:rsidTr="00624EF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5FC6382" w14:textId="77777777" w:rsidR="00F82C3F" w:rsidRPr="00D50550" w:rsidRDefault="00F82C3F" w:rsidP="00624EFD">
            <w:pPr>
              <w:spacing w:line="360" w:lineRule="auto"/>
              <w:jc w:val="both"/>
              <w:rPr>
                <w:rFonts w:asciiTheme="majorBidi" w:hAnsiTheme="majorBidi" w:cstheme="majorBidi"/>
                <w:b w:val="0"/>
                <w:bCs w:val="0"/>
                <w:color w:val="000000" w:themeColor="text1"/>
                <w:sz w:val="20"/>
                <w:szCs w:val="20"/>
              </w:rPr>
            </w:pPr>
            <w:r w:rsidRPr="00D50550">
              <w:rPr>
                <w:rFonts w:asciiTheme="majorBidi" w:hAnsiTheme="majorBidi" w:cstheme="majorBidi"/>
                <w:color w:val="000000" w:themeColor="text1"/>
                <w:sz w:val="20"/>
                <w:szCs w:val="20"/>
              </w:rPr>
              <w:t>Patch Management</w:t>
            </w:r>
          </w:p>
        </w:tc>
        <w:tc>
          <w:tcPr>
            <w:tcW w:w="0" w:type="auto"/>
            <w:hideMark/>
          </w:tcPr>
          <w:p w14:paraId="0E8227A7" w14:textId="77777777" w:rsidR="00F82C3F" w:rsidRPr="00D50550" w:rsidRDefault="00F82C3F" w:rsidP="00624EFD">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D50550">
              <w:rPr>
                <w:rFonts w:asciiTheme="majorBidi" w:hAnsiTheme="majorBidi" w:cstheme="majorBidi"/>
                <w:color w:val="000000" w:themeColor="text1"/>
                <w:sz w:val="20"/>
                <w:szCs w:val="20"/>
              </w:rPr>
              <w:t>Automated patch deployment</w:t>
            </w:r>
          </w:p>
        </w:tc>
        <w:tc>
          <w:tcPr>
            <w:tcW w:w="0" w:type="auto"/>
            <w:hideMark/>
          </w:tcPr>
          <w:p w14:paraId="3237F8B3" w14:textId="77777777" w:rsidR="00F82C3F" w:rsidRPr="00D50550" w:rsidRDefault="00F82C3F" w:rsidP="00624EFD">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D50550">
              <w:rPr>
                <w:rFonts w:asciiTheme="majorBidi" w:hAnsiTheme="majorBidi" w:cstheme="majorBidi"/>
                <w:color w:val="000000" w:themeColor="text1"/>
                <w:sz w:val="20"/>
                <w:szCs w:val="20"/>
              </w:rPr>
              <w:t>72-hour SLA compliance for critical vulnerabilities</w:t>
            </w:r>
          </w:p>
        </w:tc>
        <w:tc>
          <w:tcPr>
            <w:tcW w:w="0" w:type="auto"/>
            <w:hideMark/>
          </w:tcPr>
          <w:p w14:paraId="284CCC5C" w14:textId="77777777" w:rsidR="00F82C3F" w:rsidRPr="00D50550" w:rsidRDefault="00F82C3F" w:rsidP="00624EFD">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D50550">
              <w:rPr>
                <w:rFonts w:asciiTheme="majorBidi" w:hAnsiTheme="majorBidi" w:cstheme="majorBidi"/>
                <w:color w:val="000000" w:themeColor="text1"/>
                <w:sz w:val="20"/>
                <w:szCs w:val="20"/>
              </w:rPr>
              <w:t>IT Operations Team</w:t>
            </w:r>
          </w:p>
        </w:tc>
        <w:tc>
          <w:tcPr>
            <w:tcW w:w="0" w:type="auto"/>
            <w:hideMark/>
          </w:tcPr>
          <w:p w14:paraId="2548BD64" w14:textId="77777777" w:rsidR="00F82C3F" w:rsidRPr="00D50550" w:rsidRDefault="00F82C3F" w:rsidP="00624EFD">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D50550">
              <w:rPr>
                <w:rFonts w:asciiTheme="majorBidi" w:hAnsiTheme="majorBidi" w:cstheme="majorBidi"/>
                <w:color w:val="000000" w:themeColor="text1"/>
                <w:sz w:val="20"/>
                <w:szCs w:val="20"/>
              </w:rPr>
              <w:t>SIEM + Patch dashboard</w:t>
            </w:r>
          </w:p>
        </w:tc>
      </w:tr>
      <w:tr w:rsidR="00F82C3F" w:rsidRPr="00D50550" w14:paraId="63E5BED3" w14:textId="77777777" w:rsidTr="00624EFD">
        <w:tc>
          <w:tcPr>
            <w:cnfStyle w:val="001000000000" w:firstRow="0" w:lastRow="0" w:firstColumn="1" w:lastColumn="0" w:oddVBand="0" w:evenVBand="0" w:oddHBand="0" w:evenHBand="0" w:firstRowFirstColumn="0" w:firstRowLastColumn="0" w:lastRowFirstColumn="0" w:lastRowLastColumn="0"/>
            <w:tcW w:w="0" w:type="auto"/>
            <w:hideMark/>
          </w:tcPr>
          <w:p w14:paraId="0E43D837" w14:textId="77777777" w:rsidR="00F82C3F" w:rsidRPr="00D50550" w:rsidRDefault="00F82C3F" w:rsidP="00624EFD">
            <w:pPr>
              <w:spacing w:line="360" w:lineRule="auto"/>
              <w:jc w:val="both"/>
              <w:rPr>
                <w:rFonts w:asciiTheme="majorBidi" w:hAnsiTheme="majorBidi" w:cstheme="majorBidi"/>
                <w:color w:val="000000" w:themeColor="text1"/>
                <w:sz w:val="20"/>
                <w:szCs w:val="20"/>
              </w:rPr>
            </w:pPr>
            <w:r w:rsidRPr="00D50550">
              <w:rPr>
                <w:rFonts w:asciiTheme="majorBidi" w:hAnsiTheme="majorBidi" w:cstheme="majorBidi"/>
                <w:color w:val="000000" w:themeColor="text1"/>
                <w:sz w:val="20"/>
                <w:szCs w:val="20"/>
              </w:rPr>
              <w:t>Vulnerability Management</w:t>
            </w:r>
          </w:p>
        </w:tc>
        <w:tc>
          <w:tcPr>
            <w:tcW w:w="0" w:type="auto"/>
            <w:hideMark/>
          </w:tcPr>
          <w:p w14:paraId="5BCA7AD7" w14:textId="77777777" w:rsidR="00F82C3F" w:rsidRPr="00D50550" w:rsidRDefault="00F82C3F" w:rsidP="00624EFD">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D50550">
              <w:rPr>
                <w:rFonts w:asciiTheme="majorBidi" w:hAnsiTheme="majorBidi" w:cstheme="majorBidi"/>
                <w:color w:val="000000" w:themeColor="text1"/>
                <w:sz w:val="20"/>
                <w:szCs w:val="20"/>
              </w:rPr>
              <w:t>Weekly automated scanning</w:t>
            </w:r>
          </w:p>
        </w:tc>
        <w:tc>
          <w:tcPr>
            <w:tcW w:w="0" w:type="auto"/>
            <w:hideMark/>
          </w:tcPr>
          <w:p w14:paraId="01D7612D" w14:textId="77777777" w:rsidR="00F82C3F" w:rsidRPr="00D50550" w:rsidRDefault="00F82C3F" w:rsidP="00624EFD">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D50550">
              <w:rPr>
                <w:rFonts w:asciiTheme="majorBidi" w:hAnsiTheme="majorBidi" w:cstheme="majorBidi"/>
                <w:color w:val="000000" w:themeColor="text1"/>
                <w:sz w:val="20"/>
                <w:szCs w:val="20"/>
              </w:rPr>
              <w:t>95% vulnerability remediation within 7 days</w:t>
            </w:r>
          </w:p>
        </w:tc>
        <w:tc>
          <w:tcPr>
            <w:tcW w:w="0" w:type="auto"/>
            <w:hideMark/>
          </w:tcPr>
          <w:p w14:paraId="3EB7B15F" w14:textId="77777777" w:rsidR="00F82C3F" w:rsidRPr="00D50550" w:rsidRDefault="00F82C3F" w:rsidP="00624EFD">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D50550">
              <w:rPr>
                <w:rFonts w:asciiTheme="majorBidi" w:hAnsiTheme="majorBidi" w:cstheme="majorBidi"/>
                <w:color w:val="000000" w:themeColor="text1"/>
                <w:sz w:val="20"/>
                <w:szCs w:val="20"/>
              </w:rPr>
              <w:t>Security Operations Centre (SOC)</w:t>
            </w:r>
          </w:p>
        </w:tc>
        <w:tc>
          <w:tcPr>
            <w:tcW w:w="0" w:type="auto"/>
            <w:hideMark/>
          </w:tcPr>
          <w:p w14:paraId="281C61EE" w14:textId="77777777" w:rsidR="00F82C3F" w:rsidRPr="00D50550" w:rsidRDefault="00F82C3F" w:rsidP="00624EFD">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D50550">
              <w:rPr>
                <w:rFonts w:asciiTheme="majorBidi" w:hAnsiTheme="majorBidi" w:cstheme="majorBidi"/>
                <w:color w:val="000000" w:themeColor="text1"/>
                <w:sz w:val="20"/>
                <w:szCs w:val="20"/>
              </w:rPr>
              <w:t>Vulnerability scanner reports</w:t>
            </w:r>
          </w:p>
        </w:tc>
      </w:tr>
      <w:tr w:rsidR="00F82C3F" w:rsidRPr="00D50550" w14:paraId="05A5B3AC" w14:textId="77777777" w:rsidTr="00624EF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FD69CE9" w14:textId="77777777" w:rsidR="00F82C3F" w:rsidRPr="00D50550" w:rsidRDefault="00F82C3F" w:rsidP="00624EFD">
            <w:pPr>
              <w:spacing w:line="360" w:lineRule="auto"/>
              <w:jc w:val="both"/>
              <w:rPr>
                <w:rFonts w:asciiTheme="majorBidi" w:hAnsiTheme="majorBidi" w:cstheme="majorBidi"/>
                <w:color w:val="000000" w:themeColor="text1"/>
                <w:sz w:val="20"/>
                <w:szCs w:val="20"/>
              </w:rPr>
            </w:pPr>
            <w:r w:rsidRPr="00D50550">
              <w:rPr>
                <w:rFonts w:asciiTheme="majorBidi" w:hAnsiTheme="majorBidi" w:cstheme="majorBidi"/>
                <w:color w:val="000000" w:themeColor="text1"/>
                <w:sz w:val="20"/>
                <w:szCs w:val="20"/>
              </w:rPr>
              <w:t>Secure SDLC</w:t>
            </w:r>
          </w:p>
        </w:tc>
        <w:tc>
          <w:tcPr>
            <w:tcW w:w="0" w:type="auto"/>
            <w:hideMark/>
          </w:tcPr>
          <w:p w14:paraId="674E84F0" w14:textId="77777777" w:rsidR="00F82C3F" w:rsidRPr="00D50550" w:rsidRDefault="00F82C3F" w:rsidP="00624EFD">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D50550">
              <w:rPr>
                <w:rFonts w:asciiTheme="majorBidi" w:hAnsiTheme="majorBidi" w:cstheme="majorBidi"/>
                <w:color w:val="000000" w:themeColor="text1"/>
                <w:sz w:val="20"/>
                <w:szCs w:val="20"/>
              </w:rPr>
              <w:t>Code review + security testing (SAST/DAST)</w:t>
            </w:r>
          </w:p>
        </w:tc>
        <w:tc>
          <w:tcPr>
            <w:tcW w:w="0" w:type="auto"/>
            <w:hideMark/>
          </w:tcPr>
          <w:p w14:paraId="4A4ED36A" w14:textId="77777777" w:rsidR="00F82C3F" w:rsidRPr="00D50550" w:rsidRDefault="00F82C3F" w:rsidP="00624EFD">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D50550">
              <w:rPr>
                <w:rFonts w:asciiTheme="majorBidi" w:hAnsiTheme="majorBidi" w:cstheme="majorBidi"/>
                <w:color w:val="000000" w:themeColor="text1"/>
                <w:sz w:val="20"/>
                <w:szCs w:val="20"/>
              </w:rPr>
              <w:t>Zero critical vulnerabilities in production releases</w:t>
            </w:r>
          </w:p>
        </w:tc>
        <w:tc>
          <w:tcPr>
            <w:tcW w:w="0" w:type="auto"/>
            <w:hideMark/>
          </w:tcPr>
          <w:p w14:paraId="4D115662" w14:textId="77777777" w:rsidR="00F82C3F" w:rsidRPr="00D50550" w:rsidRDefault="00F82C3F" w:rsidP="00624EFD">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proofErr w:type="spellStart"/>
            <w:r w:rsidRPr="00D50550">
              <w:rPr>
                <w:rFonts w:asciiTheme="majorBidi" w:hAnsiTheme="majorBidi" w:cstheme="majorBidi"/>
                <w:color w:val="000000" w:themeColor="text1"/>
                <w:sz w:val="20"/>
                <w:szCs w:val="20"/>
              </w:rPr>
              <w:t>DevSecOps</w:t>
            </w:r>
            <w:proofErr w:type="spellEnd"/>
            <w:r w:rsidRPr="00D50550">
              <w:rPr>
                <w:rFonts w:asciiTheme="majorBidi" w:hAnsiTheme="majorBidi" w:cstheme="majorBidi"/>
                <w:color w:val="000000" w:themeColor="text1"/>
                <w:sz w:val="20"/>
                <w:szCs w:val="20"/>
              </w:rPr>
              <w:t xml:space="preserve"> Team</w:t>
            </w:r>
          </w:p>
        </w:tc>
        <w:tc>
          <w:tcPr>
            <w:tcW w:w="0" w:type="auto"/>
            <w:hideMark/>
          </w:tcPr>
          <w:p w14:paraId="2D2BD561" w14:textId="77777777" w:rsidR="00F82C3F" w:rsidRPr="00D50550" w:rsidRDefault="00F82C3F" w:rsidP="00624EFD">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D50550">
              <w:rPr>
                <w:rFonts w:asciiTheme="majorBidi" w:hAnsiTheme="majorBidi" w:cstheme="majorBidi"/>
                <w:color w:val="000000" w:themeColor="text1"/>
                <w:sz w:val="20"/>
                <w:szCs w:val="20"/>
              </w:rPr>
              <w:t>CI/CD pipeline security checks</w:t>
            </w:r>
          </w:p>
        </w:tc>
      </w:tr>
      <w:tr w:rsidR="00F82C3F" w:rsidRPr="00D50550" w14:paraId="5A3D7643" w14:textId="77777777" w:rsidTr="00624EFD">
        <w:tc>
          <w:tcPr>
            <w:cnfStyle w:val="001000000000" w:firstRow="0" w:lastRow="0" w:firstColumn="1" w:lastColumn="0" w:oddVBand="0" w:evenVBand="0" w:oddHBand="0" w:evenHBand="0" w:firstRowFirstColumn="0" w:firstRowLastColumn="0" w:lastRowFirstColumn="0" w:lastRowLastColumn="0"/>
            <w:tcW w:w="0" w:type="auto"/>
            <w:hideMark/>
          </w:tcPr>
          <w:p w14:paraId="40EA8143" w14:textId="77777777" w:rsidR="00F82C3F" w:rsidRPr="00D50550" w:rsidRDefault="00F82C3F" w:rsidP="00624EFD">
            <w:pPr>
              <w:spacing w:line="360" w:lineRule="auto"/>
              <w:jc w:val="both"/>
              <w:rPr>
                <w:rFonts w:asciiTheme="majorBidi" w:hAnsiTheme="majorBidi" w:cstheme="majorBidi"/>
                <w:color w:val="000000" w:themeColor="text1"/>
                <w:sz w:val="20"/>
                <w:szCs w:val="20"/>
              </w:rPr>
            </w:pPr>
            <w:r w:rsidRPr="00D50550">
              <w:rPr>
                <w:rFonts w:asciiTheme="majorBidi" w:hAnsiTheme="majorBidi" w:cstheme="majorBidi"/>
                <w:color w:val="000000" w:themeColor="text1"/>
                <w:sz w:val="20"/>
                <w:szCs w:val="20"/>
              </w:rPr>
              <w:lastRenderedPageBreak/>
              <w:t>Data Protection</w:t>
            </w:r>
          </w:p>
        </w:tc>
        <w:tc>
          <w:tcPr>
            <w:tcW w:w="0" w:type="auto"/>
            <w:hideMark/>
          </w:tcPr>
          <w:p w14:paraId="7F6DAE85" w14:textId="77777777" w:rsidR="00F82C3F" w:rsidRPr="00D50550" w:rsidRDefault="00F82C3F" w:rsidP="00624EFD">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D50550">
              <w:rPr>
                <w:rFonts w:asciiTheme="majorBidi" w:hAnsiTheme="majorBidi" w:cstheme="majorBidi"/>
                <w:color w:val="000000" w:themeColor="text1"/>
                <w:sz w:val="20"/>
                <w:szCs w:val="20"/>
              </w:rPr>
              <w:t>Encryption at rest &amp; in transit</w:t>
            </w:r>
          </w:p>
        </w:tc>
        <w:tc>
          <w:tcPr>
            <w:tcW w:w="0" w:type="auto"/>
            <w:hideMark/>
          </w:tcPr>
          <w:p w14:paraId="2DCD1396" w14:textId="77777777" w:rsidR="00F82C3F" w:rsidRPr="00D50550" w:rsidRDefault="00F82C3F" w:rsidP="00624EFD">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D50550">
              <w:rPr>
                <w:rFonts w:asciiTheme="majorBidi" w:hAnsiTheme="majorBidi" w:cstheme="majorBidi"/>
                <w:color w:val="000000" w:themeColor="text1"/>
                <w:sz w:val="20"/>
                <w:szCs w:val="20"/>
              </w:rPr>
              <w:t>100% encrypted sensitive data assets</w:t>
            </w:r>
          </w:p>
        </w:tc>
        <w:tc>
          <w:tcPr>
            <w:tcW w:w="0" w:type="auto"/>
            <w:hideMark/>
          </w:tcPr>
          <w:p w14:paraId="2F75314B" w14:textId="77777777" w:rsidR="00F82C3F" w:rsidRPr="00D50550" w:rsidRDefault="00F82C3F" w:rsidP="00624EFD">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D50550">
              <w:rPr>
                <w:rFonts w:asciiTheme="majorBidi" w:hAnsiTheme="majorBidi" w:cstheme="majorBidi"/>
                <w:color w:val="000000" w:themeColor="text1"/>
                <w:sz w:val="20"/>
                <w:szCs w:val="20"/>
              </w:rPr>
              <w:t>Data Security Team</w:t>
            </w:r>
          </w:p>
        </w:tc>
        <w:tc>
          <w:tcPr>
            <w:tcW w:w="0" w:type="auto"/>
            <w:hideMark/>
          </w:tcPr>
          <w:p w14:paraId="3DF0CEE2" w14:textId="77777777" w:rsidR="00F82C3F" w:rsidRPr="00D50550" w:rsidRDefault="00F82C3F" w:rsidP="00624EFD">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D50550">
              <w:rPr>
                <w:rFonts w:asciiTheme="majorBidi" w:hAnsiTheme="majorBidi" w:cstheme="majorBidi"/>
                <w:color w:val="000000" w:themeColor="text1"/>
                <w:sz w:val="20"/>
                <w:szCs w:val="20"/>
              </w:rPr>
              <w:t>Encryption audit logs</w:t>
            </w:r>
          </w:p>
        </w:tc>
      </w:tr>
      <w:tr w:rsidR="00F82C3F" w:rsidRPr="00D50550" w14:paraId="1A328069" w14:textId="77777777" w:rsidTr="00624EF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2EED118" w14:textId="77777777" w:rsidR="00F82C3F" w:rsidRPr="00D50550" w:rsidRDefault="00F82C3F" w:rsidP="00624EFD">
            <w:pPr>
              <w:spacing w:line="360" w:lineRule="auto"/>
              <w:jc w:val="both"/>
              <w:rPr>
                <w:rFonts w:asciiTheme="majorBidi" w:hAnsiTheme="majorBidi" w:cstheme="majorBidi"/>
                <w:color w:val="000000" w:themeColor="text1"/>
                <w:sz w:val="20"/>
                <w:szCs w:val="20"/>
              </w:rPr>
            </w:pPr>
            <w:r w:rsidRPr="00D50550">
              <w:rPr>
                <w:rFonts w:asciiTheme="majorBidi" w:hAnsiTheme="majorBidi" w:cstheme="majorBidi"/>
                <w:color w:val="000000" w:themeColor="text1"/>
                <w:sz w:val="20"/>
                <w:szCs w:val="20"/>
              </w:rPr>
              <w:t>Asset Management</w:t>
            </w:r>
          </w:p>
        </w:tc>
        <w:tc>
          <w:tcPr>
            <w:tcW w:w="0" w:type="auto"/>
            <w:hideMark/>
          </w:tcPr>
          <w:p w14:paraId="1ED836A6" w14:textId="77777777" w:rsidR="00F82C3F" w:rsidRPr="00D50550" w:rsidRDefault="00F82C3F" w:rsidP="00624EFD">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D50550">
              <w:rPr>
                <w:rFonts w:asciiTheme="majorBidi" w:hAnsiTheme="majorBidi" w:cstheme="majorBidi"/>
                <w:color w:val="000000" w:themeColor="text1"/>
                <w:sz w:val="20"/>
                <w:szCs w:val="20"/>
              </w:rPr>
              <w:t>Full asset inventory tracking</w:t>
            </w:r>
          </w:p>
        </w:tc>
        <w:tc>
          <w:tcPr>
            <w:tcW w:w="0" w:type="auto"/>
            <w:hideMark/>
          </w:tcPr>
          <w:p w14:paraId="67B5493C" w14:textId="77777777" w:rsidR="00F82C3F" w:rsidRPr="00D50550" w:rsidRDefault="00F82C3F" w:rsidP="00624EFD">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D50550">
              <w:rPr>
                <w:rFonts w:asciiTheme="majorBidi" w:hAnsiTheme="majorBidi" w:cstheme="majorBidi"/>
                <w:color w:val="000000" w:themeColor="text1"/>
                <w:sz w:val="20"/>
                <w:szCs w:val="20"/>
              </w:rPr>
              <w:t>100% visibility of internet-facing systems</w:t>
            </w:r>
          </w:p>
        </w:tc>
        <w:tc>
          <w:tcPr>
            <w:tcW w:w="0" w:type="auto"/>
            <w:hideMark/>
          </w:tcPr>
          <w:p w14:paraId="30C765DA" w14:textId="77777777" w:rsidR="00F82C3F" w:rsidRPr="00D50550" w:rsidRDefault="00F82C3F" w:rsidP="00624EFD">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D50550">
              <w:rPr>
                <w:rFonts w:asciiTheme="majorBidi" w:hAnsiTheme="majorBidi" w:cstheme="majorBidi"/>
                <w:color w:val="000000" w:themeColor="text1"/>
                <w:sz w:val="20"/>
                <w:szCs w:val="20"/>
              </w:rPr>
              <w:t>IT Asset Management Team</w:t>
            </w:r>
          </w:p>
        </w:tc>
        <w:tc>
          <w:tcPr>
            <w:tcW w:w="0" w:type="auto"/>
            <w:hideMark/>
          </w:tcPr>
          <w:p w14:paraId="6C9B3AFA" w14:textId="77777777" w:rsidR="00F82C3F" w:rsidRPr="00D50550" w:rsidRDefault="00F82C3F" w:rsidP="00624EFD">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D50550">
              <w:rPr>
                <w:rFonts w:asciiTheme="majorBidi" w:hAnsiTheme="majorBidi" w:cstheme="majorBidi"/>
                <w:color w:val="000000" w:themeColor="text1"/>
                <w:sz w:val="20"/>
                <w:szCs w:val="20"/>
              </w:rPr>
              <w:t>CMDB + discovery tools</w:t>
            </w:r>
          </w:p>
        </w:tc>
      </w:tr>
    </w:tbl>
    <w:p w14:paraId="1E74EBBA" w14:textId="77777777" w:rsidR="00F82C3F" w:rsidRPr="00D50550" w:rsidRDefault="00F82C3F" w:rsidP="00F82C3F">
      <w:pPr>
        <w:pStyle w:val="NormalWeb"/>
        <w:spacing w:line="360" w:lineRule="auto"/>
        <w:jc w:val="both"/>
        <w:rPr>
          <w:rFonts w:asciiTheme="majorBidi" w:hAnsiTheme="majorBidi" w:cstheme="majorBidi"/>
          <w:color w:val="000000" w:themeColor="text1"/>
          <w:sz w:val="20"/>
          <w:szCs w:val="20"/>
        </w:rPr>
      </w:pPr>
      <w:r w:rsidRPr="00D50550">
        <w:rPr>
          <w:rFonts w:asciiTheme="majorBidi" w:hAnsiTheme="majorBidi" w:cstheme="majorBidi"/>
          <w:color w:val="000000" w:themeColor="text1"/>
          <w:sz w:val="20"/>
          <w:szCs w:val="20"/>
        </w:rPr>
        <w:t xml:space="preserve">The fact that the Apache Struts vulnerability was not patched shows that a patch management policy is not being enforced, which puts systems at risk for a longer period and gives </w:t>
      </w:r>
      <w:proofErr w:type="spellStart"/>
      <w:r w:rsidRPr="00D50550">
        <w:rPr>
          <w:rFonts w:asciiTheme="majorBidi" w:hAnsiTheme="majorBidi" w:cstheme="majorBidi"/>
          <w:color w:val="000000" w:themeColor="text1"/>
          <w:sz w:val="20"/>
          <w:szCs w:val="20"/>
        </w:rPr>
        <w:t>unauthorised</w:t>
      </w:r>
      <w:proofErr w:type="spellEnd"/>
      <w:r w:rsidRPr="00D50550">
        <w:rPr>
          <w:rFonts w:asciiTheme="majorBidi" w:hAnsiTheme="majorBidi" w:cstheme="majorBidi"/>
          <w:color w:val="000000" w:themeColor="text1"/>
          <w:sz w:val="20"/>
          <w:szCs w:val="20"/>
        </w:rPr>
        <w:t xml:space="preserve"> users more access to data.</w:t>
      </w:r>
    </w:p>
    <w:p w14:paraId="0683FF2A" w14:textId="77777777" w:rsidR="00F82C3F" w:rsidRPr="00D50550" w:rsidRDefault="00F82C3F" w:rsidP="00F82C3F">
      <w:pPr>
        <w:pStyle w:val="Heading1"/>
        <w:spacing w:line="360" w:lineRule="auto"/>
        <w:jc w:val="both"/>
        <w:rPr>
          <w:rFonts w:asciiTheme="majorBidi" w:hAnsiTheme="majorBidi"/>
          <w:b/>
          <w:bCs/>
          <w:color w:val="000000" w:themeColor="text1"/>
          <w:sz w:val="20"/>
          <w:szCs w:val="20"/>
        </w:rPr>
      </w:pPr>
      <w:bookmarkStart w:id="25" w:name="_Toc234062704"/>
      <w:r w:rsidRPr="00D50550">
        <w:rPr>
          <w:rFonts w:asciiTheme="majorBidi" w:hAnsiTheme="majorBidi"/>
          <w:b/>
          <w:bCs/>
          <w:color w:val="000000" w:themeColor="text1"/>
          <w:sz w:val="20"/>
          <w:szCs w:val="20"/>
        </w:rPr>
        <w:t>4. GOVERNANCE &amp; STRATEGIC ALIGNMENT</w:t>
      </w:r>
      <w:bookmarkEnd w:id="25"/>
      <w:r w:rsidRPr="00D50550">
        <w:rPr>
          <w:rFonts w:asciiTheme="majorBidi" w:hAnsiTheme="majorBidi"/>
          <w:b/>
          <w:bCs/>
          <w:color w:val="000000" w:themeColor="text1"/>
          <w:sz w:val="20"/>
          <w:szCs w:val="20"/>
        </w:rPr>
        <w:t xml:space="preserve"> </w:t>
      </w:r>
    </w:p>
    <w:p w14:paraId="10E09167" w14:textId="77777777" w:rsidR="00F82C3F" w:rsidRPr="00D50550" w:rsidRDefault="00F82C3F" w:rsidP="00F82C3F">
      <w:pPr>
        <w:pStyle w:val="Heading2"/>
        <w:spacing w:line="360" w:lineRule="auto"/>
        <w:jc w:val="both"/>
        <w:rPr>
          <w:rFonts w:asciiTheme="majorBidi" w:hAnsiTheme="majorBidi" w:cstheme="majorBidi"/>
          <w:i/>
          <w:iCs/>
          <w:color w:val="000000" w:themeColor="text1"/>
          <w:sz w:val="20"/>
          <w:szCs w:val="20"/>
        </w:rPr>
      </w:pPr>
      <w:r w:rsidRPr="00D50550">
        <w:rPr>
          <w:rFonts w:asciiTheme="majorBidi" w:hAnsiTheme="majorBidi" w:cstheme="majorBidi"/>
          <w:i/>
          <w:iCs/>
          <w:color w:val="000000" w:themeColor="text1"/>
          <w:sz w:val="20"/>
          <w:szCs w:val="20"/>
        </w:rPr>
        <w:t xml:space="preserve"> </w:t>
      </w:r>
      <w:bookmarkStart w:id="26" w:name="_Toc234062705"/>
      <w:r w:rsidRPr="00D50550">
        <w:rPr>
          <w:rFonts w:asciiTheme="majorBidi" w:hAnsiTheme="majorBidi" w:cstheme="majorBidi"/>
          <w:i/>
          <w:iCs/>
          <w:color w:val="000000" w:themeColor="text1"/>
          <w:sz w:val="20"/>
          <w:szCs w:val="20"/>
        </w:rPr>
        <w:t>4.1 NIST Cybersecurity Framework 2.0 Alignment</w:t>
      </w:r>
      <w:bookmarkEnd w:id="26"/>
    </w:p>
    <w:p w14:paraId="1236D72A" w14:textId="77777777" w:rsidR="00F82C3F" w:rsidRPr="00D50550" w:rsidRDefault="00F82C3F" w:rsidP="00F82C3F">
      <w:pPr>
        <w:pStyle w:val="NormalWeb"/>
        <w:spacing w:line="360" w:lineRule="auto"/>
        <w:jc w:val="both"/>
        <w:rPr>
          <w:rFonts w:asciiTheme="majorBidi" w:hAnsiTheme="majorBidi" w:cstheme="majorBidi"/>
          <w:color w:val="000000" w:themeColor="text1"/>
          <w:sz w:val="20"/>
          <w:szCs w:val="20"/>
        </w:rPr>
      </w:pPr>
      <w:r w:rsidRPr="00D50550">
        <w:rPr>
          <w:rFonts w:asciiTheme="majorBidi" w:hAnsiTheme="majorBidi" w:cstheme="majorBidi"/>
          <w:color w:val="000000" w:themeColor="text1"/>
          <w:sz w:val="20"/>
          <w:szCs w:val="20"/>
        </w:rPr>
        <w:t xml:space="preserve">The cybersecurity governance strategy to reduce risks like the one found in Equifax is </w:t>
      </w:r>
      <w:proofErr w:type="spellStart"/>
      <w:r w:rsidRPr="00D50550">
        <w:rPr>
          <w:rFonts w:asciiTheme="majorBidi" w:hAnsiTheme="majorBidi" w:cstheme="majorBidi"/>
          <w:color w:val="000000" w:themeColor="text1"/>
          <w:sz w:val="20"/>
          <w:szCs w:val="20"/>
        </w:rPr>
        <w:t>organised</w:t>
      </w:r>
      <w:proofErr w:type="spellEnd"/>
      <w:r w:rsidRPr="00D50550">
        <w:rPr>
          <w:rFonts w:asciiTheme="majorBidi" w:hAnsiTheme="majorBidi" w:cstheme="majorBidi"/>
          <w:color w:val="000000" w:themeColor="text1"/>
          <w:sz w:val="20"/>
          <w:szCs w:val="20"/>
        </w:rPr>
        <w:t xml:space="preserve"> around the NIST Cybersecurity Framework (CSF) 2.0, which is a risk-based framework for managing and improving cybersecurity resilience. This framework ensures consistency of security controls to business objectives, regulatory requirements and continuity of operations (NIST, 2017).</w:t>
      </w:r>
    </w:p>
    <w:p w14:paraId="5CE92951" w14:textId="77777777" w:rsidR="00F82C3F" w:rsidRPr="00D50550" w:rsidRDefault="00F82C3F" w:rsidP="00F82C3F">
      <w:pPr>
        <w:pStyle w:val="Heading3"/>
        <w:spacing w:line="360" w:lineRule="auto"/>
        <w:jc w:val="both"/>
        <w:rPr>
          <w:rFonts w:asciiTheme="majorBidi" w:hAnsiTheme="majorBidi"/>
          <w:i/>
          <w:iCs/>
          <w:color w:val="000000" w:themeColor="text1"/>
          <w:sz w:val="20"/>
          <w:szCs w:val="20"/>
        </w:rPr>
      </w:pPr>
      <w:bookmarkStart w:id="27" w:name="_Toc234062706"/>
      <w:r w:rsidRPr="00D50550">
        <w:rPr>
          <w:rFonts w:asciiTheme="majorBidi" w:hAnsiTheme="majorBidi"/>
          <w:i/>
          <w:iCs/>
          <w:color w:val="000000" w:themeColor="text1"/>
          <w:sz w:val="20"/>
          <w:szCs w:val="20"/>
        </w:rPr>
        <w:t>NIST CSF Mapping Model</w:t>
      </w:r>
      <w:bookmarkEnd w:id="27"/>
    </w:p>
    <w:tbl>
      <w:tblPr>
        <w:tblStyle w:val="GridTable6Colorful-Accent1"/>
        <w:tblW w:w="0" w:type="auto"/>
        <w:tblLook w:val="04A0" w:firstRow="1" w:lastRow="0" w:firstColumn="1" w:lastColumn="0" w:noHBand="0" w:noVBand="1"/>
      </w:tblPr>
      <w:tblGrid>
        <w:gridCol w:w="2425"/>
        <w:gridCol w:w="6925"/>
      </w:tblGrid>
      <w:tr w:rsidR="00F82C3F" w:rsidRPr="00D50550" w14:paraId="76CAC685" w14:textId="77777777" w:rsidTr="00624EF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25" w:type="dxa"/>
          </w:tcPr>
          <w:p w14:paraId="77E2F811" w14:textId="77777777" w:rsidR="00F82C3F" w:rsidRPr="00D50550" w:rsidRDefault="00F82C3F" w:rsidP="00624EFD">
            <w:pPr>
              <w:spacing w:line="360" w:lineRule="auto"/>
              <w:jc w:val="both"/>
              <w:rPr>
                <w:rFonts w:asciiTheme="majorBidi" w:hAnsiTheme="majorBidi" w:cstheme="majorBidi"/>
                <w:i/>
                <w:iCs/>
                <w:color w:val="000000" w:themeColor="text1"/>
                <w:sz w:val="20"/>
                <w:szCs w:val="20"/>
              </w:rPr>
            </w:pPr>
            <w:r w:rsidRPr="00D50550">
              <w:rPr>
                <w:rFonts w:asciiTheme="majorBidi" w:hAnsiTheme="majorBidi" w:cstheme="majorBidi"/>
                <w:i/>
                <w:iCs/>
                <w:color w:val="000000" w:themeColor="text1"/>
                <w:sz w:val="20"/>
                <w:szCs w:val="20"/>
              </w:rPr>
              <w:t>Identify</w:t>
            </w:r>
          </w:p>
        </w:tc>
        <w:tc>
          <w:tcPr>
            <w:tcW w:w="6925" w:type="dxa"/>
          </w:tcPr>
          <w:p w14:paraId="595396BD" w14:textId="77777777" w:rsidR="00F82C3F" w:rsidRPr="00D50550" w:rsidRDefault="00F82C3F" w:rsidP="00624EFD">
            <w:pPr>
              <w:spacing w:line="360" w:lineRule="auto"/>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color w:val="000000" w:themeColor="text1"/>
                <w:sz w:val="20"/>
                <w:szCs w:val="20"/>
              </w:rPr>
            </w:pPr>
            <w:r w:rsidRPr="00D50550">
              <w:rPr>
                <w:rFonts w:asciiTheme="majorBidi" w:hAnsiTheme="majorBidi" w:cstheme="majorBidi"/>
                <w:b w:val="0"/>
                <w:bCs w:val="0"/>
                <w:color w:val="000000" w:themeColor="text1"/>
                <w:sz w:val="20"/>
                <w:szCs w:val="20"/>
              </w:rPr>
              <w:t xml:space="preserve">This function is about the assets, risks and vulnerabilities of the </w:t>
            </w:r>
            <w:proofErr w:type="spellStart"/>
            <w:r w:rsidRPr="00D50550">
              <w:rPr>
                <w:rFonts w:asciiTheme="majorBidi" w:hAnsiTheme="majorBidi" w:cstheme="majorBidi"/>
                <w:b w:val="0"/>
                <w:bCs w:val="0"/>
                <w:color w:val="000000" w:themeColor="text1"/>
                <w:sz w:val="20"/>
                <w:szCs w:val="20"/>
              </w:rPr>
              <w:t>organisation</w:t>
            </w:r>
            <w:proofErr w:type="spellEnd"/>
            <w:r w:rsidRPr="00D50550">
              <w:rPr>
                <w:rFonts w:asciiTheme="majorBidi" w:hAnsiTheme="majorBidi" w:cstheme="majorBidi"/>
                <w:b w:val="0"/>
                <w:bCs w:val="0"/>
                <w:color w:val="000000" w:themeColor="text1"/>
                <w:sz w:val="20"/>
                <w:szCs w:val="20"/>
              </w:rPr>
              <w:t>. In the Equifax case, not identifying and inventorying internet-facing systems was a factor in the use of the Apache Struts vulnerability.</w:t>
            </w:r>
          </w:p>
        </w:tc>
      </w:tr>
      <w:tr w:rsidR="00F82C3F" w:rsidRPr="00D50550" w14:paraId="5653BBEF" w14:textId="77777777" w:rsidTr="00624EF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25" w:type="dxa"/>
          </w:tcPr>
          <w:p w14:paraId="5C2ED1CD" w14:textId="77777777" w:rsidR="00F82C3F" w:rsidRPr="00D50550" w:rsidRDefault="00F82C3F" w:rsidP="00624EFD">
            <w:pPr>
              <w:rPr>
                <w:sz w:val="20"/>
                <w:szCs w:val="20"/>
              </w:rPr>
            </w:pPr>
            <w:r w:rsidRPr="00D50550">
              <w:rPr>
                <w:rFonts w:asciiTheme="majorBidi" w:hAnsiTheme="majorBidi" w:cstheme="majorBidi"/>
                <w:i/>
                <w:iCs/>
                <w:color w:val="000000" w:themeColor="text1"/>
                <w:kern w:val="0"/>
                <w:sz w:val="20"/>
                <w:szCs w:val="20"/>
                <w14:ligatures w14:val="none"/>
              </w:rPr>
              <w:t>Protect</w:t>
            </w:r>
          </w:p>
        </w:tc>
        <w:tc>
          <w:tcPr>
            <w:tcW w:w="6925" w:type="dxa"/>
          </w:tcPr>
          <w:p w14:paraId="0B339E7C" w14:textId="77777777" w:rsidR="00F82C3F" w:rsidRPr="00D50550" w:rsidRDefault="00F82C3F" w:rsidP="00624EFD">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D50550">
              <w:rPr>
                <w:rFonts w:asciiTheme="majorBidi" w:hAnsiTheme="majorBidi" w:cstheme="majorBidi"/>
                <w:color w:val="000000" w:themeColor="text1"/>
                <w:sz w:val="20"/>
                <w:szCs w:val="20"/>
              </w:rPr>
              <w:t>This function is responsible for implementing safeguards like patch management, access control, encryption, and secure software development. It is a critical failure that the patching processes in Equifax are weak.</w:t>
            </w:r>
          </w:p>
        </w:tc>
      </w:tr>
      <w:tr w:rsidR="00F82C3F" w:rsidRPr="00D50550" w14:paraId="54F66883" w14:textId="77777777" w:rsidTr="00624EFD">
        <w:tc>
          <w:tcPr>
            <w:cnfStyle w:val="001000000000" w:firstRow="0" w:lastRow="0" w:firstColumn="1" w:lastColumn="0" w:oddVBand="0" w:evenVBand="0" w:oddHBand="0" w:evenHBand="0" w:firstRowFirstColumn="0" w:firstRowLastColumn="0" w:lastRowFirstColumn="0" w:lastRowLastColumn="0"/>
            <w:tcW w:w="2425" w:type="dxa"/>
          </w:tcPr>
          <w:p w14:paraId="655DA533" w14:textId="77777777" w:rsidR="00F82C3F" w:rsidRPr="00D50550" w:rsidRDefault="00F82C3F" w:rsidP="00624EFD">
            <w:pPr>
              <w:rPr>
                <w:sz w:val="20"/>
                <w:szCs w:val="20"/>
              </w:rPr>
            </w:pPr>
            <w:r w:rsidRPr="00D50550">
              <w:rPr>
                <w:rFonts w:asciiTheme="majorBidi" w:hAnsiTheme="majorBidi" w:cstheme="majorBidi"/>
                <w:i/>
                <w:iCs/>
                <w:color w:val="000000" w:themeColor="text1"/>
                <w:kern w:val="0"/>
                <w:sz w:val="20"/>
                <w:szCs w:val="20"/>
                <w14:ligatures w14:val="none"/>
              </w:rPr>
              <w:t>Detect</w:t>
            </w:r>
          </w:p>
        </w:tc>
        <w:tc>
          <w:tcPr>
            <w:tcW w:w="6925" w:type="dxa"/>
          </w:tcPr>
          <w:p w14:paraId="54978C83" w14:textId="77777777" w:rsidR="00F82C3F" w:rsidRPr="00D50550" w:rsidRDefault="00F82C3F" w:rsidP="00624EFD">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D50550">
              <w:rPr>
                <w:rFonts w:asciiTheme="majorBidi" w:hAnsiTheme="majorBidi" w:cstheme="majorBidi"/>
                <w:color w:val="000000" w:themeColor="text1"/>
                <w:sz w:val="20"/>
                <w:szCs w:val="20"/>
              </w:rPr>
              <w:t>The responsibility of this function is to detect anomalies in real time and to continuously monitor and alarm anomalies with tools such as SIEM, real-time analytics. Equifax were unable to implement any effective monitoring to detect the attackers for months, allowing them to stay undetected.</w:t>
            </w:r>
          </w:p>
        </w:tc>
      </w:tr>
      <w:tr w:rsidR="00F82C3F" w:rsidRPr="00D50550" w14:paraId="1AEC4EFB" w14:textId="77777777" w:rsidTr="00624EF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25" w:type="dxa"/>
          </w:tcPr>
          <w:p w14:paraId="0C144B26" w14:textId="77777777" w:rsidR="00F82C3F" w:rsidRPr="00D50550" w:rsidRDefault="00F82C3F" w:rsidP="00624EFD">
            <w:pPr>
              <w:rPr>
                <w:sz w:val="20"/>
                <w:szCs w:val="20"/>
              </w:rPr>
            </w:pPr>
            <w:r w:rsidRPr="00D50550">
              <w:rPr>
                <w:rFonts w:asciiTheme="majorBidi" w:hAnsiTheme="majorBidi" w:cstheme="majorBidi"/>
                <w:i/>
                <w:iCs/>
                <w:color w:val="000000" w:themeColor="text1"/>
                <w:kern w:val="0"/>
                <w:sz w:val="20"/>
                <w:szCs w:val="20"/>
                <w14:ligatures w14:val="none"/>
              </w:rPr>
              <w:t>Respond</w:t>
            </w:r>
          </w:p>
        </w:tc>
        <w:tc>
          <w:tcPr>
            <w:tcW w:w="6925" w:type="dxa"/>
          </w:tcPr>
          <w:p w14:paraId="0193B751" w14:textId="77777777" w:rsidR="00F82C3F" w:rsidRPr="00D50550" w:rsidRDefault="00F82C3F" w:rsidP="00624EFD">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D50550">
              <w:rPr>
                <w:rFonts w:asciiTheme="majorBidi" w:hAnsiTheme="majorBidi" w:cstheme="majorBidi"/>
                <w:color w:val="000000" w:themeColor="text1"/>
                <w:sz w:val="20"/>
                <w:szCs w:val="20"/>
              </w:rPr>
              <w:t>This includes incident response planning, containment measures and communication strategies to limit damage. Equifax delayed response, causing data exposure, regulatory consequences.</w:t>
            </w:r>
          </w:p>
        </w:tc>
      </w:tr>
      <w:tr w:rsidR="00F82C3F" w:rsidRPr="00D50550" w14:paraId="53455164" w14:textId="77777777" w:rsidTr="00624EFD">
        <w:tc>
          <w:tcPr>
            <w:cnfStyle w:val="001000000000" w:firstRow="0" w:lastRow="0" w:firstColumn="1" w:lastColumn="0" w:oddVBand="0" w:evenVBand="0" w:oddHBand="0" w:evenHBand="0" w:firstRowFirstColumn="0" w:firstRowLastColumn="0" w:lastRowFirstColumn="0" w:lastRowLastColumn="0"/>
            <w:tcW w:w="2425" w:type="dxa"/>
          </w:tcPr>
          <w:p w14:paraId="769EC1A2" w14:textId="77777777" w:rsidR="00F82C3F" w:rsidRPr="00D50550" w:rsidRDefault="00F82C3F" w:rsidP="00624EFD">
            <w:pPr>
              <w:spacing w:line="360" w:lineRule="auto"/>
              <w:jc w:val="both"/>
              <w:rPr>
                <w:rFonts w:asciiTheme="majorBidi" w:hAnsiTheme="majorBidi" w:cstheme="majorBidi"/>
                <w:i/>
                <w:iCs/>
                <w:color w:val="000000" w:themeColor="text1"/>
                <w:sz w:val="20"/>
                <w:szCs w:val="20"/>
              </w:rPr>
            </w:pPr>
            <w:r w:rsidRPr="00D50550">
              <w:rPr>
                <w:rFonts w:asciiTheme="majorBidi" w:hAnsiTheme="majorBidi" w:cstheme="majorBidi"/>
                <w:i/>
                <w:iCs/>
                <w:color w:val="000000" w:themeColor="text1"/>
                <w:sz w:val="20"/>
                <w:szCs w:val="20"/>
              </w:rPr>
              <w:t>Recover</w:t>
            </w:r>
          </w:p>
        </w:tc>
        <w:tc>
          <w:tcPr>
            <w:tcW w:w="6925" w:type="dxa"/>
          </w:tcPr>
          <w:p w14:paraId="43775003" w14:textId="77777777" w:rsidR="00F82C3F" w:rsidRPr="00D50550" w:rsidRDefault="00F82C3F" w:rsidP="00624EFD">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D50550">
              <w:rPr>
                <w:rFonts w:asciiTheme="majorBidi" w:hAnsiTheme="majorBidi" w:cstheme="majorBidi"/>
                <w:color w:val="000000" w:themeColor="text1"/>
                <w:sz w:val="20"/>
                <w:szCs w:val="20"/>
              </w:rPr>
              <w:t xml:space="preserve">This function provides for system restoration, business continuity and lessons learned integration. It is important to review the lessons learned from the previous years' recovery activities and how they have made an </w:t>
            </w:r>
            <w:proofErr w:type="spellStart"/>
            <w:r w:rsidRPr="00D50550">
              <w:rPr>
                <w:rFonts w:asciiTheme="majorBidi" w:hAnsiTheme="majorBidi" w:cstheme="majorBidi"/>
                <w:color w:val="000000" w:themeColor="text1"/>
                <w:sz w:val="20"/>
                <w:szCs w:val="20"/>
              </w:rPr>
              <w:t>organisation</w:t>
            </w:r>
            <w:proofErr w:type="spellEnd"/>
            <w:r w:rsidRPr="00D50550">
              <w:rPr>
                <w:rFonts w:asciiTheme="majorBidi" w:hAnsiTheme="majorBidi" w:cstheme="majorBidi"/>
                <w:color w:val="000000" w:themeColor="text1"/>
                <w:sz w:val="20"/>
                <w:szCs w:val="20"/>
              </w:rPr>
              <w:t xml:space="preserve"> more resilient, in order to </w:t>
            </w:r>
            <w:proofErr w:type="spellStart"/>
            <w:r w:rsidRPr="00D50550">
              <w:rPr>
                <w:rFonts w:asciiTheme="majorBidi" w:hAnsiTheme="majorBidi" w:cstheme="majorBidi"/>
                <w:color w:val="000000" w:themeColor="text1"/>
                <w:sz w:val="20"/>
                <w:szCs w:val="20"/>
              </w:rPr>
              <w:t>minimise</w:t>
            </w:r>
            <w:proofErr w:type="spellEnd"/>
            <w:r w:rsidRPr="00D50550">
              <w:rPr>
                <w:rFonts w:asciiTheme="majorBidi" w:hAnsiTheme="majorBidi" w:cstheme="majorBidi"/>
                <w:color w:val="000000" w:themeColor="text1"/>
                <w:sz w:val="20"/>
                <w:szCs w:val="20"/>
              </w:rPr>
              <w:t xml:space="preserve"> risk exposure in the coming years.</w:t>
            </w:r>
          </w:p>
        </w:tc>
      </w:tr>
    </w:tbl>
    <w:p w14:paraId="25503C0D" w14:textId="77777777" w:rsidR="00F82C3F" w:rsidRPr="00D50550" w:rsidRDefault="00F82C3F" w:rsidP="00F82C3F">
      <w:pPr>
        <w:rPr>
          <w:sz w:val="20"/>
          <w:szCs w:val="20"/>
        </w:rPr>
      </w:pPr>
    </w:p>
    <w:p w14:paraId="121C8695" w14:textId="77777777" w:rsidR="00F82C3F" w:rsidRPr="00D50550" w:rsidRDefault="00F82C3F" w:rsidP="00F82C3F">
      <w:pPr>
        <w:pStyle w:val="NormalWeb"/>
        <w:keepNext/>
        <w:spacing w:line="360" w:lineRule="auto"/>
        <w:jc w:val="center"/>
        <w:rPr>
          <w:sz w:val="20"/>
          <w:szCs w:val="20"/>
        </w:rPr>
      </w:pPr>
      <w:r w:rsidRPr="00D50550">
        <w:rPr>
          <w:noProof/>
          <w:sz w:val="20"/>
          <w:szCs w:val="20"/>
          <w:lang w:val="en-GB" w:eastAsia="en-GB"/>
        </w:rPr>
        <w:lastRenderedPageBreak/>
        <w:drawing>
          <wp:inline distT="0" distB="0" distL="0" distR="0" wp14:anchorId="79F02F7A" wp14:editId="0E5A5528">
            <wp:extent cx="3477110" cy="3286584"/>
            <wp:effectExtent l="0" t="0" r="0"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3477110" cy="3286584"/>
                    </a:xfrm>
                    <a:prstGeom prst="rect">
                      <a:avLst/>
                    </a:prstGeom>
                  </pic:spPr>
                </pic:pic>
              </a:graphicData>
            </a:graphic>
          </wp:inline>
        </w:drawing>
      </w:r>
    </w:p>
    <w:p w14:paraId="6B63BD05" w14:textId="77777777" w:rsidR="00F82C3F" w:rsidRPr="00D50550" w:rsidRDefault="00F82C3F" w:rsidP="00F82C3F">
      <w:pPr>
        <w:pStyle w:val="Caption"/>
        <w:spacing w:line="360" w:lineRule="auto"/>
        <w:jc w:val="center"/>
        <w:rPr>
          <w:rFonts w:asciiTheme="majorBidi" w:hAnsiTheme="majorBidi" w:cstheme="majorBidi"/>
          <w:b/>
          <w:bCs/>
          <w:color w:val="000000" w:themeColor="text1"/>
          <w:sz w:val="20"/>
          <w:szCs w:val="20"/>
        </w:rPr>
      </w:pPr>
      <w:r w:rsidRPr="00D50550">
        <w:rPr>
          <w:rFonts w:asciiTheme="majorBidi" w:hAnsiTheme="majorBidi" w:cstheme="majorBidi"/>
          <w:b/>
          <w:bCs/>
          <w:color w:val="000000" w:themeColor="text1"/>
          <w:sz w:val="20"/>
          <w:szCs w:val="20"/>
        </w:rPr>
        <w:t xml:space="preserve">Figure </w:t>
      </w:r>
      <w:r w:rsidRPr="00D50550">
        <w:rPr>
          <w:rFonts w:asciiTheme="majorBidi" w:hAnsiTheme="majorBidi" w:cstheme="majorBidi"/>
          <w:b/>
          <w:bCs/>
          <w:color w:val="000000" w:themeColor="text1"/>
          <w:sz w:val="20"/>
          <w:szCs w:val="20"/>
        </w:rPr>
        <w:fldChar w:fldCharType="begin"/>
      </w:r>
      <w:r w:rsidRPr="00D50550">
        <w:rPr>
          <w:rFonts w:asciiTheme="majorBidi" w:hAnsiTheme="majorBidi" w:cstheme="majorBidi"/>
          <w:b/>
          <w:bCs/>
          <w:color w:val="000000" w:themeColor="text1"/>
          <w:sz w:val="20"/>
          <w:szCs w:val="20"/>
        </w:rPr>
        <w:instrText xml:space="preserve"> SEQ Figure \* ARABIC </w:instrText>
      </w:r>
      <w:r w:rsidRPr="00D50550">
        <w:rPr>
          <w:rFonts w:asciiTheme="majorBidi" w:hAnsiTheme="majorBidi" w:cstheme="majorBidi"/>
          <w:b/>
          <w:bCs/>
          <w:color w:val="000000" w:themeColor="text1"/>
          <w:sz w:val="20"/>
          <w:szCs w:val="20"/>
        </w:rPr>
        <w:fldChar w:fldCharType="separate"/>
      </w:r>
      <w:r w:rsidRPr="00D50550">
        <w:rPr>
          <w:rFonts w:asciiTheme="majorBidi" w:hAnsiTheme="majorBidi" w:cstheme="majorBidi"/>
          <w:b/>
          <w:bCs/>
          <w:noProof/>
          <w:color w:val="000000" w:themeColor="text1"/>
          <w:sz w:val="20"/>
          <w:szCs w:val="20"/>
        </w:rPr>
        <w:t>8</w:t>
      </w:r>
      <w:r w:rsidRPr="00D50550">
        <w:rPr>
          <w:rFonts w:asciiTheme="majorBidi" w:hAnsiTheme="majorBidi" w:cstheme="majorBidi"/>
          <w:b/>
          <w:bCs/>
          <w:color w:val="000000" w:themeColor="text1"/>
          <w:sz w:val="20"/>
          <w:szCs w:val="20"/>
        </w:rPr>
        <w:fldChar w:fldCharType="end"/>
      </w:r>
      <w:r w:rsidRPr="00D50550">
        <w:rPr>
          <w:rFonts w:asciiTheme="majorBidi" w:hAnsiTheme="majorBidi" w:cstheme="majorBidi"/>
          <w:b/>
          <w:bCs/>
          <w:color w:val="000000" w:themeColor="text1"/>
          <w:sz w:val="20"/>
          <w:szCs w:val="20"/>
        </w:rPr>
        <w:t>: NIST CSF Mapping Model (Huergo, 2025)</w:t>
      </w:r>
    </w:p>
    <w:p w14:paraId="6C57602D" w14:textId="77777777" w:rsidR="00F82C3F" w:rsidRPr="00D50550" w:rsidRDefault="00F82C3F" w:rsidP="00F82C3F">
      <w:pPr>
        <w:pStyle w:val="Heading2"/>
        <w:spacing w:line="360" w:lineRule="auto"/>
        <w:jc w:val="both"/>
        <w:rPr>
          <w:rFonts w:asciiTheme="majorBidi" w:hAnsiTheme="majorBidi" w:cstheme="majorBidi"/>
          <w:i/>
          <w:iCs/>
          <w:color w:val="000000" w:themeColor="text1"/>
          <w:sz w:val="20"/>
          <w:szCs w:val="20"/>
        </w:rPr>
      </w:pPr>
      <w:bookmarkStart w:id="28" w:name="_Toc234062707"/>
      <w:r w:rsidRPr="00D50550">
        <w:rPr>
          <w:rFonts w:asciiTheme="majorBidi" w:hAnsiTheme="majorBidi" w:cstheme="majorBidi"/>
          <w:i/>
          <w:iCs/>
          <w:color w:val="000000" w:themeColor="text1"/>
          <w:sz w:val="20"/>
          <w:szCs w:val="20"/>
        </w:rPr>
        <w:t>4.2 Strategic Governance Alignment</w:t>
      </w:r>
      <w:bookmarkEnd w:id="28"/>
    </w:p>
    <w:p w14:paraId="6F1185D2" w14:textId="335774B7" w:rsidR="00F82C3F" w:rsidRPr="00D50550" w:rsidRDefault="00F82C3F" w:rsidP="00F82C3F">
      <w:pPr>
        <w:pStyle w:val="NormalWeb"/>
        <w:spacing w:line="360" w:lineRule="auto"/>
        <w:jc w:val="both"/>
        <w:rPr>
          <w:rFonts w:asciiTheme="majorBidi" w:hAnsiTheme="majorBidi" w:cstheme="majorBidi"/>
          <w:color w:val="000000" w:themeColor="text1"/>
          <w:sz w:val="20"/>
          <w:szCs w:val="20"/>
        </w:rPr>
      </w:pPr>
      <w:r w:rsidRPr="00D50550">
        <w:rPr>
          <w:rFonts w:asciiTheme="majorBidi" w:hAnsiTheme="majorBidi" w:cstheme="majorBidi"/>
          <w:color w:val="000000" w:themeColor="text1"/>
          <w:sz w:val="20"/>
          <w:szCs w:val="20"/>
        </w:rPr>
        <w:t xml:space="preserve">The vision of cybersecurity governance needs to be aligned with the overall business goals to ensure that the business is resilient and stable over the long-term. </w:t>
      </w:r>
      <w:proofErr w:type="spellStart"/>
      <w:r w:rsidRPr="00D50550">
        <w:rPr>
          <w:rFonts w:asciiTheme="majorBidi" w:hAnsiTheme="majorBidi" w:cstheme="majorBidi"/>
          <w:color w:val="000000" w:themeColor="text1"/>
          <w:sz w:val="20"/>
          <w:szCs w:val="20"/>
        </w:rPr>
        <w:t>Organisations</w:t>
      </w:r>
      <w:proofErr w:type="spellEnd"/>
      <w:r w:rsidRPr="00D50550">
        <w:rPr>
          <w:rFonts w:asciiTheme="majorBidi" w:hAnsiTheme="majorBidi" w:cstheme="majorBidi"/>
          <w:color w:val="000000" w:themeColor="text1"/>
          <w:sz w:val="20"/>
          <w:szCs w:val="20"/>
        </w:rPr>
        <w:t xml:space="preserve"> can embed the NIST CSF into their enterprise governance processes, which will ensure that cybersecurity is a part of business continuity planning, and not a separate function. This alignment also fosters customer trust, which shows their dedication to data security and regulatory compliance (Yeoh et al., 2023). A risk-based governance model ensures that security investments are </w:t>
      </w:r>
      <w:proofErr w:type="spellStart"/>
      <w:r w:rsidRPr="00D50550">
        <w:rPr>
          <w:rFonts w:asciiTheme="majorBidi" w:hAnsiTheme="majorBidi" w:cstheme="majorBidi"/>
          <w:color w:val="000000" w:themeColor="text1"/>
          <w:sz w:val="20"/>
          <w:szCs w:val="20"/>
        </w:rPr>
        <w:t>prioritised</w:t>
      </w:r>
      <w:proofErr w:type="spellEnd"/>
      <w:r w:rsidRPr="00D50550">
        <w:rPr>
          <w:rFonts w:asciiTheme="majorBidi" w:hAnsiTheme="majorBidi" w:cstheme="majorBidi"/>
          <w:color w:val="000000" w:themeColor="text1"/>
          <w:sz w:val="20"/>
          <w:szCs w:val="20"/>
        </w:rPr>
        <w:t xml:space="preserve"> based on the impact of the business and the likelihood of the threat occurring which will allow resources to be allocated effectively and help to make good decisions </w:t>
      </w:r>
      <w:r w:rsidRPr="00D50550">
        <w:rPr>
          <w:color w:val="000000"/>
          <w:sz w:val="20"/>
          <w:szCs w:val="20"/>
          <w:shd w:val="clear" w:color="auto" w:fill="FFFFFF"/>
        </w:rPr>
        <w:t>(Barik et al., 2026)</w:t>
      </w:r>
      <w:r w:rsidRPr="00D50550">
        <w:rPr>
          <w:rFonts w:asciiTheme="majorBidi" w:hAnsiTheme="majorBidi" w:cstheme="majorBidi"/>
          <w:color w:val="000000" w:themeColor="text1"/>
          <w:sz w:val="20"/>
          <w:szCs w:val="20"/>
        </w:rPr>
        <w:t xml:space="preserve">. </w:t>
      </w:r>
    </w:p>
    <w:p w14:paraId="0E47C3A6" w14:textId="77777777" w:rsidR="00F82C3F" w:rsidRPr="00D50550" w:rsidRDefault="00F82C3F" w:rsidP="00F82C3F">
      <w:pPr>
        <w:spacing w:before="100" w:beforeAutospacing="1" w:after="100" w:afterAutospacing="1" w:line="360" w:lineRule="auto"/>
        <w:jc w:val="both"/>
        <w:outlineLvl w:val="1"/>
        <w:rPr>
          <w:rFonts w:asciiTheme="majorBidi" w:eastAsia="Times New Roman" w:hAnsiTheme="majorBidi" w:cstheme="majorBidi"/>
          <w:b/>
          <w:bCs/>
          <w:color w:val="000000" w:themeColor="text1"/>
          <w:kern w:val="0"/>
          <w:sz w:val="20"/>
          <w:szCs w:val="20"/>
          <w14:ligatures w14:val="none"/>
        </w:rPr>
      </w:pPr>
      <w:bookmarkStart w:id="29" w:name="_Toc234062708"/>
      <w:r w:rsidRPr="00D50550">
        <w:rPr>
          <w:rFonts w:asciiTheme="majorBidi" w:eastAsia="Times New Roman" w:hAnsiTheme="majorBidi" w:cstheme="majorBidi"/>
          <w:b/>
          <w:bCs/>
          <w:color w:val="000000" w:themeColor="text1"/>
          <w:kern w:val="0"/>
          <w:sz w:val="20"/>
          <w:szCs w:val="20"/>
          <w14:ligatures w14:val="none"/>
        </w:rPr>
        <w:t>5. RISK MANAGEMENT &amp; ASSESSMENT</w:t>
      </w:r>
      <w:bookmarkEnd w:id="29"/>
      <w:r w:rsidRPr="00D50550">
        <w:rPr>
          <w:rFonts w:asciiTheme="majorBidi" w:eastAsia="Times New Roman" w:hAnsiTheme="majorBidi" w:cstheme="majorBidi"/>
          <w:b/>
          <w:bCs/>
          <w:color w:val="000000" w:themeColor="text1"/>
          <w:kern w:val="0"/>
          <w:sz w:val="20"/>
          <w:szCs w:val="20"/>
          <w14:ligatures w14:val="none"/>
        </w:rPr>
        <w:t xml:space="preserve"> </w:t>
      </w:r>
    </w:p>
    <w:p w14:paraId="7229829B" w14:textId="77777777" w:rsidR="00F82C3F" w:rsidRPr="00D50550" w:rsidRDefault="00F82C3F" w:rsidP="00F82C3F">
      <w:pPr>
        <w:spacing w:before="100" w:beforeAutospacing="1" w:after="100" w:afterAutospacing="1" w:line="360" w:lineRule="auto"/>
        <w:jc w:val="both"/>
        <w:outlineLvl w:val="1"/>
        <w:rPr>
          <w:rFonts w:asciiTheme="majorBidi" w:eastAsia="Times New Roman" w:hAnsiTheme="majorBidi" w:cstheme="majorBidi"/>
          <w:b/>
          <w:bCs/>
          <w:i/>
          <w:iCs/>
          <w:color w:val="000000" w:themeColor="text1"/>
          <w:kern w:val="0"/>
          <w:sz w:val="20"/>
          <w:szCs w:val="20"/>
          <w14:ligatures w14:val="none"/>
        </w:rPr>
      </w:pPr>
      <w:r w:rsidRPr="00D50550">
        <w:rPr>
          <w:rFonts w:asciiTheme="majorBidi" w:eastAsia="Times New Roman" w:hAnsiTheme="majorBidi" w:cstheme="majorBidi"/>
          <w:b/>
          <w:bCs/>
          <w:i/>
          <w:iCs/>
          <w:color w:val="000000" w:themeColor="text1"/>
          <w:kern w:val="0"/>
          <w:sz w:val="20"/>
          <w:szCs w:val="20"/>
          <w14:ligatures w14:val="none"/>
        </w:rPr>
        <w:t xml:space="preserve"> </w:t>
      </w:r>
      <w:bookmarkStart w:id="30" w:name="_Toc234062709"/>
      <w:r w:rsidRPr="00D50550">
        <w:rPr>
          <w:rFonts w:asciiTheme="majorBidi" w:eastAsia="Times New Roman" w:hAnsiTheme="majorBidi" w:cstheme="majorBidi"/>
          <w:b/>
          <w:bCs/>
          <w:i/>
          <w:iCs/>
          <w:color w:val="000000" w:themeColor="text1"/>
          <w:kern w:val="0"/>
          <w:sz w:val="20"/>
          <w:szCs w:val="20"/>
          <w14:ligatures w14:val="none"/>
        </w:rPr>
        <w:t>5.1 Key Risks Identified</w:t>
      </w:r>
      <w:bookmarkEnd w:id="30"/>
    </w:p>
    <w:p w14:paraId="3D846334" w14:textId="15109DB8" w:rsidR="00F82C3F" w:rsidRPr="00D50550" w:rsidRDefault="00F82C3F" w:rsidP="00F82C3F">
      <w:pPr>
        <w:spacing w:line="360" w:lineRule="auto"/>
        <w:jc w:val="both"/>
        <w:rPr>
          <w:rFonts w:ascii="Times New Roman" w:eastAsia="Times New Roman" w:hAnsi="Times New Roman" w:cs="Times New Roman"/>
          <w:kern w:val="0"/>
          <w:sz w:val="20"/>
          <w:szCs w:val="20"/>
          <w14:ligatures w14:val="none"/>
        </w:rPr>
      </w:pPr>
      <w:r w:rsidRPr="00D50550">
        <w:rPr>
          <w:rFonts w:asciiTheme="majorBidi" w:eastAsia="Times New Roman" w:hAnsiTheme="majorBidi" w:cstheme="majorBidi"/>
          <w:color w:val="000000" w:themeColor="text1"/>
          <w:kern w:val="0"/>
          <w:sz w:val="20"/>
          <w:szCs w:val="20"/>
          <w14:ligatures w14:val="none"/>
        </w:rPr>
        <w:t xml:space="preserve">To prevent incidents like this, it is essential that you have a proper risk management </w:t>
      </w:r>
      <w:proofErr w:type="spellStart"/>
      <w:r w:rsidRPr="00D50550">
        <w:rPr>
          <w:rFonts w:asciiTheme="majorBidi" w:eastAsia="Times New Roman" w:hAnsiTheme="majorBidi" w:cstheme="majorBidi"/>
          <w:color w:val="000000" w:themeColor="text1"/>
          <w:kern w:val="0"/>
          <w:sz w:val="20"/>
          <w:szCs w:val="20"/>
          <w14:ligatures w14:val="none"/>
        </w:rPr>
        <w:t>programme</w:t>
      </w:r>
      <w:proofErr w:type="spellEnd"/>
      <w:r w:rsidRPr="00D50550">
        <w:rPr>
          <w:rFonts w:asciiTheme="majorBidi" w:eastAsia="Times New Roman" w:hAnsiTheme="majorBidi" w:cstheme="majorBidi"/>
          <w:color w:val="000000" w:themeColor="text1"/>
          <w:kern w:val="0"/>
          <w:sz w:val="20"/>
          <w:szCs w:val="20"/>
          <w14:ligatures w14:val="none"/>
        </w:rPr>
        <w:t xml:space="preserve"> in place to prevent multiple unmanaged vulnerabilities from exposing huge amounts of data like in the case of Equifax </w:t>
      </w:r>
      <w:r w:rsidRPr="00D50550">
        <w:rPr>
          <w:rFonts w:ascii="Times New Roman" w:eastAsia="Times New Roman" w:hAnsi="Times New Roman" w:cs="Times New Roman"/>
          <w:kern w:val="0"/>
          <w:sz w:val="20"/>
          <w:szCs w:val="20"/>
          <w14:ligatures w14:val="none"/>
        </w:rPr>
        <w:t>(Kabanov and Madnick, 2021)</w:t>
      </w:r>
      <w:r w:rsidRPr="00D50550">
        <w:rPr>
          <w:rFonts w:asciiTheme="majorBidi" w:eastAsia="Times New Roman" w:hAnsiTheme="majorBidi" w:cstheme="majorBidi"/>
          <w:color w:val="000000" w:themeColor="text1"/>
          <w:kern w:val="0"/>
          <w:sz w:val="20"/>
          <w:szCs w:val="20"/>
          <w14:ligatures w14:val="none"/>
        </w:rPr>
        <w:t xml:space="preserve">. The main risks listed in this cybersecurity </w:t>
      </w:r>
      <w:proofErr w:type="spellStart"/>
      <w:r w:rsidRPr="00D50550">
        <w:rPr>
          <w:rFonts w:asciiTheme="majorBidi" w:eastAsia="Times New Roman" w:hAnsiTheme="majorBidi" w:cstheme="majorBidi"/>
          <w:color w:val="000000" w:themeColor="text1"/>
          <w:kern w:val="0"/>
          <w:sz w:val="20"/>
          <w:szCs w:val="20"/>
          <w14:ligatures w14:val="none"/>
        </w:rPr>
        <w:t>programme</w:t>
      </w:r>
      <w:proofErr w:type="spellEnd"/>
      <w:r w:rsidRPr="00D50550">
        <w:rPr>
          <w:rFonts w:asciiTheme="majorBidi" w:eastAsia="Times New Roman" w:hAnsiTheme="majorBidi" w:cstheme="majorBidi"/>
          <w:color w:val="000000" w:themeColor="text1"/>
          <w:kern w:val="0"/>
          <w:sz w:val="20"/>
          <w:szCs w:val="20"/>
          <w14:ligatures w14:val="none"/>
        </w:rPr>
        <w:t xml:space="preserve"> are the internet exposure, lack of patch management, inappropriate network segmentation and third party exposure risks. The vulnerability in the Struts software that was exposed to the internet is a serious threat since it was publicly disclosed, but not fixed in time. Attackers actively </w:t>
      </w:r>
      <w:proofErr w:type="spellStart"/>
      <w:r w:rsidRPr="00D50550">
        <w:rPr>
          <w:rFonts w:asciiTheme="majorBidi" w:eastAsia="Times New Roman" w:hAnsiTheme="majorBidi" w:cstheme="majorBidi"/>
          <w:color w:val="000000" w:themeColor="text1"/>
          <w:kern w:val="0"/>
          <w:sz w:val="20"/>
          <w:szCs w:val="20"/>
          <w14:ligatures w14:val="none"/>
        </w:rPr>
        <w:t>capitalise</w:t>
      </w:r>
      <w:proofErr w:type="spellEnd"/>
      <w:r w:rsidRPr="00D50550">
        <w:rPr>
          <w:rFonts w:asciiTheme="majorBidi" w:eastAsia="Times New Roman" w:hAnsiTheme="majorBidi" w:cstheme="majorBidi"/>
          <w:color w:val="000000" w:themeColor="text1"/>
          <w:kern w:val="0"/>
          <w:sz w:val="20"/>
          <w:szCs w:val="20"/>
          <w14:ligatures w14:val="none"/>
        </w:rPr>
        <w:t xml:space="preserve"> on such vulnerabilities to be able to access the systems without </w:t>
      </w:r>
      <w:proofErr w:type="spellStart"/>
      <w:r w:rsidRPr="00D50550">
        <w:rPr>
          <w:rFonts w:asciiTheme="majorBidi" w:eastAsia="Times New Roman" w:hAnsiTheme="majorBidi" w:cstheme="majorBidi"/>
          <w:color w:val="000000" w:themeColor="text1"/>
          <w:kern w:val="0"/>
          <w:sz w:val="20"/>
          <w:szCs w:val="20"/>
          <w14:ligatures w14:val="none"/>
        </w:rPr>
        <w:t>authorisation</w:t>
      </w:r>
      <w:proofErr w:type="spellEnd"/>
      <w:r w:rsidRPr="00D50550">
        <w:rPr>
          <w:rFonts w:asciiTheme="majorBidi" w:eastAsia="Times New Roman" w:hAnsiTheme="majorBidi" w:cstheme="majorBidi"/>
          <w:color w:val="000000" w:themeColor="text1"/>
          <w:kern w:val="0"/>
          <w:sz w:val="20"/>
          <w:szCs w:val="20"/>
          <w14:ligatures w14:val="none"/>
        </w:rPr>
        <w:t xml:space="preserve">. Likewise, </w:t>
      </w:r>
      <w:r w:rsidRPr="00D50550">
        <w:rPr>
          <w:rFonts w:asciiTheme="majorBidi" w:eastAsia="Times New Roman" w:hAnsiTheme="majorBidi" w:cstheme="majorBidi"/>
          <w:color w:val="000000" w:themeColor="text1"/>
          <w:kern w:val="0"/>
          <w:sz w:val="20"/>
          <w:szCs w:val="20"/>
          <w14:ligatures w14:val="none"/>
        </w:rPr>
        <w:lastRenderedPageBreak/>
        <w:t xml:space="preserve">a patch management gap raises an </w:t>
      </w:r>
      <w:proofErr w:type="spellStart"/>
      <w:r w:rsidRPr="00D50550">
        <w:rPr>
          <w:rFonts w:asciiTheme="majorBidi" w:eastAsia="Times New Roman" w:hAnsiTheme="majorBidi" w:cstheme="majorBidi"/>
          <w:color w:val="000000" w:themeColor="text1"/>
          <w:kern w:val="0"/>
          <w:sz w:val="20"/>
          <w:szCs w:val="20"/>
          <w14:ligatures w14:val="none"/>
        </w:rPr>
        <w:t>organisation's</w:t>
      </w:r>
      <w:proofErr w:type="spellEnd"/>
      <w:r w:rsidRPr="00D50550">
        <w:rPr>
          <w:rFonts w:asciiTheme="majorBidi" w:eastAsia="Times New Roman" w:hAnsiTheme="majorBidi" w:cstheme="majorBidi"/>
          <w:color w:val="000000" w:themeColor="text1"/>
          <w:kern w:val="0"/>
          <w:sz w:val="20"/>
          <w:szCs w:val="20"/>
          <w14:ligatures w14:val="none"/>
        </w:rPr>
        <w:t xml:space="preserve"> vulnerabilities due to the fact that critical security patches are left unapplied, which gives attackers more time to be able to breach systems (Admass et al., 2023). The second big threat is that of the weak network segmentation that lets attackers move laterally after gaining initial access. If it is not segmented, a single compromised system can result in data breaches throughout the entire system. </w:t>
      </w:r>
    </w:p>
    <w:p w14:paraId="1ADE9523" w14:textId="77777777" w:rsidR="00F82C3F" w:rsidRPr="00D50550" w:rsidRDefault="00F82C3F" w:rsidP="00F82C3F">
      <w:pPr>
        <w:spacing w:before="100" w:beforeAutospacing="1" w:after="100" w:afterAutospacing="1" w:line="360" w:lineRule="auto"/>
        <w:jc w:val="both"/>
        <w:outlineLvl w:val="1"/>
        <w:rPr>
          <w:rFonts w:asciiTheme="majorBidi" w:eastAsia="Times New Roman" w:hAnsiTheme="majorBidi" w:cstheme="majorBidi"/>
          <w:b/>
          <w:bCs/>
          <w:color w:val="000000" w:themeColor="text1"/>
          <w:kern w:val="0"/>
          <w:sz w:val="20"/>
          <w:szCs w:val="20"/>
          <w14:ligatures w14:val="none"/>
        </w:rPr>
      </w:pPr>
      <w:r w:rsidRPr="00D50550">
        <w:rPr>
          <w:rFonts w:asciiTheme="majorBidi" w:eastAsia="Times New Roman" w:hAnsiTheme="majorBidi" w:cstheme="majorBidi"/>
          <w:b/>
          <w:bCs/>
          <w:color w:val="000000" w:themeColor="text1"/>
          <w:kern w:val="0"/>
          <w:sz w:val="20"/>
          <w:szCs w:val="20"/>
          <w14:ligatures w14:val="none"/>
        </w:rPr>
        <w:t xml:space="preserve"> </w:t>
      </w:r>
      <w:bookmarkStart w:id="31" w:name="_Toc234062710"/>
      <w:r w:rsidRPr="00D50550">
        <w:rPr>
          <w:rFonts w:asciiTheme="majorBidi" w:eastAsia="Times New Roman" w:hAnsiTheme="majorBidi" w:cstheme="majorBidi"/>
          <w:b/>
          <w:bCs/>
          <w:color w:val="000000" w:themeColor="text1"/>
          <w:kern w:val="0"/>
          <w:sz w:val="20"/>
          <w:szCs w:val="20"/>
          <w14:ligatures w14:val="none"/>
        </w:rPr>
        <w:t>Risk Matrix Table</w:t>
      </w:r>
      <w:bookmarkEnd w:id="31"/>
    </w:p>
    <w:tbl>
      <w:tblPr>
        <w:tblStyle w:val="GridTable6Colorful-Accent1"/>
        <w:tblW w:w="0" w:type="auto"/>
        <w:tblLook w:val="04A0" w:firstRow="1" w:lastRow="0" w:firstColumn="1" w:lastColumn="0" w:noHBand="0" w:noVBand="1"/>
      </w:tblPr>
      <w:tblGrid>
        <w:gridCol w:w="2403"/>
        <w:gridCol w:w="1287"/>
        <w:gridCol w:w="828"/>
        <w:gridCol w:w="1002"/>
        <w:gridCol w:w="3830"/>
      </w:tblGrid>
      <w:tr w:rsidR="00F82C3F" w:rsidRPr="00D50550" w14:paraId="471D1FEA" w14:textId="77777777" w:rsidTr="00624EF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80C31FC" w14:textId="77777777" w:rsidR="00F82C3F" w:rsidRPr="00D50550" w:rsidRDefault="00F82C3F" w:rsidP="00624EFD">
            <w:pPr>
              <w:spacing w:line="360" w:lineRule="auto"/>
              <w:jc w:val="both"/>
              <w:rPr>
                <w:rFonts w:asciiTheme="majorBidi" w:eastAsia="Times New Roman" w:hAnsiTheme="majorBidi" w:cstheme="majorBidi"/>
                <w:color w:val="000000" w:themeColor="text1"/>
                <w:kern w:val="0"/>
                <w:sz w:val="20"/>
                <w:szCs w:val="20"/>
                <w14:ligatures w14:val="none"/>
              </w:rPr>
            </w:pPr>
            <w:r w:rsidRPr="00D50550">
              <w:rPr>
                <w:rFonts w:asciiTheme="majorBidi" w:eastAsia="Times New Roman" w:hAnsiTheme="majorBidi" w:cstheme="majorBidi"/>
                <w:color w:val="000000" w:themeColor="text1"/>
                <w:kern w:val="0"/>
                <w:sz w:val="20"/>
                <w:szCs w:val="20"/>
                <w14:ligatures w14:val="none"/>
              </w:rPr>
              <w:t>Risk Type</w:t>
            </w:r>
          </w:p>
        </w:tc>
        <w:tc>
          <w:tcPr>
            <w:tcW w:w="0" w:type="auto"/>
            <w:hideMark/>
          </w:tcPr>
          <w:p w14:paraId="36E67B52" w14:textId="77777777" w:rsidR="00F82C3F" w:rsidRPr="00D50550" w:rsidRDefault="00F82C3F" w:rsidP="00624EFD">
            <w:pPr>
              <w:spacing w:line="360" w:lineRule="auto"/>
              <w:jc w:val="both"/>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themeColor="text1"/>
                <w:kern w:val="0"/>
                <w:sz w:val="20"/>
                <w:szCs w:val="20"/>
                <w14:ligatures w14:val="none"/>
              </w:rPr>
            </w:pPr>
            <w:r w:rsidRPr="00D50550">
              <w:rPr>
                <w:rFonts w:asciiTheme="majorBidi" w:eastAsia="Times New Roman" w:hAnsiTheme="majorBidi" w:cstheme="majorBidi"/>
                <w:color w:val="000000" w:themeColor="text1"/>
                <w:kern w:val="0"/>
                <w:sz w:val="20"/>
                <w:szCs w:val="20"/>
                <w14:ligatures w14:val="none"/>
              </w:rPr>
              <w:t>Likelihood</w:t>
            </w:r>
          </w:p>
        </w:tc>
        <w:tc>
          <w:tcPr>
            <w:tcW w:w="0" w:type="auto"/>
            <w:hideMark/>
          </w:tcPr>
          <w:p w14:paraId="4315CC69" w14:textId="77777777" w:rsidR="00F82C3F" w:rsidRPr="00D50550" w:rsidRDefault="00F82C3F" w:rsidP="00624EFD">
            <w:pPr>
              <w:spacing w:line="360" w:lineRule="auto"/>
              <w:jc w:val="both"/>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themeColor="text1"/>
                <w:kern w:val="0"/>
                <w:sz w:val="20"/>
                <w:szCs w:val="20"/>
                <w14:ligatures w14:val="none"/>
              </w:rPr>
            </w:pPr>
            <w:r w:rsidRPr="00D50550">
              <w:rPr>
                <w:rFonts w:asciiTheme="majorBidi" w:eastAsia="Times New Roman" w:hAnsiTheme="majorBidi" w:cstheme="majorBidi"/>
                <w:color w:val="000000" w:themeColor="text1"/>
                <w:kern w:val="0"/>
                <w:sz w:val="20"/>
                <w:szCs w:val="20"/>
                <w14:ligatures w14:val="none"/>
              </w:rPr>
              <w:t>Impact</w:t>
            </w:r>
          </w:p>
        </w:tc>
        <w:tc>
          <w:tcPr>
            <w:tcW w:w="0" w:type="auto"/>
            <w:hideMark/>
          </w:tcPr>
          <w:p w14:paraId="364FA6E5" w14:textId="77777777" w:rsidR="00F82C3F" w:rsidRPr="00D50550" w:rsidRDefault="00F82C3F" w:rsidP="00624EFD">
            <w:pPr>
              <w:spacing w:line="360" w:lineRule="auto"/>
              <w:jc w:val="both"/>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themeColor="text1"/>
                <w:kern w:val="0"/>
                <w:sz w:val="20"/>
                <w:szCs w:val="20"/>
                <w14:ligatures w14:val="none"/>
              </w:rPr>
            </w:pPr>
            <w:r w:rsidRPr="00D50550">
              <w:rPr>
                <w:rFonts w:asciiTheme="majorBidi" w:eastAsia="Times New Roman" w:hAnsiTheme="majorBidi" w:cstheme="majorBidi"/>
                <w:color w:val="000000" w:themeColor="text1"/>
                <w:kern w:val="0"/>
                <w:sz w:val="20"/>
                <w:szCs w:val="20"/>
                <w14:ligatures w14:val="none"/>
              </w:rPr>
              <w:t>Risk Level</w:t>
            </w:r>
          </w:p>
        </w:tc>
        <w:tc>
          <w:tcPr>
            <w:tcW w:w="0" w:type="auto"/>
            <w:hideMark/>
          </w:tcPr>
          <w:p w14:paraId="28C2755C" w14:textId="77777777" w:rsidR="00F82C3F" w:rsidRPr="00D50550" w:rsidRDefault="00F82C3F" w:rsidP="00624EFD">
            <w:pPr>
              <w:spacing w:line="360" w:lineRule="auto"/>
              <w:jc w:val="both"/>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themeColor="text1"/>
                <w:kern w:val="0"/>
                <w:sz w:val="20"/>
                <w:szCs w:val="20"/>
                <w14:ligatures w14:val="none"/>
              </w:rPr>
            </w:pPr>
            <w:r w:rsidRPr="00D50550">
              <w:rPr>
                <w:rFonts w:asciiTheme="majorBidi" w:eastAsia="Times New Roman" w:hAnsiTheme="majorBidi" w:cstheme="majorBidi"/>
                <w:color w:val="000000" w:themeColor="text1"/>
                <w:kern w:val="0"/>
                <w:sz w:val="20"/>
                <w:szCs w:val="20"/>
                <w14:ligatures w14:val="none"/>
              </w:rPr>
              <w:t>Description</w:t>
            </w:r>
          </w:p>
        </w:tc>
      </w:tr>
      <w:tr w:rsidR="00F82C3F" w:rsidRPr="00D50550" w14:paraId="233D79D5" w14:textId="77777777" w:rsidTr="00624EF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35E3783" w14:textId="77777777" w:rsidR="00F82C3F" w:rsidRPr="00D50550" w:rsidRDefault="00F82C3F" w:rsidP="00624EFD">
            <w:pPr>
              <w:spacing w:line="360" w:lineRule="auto"/>
              <w:jc w:val="both"/>
              <w:rPr>
                <w:rFonts w:asciiTheme="majorBidi" w:eastAsia="Times New Roman" w:hAnsiTheme="majorBidi" w:cstheme="majorBidi"/>
                <w:color w:val="000000" w:themeColor="text1"/>
                <w:kern w:val="0"/>
                <w:sz w:val="20"/>
                <w:szCs w:val="20"/>
                <w14:ligatures w14:val="none"/>
              </w:rPr>
            </w:pPr>
            <w:r w:rsidRPr="00D50550">
              <w:rPr>
                <w:rFonts w:asciiTheme="majorBidi" w:eastAsia="Times New Roman" w:hAnsiTheme="majorBidi" w:cstheme="majorBidi"/>
                <w:color w:val="000000" w:themeColor="text1"/>
                <w:kern w:val="0"/>
                <w:sz w:val="20"/>
                <w:szCs w:val="20"/>
                <w14:ligatures w14:val="none"/>
              </w:rPr>
              <w:t>Unpatched system vulnerability</w:t>
            </w:r>
          </w:p>
        </w:tc>
        <w:tc>
          <w:tcPr>
            <w:tcW w:w="0" w:type="auto"/>
            <w:hideMark/>
          </w:tcPr>
          <w:p w14:paraId="10847ED3" w14:textId="77777777" w:rsidR="00F82C3F" w:rsidRPr="00D50550" w:rsidRDefault="00F82C3F" w:rsidP="00624EFD">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themeColor="text1"/>
                <w:kern w:val="0"/>
                <w:sz w:val="20"/>
                <w:szCs w:val="20"/>
                <w14:ligatures w14:val="none"/>
              </w:rPr>
            </w:pPr>
            <w:r w:rsidRPr="00D50550">
              <w:rPr>
                <w:rFonts w:asciiTheme="majorBidi" w:eastAsia="Times New Roman" w:hAnsiTheme="majorBidi" w:cstheme="majorBidi"/>
                <w:color w:val="000000" w:themeColor="text1"/>
                <w:kern w:val="0"/>
                <w:sz w:val="20"/>
                <w:szCs w:val="20"/>
                <w14:ligatures w14:val="none"/>
              </w:rPr>
              <w:t>High</w:t>
            </w:r>
          </w:p>
        </w:tc>
        <w:tc>
          <w:tcPr>
            <w:tcW w:w="0" w:type="auto"/>
            <w:hideMark/>
          </w:tcPr>
          <w:p w14:paraId="46021D26" w14:textId="77777777" w:rsidR="00F82C3F" w:rsidRPr="00D50550" w:rsidRDefault="00F82C3F" w:rsidP="00624EFD">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themeColor="text1"/>
                <w:kern w:val="0"/>
                <w:sz w:val="20"/>
                <w:szCs w:val="20"/>
                <w14:ligatures w14:val="none"/>
              </w:rPr>
            </w:pPr>
            <w:r w:rsidRPr="00D50550">
              <w:rPr>
                <w:rFonts w:asciiTheme="majorBidi" w:eastAsia="Times New Roman" w:hAnsiTheme="majorBidi" w:cstheme="majorBidi"/>
                <w:color w:val="000000" w:themeColor="text1"/>
                <w:kern w:val="0"/>
                <w:sz w:val="20"/>
                <w:szCs w:val="20"/>
                <w14:ligatures w14:val="none"/>
              </w:rPr>
              <w:t>Critical</w:t>
            </w:r>
          </w:p>
        </w:tc>
        <w:tc>
          <w:tcPr>
            <w:tcW w:w="0" w:type="auto"/>
            <w:hideMark/>
          </w:tcPr>
          <w:p w14:paraId="5A2512FE" w14:textId="77777777" w:rsidR="00F82C3F" w:rsidRPr="00D50550" w:rsidRDefault="00F82C3F" w:rsidP="00624EFD">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themeColor="text1"/>
                <w:kern w:val="0"/>
                <w:sz w:val="20"/>
                <w:szCs w:val="20"/>
                <w14:ligatures w14:val="none"/>
              </w:rPr>
            </w:pPr>
            <w:r w:rsidRPr="00D50550">
              <w:rPr>
                <w:rFonts w:asciiTheme="majorBidi" w:eastAsia="Times New Roman" w:hAnsiTheme="majorBidi" w:cstheme="majorBidi"/>
                <w:color w:val="000000" w:themeColor="text1"/>
                <w:kern w:val="0"/>
                <w:sz w:val="20"/>
                <w:szCs w:val="20"/>
                <w14:ligatures w14:val="none"/>
              </w:rPr>
              <w:t>Severe</w:t>
            </w:r>
          </w:p>
        </w:tc>
        <w:tc>
          <w:tcPr>
            <w:tcW w:w="0" w:type="auto"/>
            <w:hideMark/>
          </w:tcPr>
          <w:p w14:paraId="5B569275" w14:textId="77777777" w:rsidR="00F82C3F" w:rsidRPr="00D50550" w:rsidRDefault="00F82C3F" w:rsidP="00624EFD">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themeColor="text1"/>
                <w:kern w:val="0"/>
                <w:sz w:val="20"/>
                <w:szCs w:val="20"/>
                <w14:ligatures w14:val="none"/>
              </w:rPr>
            </w:pPr>
            <w:r w:rsidRPr="00D50550">
              <w:rPr>
                <w:rFonts w:asciiTheme="majorBidi" w:eastAsia="Times New Roman" w:hAnsiTheme="majorBidi" w:cstheme="majorBidi"/>
                <w:color w:val="000000" w:themeColor="text1"/>
                <w:kern w:val="0"/>
                <w:sz w:val="20"/>
                <w:szCs w:val="20"/>
                <w14:ligatures w14:val="none"/>
              </w:rPr>
              <w:t>Known Apache Struts flaw exploited due to delayed patching</w:t>
            </w:r>
          </w:p>
        </w:tc>
      </w:tr>
      <w:tr w:rsidR="00F82C3F" w:rsidRPr="00D50550" w14:paraId="792938A3" w14:textId="77777777" w:rsidTr="00624EFD">
        <w:tc>
          <w:tcPr>
            <w:cnfStyle w:val="001000000000" w:firstRow="0" w:lastRow="0" w:firstColumn="1" w:lastColumn="0" w:oddVBand="0" w:evenVBand="0" w:oddHBand="0" w:evenHBand="0" w:firstRowFirstColumn="0" w:firstRowLastColumn="0" w:lastRowFirstColumn="0" w:lastRowLastColumn="0"/>
            <w:tcW w:w="0" w:type="auto"/>
            <w:hideMark/>
          </w:tcPr>
          <w:p w14:paraId="0877A65E" w14:textId="77777777" w:rsidR="00F82C3F" w:rsidRPr="00D50550" w:rsidRDefault="00F82C3F" w:rsidP="00624EFD">
            <w:pPr>
              <w:spacing w:line="360" w:lineRule="auto"/>
              <w:jc w:val="both"/>
              <w:rPr>
                <w:rFonts w:asciiTheme="majorBidi" w:eastAsia="Times New Roman" w:hAnsiTheme="majorBidi" w:cstheme="majorBidi"/>
                <w:color w:val="000000" w:themeColor="text1"/>
                <w:kern w:val="0"/>
                <w:sz w:val="20"/>
                <w:szCs w:val="20"/>
                <w14:ligatures w14:val="none"/>
              </w:rPr>
            </w:pPr>
            <w:r w:rsidRPr="00D50550">
              <w:rPr>
                <w:rFonts w:asciiTheme="majorBidi" w:eastAsia="Times New Roman" w:hAnsiTheme="majorBidi" w:cstheme="majorBidi"/>
                <w:color w:val="000000" w:themeColor="text1"/>
                <w:kern w:val="0"/>
                <w:sz w:val="20"/>
                <w:szCs w:val="20"/>
                <w14:ligatures w14:val="none"/>
              </w:rPr>
              <w:t>Data breach exposure</w:t>
            </w:r>
          </w:p>
        </w:tc>
        <w:tc>
          <w:tcPr>
            <w:tcW w:w="0" w:type="auto"/>
            <w:hideMark/>
          </w:tcPr>
          <w:p w14:paraId="71360A49" w14:textId="77777777" w:rsidR="00F82C3F" w:rsidRPr="00D50550" w:rsidRDefault="00F82C3F" w:rsidP="00624EFD">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themeColor="text1"/>
                <w:kern w:val="0"/>
                <w:sz w:val="20"/>
                <w:szCs w:val="20"/>
                <w14:ligatures w14:val="none"/>
              </w:rPr>
            </w:pPr>
            <w:r w:rsidRPr="00D50550">
              <w:rPr>
                <w:rFonts w:asciiTheme="majorBidi" w:eastAsia="Times New Roman" w:hAnsiTheme="majorBidi" w:cstheme="majorBidi"/>
                <w:color w:val="000000" w:themeColor="text1"/>
                <w:kern w:val="0"/>
                <w:sz w:val="20"/>
                <w:szCs w:val="20"/>
                <w14:ligatures w14:val="none"/>
              </w:rPr>
              <w:t>High</w:t>
            </w:r>
          </w:p>
        </w:tc>
        <w:tc>
          <w:tcPr>
            <w:tcW w:w="0" w:type="auto"/>
            <w:hideMark/>
          </w:tcPr>
          <w:p w14:paraId="41357DD1" w14:textId="77777777" w:rsidR="00F82C3F" w:rsidRPr="00D50550" w:rsidRDefault="00F82C3F" w:rsidP="00624EFD">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themeColor="text1"/>
                <w:kern w:val="0"/>
                <w:sz w:val="20"/>
                <w:szCs w:val="20"/>
                <w14:ligatures w14:val="none"/>
              </w:rPr>
            </w:pPr>
            <w:r w:rsidRPr="00D50550">
              <w:rPr>
                <w:rFonts w:asciiTheme="majorBidi" w:eastAsia="Times New Roman" w:hAnsiTheme="majorBidi" w:cstheme="majorBidi"/>
                <w:color w:val="000000" w:themeColor="text1"/>
                <w:kern w:val="0"/>
                <w:sz w:val="20"/>
                <w:szCs w:val="20"/>
                <w14:ligatures w14:val="none"/>
              </w:rPr>
              <w:t>Severe</w:t>
            </w:r>
          </w:p>
        </w:tc>
        <w:tc>
          <w:tcPr>
            <w:tcW w:w="0" w:type="auto"/>
            <w:hideMark/>
          </w:tcPr>
          <w:p w14:paraId="3C2898F6" w14:textId="77777777" w:rsidR="00F82C3F" w:rsidRPr="00D50550" w:rsidRDefault="00F82C3F" w:rsidP="00624EFD">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themeColor="text1"/>
                <w:kern w:val="0"/>
                <w:sz w:val="20"/>
                <w:szCs w:val="20"/>
                <w14:ligatures w14:val="none"/>
              </w:rPr>
            </w:pPr>
            <w:r w:rsidRPr="00D50550">
              <w:rPr>
                <w:rFonts w:asciiTheme="majorBidi" w:eastAsia="Times New Roman" w:hAnsiTheme="majorBidi" w:cstheme="majorBidi"/>
                <w:color w:val="000000" w:themeColor="text1"/>
                <w:kern w:val="0"/>
                <w:sz w:val="20"/>
                <w:szCs w:val="20"/>
                <w14:ligatures w14:val="none"/>
              </w:rPr>
              <w:t>Severe</w:t>
            </w:r>
          </w:p>
        </w:tc>
        <w:tc>
          <w:tcPr>
            <w:tcW w:w="0" w:type="auto"/>
            <w:hideMark/>
          </w:tcPr>
          <w:p w14:paraId="7C80EDA1" w14:textId="77777777" w:rsidR="00F82C3F" w:rsidRPr="00D50550" w:rsidRDefault="00F82C3F" w:rsidP="00624EFD">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themeColor="text1"/>
                <w:kern w:val="0"/>
                <w:sz w:val="20"/>
                <w:szCs w:val="20"/>
                <w14:ligatures w14:val="none"/>
              </w:rPr>
            </w:pPr>
            <w:r w:rsidRPr="00D50550">
              <w:rPr>
                <w:rFonts w:asciiTheme="majorBidi" w:eastAsia="Times New Roman" w:hAnsiTheme="majorBidi" w:cstheme="majorBidi"/>
                <w:color w:val="000000" w:themeColor="text1"/>
                <w:kern w:val="0"/>
                <w:sz w:val="20"/>
                <w:szCs w:val="20"/>
                <w14:ligatures w14:val="none"/>
              </w:rPr>
              <w:t>Large-scale leakage of personal data (PII)</w:t>
            </w:r>
          </w:p>
        </w:tc>
      </w:tr>
      <w:tr w:rsidR="00F82C3F" w:rsidRPr="00D50550" w14:paraId="189329A6" w14:textId="77777777" w:rsidTr="00624EF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D6ECEDC" w14:textId="77777777" w:rsidR="00F82C3F" w:rsidRPr="00D50550" w:rsidRDefault="00F82C3F" w:rsidP="00624EFD">
            <w:pPr>
              <w:spacing w:line="360" w:lineRule="auto"/>
              <w:jc w:val="both"/>
              <w:rPr>
                <w:rFonts w:asciiTheme="majorBidi" w:eastAsia="Times New Roman" w:hAnsiTheme="majorBidi" w:cstheme="majorBidi"/>
                <w:color w:val="000000" w:themeColor="text1"/>
                <w:kern w:val="0"/>
                <w:sz w:val="20"/>
                <w:szCs w:val="20"/>
                <w14:ligatures w14:val="none"/>
              </w:rPr>
            </w:pPr>
            <w:r w:rsidRPr="00D50550">
              <w:rPr>
                <w:rFonts w:asciiTheme="majorBidi" w:eastAsia="Times New Roman" w:hAnsiTheme="majorBidi" w:cstheme="majorBidi"/>
                <w:color w:val="000000" w:themeColor="text1"/>
                <w:kern w:val="0"/>
                <w:sz w:val="20"/>
                <w:szCs w:val="20"/>
                <w14:ligatures w14:val="none"/>
              </w:rPr>
              <w:t>Weak network segmentation</w:t>
            </w:r>
          </w:p>
        </w:tc>
        <w:tc>
          <w:tcPr>
            <w:tcW w:w="0" w:type="auto"/>
            <w:hideMark/>
          </w:tcPr>
          <w:p w14:paraId="5F029B52" w14:textId="77777777" w:rsidR="00F82C3F" w:rsidRPr="00D50550" w:rsidRDefault="00F82C3F" w:rsidP="00624EFD">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themeColor="text1"/>
                <w:kern w:val="0"/>
                <w:sz w:val="20"/>
                <w:szCs w:val="20"/>
                <w14:ligatures w14:val="none"/>
              </w:rPr>
            </w:pPr>
            <w:r w:rsidRPr="00D50550">
              <w:rPr>
                <w:rFonts w:asciiTheme="majorBidi" w:eastAsia="Times New Roman" w:hAnsiTheme="majorBidi" w:cstheme="majorBidi"/>
                <w:color w:val="000000" w:themeColor="text1"/>
                <w:kern w:val="0"/>
                <w:sz w:val="20"/>
                <w:szCs w:val="20"/>
                <w14:ligatures w14:val="none"/>
              </w:rPr>
              <w:t>Medium-High</w:t>
            </w:r>
          </w:p>
        </w:tc>
        <w:tc>
          <w:tcPr>
            <w:tcW w:w="0" w:type="auto"/>
            <w:hideMark/>
          </w:tcPr>
          <w:p w14:paraId="020D8AFC" w14:textId="77777777" w:rsidR="00F82C3F" w:rsidRPr="00D50550" w:rsidRDefault="00F82C3F" w:rsidP="00624EFD">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themeColor="text1"/>
                <w:kern w:val="0"/>
                <w:sz w:val="20"/>
                <w:szCs w:val="20"/>
                <w14:ligatures w14:val="none"/>
              </w:rPr>
            </w:pPr>
            <w:r w:rsidRPr="00D50550">
              <w:rPr>
                <w:rFonts w:asciiTheme="majorBidi" w:eastAsia="Times New Roman" w:hAnsiTheme="majorBidi" w:cstheme="majorBidi"/>
                <w:color w:val="000000" w:themeColor="text1"/>
                <w:kern w:val="0"/>
                <w:sz w:val="20"/>
                <w:szCs w:val="20"/>
                <w14:ligatures w14:val="none"/>
              </w:rPr>
              <w:t>High</w:t>
            </w:r>
          </w:p>
        </w:tc>
        <w:tc>
          <w:tcPr>
            <w:tcW w:w="0" w:type="auto"/>
            <w:hideMark/>
          </w:tcPr>
          <w:p w14:paraId="5C999221" w14:textId="77777777" w:rsidR="00F82C3F" w:rsidRPr="00D50550" w:rsidRDefault="00F82C3F" w:rsidP="00624EFD">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themeColor="text1"/>
                <w:kern w:val="0"/>
                <w:sz w:val="20"/>
                <w:szCs w:val="20"/>
                <w14:ligatures w14:val="none"/>
              </w:rPr>
            </w:pPr>
            <w:r w:rsidRPr="00D50550">
              <w:rPr>
                <w:rFonts w:asciiTheme="majorBidi" w:eastAsia="Times New Roman" w:hAnsiTheme="majorBidi" w:cstheme="majorBidi"/>
                <w:color w:val="000000" w:themeColor="text1"/>
                <w:kern w:val="0"/>
                <w:sz w:val="20"/>
                <w:szCs w:val="20"/>
                <w14:ligatures w14:val="none"/>
              </w:rPr>
              <w:t>High</w:t>
            </w:r>
          </w:p>
        </w:tc>
        <w:tc>
          <w:tcPr>
            <w:tcW w:w="0" w:type="auto"/>
            <w:hideMark/>
          </w:tcPr>
          <w:p w14:paraId="0A87D8C1" w14:textId="77777777" w:rsidR="00F82C3F" w:rsidRPr="00D50550" w:rsidRDefault="00F82C3F" w:rsidP="00624EFD">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themeColor="text1"/>
                <w:kern w:val="0"/>
                <w:sz w:val="20"/>
                <w:szCs w:val="20"/>
                <w14:ligatures w14:val="none"/>
              </w:rPr>
            </w:pPr>
            <w:r w:rsidRPr="00D50550">
              <w:rPr>
                <w:rFonts w:asciiTheme="majorBidi" w:eastAsia="Times New Roman" w:hAnsiTheme="majorBidi" w:cstheme="majorBidi"/>
                <w:color w:val="000000" w:themeColor="text1"/>
                <w:kern w:val="0"/>
                <w:sz w:val="20"/>
                <w:szCs w:val="20"/>
                <w14:ligatures w14:val="none"/>
              </w:rPr>
              <w:t>Enables lateral movement across systems</w:t>
            </w:r>
          </w:p>
        </w:tc>
      </w:tr>
      <w:tr w:rsidR="00F82C3F" w:rsidRPr="00D50550" w14:paraId="0956EB39" w14:textId="77777777" w:rsidTr="00624EFD">
        <w:tc>
          <w:tcPr>
            <w:cnfStyle w:val="001000000000" w:firstRow="0" w:lastRow="0" w:firstColumn="1" w:lastColumn="0" w:oddVBand="0" w:evenVBand="0" w:oddHBand="0" w:evenHBand="0" w:firstRowFirstColumn="0" w:firstRowLastColumn="0" w:lastRowFirstColumn="0" w:lastRowLastColumn="0"/>
            <w:tcW w:w="0" w:type="auto"/>
            <w:hideMark/>
          </w:tcPr>
          <w:p w14:paraId="60B18E5C" w14:textId="77777777" w:rsidR="00F82C3F" w:rsidRPr="00D50550" w:rsidRDefault="00F82C3F" w:rsidP="00624EFD">
            <w:pPr>
              <w:spacing w:line="360" w:lineRule="auto"/>
              <w:jc w:val="both"/>
              <w:rPr>
                <w:rFonts w:asciiTheme="majorBidi" w:eastAsia="Times New Roman" w:hAnsiTheme="majorBidi" w:cstheme="majorBidi"/>
                <w:color w:val="000000" w:themeColor="text1"/>
                <w:kern w:val="0"/>
                <w:sz w:val="20"/>
                <w:szCs w:val="20"/>
                <w14:ligatures w14:val="none"/>
              </w:rPr>
            </w:pPr>
            <w:r w:rsidRPr="00D50550">
              <w:rPr>
                <w:rFonts w:asciiTheme="majorBidi" w:eastAsia="Times New Roman" w:hAnsiTheme="majorBidi" w:cstheme="majorBidi"/>
                <w:color w:val="000000" w:themeColor="text1"/>
                <w:kern w:val="0"/>
                <w:sz w:val="20"/>
                <w:szCs w:val="20"/>
                <w14:ligatures w14:val="none"/>
              </w:rPr>
              <w:t>Third-party risk exposure</w:t>
            </w:r>
          </w:p>
        </w:tc>
        <w:tc>
          <w:tcPr>
            <w:tcW w:w="0" w:type="auto"/>
            <w:hideMark/>
          </w:tcPr>
          <w:p w14:paraId="16AF3D16" w14:textId="77777777" w:rsidR="00F82C3F" w:rsidRPr="00D50550" w:rsidRDefault="00F82C3F" w:rsidP="00624EFD">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themeColor="text1"/>
                <w:kern w:val="0"/>
                <w:sz w:val="20"/>
                <w:szCs w:val="20"/>
                <w14:ligatures w14:val="none"/>
              </w:rPr>
            </w:pPr>
            <w:r w:rsidRPr="00D50550">
              <w:rPr>
                <w:rFonts w:asciiTheme="majorBidi" w:eastAsia="Times New Roman" w:hAnsiTheme="majorBidi" w:cstheme="majorBidi"/>
                <w:color w:val="000000" w:themeColor="text1"/>
                <w:kern w:val="0"/>
                <w:sz w:val="20"/>
                <w:szCs w:val="20"/>
                <w14:ligatures w14:val="none"/>
              </w:rPr>
              <w:t>Medium</w:t>
            </w:r>
          </w:p>
        </w:tc>
        <w:tc>
          <w:tcPr>
            <w:tcW w:w="0" w:type="auto"/>
            <w:hideMark/>
          </w:tcPr>
          <w:p w14:paraId="5BC72A6A" w14:textId="77777777" w:rsidR="00F82C3F" w:rsidRPr="00D50550" w:rsidRDefault="00F82C3F" w:rsidP="00624EFD">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themeColor="text1"/>
                <w:kern w:val="0"/>
                <w:sz w:val="20"/>
                <w:szCs w:val="20"/>
                <w14:ligatures w14:val="none"/>
              </w:rPr>
            </w:pPr>
            <w:r w:rsidRPr="00D50550">
              <w:rPr>
                <w:rFonts w:asciiTheme="majorBidi" w:eastAsia="Times New Roman" w:hAnsiTheme="majorBidi" w:cstheme="majorBidi"/>
                <w:color w:val="000000" w:themeColor="text1"/>
                <w:kern w:val="0"/>
                <w:sz w:val="20"/>
                <w:szCs w:val="20"/>
                <w14:ligatures w14:val="none"/>
              </w:rPr>
              <w:t>High</w:t>
            </w:r>
          </w:p>
        </w:tc>
        <w:tc>
          <w:tcPr>
            <w:tcW w:w="0" w:type="auto"/>
            <w:hideMark/>
          </w:tcPr>
          <w:p w14:paraId="02B311E8" w14:textId="77777777" w:rsidR="00F82C3F" w:rsidRPr="00D50550" w:rsidRDefault="00F82C3F" w:rsidP="00624EFD">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themeColor="text1"/>
                <w:kern w:val="0"/>
                <w:sz w:val="20"/>
                <w:szCs w:val="20"/>
                <w14:ligatures w14:val="none"/>
              </w:rPr>
            </w:pPr>
            <w:r w:rsidRPr="00D50550">
              <w:rPr>
                <w:rFonts w:asciiTheme="majorBidi" w:eastAsia="Times New Roman" w:hAnsiTheme="majorBidi" w:cstheme="majorBidi"/>
                <w:color w:val="000000" w:themeColor="text1"/>
                <w:kern w:val="0"/>
                <w:sz w:val="20"/>
                <w:szCs w:val="20"/>
                <w14:ligatures w14:val="none"/>
              </w:rPr>
              <w:t>High</w:t>
            </w:r>
          </w:p>
        </w:tc>
        <w:tc>
          <w:tcPr>
            <w:tcW w:w="0" w:type="auto"/>
            <w:hideMark/>
          </w:tcPr>
          <w:p w14:paraId="2AC2AC40" w14:textId="77777777" w:rsidR="00F82C3F" w:rsidRPr="00D50550" w:rsidRDefault="00F82C3F" w:rsidP="00624EFD">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themeColor="text1"/>
                <w:kern w:val="0"/>
                <w:sz w:val="20"/>
                <w:szCs w:val="20"/>
                <w14:ligatures w14:val="none"/>
              </w:rPr>
            </w:pPr>
            <w:r w:rsidRPr="00D50550">
              <w:rPr>
                <w:rFonts w:asciiTheme="majorBidi" w:eastAsia="Times New Roman" w:hAnsiTheme="majorBidi" w:cstheme="majorBidi"/>
                <w:color w:val="000000" w:themeColor="text1"/>
                <w:kern w:val="0"/>
                <w:sz w:val="20"/>
                <w:szCs w:val="20"/>
                <w14:ligatures w14:val="none"/>
              </w:rPr>
              <w:t>External vendors increase attack surface</w:t>
            </w:r>
          </w:p>
        </w:tc>
      </w:tr>
    </w:tbl>
    <w:p w14:paraId="668A9743" w14:textId="77777777" w:rsidR="00F82C3F" w:rsidRPr="00D50550" w:rsidRDefault="00F82C3F" w:rsidP="00F82C3F">
      <w:pPr>
        <w:pStyle w:val="Heading2"/>
        <w:spacing w:line="360" w:lineRule="auto"/>
        <w:jc w:val="both"/>
        <w:rPr>
          <w:i/>
          <w:iCs/>
          <w:sz w:val="20"/>
          <w:szCs w:val="20"/>
        </w:rPr>
      </w:pPr>
      <w:r w:rsidRPr="00D50550">
        <w:rPr>
          <w:i/>
          <w:iCs/>
          <w:sz w:val="20"/>
          <w:szCs w:val="20"/>
        </w:rPr>
        <w:t xml:space="preserve"> </w:t>
      </w:r>
      <w:bookmarkStart w:id="32" w:name="_Toc234062711"/>
      <w:r w:rsidRPr="00D50550">
        <w:rPr>
          <w:i/>
          <w:iCs/>
          <w:sz w:val="20"/>
          <w:szCs w:val="20"/>
        </w:rPr>
        <w:t>5.2 Risk Mitigation Strategy</w:t>
      </w:r>
      <w:bookmarkEnd w:id="32"/>
    </w:p>
    <w:p w14:paraId="6DD9CFF6" w14:textId="77777777" w:rsidR="00F82C3F" w:rsidRPr="00D50550" w:rsidRDefault="00F82C3F" w:rsidP="00F82C3F">
      <w:pPr>
        <w:spacing w:line="360" w:lineRule="auto"/>
        <w:jc w:val="both"/>
        <w:rPr>
          <w:rFonts w:asciiTheme="majorBidi" w:eastAsia="Times New Roman" w:hAnsiTheme="majorBidi" w:cstheme="majorBidi"/>
          <w:color w:val="000000" w:themeColor="text1"/>
          <w:kern w:val="0"/>
          <w:sz w:val="20"/>
          <w:szCs w:val="20"/>
          <w14:ligatures w14:val="none"/>
        </w:rPr>
      </w:pPr>
      <w:r w:rsidRPr="00D50550">
        <w:rPr>
          <w:rFonts w:asciiTheme="majorBidi" w:eastAsia="Times New Roman" w:hAnsiTheme="majorBidi" w:cstheme="majorBidi"/>
          <w:color w:val="000000" w:themeColor="text1"/>
          <w:kern w:val="0"/>
          <w:sz w:val="20"/>
          <w:szCs w:val="20"/>
          <w14:ligatures w14:val="none"/>
        </w:rPr>
        <w:t xml:space="preserve">Mitigation is done in layers to help </w:t>
      </w:r>
      <w:proofErr w:type="spellStart"/>
      <w:r w:rsidRPr="00D50550">
        <w:rPr>
          <w:rFonts w:asciiTheme="majorBidi" w:eastAsia="Times New Roman" w:hAnsiTheme="majorBidi" w:cstheme="majorBidi"/>
          <w:color w:val="000000" w:themeColor="text1"/>
          <w:kern w:val="0"/>
          <w:sz w:val="20"/>
          <w:szCs w:val="20"/>
          <w14:ligatures w14:val="none"/>
        </w:rPr>
        <w:t>minimise</w:t>
      </w:r>
      <w:proofErr w:type="spellEnd"/>
      <w:r w:rsidRPr="00D50550">
        <w:rPr>
          <w:rFonts w:asciiTheme="majorBidi" w:eastAsia="Times New Roman" w:hAnsiTheme="majorBidi" w:cstheme="majorBidi"/>
          <w:color w:val="000000" w:themeColor="text1"/>
          <w:kern w:val="0"/>
          <w:sz w:val="20"/>
          <w:szCs w:val="20"/>
          <w14:ligatures w14:val="none"/>
        </w:rPr>
        <w:t xml:space="preserve"> these risks. Automated patching systems guarantee critical vulnerabilities are addressed within specified timeframes, meaning that there are much smaller exposure windows </w:t>
      </w:r>
      <w:r w:rsidRPr="00D50550">
        <w:rPr>
          <w:rFonts w:ascii="Times New Roman" w:eastAsia="Times New Roman" w:hAnsi="Times New Roman" w:cs="Times New Roman"/>
          <w:kern w:val="0"/>
          <w:sz w:val="20"/>
          <w:szCs w:val="20"/>
          <w14:ligatures w14:val="none"/>
        </w:rPr>
        <w:t>(</w:t>
      </w:r>
      <w:proofErr w:type="spellStart"/>
      <w:r w:rsidRPr="00D50550">
        <w:rPr>
          <w:rFonts w:ascii="Times New Roman" w:eastAsia="Times New Roman" w:hAnsi="Times New Roman" w:cs="Times New Roman"/>
          <w:kern w:val="0"/>
          <w:sz w:val="20"/>
          <w:szCs w:val="20"/>
          <w14:ligatures w14:val="none"/>
        </w:rPr>
        <w:t>Kuppuraju</w:t>
      </w:r>
      <w:proofErr w:type="spellEnd"/>
      <w:r w:rsidRPr="00D50550">
        <w:rPr>
          <w:rFonts w:ascii="Times New Roman" w:eastAsia="Times New Roman" w:hAnsi="Times New Roman" w:cs="Times New Roman"/>
          <w:kern w:val="0"/>
          <w:sz w:val="20"/>
          <w:szCs w:val="20"/>
          <w14:ligatures w14:val="none"/>
        </w:rPr>
        <w:t>, Moharir and Baniya, 2025)</w:t>
      </w:r>
      <w:r w:rsidRPr="00D50550">
        <w:rPr>
          <w:rFonts w:asciiTheme="majorBidi" w:eastAsia="Times New Roman" w:hAnsiTheme="majorBidi" w:cstheme="majorBidi"/>
          <w:color w:val="000000" w:themeColor="text1"/>
          <w:kern w:val="0"/>
          <w:sz w:val="20"/>
          <w:szCs w:val="20"/>
          <w14:ligatures w14:val="none"/>
        </w:rPr>
        <w:t xml:space="preserve">. By implementing Zero Trust segmentation, which introduces micro-segmentation and strict identity verification throughout the network, even if an account is compromised, it cannot access anything without additional verification. With Zero Trust segmentation, there is a strict identity verification process and micro-segmentation applied across networks to prevent </w:t>
      </w:r>
      <w:proofErr w:type="spellStart"/>
      <w:r w:rsidRPr="00D50550">
        <w:rPr>
          <w:rFonts w:asciiTheme="majorBidi" w:eastAsia="Times New Roman" w:hAnsiTheme="majorBidi" w:cstheme="majorBidi"/>
          <w:color w:val="000000" w:themeColor="text1"/>
          <w:kern w:val="0"/>
          <w:sz w:val="20"/>
          <w:szCs w:val="20"/>
          <w14:ligatures w14:val="none"/>
        </w:rPr>
        <w:t>unauthorised</w:t>
      </w:r>
      <w:proofErr w:type="spellEnd"/>
      <w:r w:rsidRPr="00D50550">
        <w:rPr>
          <w:rFonts w:asciiTheme="majorBidi" w:eastAsia="Times New Roman" w:hAnsiTheme="majorBidi" w:cstheme="majorBidi"/>
          <w:color w:val="000000" w:themeColor="text1"/>
          <w:kern w:val="0"/>
          <w:sz w:val="20"/>
          <w:szCs w:val="20"/>
          <w14:ligatures w14:val="none"/>
        </w:rPr>
        <w:t xml:space="preserve"> lateral movement even if an account is compromised (Buck et al., 2021). </w:t>
      </w:r>
    </w:p>
    <w:p w14:paraId="580BFC6A" w14:textId="322D5C60" w:rsidR="00F82C3F" w:rsidRPr="00D50550" w:rsidRDefault="00F82C3F" w:rsidP="00F82C3F">
      <w:pPr>
        <w:spacing w:line="360" w:lineRule="auto"/>
        <w:jc w:val="both"/>
        <w:rPr>
          <w:rFonts w:ascii="Times New Roman" w:eastAsia="Times New Roman" w:hAnsi="Times New Roman" w:cs="Times New Roman"/>
          <w:kern w:val="0"/>
          <w:sz w:val="20"/>
          <w:szCs w:val="20"/>
          <w14:ligatures w14:val="none"/>
        </w:rPr>
      </w:pPr>
      <w:r w:rsidRPr="00D50550">
        <w:rPr>
          <w:rFonts w:asciiTheme="majorBidi" w:eastAsia="Times New Roman" w:hAnsiTheme="majorBidi" w:cstheme="majorBidi"/>
          <w:color w:val="000000" w:themeColor="text1"/>
          <w:kern w:val="0"/>
          <w:sz w:val="20"/>
          <w:szCs w:val="20"/>
          <w14:ligatures w14:val="none"/>
        </w:rPr>
        <w:t xml:space="preserve">Furthermore, a continuous monitoring process with SIEM tools gives real time visibility of suspicious activities and it allows to detect suspicious activities before the escalation. By implementing an extra layer of authentication, Multi-Factor Authentication (MFA) enhances the security of your identities and helps prevent credential-related attacks and </w:t>
      </w:r>
      <w:proofErr w:type="spellStart"/>
      <w:r w:rsidRPr="00D50550">
        <w:rPr>
          <w:rFonts w:asciiTheme="majorBidi" w:eastAsia="Times New Roman" w:hAnsiTheme="majorBidi" w:cstheme="majorBidi"/>
          <w:color w:val="000000" w:themeColor="text1"/>
          <w:kern w:val="0"/>
          <w:sz w:val="20"/>
          <w:szCs w:val="20"/>
          <w14:ligatures w14:val="none"/>
        </w:rPr>
        <w:t>unauthorised</w:t>
      </w:r>
      <w:proofErr w:type="spellEnd"/>
      <w:r w:rsidRPr="00D50550">
        <w:rPr>
          <w:rFonts w:asciiTheme="majorBidi" w:eastAsia="Times New Roman" w:hAnsiTheme="majorBidi" w:cstheme="majorBidi"/>
          <w:color w:val="000000" w:themeColor="text1"/>
          <w:kern w:val="0"/>
          <w:sz w:val="20"/>
          <w:szCs w:val="20"/>
          <w14:ligatures w14:val="none"/>
        </w:rPr>
        <w:t xml:space="preserve"> access. The overall advantage of these combined controls is the adoption of a proactive approach to security, enhancing the resilience of </w:t>
      </w:r>
      <w:proofErr w:type="spellStart"/>
      <w:r w:rsidRPr="00D50550">
        <w:rPr>
          <w:rFonts w:asciiTheme="majorBidi" w:eastAsia="Times New Roman" w:hAnsiTheme="majorBidi" w:cstheme="majorBidi"/>
          <w:color w:val="000000" w:themeColor="text1"/>
          <w:kern w:val="0"/>
          <w:sz w:val="20"/>
          <w:szCs w:val="20"/>
          <w14:ligatures w14:val="none"/>
        </w:rPr>
        <w:t>organisations</w:t>
      </w:r>
      <w:proofErr w:type="spellEnd"/>
      <w:r w:rsidRPr="00D50550">
        <w:rPr>
          <w:rFonts w:asciiTheme="majorBidi" w:eastAsia="Times New Roman" w:hAnsiTheme="majorBidi" w:cstheme="majorBidi"/>
          <w:color w:val="000000" w:themeColor="text1"/>
          <w:kern w:val="0"/>
          <w:sz w:val="20"/>
          <w:szCs w:val="20"/>
          <w14:ligatures w14:val="none"/>
        </w:rPr>
        <w:t xml:space="preserve"> against sophisticated cyber-attacks (</w:t>
      </w:r>
      <w:proofErr w:type="spellStart"/>
      <w:r w:rsidRPr="00D50550">
        <w:rPr>
          <w:rFonts w:asciiTheme="majorBidi" w:eastAsia="Times New Roman" w:hAnsiTheme="majorBidi" w:cstheme="majorBidi"/>
          <w:color w:val="000000" w:themeColor="text1"/>
          <w:kern w:val="0"/>
          <w:sz w:val="20"/>
          <w:szCs w:val="20"/>
          <w14:ligatures w14:val="none"/>
        </w:rPr>
        <w:t>Nisamuddin</w:t>
      </w:r>
      <w:proofErr w:type="spellEnd"/>
      <w:r w:rsidRPr="00D50550">
        <w:rPr>
          <w:rFonts w:asciiTheme="majorBidi" w:eastAsia="Times New Roman" w:hAnsiTheme="majorBidi" w:cstheme="majorBidi"/>
          <w:color w:val="000000" w:themeColor="text1"/>
          <w:kern w:val="0"/>
          <w:sz w:val="20"/>
          <w:szCs w:val="20"/>
          <w14:ligatures w14:val="none"/>
        </w:rPr>
        <w:t xml:space="preserve">, 2025). </w:t>
      </w:r>
    </w:p>
    <w:p w14:paraId="5EDF45A6" w14:textId="77777777" w:rsidR="00F82C3F" w:rsidRPr="00D50550" w:rsidRDefault="00F82C3F" w:rsidP="00F82C3F">
      <w:pPr>
        <w:spacing w:before="100" w:beforeAutospacing="1" w:after="100" w:afterAutospacing="1" w:line="360" w:lineRule="auto"/>
        <w:jc w:val="both"/>
        <w:outlineLvl w:val="1"/>
        <w:rPr>
          <w:rFonts w:asciiTheme="majorBidi" w:eastAsia="Times New Roman" w:hAnsiTheme="majorBidi" w:cstheme="majorBidi"/>
          <w:b/>
          <w:bCs/>
          <w:color w:val="000000" w:themeColor="text1"/>
          <w:kern w:val="0"/>
          <w:sz w:val="20"/>
          <w:szCs w:val="20"/>
          <w14:ligatures w14:val="none"/>
        </w:rPr>
      </w:pPr>
      <w:bookmarkStart w:id="33" w:name="_Toc234062712"/>
      <w:r w:rsidRPr="00D50550">
        <w:rPr>
          <w:rFonts w:asciiTheme="majorBidi" w:eastAsia="Times New Roman" w:hAnsiTheme="majorBidi" w:cstheme="majorBidi"/>
          <w:b/>
          <w:bCs/>
          <w:color w:val="000000" w:themeColor="text1"/>
          <w:kern w:val="0"/>
          <w:sz w:val="20"/>
          <w:szCs w:val="20"/>
          <w14:ligatures w14:val="none"/>
        </w:rPr>
        <w:t>6. COMPLIANCE, INCIDENT RESPONSE &amp; CONTROLS</w:t>
      </w:r>
      <w:bookmarkEnd w:id="33"/>
    </w:p>
    <w:p w14:paraId="367FD4A9" w14:textId="77777777" w:rsidR="00F82C3F" w:rsidRPr="00D50550" w:rsidRDefault="00F82C3F" w:rsidP="00F82C3F">
      <w:pPr>
        <w:pStyle w:val="Heading2"/>
        <w:spacing w:line="360" w:lineRule="auto"/>
        <w:jc w:val="both"/>
        <w:rPr>
          <w:i/>
          <w:iCs/>
          <w:sz w:val="20"/>
          <w:szCs w:val="20"/>
        </w:rPr>
      </w:pPr>
      <w:r w:rsidRPr="00D50550">
        <w:rPr>
          <w:i/>
          <w:iCs/>
          <w:sz w:val="20"/>
          <w:szCs w:val="20"/>
        </w:rPr>
        <w:t xml:space="preserve"> </w:t>
      </w:r>
      <w:bookmarkStart w:id="34" w:name="_Toc234062713"/>
      <w:r w:rsidRPr="00D50550">
        <w:rPr>
          <w:i/>
          <w:iCs/>
          <w:sz w:val="20"/>
          <w:szCs w:val="20"/>
        </w:rPr>
        <w:t>6.1 Regulatory Compliance</w:t>
      </w:r>
      <w:bookmarkEnd w:id="34"/>
      <w:r w:rsidRPr="00D50550">
        <w:rPr>
          <w:i/>
          <w:iCs/>
          <w:sz w:val="20"/>
          <w:szCs w:val="20"/>
        </w:rPr>
        <w:t xml:space="preserve"> </w:t>
      </w:r>
    </w:p>
    <w:p w14:paraId="610E2BB0" w14:textId="7F35DF87" w:rsidR="00F82C3F" w:rsidRPr="00D50550" w:rsidRDefault="00F82C3F" w:rsidP="00F82C3F">
      <w:pPr>
        <w:spacing w:before="100" w:beforeAutospacing="1" w:after="100" w:afterAutospacing="1" w:line="360" w:lineRule="auto"/>
        <w:jc w:val="both"/>
        <w:rPr>
          <w:rFonts w:asciiTheme="majorBidi" w:eastAsia="Times New Roman" w:hAnsiTheme="majorBidi" w:cstheme="majorBidi"/>
          <w:color w:val="000000" w:themeColor="text1"/>
          <w:kern w:val="0"/>
          <w:sz w:val="20"/>
          <w:szCs w:val="20"/>
          <w14:ligatures w14:val="none"/>
        </w:rPr>
      </w:pPr>
      <w:r w:rsidRPr="00D50550">
        <w:rPr>
          <w:rFonts w:asciiTheme="majorBidi" w:eastAsia="Times New Roman" w:hAnsiTheme="majorBidi" w:cstheme="majorBidi"/>
          <w:color w:val="000000" w:themeColor="text1"/>
          <w:kern w:val="0"/>
          <w:sz w:val="20"/>
          <w:szCs w:val="20"/>
          <w14:ligatures w14:val="none"/>
        </w:rPr>
        <w:t xml:space="preserve">Regulatory compliance is a key aspect of cybersecurity governance, ensuring that </w:t>
      </w:r>
      <w:proofErr w:type="spellStart"/>
      <w:r w:rsidRPr="00D50550">
        <w:rPr>
          <w:rFonts w:asciiTheme="majorBidi" w:eastAsia="Times New Roman" w:hAnsiTheme="majorBidi" w:cstheme="majorBidi"/>
          <w:color w:val="000000" w:themeColor="text1"/>
          <w:kern w:val="0"/>
          <w:sz w:val="20"/>
          <w:szCs w:val="20"/>
          <w14:ligatures w14:val="none"/>
        </w:rPr>
        <w:t>organisations</w:t>
      </w:r>
      <w:proofErr w:type="spellEnd"/>
      <w:r w:rsidRPr="00D50550">
        <w:rPr>
          <w:rFonts w:asciiTheme="majorBidi" w:eastAsia="Times New Roman" w:hAnsiTheme="majorBidi" w:cstheme="majorBidi"/>
          <w:color w:val="000000" w:themeColor="text1"/>
          <w:kern w:val="0"/>
          <w:sz w:val="20"/>
          <w:szCs w:val="20"/>
          <w14:ligatures w14:val="none"/>
        </w:rPr>
        <w:t xml:space="preserve"> adhere to legal and industry regulations regarding data security and breach reporting. </w:t>
      </w:r>
      <w:proofErr w:type="spellStart"/>
      <w:r w:rsidRPr="00D50550">
        <w:rPr>
          <w:rFonts w:asciiTheme="majorBidi" w:eastAsia="Times New Roman" w:hAnsiTheme="majorBidi" w:cstheme="majorBidi"/>
          <w:color w:val="000000" w:themeColor="text1"/>
          <w:kern w:val="0"/>
          <w:sz w:val="20"/>
          <w:szCs w:val="20"/>
          <w14:ligatures w14:val="none"/>
        </w:rPr>
        <w:t>Organisations</w:t>
      </w:r>
      <w:proofErr w:type="spellEnd"/>
      <w:r w:rsidRPr="00D50550">
        <w:rPr>
          <w:rFonts w:asciiTheme="majorBidi" w:eastAsia="Times New Roman" w:hAnsiTheme="majorBidi" w:cstheme="majorBidi"/>
          <w:color w:val="000000" w:themeColor="text1"/>
          <w:kern w:val="0"/>
          <w:sz w:val="20"/>
          <w:szCs w:val="20"/>
          <w14:ligatures w14:val="none"/>
        </w:rPr>
        <w:t xml:space="preserve"> have to report personal data breaches </w:t>
      </w:r>
      <w:r w:rsidRPr="00D50550">
        <w:rPr>
          <w:rFonts w:asciiTheme="majorBidi" w:eastAsia="Times New Roman" w:hAnsiTheme="majorBidi" w:cstheme="majorBidi"/>
          <w:color w:val="000000" w:themeColor="text1"/>
          <w:kern w:val="0"/>
          <w:sz w:val="20"/>
          <w:szCs w:val="20"/>
          <w14:ligatures w14:val="none"/>
        </w:rPr>
        <w:lastRenderedPageBreak/>
        <w:t xml:space="preserve">under the General Data Protection Regulation (GDPR) within 72 hours of discovering an occurrence. This guarantees transparency, accountability and promptness in risk mitigation in the context of those whose data is being handled (GDPR, 2018). In Equifax's case, there was a significant delay in responding to the breach, which led to a failure in compliance, thus creating a greater number of regulations to be reviewed and a delayed notification. This indicates problems with legal compliance and internal escalation of incidents. Compliance systems must be monitored continuously, be ready for audit and have structured reporting. </w:t>
      </w:r>
      <w:proofErr w:type="spellStart"/>
      <w:r w:rsidRPr="00D50550">
        <w:rPr>
          <w:rFonts w:asciiTheme="majorBidi" w:eastAsia="Times New Roman" w:hAnsiTheme="majorBidi" w:cstheme="majorBidi"/>
          <w:color w:val="000000" w:themeColor="text1"/>
          <w:kern w:val="0"/>
          <w:sz w:val="20"/>
          <w:szCs w:val="20"/>
          <w14:ligatures w14:val="none"/>
        </w:rPr>
        <w:t>Organisations</w:t>
      </w:r>
      <w:proofErr w:type="spellEnd"/>
      <w:r w:rsidRPr="00D50550">
        <w:rPr>
          <w:rFonts w:asciiTheme="majorBidi" w:eastAsia="Times New Roman" w:hAnsiTheme="majorBidi" w:cstheme="majorBidi"/>
          <w:color w:val="000000" w:themeColor="text1"/>
          <w:kern w:val="0"/>
          <w:sz w:val="20"/>
          <w:szCs w:val="20"/>
          <w14:ligatures w14:val="none"/>
        </w:rPr>
        <w:t xml:space="preserve"> need to have robust governance controls to ensure that any breach is identified, evaluated and reported on in a timely fashion. </w:t>
      </w:r>
    </w:p>
    <w:p w14:paraId="77AEE609" w14:textId="77777777" w:rsidR="00F82C3F" w:rsidRPr="00D50550" w:rsidRDefault="00F82C3F" w:rsidP="00F82C3F">
      <w:pPr>
        <w:pStyle w:val="Heading2"/>
        <w:spacing w:line="360" w:lineRule="auto"/>
        <w:jc w:val="both"/>
        <w:rPr>
          <w:i/>
          <w:iCs/>
          <w:sz w:val="20"/>
          <w:szCs w:val="20"/>
        </w:rPr>
      </w:pPr>
      <w:r w:rsidRPr="00D50550">
        <w:rPr>
          <w:i/>
          <w:iCs/>
          <w:sz w:val="20"/>
          <w:szCs w:val="20"/>
        </w:rPr>
        <w:t xml:space="preserve"> </w:t>
      </w:r>
      <w:bookmarkStart w:id="35" w:name="_Toc234062714"/>
      <w:r w:rsidRPr="00D50550">
        <w:rPr>
          <w:i/>
          <w:iCs/>
          <w:sz w:val="20"/>
          <w:szCs w:val="20"/>
        </w:rPr>
        <w:t>6.2 Incident Response Plan</w:t>
      </w:r>
      <w:bookmarkEnd w:id="35"/>
      <w:r w:rsidRPr="00D50550">
        <w:rPr>
          <w:i/>
          <w:iCs/>
          <w:sz w:val="20"/>
          <w:szCs w:val="20"/>
        </w:rPr>
        <w:t xml:space="preserve"> </w:t>
      </w:r>
    </w:p>
    <w:p w14:paraId="0BBBE514" w14:textId="77777777" w:rsidR="00F82C3F" w:rsidRPr="00D50550" w:rsidRDefault="00F82C3F" w:rsidP="00F82C3F">
      <w:pPr>
        <w:spacing w:before="100" w:beforeAutospacing="1" w:after="100" w:afterAutospacing="1" w:line="360" w:lineRule="auto"/>
        <w:jc w:val="both"/>
        <w:rPr>
          <w:rFonts w:asciiTheme="majorBidi" w:eastAsia="Times New Roman" w:hAnsiTheme="majorBidi" w:cstheme="majorBidi"/>
          <w:color w:val="000000" w:themeColor="text1"/>
          <w:kern w:val="0"/>
          <w:sz w:val="20"/>
          <w:szCs w:val="20"/>
          <w14:ligatures w14:val="none"/>
        </w:rPr>
      </w:pPr>
      <w:r w:rsidRPr="00D50550">
        <w:rPr>
          <w:rFonts w:asciiTheme="majorBidi" w:eastAsia="Times New Roman" w:hAnsiTheme="majorBidi" w:cstheme="majorBidi"/>
          <w:color w:val="000000" w:themeColor="text1"/>
          <w:kern w:val="0"/>
          <w:sz w:val="20"/>
          <w:szCs w:val="20"/>
          <w14:ligatures w14:val="none"/>
        </w:rPr>
        <w:t xml:space="preserve">An efficient Incident Response (IR) plan is critical to the effective management of a cybersecurity incident to </w:t>
      </w:r>
      <w:proofErr w:type="spellStart"/>
      <w:r w:rsidRPr="00D50550">
        <w:rPr>
          <w:rFonts w:asciiTheme="majorBidi" w:eastAsia="Times New Roman" w:hAnsiTheme="majorBidi" w:cstheme="majorBidi"/>
          <w:color w:val="000000" w:themeColor="text1"/>
          <w:kern w:val="0"/>
          <w:sz w:val="20"/>
          <w:szCs w:val="20"/>
          <w14:ligatures w14:val="none"/>
        </w:rPr>
        <w:t>minimise</w:t>
      </w:r>
      <w:proofErr w:type="spellEnd"/>
      <w:r w:rsidRPr="00D50550">
        <w:rPr>
          <w:rFonts w:asciiTheme="majorBidi" w:eastAsia="Times New Roman" w:hAnsiTheme="majorBidi" w:cstheme="majorBidi"/>
          <w:color w:val="000000" w:themeColor="text1"/>
          <w:kern w:val="0"/>
          <w:sz w:val="20"/>
          <w:szCs w:val="20"/>
          <w14:ligatures w14:val="none"/>
        </w:rPr>
        <w:t xml:space="preserve"> damage. The structured lifecycle consists of Preparation, Detection, Containment, Eradication and Recovery, providing a systematic approach to handling security incidents.</w:t>
      </w:r>
    </w:p>
    <w:p w14:paraId="424FE2D8" w14:textId="77777777" w:rsidR="00F82C3F" w:rsidRPr="00D50550" w:rsidRDefault="00F82C3F" w:rsidP="00F82C3F">
      <w:pPr>
        <w:keepNext/>
        <w:spacing w:before="100" w:beforeAutospacing="1" w:after="100" w:afterAutospacing="1" w:line="360" w:lineRule="auto"/>
        <w:jc w:val="center"/>
        <w:rPr>
          <w:sz w:val="20"/>
          <w:szCs w:val="20"/>
        </w:rPr>
      </w:pPr>
      <w:r w:rsidRPr="00D50550">
        <w:rPr>
          <w:rFonts w:ascii="Segoe UI Symbol" w:eastAsia="Times New Roman" w:hAnsi="Segoe UI Symbol" w:cs="Segoe UI Symbol"/>
          <w:noProof/>
          <w:color w:val="000000" w:themeColor="text1"/>
          <w:kern w:val="0"/>
          <w:sz w:val="20"/>
          <w:szCs w:val="20"/>
          <w:lang w:val="en-GB" w:eastAsia="en-GB"/>
          <w14:ligatures w14:val="none"/>
        </w:rPr>
        <w:drawing>
          <wp:inline distT="0" distB="0" distL="0" distR="0" wp14:anchorId="3A81A07F" wp14:editId="19F6EE1F">
            <wp:extent cx="3248025" cy="2971800"/>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3248481" cy="2972217"/>
                    </a:xfrm>
                    <a:prstGeom prst="rect">
                      <a:avLst/>
                    </a:prstGeom>
                  </pic:spPr>
                </pic:pic>
              </a:graphicData>
            </a:graphic>
          </wp:inline>
        </w:drawing>
      </w:r>
    </w:p>
    <w:p w14:paraId="0DBE4340" w14:textId="77777777" w:rsidR="00F82C3F" w:rsidRPr="00D50550" w:rsidRDefault="00F82C3F" w:rsidP="00F82C3F">
      <w:pPr>
        <w:pStyle w:val="Caption"/>
        <w:spacing w:line="360" w:lineRule="auto"/>
        <w:jc w:val="center"/>
        <w:rPr>
          <w:rFonts w:asciiTheme="majorBidi" w:eastAsia="Times New Roman" w:hAnsiTheme="majorBidi" w:cstheme="majorBidi"/>
          <w:b/>
          <w:bCs/>
          <w:color w:val="000000" w:themeColor="text1"/>
          <w:kern w:val="0"/>
          <w:sz w:val="20"/>
          <w:szCs w:val="20"/>
          <w14:ligatures w14:val="none"/>
        </w:rPr>
      </w:pPr>
      <w:r w:rsidRPr="00D50550">
        <w:rPr>
          <w:rFonts w:asciiTheme="majorBidi" w:hAnsiTheme="majorBidi" w:cstheme="majorBidi"/>
          <w:b/>
          <w:bCs/>
          <w:color w:val="000000" w:themeColor="text1"/>
          <w:sz w:val="20"/>
          <w:szCs w:val="20"/>
        </w:rPr>
        <w:t xml:space="preserve">Figure </w:t>
      </w:r>
      <w:r w:rsidRPr="00D50550">
        <w:rPr>
          <w:rFonts w:asciiTheme="majorBidi" w:hAnsiTheme="majorBidi" w:cstheme="majorBidi"/>
          <w:b/>
          <w:bCs/>
          <w:color w:val="000000" w:themeColor="text1"/>
          <w:sz w:val="20"/>
          <w:szCs w:val="20"/>
        </w:rPr>
        <w:fldChar w:fldCharType="begin"/>
      </w:r>
      <w:r w:rsidRPr="00D50550">
        <w:rPr>
          <w:rFonts w:asciiTheme="majorBidi" w:hAnsiTheme="majorBidi" w:cstheme="majorBidi"/>
          <w:b/>
          <w:bCs/>
          <w:color w:val="000000" w:themeColor="text1"/>
          <w:sz w:val="20"/>
          <w:szCs w:val="20"/>
        </w:rPr>
        <w:instrText xml:space="preserve"> SEQ Figure \* ARABIC </w:instrText>
      </w:r>
      <w:r w:rsidRPr="00D50550">
        <w:rPr>
          <w:rFonts w:asciiTheme="majorBidi" w:hAnsiTheme="majorBidi" w:cstheme="majorBidi"/>
          <w:b/>
          <w:bCs/>
          <w:color w:val="000000" w:themeColor="text1"/>
          <w:sz w:val="20"/>
          <w:szCs w:val="20"/>
        </w:rPr>
        <w:fldChar w:fldCharType="separate"/>
      </w:r>
      <w:r w:rsidRPr="00D50550">
        <w:rPr>
          <w:rFonts w:asciiTheme="majorBidi" w:hAnsiTheme="majorBidi" w:cstheme="majorBidi"/>
          <w:b/>
          <w:bCs/>
          <w:noProof/>
          <w:color w:val="000000" w:themeColor="text1"/>
          <w:sz w:val="20"/>
          <w:szCs w:val="20"/>
        </w:rPr>
        <w:t>9</w:t>
      </w:r>
      <w:r w:rsidRPr="00D50550">
        <w:rPr>
          <w:rFonts w:asciiTheme="majorBidi" w:hAnsiTheme="majorBidi" w:cstheme="majorBidi"/>
          <w:b/>
          <w:bCs/>
          <w:color w:val="000000" w:themeColor="text1"/>
          <w:sz w:val="20"/>
          <w:szCs w:val="20"/>
        </w:rPr>
        <w:fldChar w:fldCharType="end"/>
      </w:r>
      <w:r w:rsidRPr="00D50550">
        <w:rPr>
          <w:rFonts w:asciiTheme="majorBidi" w:hAnsiTheme="majorBidi" w:cstheme="majorBidi"/>
          <w:b/>
          <w:bCs/>
          <w:color w:val="000000" w:themeColor="text1"/>
          <w:sz w:val="20"/>
          <w:szCs w:val="20"/>
        </w:rPr>
        <w:t>: Incident Response Lifecycle (</w:t>
      </w:r>
      <w:proofErr w:type="spellStart"/>
      <w:r w:rsidRPr="00D50550">
        <w:rPr>
          <w:rFonts w:asciiTheme="majorBidi" w:hAnsiTheme="majorBidi" w:cstheme="majorBidi"/>
          <w:b/>
          <w:bCs/>
          <w:color w:val="000000" w:themeColor="text1"/>
          <w:sz w:val="20"/>
          <w:szCs w:val="20"/>
        </w:rPr>
        <w:t>Inchi</w:t>
      </w:r>
      <w:proofErr w:type="spellEnd"/>
      <w:r w:rsidRPr="00D50550">
        <w:rPr>
          <w:rFonts w:asciiTheme="majorBidi" w:hAnsiTheme="majorBidi" w:cstheme="majorBidi"/>
          <w:b/>
          <w:bCs/>
          <w:color w:val="000000" w:themeColor="text1"/>
          <w:sz w:val="20"/>
          <w:szCs w:val="20"/>
        </w:rPr>
        <w:t>, 2025)</w:t>
      </w:r>
    </w:p>
    <w:p w14:paraId="5726AC5D" w14:textId="40E9EDAC" w:rsidR="00F82C3F" w:rsidRPr="00D50550" w:rsidRDefault="00F82C3F" w:rsidP="00F82C3F">
      <w:pPr>
        <w:spacing w:before="100" w:beforeAutospacing="1" w:after="100" w:afterAutospacing="1" w:line="360" w:lineRule="auto"/>
        <w:jc w:val="both"/>
        <w:rPr>
          <w:rFonts w:asciiTheme="majorBidi" w:eastAsia="Times New Roman" w:hAnsiTheme="majorBidi" w:cstheme="majorBidi"/>
          <w:color w:val="000000" w:themeColor="text1"/>
          <w:kern w:val="0"/>
          <w:sz w:val="20"/>
          <w:szCs w:val="20"/>
          <w14:ligatures w14:val="none"/>
        </w:rPr>
      </w:pPr>
      <w:r w:rsidRPr="00D50550">
        <w:rPr>
          <w:rFonts w:asciiTheme="majorBidi" w:eastAsia="Times New Roman" w:hAnsiTheme="majorBidi" w:cstheme="majorBidi"/>
          <w:color w:val="000000" w:themeColor="text1"/>
          <w:kern w:val="0"/>
          <w:sz w:val="20"/>
          <w:szCs w:val="20"/>
          <w14:ligatures w14:val="none"/>
        </w:rPr>
        <w:t xml:space="preserve">Preparation: </w:t>
      </w:r>
      <w:proofErr w:type="spellStart"/>
      <w:r w:rsidRPr="00D50550">
        <w:rPr>
          <w:rFonts w:asciiTheme="majorBidi" w:eastAsia="Times New Roman" w:hAnsiTheme="majorBidi" w:cstheme="majorBidi"/>
          <w:color w:val="000000" w:themeColor="text1"/>
          <w:kern w:val="0"/>
          <w:sz w:val="20"/>
          <w:szCs w:val="20"/>
          <w14:ligatures w14:val="none"/>
        </w:rPr>
        <w:t>Organisations</w:t>
      </w:r>
      <w:proofErr w:type="spellEnd"/>
      <w:r w:rsidRPr="00D50550">
        <w:rPr>
          <w:rFonts w:asciiTheme="majorBidi" w:eastAsia="Times New Roman" w:hAnsiTheme="majorBidi" w:cstheme="majorBidi"/>
          <w:color w:val="000000" w:themeColor="text1"/>
          <w:kern w:val="0"/>
          <w:sz w:val="20"/>
          <w:szCs w:val="20"/>
          <w14:ligatures w14:val="none"/>
        </w:rPr>
        <w:t xml:space="preserve"> develop policies, tools and training to prepare for any incidents that may occur. Detection is identifying malicious activity by using the monitoring systems like SIEM and EDR. If the attack is detected, containment measures are put in place to contain the attack and protect critical systems (IBM SOAR, 2023). One of the main priorities of eradication is to eliminate the source of the attack, which could be malware or a vulnerability.  </w:t>
      </w:r>
    </w:p>
    <w:p w14:paraId="01AF5BE2" w14:textId="77777777" w:rsidR="00F82C3F" w:rsidRPr="00D50550" w:rsidRDefault="00F82C3F" w:rsidP="00F82C3F">
      <w:pPr>
        <w:pStyle w:val="Heading2"/>
        <w:spacing w:line="360" w:lineRule="auto"/>
        <w:jc w:val="both"/>
        <w:rPr>
          <w:i/>
          <w:iCs/>
          <w:sz w:val="20"/>
          <w:szCs w:val="20"/>
        </w:rPr>
      </w:pPr>
      <w:r w:rsidRPr="00D50550">
        <w:rPr>
          <w:i/>
          <w:iCs/>
          <w:sz w:val="20"/>
          <w:szCs w:val="20"/>
        </w:rPr>
        <w:t xml:space="preserve"> </w:t>
      </w:r>
      <w:bookmarkStart w:id="36" w:name="_Toc234062715"/>
      <w:r w:rsidRPr="00D50550">
        <w:rPr>
          <w:i/>
          <w:iCs/>
          <w:sz w:val="20"/>
          <w:szCs w:val="20"/>
        </w:rPr>
        <w:t>6.3 Security Controls</w:t>
      </w:r>
      <w:bookmarkEnd w:id="36"/>
      <w:r w:rsidRPr="00D50550">
        <w:rPr>
          <w:i/>
          <w:iCs/>
          <w:sz w:val="20"/>
          <w:szCs w:val="20"/>
        </w:rPr>
        <w:t xml:space="preserve"> </w:t>
      </w:r>
    </w:p>
    <w:p w14:paraId="3F649663" w14:textId="77777777" w:rsidR="00F82C3F" w:rsidRPr="00D50550" w:rsidRDefault="00F82C3F" w:rsidP="00F82C3F">
      <w:pPr>
        <w:spacing w:before="100" w:beforeAutospacing="1" w:after="100" w:afterAutospacing="1" w:line="360" w:lineRule="auto"/>
        <w:jc w:val="both"/>
        <w:rPr>
          <w:rFonts w:asciiTheme="majorBidi" w:eastAsia="Times New Roman" w:hAnsiTheme="majorBidi" w:cstheme="majorBidi"/>
          <w:color w:val="000000" w:themeColor="text1"/>
          <w:kern w:val="0"/>
          <w:sz w:val="20"/>
          <w:szCs w:val="20"/>
          <w14:ligatures w14:val="none"/>
        </w:rPr>
      </w:pPr>
      <w:r w:rsidRPr="00D50550">
        <w:rPr>
          <w:rFonts w:asciiTheme="majorBidi" w:eastAsia="Times New Roman" w:hAnsiTheme="majorBidi" w:cstheme="majorBidi"/>
          <w:color w:val="000000" w:themeColor="text1"/>
          <w:kern w:val="0"/>
          <w:sz w:val="20"/>
          <w:szCs w:val="20"/>
          <w14:ligatures w14:val="none"/>
        </w:rPr>
        <w:lastRenderedPageBreak/>
        <w:t xml:space="preserve">To achieve Zero Trust principles and to </w:t>
      </w:r>
      <w:proofErr w:type="spellStart"/>
      <w:r w:rsidRPr="00D50550">
        <w:rPr>
          <w:rFonts w:asciiTheme="majorBidi" w:eastAsia="Times New Roman" w:hAnsiTheme="majorBidi" w:cstheme="majorBidi"/>
          <w:color w:val="000000" w:themeColor="text1"/>
          <w:kern w:val="0"/>
          <w:sz w:val="20"/>
          <w:szCs w:val="20"/>
          <w14:ligatures w14:val="none"/>
        </w:rPr>
        <w:t>minimise</w:t>
      </w:r>
      <w:proofErr w:type="spellEnd"/>
      <w:r w:rsidRPr="00D50550">
        <w:rPr>
          <w:rFonts w:asciiTheme="majorBidi" w:eastAsia="Times New Roman" w:hAnsiTheme="majorBidi" w:cstheme="majorBidi"/>
          <w:color w:val="000000" w:themeColor="text1"/>
          <w:kern w:val="0"/>
          <w:sz w:val="20"/>
          <w:szCs w:val="20"/>
          <w14:ligatures w14:val="none"/>
        </w:rPr>
        <w:t xml:space="preserve"> cyber risk exposure, a multi-layered security control framework is needed.</w:t>
      </w:r>
    </w:p>
    <w:p w14:paraId="10EA3108" w14:textId="77777777" w:rsidR="00F82C3F" w:rsidRPr="00D50550" w:rsidRDefault="00F82C3F" w:rsidP="00F82C3F">
      <w:pPr>
        <w:pStyle w:val="ListParagraph"/>
        <w:numPr>
          <w:ilvl w:val="0"/>
          <w:numId w:val="4"/>
        </w:numPr>
        <w:spacing w:before="100" w:beforeAutospacing="1" w:after="100" w:afterAutospacing="1" w:line="360" w:lineRule="auto"/>
        <w:jc w:val="both"/>
        <w:rPr>
          <w:rFonts w:asciiTheme="majorBidi" w:eastAsia="Times New Roman" w:hAnsiTheme="majorBidi" w:cstheme="majorBidi"/>
          <w:color w:val="000000" w:themeColor="text1"/>
          <w:kern w:val="0"/>
          <w:sz w:val="20"/>
          <w:szCs w:val="20"/>
          <w14:ligatures w14:val="none"/>
        </w:rPr>
      </w:pPr>
      <w:r w:rsidRPr="00D50550">
        <w:rPr>
          <w:rFonts w:asciiTheme="majorBidi" w:eastAsia="Times New Roman" w:hAnsiTheme="majorBidi" w:cstheme="majorBidi"/>
          <w:color w:val="000000" w:themeColor="text1"/>
          <w:kern w:val="0"/>
          <w:sz w:val="20"/>
          <w:szCs w:val="20"/>
          <w14:ligatures w14:val="none"/>
        </w:rPr>
        <w:t xml:space="preserve">SIEM (Security Information and Event Management) systems can gather real-time logs and </w:t>
      </w:r>
      <w:proofErr w:type="spellStart"/>
      <w:r w:rsidRPr="00D50550">
        <w:rPr>
          <w:rFonts w:asciiTheme="majorBidi" w:eastAsia="Times New Roman" w:hAnsiTheme="majorBidi" w:cstheme="majorBidi"/>
          <w:color w:val="000000" w:themeColor="text1"/>
          <w:kern w:val="0"/>
          <w:sz w:val="20"/>
          <w:szCs w:val="20"/>
          <w14:ligatures w14:val="none"/>
        </w:rPr>
        <w:t>analyse</w:t>
      </w:r>
      <w:proofErr w:type="spellEnd"/>
      <w:r w:rsidRPr="00D50550">
        <w:rPr>
          <w:rFonts w:asciiTheme="majorBidi" w:eastAsia="Times New Roman" w:hAnsiTheme="majorBidi" w:cstheme="majorBidi"/>
          <w:color w:val="000000" w:themeColor="text1"/>
          <w:kern w:val="0"/>
          <w:sz w:val="20"/>
          <w:szCs w:val="20"/>
          <w14:ligatures w14:val="none"/>
        </w:rPr>
        <w:t xml:space="preserve"> them to identify anomalies and suspicious activity early.</w:t>
      </w:r>
    </w:p>
    <w:p w14:paraId="0367BAF4" w14:textId="5B35FA9A" w:rsidR="00F82C3F" w:rsidRPr="00D50550" w:rsidRDefault="00F82C3F" w:rsidP="00F82C3F">
      <w:pPr>
        <w:pStyle w:val="ListParagraph"/>
        <w:numPr>
          <w:ilvl w:val="0"/>
          <w:numId w:val="4"/>
        </w:numPr>
        <w:spacing w:before="100" w:beforeAutospacing="1" w:after="100" w:afterAutospacing="1" w:line="360" w:lineRule="auto"/>
        <w:jc w:val="both"/>
        <w:rPr>
          <w:rFonts w:asciiTheme="majorBidi" w:eastAsia="Times New Roman" w:hAnsiTheme="majorBidi" w:cstheme="majorBidi"/>
          <w:color w:val="000000" w:themeColor="text1"/>
          <w:kern w:val="0"/>
          <w:sz w:val="20"/>
          <w:szCs w:val="20"/>
          <w14:ligatures w14:val="none"/>
        </w:rPr>
      </w:pPr>
      <w:r w:rsidRPr="00D50550">
        <w:rPr>
          <w:rFonts w:asciiTheme="majorBidi" w:eastAsia="Times New Roman" w:hAnsiTheme="majorBidi" w:cstheme="majorBidi"/>
          <w:color w:val="000000" w:themeColor="text1"/>
          <w:kern w:val="0"/>
          <w:sz w:val="20"/>
          <w:szCs w:val="20"/>
          <w14:ligatures w14:val="none"/>
        </w:rPr>
        <w:t xml:space="preserve">SOAR (Security Orchestration, Automation and Response) automates parts of the incident response process, </w:t>
      </w:r>
    </w:p>
    <w:p w14:paraId="3D7BDB36" w14:textId="77777777" w:rsidR="00F82C3F" w:rsidRPr="00D50550" w:rsidRDefault="00F82C3F" w:rsidP="00F82C3F">
      <w:pPr>
        <w:pStyle w:val="ListParagraph"/>
        <w:numPr>
          <w:ilvl w:val="0"/>
          <w:numId w:val="4"/>
        </w:numPr>
        <w:spacing w:before="100" w:beforeAutospacing="1" w:after="100" w:afterAutospacing="1" w:line="360" w:lineRule="auto"/>
        <w:jc w:val="both"/>
        <w:rPr>
          <w:rFonts w:asciiTheme="majorBidi" w:eastAsia="Times New Roman" w:hAnsiTheme="majorBidi" w:cstheme="majorBidi"/>
          <w:color w:val="000000" w:themeColor="text1"/>
          <w:kern w:val="0"/>
          <w:sz w:val="20"/>
          <w:szCs w:val="20"/>
          <w14:ligatures w14:val="none"/>
        </w:rPr>
      </w:pPr>
      <w:r w:rsidRPr="00D50550">
        <w:rPr>
          <w:rFonts w:asciiTheme="majorBidi" w:eastAsia="Times New Roman" w:hAnsiTheme="majorBidi" w:cstheme="majorBidi"/>
          <w:color w:val="000000" w:themeColor="text1"/>
          <w:kern w:val="0"/>
          <w:sz w:val="20"/>
          <w:szCs w:val="20"/>
          <w14:ligatures w14:val="none"/>
        </w:rPr>
        <w:t xml:space="preserve">EDR (Endpoint Detection and Response) technologies constantly scan endpoint devices and are able to detect malicious activity quickly and identify advanced threats and lateral movement attempts. </w:t>
      </w:r>
    </w:p>
    <w:p w14:paraId="539585C6" w14:textId="77777777" w:rsidR="00F82C3F" w:rsidRPr="00D50550" w:rsidRDefault="00F82C3F" w:rsidP="00F82C3F">
      <w:pPr>
        <w:pStyle w:val="ListParagraph"/>
        <w:numPr>
          <w:ilvl w:val="0"/>
          <w:numId w:val="4"/>
        </w:numPr>
        <w:spacing w:before="100" w:beforeAutospacing="1" w:after="100" w:afterAutospacing="1" w:line="360" w:lineRule="auto"/>
        <w:jc w:val="both"/>
        <w:rPr>
          <w:rFonts w:asciiTheme="majorBidi" w:eastAsia="Times New Roman" w:hAnsiTheme="majorBidi" w:cstheme="majorBidi"/>
          <w:color w:val="000000" w:themeColor="text1"/>
          <w:kern w:val="0"/>
          <w:sz w:val="20"/>
          <w:szCs w:val="20"/>
          <w14:ligatures w14:val="none"/>
        </w:rPr>
      </w:pPr>
      <w:r w:rsidRPr="00D50550">
        <w:rPr>
          <w:rFonts w:asciiTheme="majorBidi" w:eastAsia="Times New Roman" w:hAnsiTheme="majorBidi" w:cstheme="majorBidi"/>
          <w:color w:val="000000" w:themeColor="text1"/>
          <w:kern w:val="0"/>
          <w:sz w:val="20"/>
          <w:szCs w:val="20"/>
          <w14:ligatures w14:val="none"/>
        </w:rPr>
        <w:t>Multi-Factor Authentication (MFA) adds another layer of security to the identity, with users having to provide several authentication factors, thus making it more difficult for credentials to be compromised (Microsoft, 2026).</w:t>
      </w:r>
    </w:p>
    <w:p w14:paraId="2A39F0FF" w14:textId="77777777" w:rsidR="00F82C3F" w:rsidRPr="00D50550" w:rsidRDefault="00F82C3F" w:rsidP="00F82C3F">
      <w:pPr>
        <w:spacing w:before="100" w:beforeAutospacing="1" w:after="100" w:afterAutospacing="1" w:line="360" w:lineRule="auto"/>
        <w:jc w:val="both"/>
        <w:rPr>
          <w:rFonts w:asciiTheme="majorBidi" w:eastAsia="Times New Roman" w:hAnsiTheme="majorBidi" w:cstheme="majorBidi"/>
          <w:color w:val="000000" w:themeColor="text1"/>
          <w:kern w:val="0"/>
          <w:sz w:val="20"/>
          <w:szCs w:val="20"/>
          <w14:ligatures w14:val="none"/>
        </w:rPr>
      </w:pPr>
      <w:r w:rsidRPr="00D50550">
        <w:rPr>
          <w:rFonts w:asciiTheme="majorBidi" w:eastAsia="Times New Roman" w:hAnsiTheme="majorBidi" w:cstheme="majorBidi"/>
          <w:color w:val="000000" w:themeColor="text1"/>
          <w:kern w:val="0"/>
          <w:sz w:val="20"/>
          <w:szCs w:val="20"/>
          <w14:ligatures w14:val="none"/>
        </w:rPr>
        <w:t>Last but not least, technologies for encrypting sensitive data, both at rest and in motion, will ensure that confidential data remains confidential and remains intact even in the event of a compromise of the systems. In combination these controls form a comprehensive security arena and facilitate proactive threat detection and quick response.</w:t>
      </w:r>
    </w:p>
    <w:p w14:paraId="0BDF27FA" w14:textId="77777777" w:rsidR="00F82C3F" w:rsidRPr="00D50550" w:rsidRDefault="00F82C3F" w:rsidP="00F82C3F">
      <w:pPr>
        <w:pStyle w:val="Heading2"/>
        <w:spacing w:line="360" w:lineRule="auto"/>
        <w:jc w:val="both"/>
        <w:rPr>
          <w:i/>
          <w:iCs/>
          <w:sz w:val="20"/>
          <w:szCs w:val="20"/>
        </w:rPr>
      </w:pPr>
      <w:bookmarkStart w:id="37" w:name="_Toc234062716"/>
      <w:r w:rsidRPr="00D50550">
        <w:rPr>
          <w:i/>
          <w:iCs/>
          <w:sz w:val="20"/>
          <w:szCs w:val="20"/>
        </w:rPr>
        <w:t>6.4 Impact Reduction Justification</w:t>
      </w:r>
      <w:bookmarkEnd w:id="37"/>
      <w:r w:rsidRPr="00D50550">
        <w:rPr>
          <w:i/>
          <w:iCs/>
          <w:sz w:val="20"/>
          <w:szCs w:val="20"/>
        </w:rPr>
        <w:t xml:space="preserve"> </w:t>
      </w:r>
    </w:p>
    <w:p w14:paraId="0B0D6449" w14:textId="77777777" w:rsidR="00F82C3F" w:rsidRPr="00D50550" w:rsidRDefault="00F82C3F" w:rsidP="00F82C3F">
      <w:pPr>
        <w:spacing w:before="100" w:beforeAutospacing="1" w:after="100" w:afterAutospacing="1" w:line="360" w:lineRule="auto"/>
        <w:jc w:val="both"/>
        <w:rPr>
          <w:rFonts w:asciiTheme="majorBidi" w:eastAsia="Times New Roman" w:hAnsiTheme="majorBidi" w:cstheme="majorBidi"/>
          <w:color w:val="000000" w:themeColor="text1"/>
          <w:kern w:val="0"/>
          <w:sz w:val="20"/>
          <w:szCs w:val="20"/>
          <w14:ligatures w14:val="none"/>
        </w:rPr>
      </w:pPr>
      <w:r w:rsidRPr="00D50550">
        <w:rPr>
          <w:rFonts w:asciiTheme="majorBidi" w:eastAsia="Times New Roman" w:hAnsiTheme="majorBidi" w:cstheme="majorBidi"/>
          <w:color w:val="000000" w:themeColor="text1"/>
          <w:kern w:val="0"/>
          <w:sz w:val="20"/>
          <w:szCs w:val="20"/>
          <w14:ligatures w14:val="none"/>
        </w:rPr>
        <w:t xml:space="preserve">The use of security technologies including SIEM, SOAR, and EDR have a significant role to play in helping to lessen the impact of cyberattacks and </w:t>
      </w:r>
      <w:proofErr w:type="spellStart"/>
      <w:r w:rsidRPr="00D50550">
        <w:rPr>
          <w:rFonts w:asciiTheme="majorBidi" w:eastAsia="Times New Roman" w:hAnsiTheme="majorBidi" w:cstheme="majorBidi"/>
          <w:color w:val="000000" w:themeColor="text1"/>
          <w:kern w:val="0"/>
          <w:sz w:val="20"/>
          <w:szCs w:val="20"/>
          <w14:ligatures w14:val="none"/>
        </w:rPr>
        <w:t>minimise</w:t>
      </w:r>
      <w:proofErr w:type="spellEnd"/>
      <w:r w:rsidRPr="00D50550">
        <w:rPr>
          <w:rFonts w:asciiTheme="majorBidi" w:eastAsia="Times New Roman" w:hAnsiTheme="majorBidi" w:cstheme="majorBidi"/>
          <w:color w:val="000000" w:themeColor="text1"/>
          <w:kern w:val="0"/>
          <w:sz w:val="20"/>
          <w:szCs w:val="20"/>
          <w14:ligatures w14:val="none"/>
        </w:rPr>
        <w:t xml:space="preserve"> damage to the </w:t>
      </w:r>
      <w:proofErr w:type="spellStart"/>
      <w:r w:rsidRPr="00D50550">
        <w:rPr>
          <w:rFonts w:asciiTheme="majorBidi" w:eastAsia="Times New Roman" w:hAnsiTheme="majorBidi" w:cstheme="majorBidi"/>
          <w:color w:val="000000" w:themeColor="text1"/>
          <w:kern w:val="0"/>
          <w:sz w:val="20"/>
          <w:szCs w:val="20"/>
          <w14:ligatures w14:val="none"/>
        </w:rPr>
        <w:t>organisations</w:t>
      </w:r>
      <w:proofErr w:type="spellEnd"/>
      <w:r w:rsidRPr="00D50550">
        <w:rPr>
          <w:rFonts w:asciiTheme="majorBidi" w:eastAsia="Times New Roman" w:hAnsiTheme="majorBidi" w:cstheme="majorBidi"/>
          <w:color w:val="000000" w:themeColor="text1"/>
          <w:kern w:val="0"/>
          <w:sz w:val="20"/>
          <w:szCs w:val="20"/>
          <w14:ligatures w14:val="none"/>
        </w:rPr>
        <w:t xml:space="preserve">. </w:t>
      </w:r>
    </w:p>
    <w:p w14:paraId="1BCCFC6B" w14:textId="77777777" w:rsidR="00F82C3F" w:rsidRPr="00D50550" w:rsidRDefault="00F82C3F" w:rsidP="00F82C3F">
      <w:pPr>
        <w:pStyle w:val="ListParagraph"/>
        <w:numPr>
          <w:ilvl w:val="0"/>
          <w:numId w:val="5"/>
        </w:numPr>
        <w:spacing w:before="100" w:beforeAutospacing="1" w:after="100" w:afterAutospacing="1" w:line="360" w:lineRule="auto"/>
        <w:jc w:val="both"/>
        <w:rPr>
          <w:rFonts w:asciiTheme="majorBidi" w:eastAsia="Times New Roman" w:hAnsiTheme="majorBidi" w:cstheme="majorBidi"/>
          <w:color w:val="000000" w:themeColor="text1"/>
          <w:kern w:val="0"/>
          <w:sz w:val="20"/>
          <w:szCs w:val="20"/>
          <w14:ligatures w14:val="none"/>
        </w:rPr>
      </w:pPr>
      <w:r w:rsidRPr="00D50550">
        <w:rPr>
          <w:rFonts w:asciiTheme="majorBidi" w:eastAsia="Times New Roman" w:hAnsiTheme="majorBidi" w:cstheme="majorBidi"/>
          <w:color w:val="000000" w:themeColor="text1"/>
          <w:kern w:val="0"/>
          <w:sz w:val="20"/>
          <w:szCs w:val="20"/>
          <w14:ligatures w14:val="none"/>
        </w:rPr>
        <w:t xml:space="preserve">SIEM systems can help you detect suspicious activity by aggregating and </w:t>
      </w:r>
      <w:proofErr w:type="spellStart"/>
      <w:r w:rsidRPr="00D50550">
        <w:rPr>
          <w:rFonts w:asciiTheme="majorBidi" w:eastAsia="Times New Roman" w:hAnsiTheme="majorBidi" w:cstheme="majorBidi"/>
          <w:color w:val="000000" w:themeColor="text1"/>
          <w:kern w:val="0"/>
          <w:sz w:val="20"/>
          <w:szCs w:val="20"/>
          <w14:ligatures w14:val="none"/>
        </w:rPr>
        <w:t>analysing</w:t>
      </w:r>
      <w:proofErr w:type="spellEnd"/>
      <w:r w:rsidRPr="00D50550">
        <w:rPr>
          <w:rFonts w:asciiTheme="majorBidi" w:eastAsia="Times New Roman" w:hAnsiTheme="majorBidi" w:cstheme="majorBidi"/>
          <w:color w:val="000000" w:themeColor="text1"/>
          <w:kern w:val="0"/>
          <w:sz w:val="20"/>
          <w:szCs w:val="20"/>
          <w14:ligatures w14:val="none"/>
        </w:rPr>
        <w:t xml:space="preserve"> security logs in real time, reducing detection time. This makes it easier to see what is going on in distributed systems and assists security teams in faster response.</w:t>
      </w:r>
    </w:p>
    <w:p w14:paraId="21FC5BAE" w14:textId="77777777" w:rsidR="00F82C3F" w:rsidRPr="00D50550" w:rsidRDefault="00F82C3F" w:rsidP="00F82C3F">
      <w:pPr>
        <w:pStyle w:val="ListParagraph"/>
        <w:numPr>
          <w:ilvl w:val="0"/>
          <w:numId w:val="5"/>
        </w:numPr>
        <w:spacing w:before="100" w:beforeAutospacing="1" w:after="100" w:afterAutospacing="1" w:line="360" w:lineRule="auto"/>
        <w:jc w:val="both"/>
        <w:rPr>
          <w:rFonts w:asciiTheme="majorBidi" w:eastAsia="Times New Roman" w:hAnsiTheme="majorBidi" w:cstheme="majorBidi"/>
          <w:color w:val="000000" w:themeColor="text1"/>
          <w:kern w:val="0"/>
          <w:sz w:val="20"/>
          <w:szCs w:val="20"/>
          <w14:ligatures w14:val="none"/>
        </w:rPr>
      </w:pPr>
      <w:r w:rsidRPr="00D50550">
        <w:rPr>
          <w:rFonts w:asciiTheme="majorBidi" w:eastAsia="Times New Roman" w:hAnsiTheme="majorBidi" w:cstheme="majorBidi"/>
          <w:color w:val="000000" w:themeColor="text1"/>
          <w:kern w:val="0"/>
          <w:sz w:val="20"/>
          <w:szCs w:val="20"/>
          <w14:ligatures w14:val="none"/>
        </w:rPr>
        <w:t>Automating the incident response workflows on SOAR platforms, they can allow immediate and automatic containment actions, such as isolating impacted systems or blocking malicious IP addresses, to be taken. This decreases the need for manual involvement and quickens the mitigation process (IBM SIEM, 2023).</w:t>
      </w:r>
    </w:p>
    <w:p w14:paraId="6955EEA3" w14:textId="77777777" w:rsidR="00F82C3F" w:rsidRPr="00D50550" w:rsidRDefault="00F82C3F" w:rsidP="00F82C3F">
      <w:pPr>
        <w:pStyle w:val="ListParagraph"/>
        <w:numPr>
          <w:ilvl w:val="0"/>
          <w:numId w:val="5"/>
        </w:numPr>
        <w:spacing w:before="100" w:beforeAutospacing="1" w:after="100" w:afterAutospacing="1" w:line="360" w:lineRule="auto"/>
        <w:jc w:val="both"/>
        <w:rPr>
          <w:rFonts w:asciiTheme="majorBidi" w:eastAsia="Times New Roman" w:hAnsiTheme="majorBidi" w:cstheme="majorBidi"/>
          <w:color w:val="000000" w:themeColor="text1"/>
          <w:kern w:val="0"/>
          <w:sz w:val="20"/>
          <w:szCs w:val="20"/>
          <w14:ligatures w14:val="none"/>
        </w:rPr>
      </w:pPr>
      <w:r w:rsidRPr="00D50550">
        <w:rPr>
          <w:rFonts w:asciiTheme="majorBidi" w:eastAsia="Times New Roman" w:hAnsiTheme="majorBidi" w:cstheme="majorBidi"/>
          <w:color w:val="000000" w:themeColor="text1"/>
          <w:kern w:val="0"/>
          <w:sz w:val="20"/>
          <w:szCs w:val="20"/>
          <w14:ligatures w14:val="none"/>
        </w:rPr>
        <w:t xml:space="preserve">DRM solutions lower the dwell time of an attack by constantly monitoring for any malicious activity and </w:t>
      </w:r>
      <w:proofErr w:type="spellStart"/>
      <w:r w:rsidRPr="00D50550">
        <w:rPr>
          <w:rFonts w:asciiTheme="majorBidi" w:eastAsia="Times New Roman" w:hAnsiTheme="majorBidi" w:cstheme="majorBidi"/>
          <w:color w:val="000000" w:themeColor="text1"/>
          <w:kern w:val="0"/>
          <w:sz w:val="20"/>
          <w:szCs w:val="20"/>
          <w14:ligatures w14:val="none"/>
        </w:rPr>
        <w:t>behavioural</w:t>
      </w:r>
      <w:proofErr w:type="spellEnd"/>
      <w:r w:rsidRPr="00D50550">
        <w:rPr>
          <w:rFonts w:asciiTheme="majorBidi" w:eastAsia="Times New Roman" w:hAnsiTheme="majorBidi" w:cstheme="majorBidi"/>
          <w:color w:val="000000" w:themeColor="text1"/>
          <w:kern w:val="0"/>
          <w:sz w:val="20"/>
          <w:szCs w:val="20"/>
          <w14:ligatures w14:val="none"/>
        </w:rPr>
        <w:t xml:space="preserve"> anomalies on endpoints. This allows threats to be detected quickly that can evade traditional security measures. </w:t>
      </w:r>
    </w:p>
    <w:p w14:paraId="20B0C78C" w14:textId="77777777" w:rsidR="00F82C3F" w:rsidRPr="00D50550" w:rsidRDefault="00F82C3F" w:rsidP="00F82C3F">
      <w:pPr>
        <w:pStyle w:val="ListParagraph"/>
        <w:numPr>
          <w:ilvl w:val="0"/>
          <w:numId w:val="5"/>
        </w:numPr>
        <w:spacing w:before="100" w:beforeAutospacing="1" w:after="100" w:afterAutospacing="1" w:line="360" w:lineRule="auto"/>
        <w:jc w:val="both"/>
        <w:rPr>
          <w:rFonts w:asciiTheme="majorBidi" w:eastAsia="Times New Roman" w:hAnsiTheme="majorBidi" w:cstheme="majorBidi"/>
          <w:color w:val="000000" w:themeColor="text1"/>
          <w:kern w:val="0"/>
          <w:sz w:val="20"/>
          <w:szCs w:val="20"/>
          <w14:ligatures w14:val="none"/>
        </w:rPr>
      </w:pPr>
      <w:r w:rsidRPr="00D50550">
        <w:rPr>
          <w:rFonts w:asciiTheme="majorBidi" w:eastAsia="Times New Roman" w:hAnsiTheme="majorBidi" w:cstheme="majorBidi"/>
          <w:color w:val="000000" w:themeColor="text1"/>
          <w:kern w:val="0"/>
          <w:sz w:val="20"/>
          <w:szCs w:val="20"/>
          <w14:ligatures w14:val="none"/>
        </w:rPr>
        <w:t>Furthermore, the successful rate of identity-based attack is lowered by MFA and even if data is accessed, it is still in scrambled form by encrypting it (Kaur et al., 2024).</w:t>
      </w:r>
    </w:p>
    <w:p w14:paraId="38E401A7" w14:textId="5658BB49" w:rsidR="00F82C3F" w:rsidRPr="00D50550" w:rsidRDefault="00F82C3F" w:rsidP="00F82C3F">
      <w:pPr>
        <w:spacing w:before="100" w:beforeAutospacing="1" w:after="100" w:afterAutospacing="1" w:line="360" w:lineRule="auto"/>
        <w:jc w:val="both"/>
        <w:rPr>
          <w:rFonts w:asciiTheme="majorBidi" w:eastAsia="Times New Roman" w:hAnsiTheme="majorBidi" w:cstheme="majorBidi"/>
          <w:color w:val="000000" w:themeColor="text1"/>
          <w:kern w:val="0"/>
          <w:sz w:val="20"/>
          <w:szCs w:val="20"/>
          <w14:ligatures w14:val="none"/>
        </w:rPr>
      </w:pPr>
      <w:r w:rsidRPr="00D50550">
        <w:rPr>
          <w:rFonts w:asciiTheme="majorBidi" w:eastAsia="Times New Roman" w:hAnsiTheme="majorBidi" w:cstheme="majorBidi"/>
          <w:color w:val="000000" w:themeColor="text1"/>
          <w:kern w:val="0"/>
          <w:sz w:val="20"/>
          <w:szCs w:val="20"/>
          <w14:ligatures w14:val="none"/>
        </w:rPr>
        <w:t xml:space="preserve">In Equifax's case, the lack of automated detection and response systems meant that attackers were able to quietly access the data for more than two months, causing more data exposure and damage to the </w:t>
      </w:r>
      <w:proofErr w:type="spellStart"/>
      <w:r w:rsidRPr="00D50550">
        <w:rPr>
          <w:rFonts w:asciiTheme="majorBidi" w:eastAsia="Times New Roman" w:hAnsiTheme="majorBidi" w:cstheme="majorBidi"/>
          <w:color w:val="000000" w:themeColor="text1"/>
          <w:kern w:val="0"/>
          <w:sz w:val="20"/>
          <w:szCs w:val="20"/>
          <w14:ligatures w14:val="none"/>
        </w:rPr>
        <w:t>organisation</w:t>
      </w:r>
      <w:proofErr w:type="spellEnd"/>
      <w:r w:rsidRPr="00D50550">
        <w:rPr>
          <w:rFonts w:asciiTheme="majorBidi" w:eastAsia="Times New Roman" w:hAnsiTheme="majorBidi" w:cstheme="majorBidi"/>
          <w:color w:val="000000" w:themeColor="text1"/>
          <w:kern w:val="0"/>
          <w:sz w:val="20"/>
          <w:szCs w:val="20"/>
          <w14:ligatures w14:val="none"/>
        </w:rPr>
        <w:t xml:space="preserve">. Together these tools help detect faster, respond quicker and impact the business minimally. </w:t>
      </w:r>
    </w:p>
    <w:p w14:paraId="1E203B90" w14:textId="77777777" w:rsidR="00F82C3F" w:rsidRPr="00D50550" w:rsidRDefault="00F82C3F" w:rsidP="00F82C3F">
      <w:pPr>
        <w:pStyle w:val="Heading2"/>
        <w:spacing w:line="360" w:lineRule="auto"/>
        <w:jc w:val="both"/>
        <w:rPr>
          <w:rFonts w:asciiTheme="majorBidi" w:hAnsiTheme="majorBidi" w:cstheme="majorBidi"/>
          <w:color w:val="000000" w:themeColor="text1"/>
          <w:sz w:val="20"/>
          <w:szCs w:val="20"/>
        </w:rPr>
      </w:pPr>
      <w:bookmarkStart w:id="38" w:name="_Toc234062717"/>
      <w:r w:rsidRPr="00D50550">
        <w:rPr>
          <w:rFonts w:asciiTheme="majorBidi" w:hAnsiTheme="majorBidi" w:cstheme="majorBidi"/>
          <w:color w:val="000000" w:themeColor="text1"/>
          <w:sz w:val="20"/>
          <w:szCs w:val="20"/>
        </w:rPr>
        <w:t>7. CONCLUSION</w:t>
      </w:r>
      <w:bookmarkEnd w:id="38"/>
      <w:r w:rsidRPr="00D50550">
        <w:rPr>
          <w:rFonts w:asciiTheme="majorBidi" w:hAnsiTheme="majorBidi" w:cstheme="majorBidi"/>
          <w:color w:val="000000" w:themeColor="text1"/>
          <w:sz w:val="20"/>
          <w:szCs w:val="20"/>
        </w:rPr>
        <w:t xml:space="preserve"> </w:t>
      </w:r>
    </w:p>
    <w:p w14:paraId="5599B943" w14:textId="44F106BB" w:rsidR="00F82C3F" w:rsidRPr="00D50550" w:rsidRDefault="00F82C3F" w:rsidP="00F82C3F">
      <w:pPr>
        <w:pStyle w:val="NormalWeb"/>
        <w:spacing w:line="360" w:lineRule="auto"/>
        <w:jc w:val="both"/>
        <w:rPr>
          <w:rFonts w:asciiTheme="majorBidi" w:hAnsiTheme="majorBidi" w:cstheme="majorBidi"/>
          <w:color w:val="000000" w:themeColor="text1"/>
          <w:sz w:val="20"/>
          <w:szCs w:val="20"/>
        </w:rPr>
      </w:pPr>
      <w:r w:rsidRPr="00D50550">
        <w:rPr>
          <w:rFonts w:asciiTheme="majorBidi" w:hAnsiTheme="majorBidi" w:cstheme="majorBidi"/>
          <w:color w:val="000000" w:themeColor="text1"/>
          <w:sz w:val="20"/>
          <w:szCs w:val="20"/>
        </w:rPr>
        <w:lastRenderedPageBreak/>
        <w:t xml:space="preserve">The Equifax data breach is a stark reminder of the importance of proper vulnerability management, governance controls, and timely application of patches to allow for long-standing </w:t>
      </w:r>
      <w:proofErr w:type="spellStart"/>
      <w:r w:rsidRPr="00D50550">
        <w:rPr>
          <w:rFonts w:asciiTheme="majorBidi" w:hAnsiTheme="majorBidi" w:cstheme="majorBidi"/>
          <w:color w:val="000000" w:themeColor="text1"/>
          <w:sz w:val="20"/>
          <w:szCs w:val="20"/>
        </w:rPr>
        <w:t>unauthorised</w:t>
      </w:r>
      <w:proofErr w:type="spellEnd"/>
      <w:r w:rsidRPr="00D50550">
        <w:rPr>
          <w:rFonts w:asciiTheme="majorBidi" w:hAnsiTheme="majorBidi" w:cstheme="majorBidi"/>
          <w:color w:val="000000" w:themeColor="text1"/>
          <w:sz w:val="20"/>
          <w:szCs w:val="20"/>
        </w:rPr>
        <w:t xml:space="preserve"> access and huge amounts of data exposure. This case shows how critical it is to have a structured and integrated cybersecurity </w:t>
      </w:r>
      <w:proofErr w:type="spellStart"/>
      <w:r w:rsidRPr="00D50550">
        <w:rPr>
          <w:rFonts w:asciiTheme="majorBidi" w:hAnsiTheme="majorBidi" w:cstheme="majorBidi"/>
          <w:color w:val="000000" w:themeColor="text1"/>
          <w:sz w:val="20"/>
          <w:szCs w:val="20"/>
        </w:rPr>
        <w:t>programme</w:t>
      </w:r>
      <w:proofErr w:type="spellEnd"/>
      <w:r w:rsidRPr="00D50550">
        <w:rPr>
          <w:rFonts w:asciiTheme="majorBidi" w:hAnsiTheme="majorBidi" w:cstheme="majorBidi"/>
          <w:color w:val="000000" w:themeColor="text1"/>
          <w:sz w:val="20"/>
          <w:szCs w:val="20"/>
        </w:rPr>
        <w:t xml:space="preserve"> in place to avoid similar issues in the future. A primary benefit of implementing Zero Trust Architecture and the NIST Cybersecurity Framework is the ability to continuously verify, make decisions based on risk and enhance threat detection. </w:t>
      </w:r>
    </w:p>
    <w:p w14:paraId="056510CA" w14:textId="77777777" w:rsidR="00F82C3F" w:rsidRPr="00D50550" w:rsidRDefault="00F82C3F" w:rsidP="00F82C3F">
      <w:pPr>
        <w:spacing w:line="360" w:lineRule="auto"/>
        <w:jc w:val="both"/>
        <w:rPr>
          <w:rFonts w:asciiTheme="majorBidi" w:hAnsiTheme="majorBidi" w:cstheme="majorBidi"/>
          <w:sz w:val="20"/>
          <w:szCs w:val="20"/>
        </w:rPr>
      </w:pPr>
      <w:r w:rsidRPr="00D50550">
        <w:rPr>
          <w:rFonts w:asciiTheme="majorBidi" w:hAnsiTheme="majorBidi" w:cstheme="majorBidi"/>
          <w:sz w:val="20"/>
          <w:szCs w:val="20"/>
        </w:rPr>
        <w:br w:type="page"/>
      </w:r>
    </w:p>
    <w:p w14:paraId="1141D9DF" w14:textId="77777777" w:rsidR="00F82C3F" w:rsidRPr="00D50550" w:rsidRDefault="00F82C3F" w:rsidP="00F82C3F">
      <w:pPr>
        <w:pStyle w:val="Heading1"/>
        <w:spacing w:line="360" w:lineRule="auto"/>
        <w:jc w:val="both"/>
        <w:rPr>
          <w:rFonts w:asciiTheme="majorBidi" w:hAnsiTheme="majorBidi"/>
          <w:b/>
          <w:bCs/>
          <w:color w:val="000000" w:themeColor="text1"/>
          <w:sz w:val="20"/>
          <w:szCs w:val="20"/>
        </w:rPr>
      </w:pPr>
      <w:bookmarkStart w:id="39" w:name="_Toc234062718"/>
      <w:r w:rsidRPr="00D50550">
        <w:rPr>
          <w:rFonts w:asciiTheme="majorBidi" w:hAnsiTheme="majorBidi"/>
          <w:b/>
          <w:bCs/>
          <w:color w:val="000000" w:themeColor="text1"/>
          <w:sz w:val="20"/>
          <w:szCs w:val="20"/>
        </w:rPr>
        <w:lastRenderedPageBreak/>
        <w:t>References</w:t>
      </w:r>
      <w:bookmarkEnd w:id="39"/>
    </w:p>
    <w:p w14:paraId="264FF43D" w14:textId="77777777" w:rsidR="00F82C3F" w:rsidRPr="00D50550" w:rsidRDefault="00F82C3F" w:rsidP="00F82C3F">
      <w:pPr>
        <w:spacing w:line="360" w:lineRule="auto"/>
        <w:jc w:val="both"/>
        <w:rPr>
          <w:rFonts w:asciiTheme="majorBidi" w:hAnsiTheme="majorBidi" w:cstheme="majorBidi"/>
          <w:sz w:val="20"/>
          <w:szCs w:val="20"/>
        </w:rPr>
      </w:pPr>
    </w:p>
    <w:p w14:paraId="645992C9" w14:textId="77777777" w:rsidR="00F82C3F" w:rsidRPr="00D50550" w:rsidRDefault="00F82C3F" w:rsidP="00F82C3F">
      <w:pPr>
        <w:pStyle w:val="NormalWeb"/>
        <w:numPr>
          <w:ilvl w:val="0"/>
          <w:numId w:val="7"/>
        </w:numPr>
        <w:spacing w:before="0" w:beforeAutospacing="0" w:after="0" w:afterAutospacing="0" w:line="360" w:lineRule="auto"/>
        <w:jc w:val="both"/>
        <w:rPr>
          <w:rFonts w:asciiTheme="majorBidi" w:hAnsiTheme="majorBidi" w:cstheme="majorBidi"/>
          <w:sz w:val="20"/>
          <w:szCs w:val="20"/>
        </w:rPr>
      </w:pPr>
      <w:r w:rsidRPr="00D50550">
        <w:rPr>
          <w:rFonts w:asciiTheme="majorBidi" w:hAnsiTheme="majorBidi" w:cstheme="majorBidi"/>
          <w:color w:val="000000"/>
          <w:sz w:val="20"/>
          <w:szCs w:val="20"/>
        </w:rPr>
        <w:t>‌</w:t>
      </w:r>
      <w:r w:rsidRPr="00D50550">
        <w:rPr>
          <w:rFonts w:asciiTheme="majorBidi" w:hAnsiTheme="majorBidi" w:cstheme="majorBidi"/>
          <w:i/>
          <w:iCs/>
          <w:sz w:val="20"/>
          <w:szCs w:val="20"/>
        </w:rPr>
        <w:t>Equifax Data breach settlement</w:t>
      </w:r>
      <w:r w:rsidRPr="00D50550">
        <w:rPr>
          <w:rFonts w:asciiTheme="majorBidi" w:hAnsiTheme="majorBidi" w:cstheme="majorBidi"/>
          <w:sz w:val="20"/>
          <w:szCs w:val="20"/>
        </w:rPr>
        <w:t xml:space="preserve"> (2024). </w:t>
      </w:r>
      <w:hyperlink r:id="rId33" w:history="1">
        <w:r w:rsidRPr="00D50550">
          <w:rPr>
            <w:rStyle w:val="Hyperlink"/>
            <w:rFonts w:asciiTheme="majorBidi" w:hAnsiTheme="majorBidi" w:cstheme="majorBidi"/>
            <w:sz w:val="20"/>
            <w:szCs w:val="20"/>
          </w:rPr>
          <w:t>https://www.ftc.gov/enforcement/refunds/equifax-data-breach-settlement</w:t>
        </w:r>
      </w:hyperlink>
      <w:r w:rsidRPr="00D50550">
        <w:rPr>
          <w:rFonts w:asciiTheme="majorBidi" w:hAnsiTheme="majorBidi" w:cstheme="majorBidi"/>
          <w:sz w:val="20"/>
          <w:szCs w:val="20"/>
        </w:rPr>
        <w:t xml:space="preserve">. </w:t>
      </w:r>
    </w:p>
    <w:p w14:paraId="5B6125EC" w14:textId="77777777" w:rsidR="00F82C3F" w:rsidRPr="00D50550" w:rsidRDefault="00F82C3F" w:rsidP="00F82C3F">
      <w:pPr>
        <w:pStyle w:val="NormalWeb"/>
        <w:numPr>
          <w:ilvl w:val="0"/>
          <w:numId w:val="7"/>
        </w:numPr>
        <w:spacing w:before="0" w:beforeAutospacing="0" w:after="0" w:afterAutospacing="0" w:line="360" w:lineRule="auto"/>
        <w:jc w:val="both"/>
        <w:rPr>
          <w:rFonts w:asciiTheme="majorBidi" w:hAnsiTheme="majorBidi" w:cstheme="majorBidi"/>
          <w:sz w:val="20"/>
          <w:szCs w:val="20"/>
        </w:rPr>
      </w:pPr>
      <w:r w:rsidRPr="00D50550">
        <w:rPr>
          <w:rFonts w:asciiTheme="majorBidi" w:hAnsiTheme="majorBidi" w:cstheme="majorBidi"/>
          <w:sz w:val="20"/>
          <w:szCs w:val="20"/>
        </w:rPr>
        <w:t xml:space="preserve">Admass, W.S., </w:t>
      </w:r>
      <w:proofErr w:type="spellStart"/>
      <w:r w:rsidRPr="00D50550">
        <w:rPr>
          <w:rFonts w:asciiTheme="majorBidi" w:hAnsiTheme="majorBidi" w:cstheme="majorBidi"/>
          <w:sz w:val="20"/>
          <w:szCs w:val="20"/>
        </w:rPr>
        <w:t>Munaye</w:t>
      </w:r>
      <w:proofErr w:type="spellEnd"/>
      <w:r w:rsidRPr="00D50550">
        <w:rPr>
          <w:rFonts w:asciiTheme="majorBidi" w:hAnsiTheme="majorBidi" w:cstheme="majorBidi"/>
          <w:sz w:val="20"/>
          <w:szCs w:val="20"/>
        </w:rPr>
        <w:t xml:space="preserve">, Y.Y. and </w:t>
      </w:r>
      <w:proofErr w:type="spellStart"/>
      <w:r w:rsidRPr="00D50550">
        <w:rPr>
          <w:rFonts w:asciiTheme="majorBidi" w:hAnsiTheme="majorBidi" w:cstheme="majorBidi"/>
          <w:sz w:val="20"/>
          <w:szCs w:val="20"/>
        </w:rPr>
        <w:t>Diro</w:t>
      </w:r>
      <w:proofErr w:type="spellEnd"/>
      <w:r w:rsidRPr="00D50550">
        <w:rPr>
          <w:rFonts w:asciiTheme="majorBidi" w:hAnsiTheme="majorBidi" w:cstheme="majorBidi"/>
          <w:sz w:val="20"/>
          <w:szCs w:val="20"/>
        </w:rPr>
        <w:t xml:space="preserve">, A.A. (2023) 'Cyber security: State of the art, challenges and future directions,' </w:t>
      </w:r>
      <w:r w:rsidRPr="00D50550">
        <w:rPr>
          <w:rFonts w:asciiTheme="majorBidi" w:hAnsiTheme="majorBidi" w:cstheme="majorBidi"/>
          <w:i/>
          <w:iCs/>
          <w:sz w:val="20"/>
          <w:szCs w:val="20"/>
        </w:rPr>
        <w:t>Cyber Security and Applications</w:t>
      </w:r>
      <w:r w:rsidRPr="00D50550">
        <w:rPr>
          <w:rFonts w:asciiTheme="majorBidi" w:hAnsiTheme="majorBidi" w:cstheme="majorBidi"/>
          <w:sz w:val="20"/>
          <w:szCs w:val="20"/>
        </w:rPr>
        <w:t xml:space="preserve">, 2, p. 100031. </w:t>
      </w:r>
      <w:hyperlink r:id="rId34" w:history="1">
        <w:r w:rsidRPr="00D50550">
          <w:rPr>
            <w:rStyle w:val="Hyperlink"/>
            <w:rFonts w:asciiTheme="majorBidi" w:hAnsiTheme="majorBidi" w:cstheme="majorBidi"/>
            <w:sz w:val="20"/>
            <w:szCs w:val="20"/>
          </w:rPr>
          <w:t>https://doi.org/10.1016/j.csa.2023.100031</w:t>
        </w:r>
      </w:hyperlink>
      <w:r w:rsidRPr="00D50550">
        <w:rPr>
          <w:rFonts w:asciiTheme="majorBidi" w:hAnsiTheme="majorBidi" w:cstheme="majorBidi"/>
          <w:sz w:val="20"/>
          <w:szCs w:val="20"/>
        </w:rPr>
        <w:t xml:space="preserve">. </w:t>
      </w:r>
    </w:p>
    <w:p w14:paraId="38F8C712" w14:textId="77777777" w:rsidR="00F82C3F" w:rsidRPr="00D50550" w:rsidRDefault="00F82C3F" w:rsidP="00F82C3F">
      <w:pPr>
        <w:pStyle w:val="ListParagraph"/>
        <w:numPr>
          <w:ilvl w:val="0"/>
          <w:numId w:val="7"/>
        </w:numPr>
        <w:spacing w:line="360" w:lineRule="auto"/>
        <w:jc w:val="both"/>
        <w:rPr>
          <w:rFonts w:asciiTheme="majorBidi" w:eastAsia="Times New Roman" w:hAnsiTheme="majorBidi" w:cstheme="majorBidi"/>
          <w:color w:val="000000"/>
          <w:kern w:val="0"/>
          <w:sz w:val="20"/>
          <w:szCs w:val="20"/>
          <w14:ligatures w14:val="none"/>
        </w:rPr>
      </w:pPr>
      <w:r w:rsidRPr="00D50550">
        <w:rPr>
          <w:rFonts w:asciiTheme="majorBidi" w:eastAsia="Times New Roman" w:hAnsiTheme="majorBidi" w:cstheme="majorBidi"/>
          <w:color w:val="000000"/>
          <w:kern w:val="0"/>
          <w:sz w:val="20"/>
          <w:szCs w:val="20"/>
          <w14:ligatures w14:val="none"/>
        </w:rPr>
        <w:t>Barik, K., Misra, S., Fernandez-Sanz, L. and Chockalingam, S. (2026). Context-based and investment decision-making cyber resilient systems: an empirical approach. </w:t>
      </w:r>
      <w:r w:rsidRPr="00D50550">
        <w:rPr>
          <w:rFonts w:asciiTheme="majorBidi" w:eastAsia="Times New Roman" w:hAnsiTheme="majorBidi" w:cstheme="majorBidi"/>
          <w:i/>
          <w:iCs/>
          <w:color w:val="000000"/>
          <w:kern w:val="0"/>
          <w:sz w:val="20"/>
          <w:szCs w:val="20"/>
          <w14:ligatures w14:val="none"/>
        </w:rPr>
        <w:t>International Journal of Information Security</w:t>
      </w:r>
      <w:r w:rsidRPr="00D50550">
        <w:rPr>
          <w:rFonts w:asciiTheme="majorBidi" w:eastAsia="Times New Roman" w:hAnsiTheme="majorBidi" w:cstheme="majorBidi"/>
          <w:color w:val="000000"/>
          <w:kern w:val="0"/>
          <w:sz w:val="20"/>
          <w:szCs w:val="20"/>
          <w14:ligatures w14:val="none"/>
        </w:rPr>
        <w:t xml:space="preserve">, [online] 25(1). </w:t>
      </w:r>
      <w:hyperlink r:id="rId35" w:history="1">
        <w:r w:rsidRPr="00D50550">
          <w:rPr>
            <w:rStyle w:val="Hyperlink"/>
            <w:rFonts w:asciiTheme="majorBidi" w:eastAsia="Times New Roman" w:hAnsiTheme="majorBidi" w:cstheme="majorBidi"/>
            <w:kern w:val="0"/>
            <w:sz w:val="20"/>
            <w:szCs w:val="20"/>
            <w14:ligatures w14:val="none"/>
          </w:rPr>
          <w:t>https://link.springer.com/article/10.1007/s10207-025-01196-9</w:t>
        </w:r>
      </w:hyperlink>
      <w:r w:rsidRPr="00D50550">
        <w:rPr>
          <w:rFonts w:asciiTheme="majorBidi" w:eastAsia="Times New Roman" w:hAnsiTheme="majorBidi" w:cstheme="majorBidi"/>
          <w:color w:val="000000"/>
          <w:kern w:val="0"/>
          <w:sz w:val="20"/>
          <w:szCs w:val="20"/>
          <w14:ligatures w14:val="none"/>
        </w:rPr>
        <w:t xml:space="preserve">. </w:t>
      </w:r>
    </w:p>
    <w:p w14:paraId="3AF9CC70" w14:textId="77777777" w:rsidR="00F82C3F" w:rsidRPr="00D50550" w:rsidRDefault="00F82C3F" w:rsidP="00F82C3F">
      <w:pPr>
        <w:pStyle w:val="ListParagraph"/>
        <w:numPr>
          <w:ilvl w:val="0"/>
          <w:numId w:val="7"/>
        </w:numPr>
        <w:spacing w:line="360" w:lineRule="auto"/>
        <w:jc w:val="both"/>
        <w:rPr>
          <w:rFonts w:asciiTheme="majorBidi" w:eastAsia="Times New Roman" w:hAnsiTheme="majorBidi" w:cstheme="majorBidi"/>
          <w:color w:val="000000"/>
          <w:kern w:val="0"/>
          <w:sz w:val="20"/>
          <w:szCs w:val="20"/>
          <w14:ligatures w14:val="none"/>
        </w:rPr>
      </w:pPr>
      <w:r w:rsidRPr="00D50550">
        <w:rPr>
          <w:rFonts w:asciiTheme="majorBidi" w:eastAsia="Times New Roman" w:hAnsiTheme="majorBidi" w:cstheme="majorBidi"/>
          <w:color w:val="000000"/>
          <w:kern w:val="0"/>
          <w:sz w:val="20"/>
          <w:szCs w:val="20"/>
          <w14:ligatures w14:val="none"/>
        </w:rPr>
        <w:t xml:space="preserve">Buck, C., Olenberger, C., Schweizer, A., </w:t>
      </w:r>
      <w:proofErr w:type="spellStart"/>
      <w:r w:rsidRPr="00D50550">
        <w:rPr>
          <w:rFonts w:asciiTheme="majorBidi" w:eastAsia="Times New Roman" w:hAnsiTheme="majorBidi" w:cstheme="majorBidi"/>
          <w:color w:val="000000"/>
          <w:kern w:val="0"/>
          <w:sz w:val="20"/>
          <w:szCs w:val="20"/>
          <w14:ligatures w14:val="none"/>
        </w:rPr>
        <w:t>Völter</w:t>
      </w:r>
      <w:proofErr w:type="spellEnd"/>
      <w:r w:rsidRPr="00D50550">
        <w:rPr>
          <w:rFonts w:asciiTheme="majorBidi" w:eastAsia="Times New Roman" w:hAnsiTheme="majorBidi" w:cstheme="majorBidi"/>
          <w:color w:val="000000"/>
          <w:kern w:val="0"/>
          <w:sz w:val="20"/>
          <w:szCs w:val="20"/>
          <w14:ligatures w14:val="none"/>
        </w:rPr>
        <w:t>, F. and Eymann, T. (2021). Never trust, always verify: A multivocal literature review on current knowledge and research gaps of zero-trust. </w:t>
      </w:r>
      <w:r w:rsidRPr="00D50550">
        <w:rPr>
          <w:rFonts w:asciiTheme="majorBidi" w:eastAsia="Times New Roman" w:hAnsiTheme="majorBidi" w:cstheme="majorBidi"/>
          <w:i/>
          <w:iCs/>
          <w:color w:val="000000"/>
          <w:kern w:val="0"/>
          <w:sz w:val="20"/>
          <w:szCs w:val="20"/>
          <w14:ligatures w14:val="none"/>
        </w:rPr>
        <w:t>Computers &amp; Security</w:t>
      </w:r>
      <w:r w:rsidRPr="00D50550">
        <w:rPr>
          <w:rFonts w:asciiTheme="majorBidi" w:eastAsia="Times New Roman" w:hAnsiTheme="majorBidi" w:cstheme="majorBidi"/>
          <w:color w:val="000000"/>
          <w:kern w:val="0"/>
          <w:sz w:val="20"/>
          <w:szCs w:val="20"/>
          <w14:ligatures w14:val="none"/>
        </w:rPr>
        <w:t xml:space="preserve">, [online] 110, p.102436. </w:t>
      </w:r>
      <w:hyperlink r:id="rId36" w:history="1">
        <w:r w:rsidRPr="00D50550">
          <w:rPr>
            <w:rStyle w:val="Hyperlink"/>
            <w:rFonts w:asciiTheme="majorBidi" w:eastAsia="Times New Roman" w:hAnsiTheme="majorBidi" w:cstheme="majorBidi"/>
            <w:kern w:val="0"/>
            <w:sz w:val="20"/>
            <w:szCs w:val="20"/>
            <w14:ligatures w14:val="none"/>
          </w:rPr>
          <w:t>https://www.sciencedirect.com/science/article/abs/pii/S0167404821002601</w:t>
        </w:r>
      </w:hyperlink>
      <w:r w:rsidRPr="00D50550">
        <w:rPr>
          <w:rFonts w:asciiTheme="majorBidi" w:eastAsia="Times New Roman" w:hAnsiTheme="majorBidi" w:cstheme="majorBidi"/>
          <w:color w:val="000000"/>
          <w:kern w:val="0"/>
          <w:sz w:val="20"/>
          <w:szCs w:val="20"/>
          <w14:ligatures w14:val="none"/>
        </w:rPr>
        <w:t>.</w:t>
      </w:r>
    </w:p>
    <w:p w14:paraId="1C24C8CB" w14:textId="77777777" w:rsidR="00F82C3F" w:rsidRPr="00D50550" w:rsidRDefault="00F82C3F" w:rsidP="00F82C3F">
      <w:pPr>
        <w:pStyle w:val="ListParagraph"/>
        <w:numPr>
          <w:ilvl w:val="0"/>
          <w:numId w:val="7"/>
        </w:numPr>
        <w:spacing w:line="360" w:lineRule="auto"/>
        <w:jc w:val="both"/>
        <w:rPr>
          <w:rFonts w:asciiTheme="majorBidi" w:eastAsia="Times New Roman" w:hAnsiTheme="majorBidi" w:cstheme="majorBidi"/>
          <w:color w:val="000000"/>
          <w:kern w:val="0"/>
          <w:sz w:val="20"/>
          <w:szCs w:val="20"/>
          <w14:ligatures w14:val="none"/>
        </w:rPr>
      </w:pPr>
      <w:proofErr w:type="spellStart"/>
      <w:r w:rsidRPr="00D50550">
        <w:rPr>
          <w:rFonts w:asciiTheme="majorBidi" w:eastAsia="Times New Roman" w:hAnsiTheme="majorBidi" w:cstheme="majorBidi"/>
          <w:color w:val="000000"/>
          <w:kern w:val="0"/>
          <w:sz w:val="20"/>
          <w:szCs w:val="20"/>
          <w14:ligatures w14:val="none"/>
        </w:rPr>
        <w:t>Caluwe</w:t>
      </w:r>
      <w:proofErr w:type="spellEnd"/>
      <w:r w:rsidRPr="00D50550">
        <w:rPr>
          <w:rFonts w:asciiTheme="majorBidi" w:eastAsia="Times New Roman" w:hAnsiTheme="majorBidi" w:cstheme="majorBidi"/>
          <w:color w:val="000000"/>
          <w:kern w:val="0"/>
          <w:sz w:val="20"/>
          <w:szCs w:val="20"/>
          <w14:ligatures w14:val="none"/>
        </w:rPr>
        <w:t xml:space="preserve">, L., Wilkin, C.L., Steven De Haes and </w:t>
      </w:r>
      <w:proofErr w:type="spellStart"/>
      <w:r w:rsidRPr="00D50550">
        <w:rPr>
          <w:rFonts w:asciiTheme="majorBidi" w:eastAsia="Times New Roman" w:hAnsiTheme="majorBidi" w:cstheme="majorBidi"/>
          <w:color w:val="000000"/>
          <w:kern w:val="0"/>
          <w:sz w:val="20"/>
          <w:szCs w:val="20"/>
          <w14:ligatures w14:val="none"/>
        </w:rPr>
        <w:t>Huygh</w:t>
      </w:r>
      <w:proofErr w:type="spellEnd"/>
      <w:r w:rsidRPr="00D50550">
        <w:rPr>
          <w:rFonts w:asciiTheme="majorBidi" w:eastAsia="Times New Roman" w:hAnsiTheme="majorBidi" w:cstheme="majorBidi"/>
          <w:color w:val="000000"/>
          <w:kern w:val="0"/>
          <w:sz w:val="20"/>
          <w:szCs w:val="20"/>
          <w14:ligatures w14:val="none"/>
        </w:rPr>
        <w:t>, T. (2024). Board roles required for IT governance to become an integral component of corporate governance. </w:t>
      </w:r>
      <w:r w:rsidRPr="00D50550">
        <w:rPr>
          <w:rFonts w:asciiTheme="majorBidi" w:eastAsia="Times New Roman" w:hAnsiTheme="majorBidi" w:cstheme="majorBidi"/>
          <w:i/>
          <w:iCs/>
          <w:color w:val="000000"/>
          <w:kern w:val="0"/>
          <w:sz w:val="20"/>
          <w:szCs w:val="20"/>
          <w14:ligatures w14:val="none"/>
        </w:rPr>
        <w:t>International journal of accounting information systems</w:t>
      </w:r>
      <w:r w:rsidRPr="00D50550">
        <w:rPr>
          <w:rFonts w:asciiTheme="majorBidi" w:eastAsia="Times New Roman" w:hAnsiTheme="majorBidi" w:cstheme="majorBidi"/>
          <w:color w:val="000000"/>
          <w:kern w:val="0"/>
          <w:sz w:val="20"/>
          <w:szCs w:val="20"/>
          <w14:ligatures w14:val="none"/>
        </w:rPr>
        <w:t xml:space="preserve">, 54, pp.100694–100694. </w:t>
      </w:r>
      <w:hyperlink r:id="rId37" w:history="1">
        <w:r w:rsidRPr="00D50550">
          <w:rPr>
            <w:rStyle w:val="Hyperlink"/>
            <w:rFonts w:asciiTheme="majorBidi" w:eastAsia="Times New Roman" w:hAnsiTheme="majorBidi" w:cstheme="majorBidi"/>
            <w:kern w:val="0"/>
            <w:sz w:val="20"/>
            <w:szCs w:val="20"/>
            <w14:ligatures w14:val="none"/>
          </w:rPr>
          <w:t>https://www.sciencedirect.com/science/article/pii/S1467089524000277</w:t>
        </w:r>
      </w:hyperlink>
      <w:r w:rsidRPr="00D50550">
        <w:rPr>
          <w:rFonts w:asciiTheme="majorBidi" w:eastAsia="Times New Roman" w:hAnsiTheme="majorBidi" w:cstheme="majorBidi"/>
          <w:color w:val="000000"/>
          <w:kern w:val="0"/>
          <w:sz w:val="20"/>
          <w:szCs w:val="20"/>
          <w14:ligatures w14:val="none"/>
        </w:rPr>
        <w:t xml:space="preserve">. </w:t>
      </w:r>
    </w:p>
    <w:p w14:paraId="4A37E0FF" w14:textId="77777777" w:rsidR="00F82C3F" w:rsidRPr="00D50550" w:rsidRDefault="00F82C3F" w:rsidP="00F82C3F">
      <w:pPr>
        <w:pStyle w:val="NormalWeb"/>
        <w:numPr>
          <w:ilvl w:val="0"/>
          <w:numId w:val="7"/>
        </w:numPr>
        <w:spacing w:before="0" w:beforeAutospacing="0" w:after="0" w:afterAutospacing="0" w:line="360" w:lineRule="auto"/>
        <w:jc w:val="both"/>
        <w:rPr>
          <w:rFonts w:asciiTheme="majorBidi" w:hAnsiTheme="majorBidi" w:cstheme="majorBidi"/>
          <w:sz w:val="20"/>
          <w:szCs w:val="20"/>
        </w:rPr>
      </w:pPr>
      <w:r w:rsidRPr="00D50550">
        <w:rPr>
          <w:rFonts w:asciiTheme="majorBidi" w:hAnsiTheme="majorBidi" w:cstheme="majorBidi"/>
          <w:sz w:val="20"/>
          <w:szCs w:val="20"/>
        </w:rPr>
        <w:t xml:space="preserve">Gale, M., Bongiovanni, I. and </w:t>
      </w:r>
      <w:proofErr w:type="spellStart"/>
      <w:r w:rsidRPr="00D50550">
        <w:rPr>
          <w:rFonts w:asciiTheme="majorBidi" w:hAnsiTheme="majorBidi" w:cstheme="majorBidi"/>
          <w:sz w:val="20"/>
          <w:szCs w:val="20"/>
        </w:rPr>
        <w:t>Slapnicar</w:t>
      </w:r>
      <w:proofErr w:type="spellEnd"/>
      <w:r w:rsidRPr="00D50550">
        <w:rPr>
          <w:rFonts w:asciiTheme="majorBidi" w:hAnsiTheme="majorBidi" w:cstheme="majorBidi"/>
          <w:sz w:val="20"/>
          <w:szCs w:val="20"/>
        </w:rPr>
        <w:t xml:space="preserve">, S. (2022) 'Governing cybersecurity from the boardroom: Challenges, drivers, and ways ahead,' </w:t>
      </w:r>
      <w:r w:rsidRPr="00D50550">
        <w:rPr>
          <w:rFonts w:asciiTheme="majorBidi" w:hAnsiTheme="majorBidi" w:cstheme="majorBidi"/>
          <w:i/>
          <w:iCs/>
          <w:sz w:val="20"/>
          <w:szCs w:val="20"/>
        </w:rPr>
        <w:t>Computers &amp; Security</w:t>
      </w:r>
      <w:r w:rsidRPr="00D50550">
        <w:rPr>
          <w:rFonts w:asciiTheme="majorBidi" w:hAnsiTheme="majorBidi" w:cstheme="majorBidi"/>
          <w:sz w:val="20"/>
          <w:szCs w:val="20"/>
        </w:rPr>
        <w:t xml:space="preserve">, 121, p. 102840. </w:t>
      </w:r>
      <w:hyperlink r:id="rId38" w:history="1">
        <w:r w:rsidRPr="00D50550">
          <w:rPr>
            <w:rStyle w:val="Hyperlink"/>
            <w:rFonts w:asciiTheme="majorBidi" w:hAnsiTheme="majorBidi" w:cstheme="majorBidi"/>
            <w:sz w:val="20"/>
            <w:szCs w:val="20"/>
          </w:rPr>
          <w:t>https://doi.org/10.1016/j.cose.2022.102840</w:t>
        </w:r>
      </w:hyperlink>
      <w:r w:rsidRPr="00D50550">
        <w:rPr>
          <w:rFonts w:asciiTheme="majorBidi" w:hAnsiTheme="majorBidi" w:cstheme="majorBidi"/>
          <w:sz w:val="20"/>
          <w:szCs w:val="20"/>
        </w:rPr>
        <w:t xml:space="preserve">. </w:t>
      </w:r>
    </w:p>
    <w:p w14:paraId="5CBF7AE4" w14:textId="77777777" w:rsidR="00F82C3F" w:rsidRPr="00D50550" w:rsidRDefault="00F82C3F" w:rsidP="00F82C3F">
      <w:pPr>
        <w:pStyle w:val="ListParagraph"/>
        <w:numPr>
          <w:ilvl w:val="0"/>
          <w:numId w:val="7"/>
        </w:numPr>
        <w:spacing w:line="360" w:lineRule="auto"/>
        <w:jc w:val="both"/>
        <w:rPr>
          <w:rFonts w:asciiTheme="majorBidi" w:eastAsia="Times New Roman" w:hAnsiTheme="majorBidi" w:cstheme="majorBidi"/>
          <w:color w:val="000000"/>
          <w:kern w:val="0"/>
          <w:sz w:val="20"/>
          <w:szCs w:val="20"/>
          <w14:ligatures w14:val="none"/>
        </w:rPr>
      </w:pPr>
      <w:r w:rsidRPr="00D50550">
        <w:rPr>
          <w:rFonts w:asciiTheme="majorBidi" w:eastAsia="Times New Roman" w:hAnsiTheme="majorBidi" w:cstheme="majorBidi"/>
          <w:color w:val="000000"/>
          <w:kern w:val="0"/>
          <w:sz w:val="20"/>
          <w:szCs w:val="20"/>
          <w14:ligatures w14:val="none"/>
        </w:rPr>
        <w:t>General Data Protection Regulation (GDPR). (2018). </w:t>
      </w:r>
      <w:r w:rsidRPr="00D50550">
        <w:rPr>
          <w:rFonts w:asciiTheme="majorBidi" w:eastAsia="Times New Roman" w:hAnsiTheme="majorBidi" w:cstheme="majorBidi"/>
          <w:i/>
          <w:iCs/>
          <w:color w:val="000000"/>
          <w:kern w:val="0"/>
          <w:sz w:val="20"/>
          <w:szCs w:val="20"/>
          <w14:ligatures w14:val="none"/>
        </w:rPr>
        <w:t>General Data Protection Regulation (GDPR) – Final text neatly arranged</w:t>
      </w:r>
      <w:r w:rsidRPr="00D50550">
        <w:rPr>
          <w:rFonts w:asciiTheme="majorBidi" w:eastAsia="Times New Roman" w:hAnsiTheme="majorBidi" w:cstheme="majorBidi"/>
          <w:color w:val="000000"/>
          <w:kern w:val="0"/>
          <w:sz w:val="20"/>
          <w:szCs w:val="20"/>
          <w14:ligatures w14:val="none"/>
        </w:rPr>
        <w:t xml:space="preserve">. [online] Available at: </w:t>
      </w:r>
      <w:hyperlink r:id="rId39" w:history="1">
        <w:r w:rsidRPr="00D50550">
          <w:rPr>
            <w:rStyle w:val="Hyperlink"/>
            <w:rFonts w:asciiTheme="majorBidi" w:eastAsia="Times New Roman" w:hAnsiTheme="majorBidi" w:cstheme="majorBidi"/>
            <w:kern w:val="0"/>
            <w:sz w:val="20"/>
            <w:szCs w:val="20"/>
            <w14:ligatures w14:val="none"/>
          </w:rPr>
          <w:t>https://gdpr-info.eu/art-33-gdpr/</w:t>
        </w:r>
      </w:hyperlink>
      <w:r w:rsidRPr="00D50550">
        <w:rPr>
          <w:rFonts w:asciiTheme="majorBidi" w:eastAsia="Times New Roman" w:hAnsiTheme="majorBidi" w:cstheme="majorBidi"/>
          <w:color w:val="000000"/>
          <w:kern w:val="0"/>
          <w:sz w:val="20"/>
          <w:szCs w:val="20"/>
          <w14:ligatures w14:val="none"/>
        </w:rPr>
        <w:t xml:space="preserve">  [Accessed 3 July 2026].</w:t>
      </w:r>
    </w:p>
    <w:p w14:paraId="38DA5804" w14:textId="77777777" w:rsidR="00F82C3F" w:rsidRPr="00D50550" w:rsidRDefault="00F82C3F" w:rsidP="00F82C3F">
      <w:pPr>
        <w:pStyle w:val="ListParagraph"/>
        <w:numPr>
          <w:ilvl w:val="0"/>
          <w:numId w:val="7"/>
        </w:numPr>
        <w:spacing w:line="360" w:lineRule="auto"/>
        <w:jc w:val="both"/>
        <w:rPr>
          <w:rFonts w:asciiTheme="majorBidi" w:eastAsia="Times New Roman" w:hAnsiTheme="majorBidi" w:cstheme="majorBidi"/>
          <w:color w:val="000000"/>
          <w:kern w:val="0"/>
          <w:sz w:val="20"/>
          <w:szCs w:val="20"/>
          <w14:ligatures w14:val="none"/>
        </w:rPr>
      </w:pPr>
      <w:r w:rsidRPr="00D50550">
        <w:rPr>
          <w:rFonts w:asciiTheme="majorBidi" w:eastAsia="Times New Roman" w:hAnsiTheme="majorBidi" w:cstheme="majorBidi"/>
          <w:color w:val="000000"/>
          <w:kern w:val="0"/>
          <w:sz w:val="20"/>
          <w:szCs w:val="20"/>
          <w14:ligatures w14:val="none"/>
        </w:rPr>
        <w:t>Holdsworth, J. and Badman, A. (2025). </w:t>
      </w:r>
      <w:r w:rsidRPr="00D50550">
        <w:rPr>
          <w:rFonts w:asciiTheme="majorBidi" w:eastAsia="Times New Roman" w:hAnsiTheme="majorBidi" w:cstheme="majorBidi"/>
          <w:i/>
          <w:iCs/>
          <w:color w:val="000000"/>
          <w:kern w:val="0"/>
          <w:sz w:val="20"/>
          <w:szCs w:val="20"/>
          <w14:ligatures w14:val="none"/>
        </w:rPr>
        <w:t>Secure Software Development Life Cycle</w:t>
      </w:r>
      <w:r w:rsidRPr="00D50550">
        <w:rPr>
          <w:rFonts w:asciiTheme="majorBidi" w:eastAsia="Times New Roman" w:hAnsiTheme="majorBidi" w:cstheme="majorBidi"/>
          <w:color w:val="000000"/>
          <w:kern w:val="0"/>
          <w:sz w:val="20"/>
          <w:szCs w:val="20"/>
          <w14:ligatures w14:val="none"/>
        </w:rPr>
        <w:t xml:space="preserve">. [online] Ibm.com. Available at: </w:t>
      </w:r>
      <w:hyperlink r:id="rId40" w:history="1">
        <w:r w:rsidRPr="00D50550">
          <w:rPr>
            <w:rStyle w:val="Hyperlink"/>
            <w:rFonts w:asciiTheme="majorBidi" w:eastAsia="Times New Roman" w:hAnsiTheme="majorBidi" w:cstheme="majorBidi"/>
            <w:kern w:val="0"/>
            <w:sz w:val="20"/>
            <w:szCs w:val="20"/>
            <w14:ligatures w14:val="none"/>
          </w:rPr>
          <w:t>https://www.ibm.com/think/topics/secure-software-development-life-cycle</w:t>
        </w:r>
      </w:hyperlink>
      <w:r w:rsidRPr="00D50550">
        <w:rPr>
          <w:rFonts w:asciiTheme="majorBidi" w:eastAsia="Times New Roman" w:hAnsiTheme="majorBidi" w:cstheme="majorBidi"/>
          <w:color w:val="000000"/>
          <w:kern w:val="0"/>
          <w:sz w:val="20"/>
          <w:szCs w:val="20"/>
          <w14:ligatures w14:val="none"/>
        </w:rPr>
        <w:t xml:space="preserve">  [Accessed 3 July 2026].</w:t>
      </w:r>
    </w:p>
    <w:p w14:paraId="2B6F6D77" w14:textId="77777777" w:rsidR="00F82C3F" w:rsidRPr="00D50550" w:rsidRDefault="00F82C3F" w:rsidP="00F82C3F">
      <w:pPr>
        <w:pStyle w:val="ListParagraph"/>
        <w:numPr>
          <w:ilvl w:val="0"/>
          <w:numId w:val="7"/>
        </w:numPr>
        <w:spacing w:line="360" w:lineRule="auto"/>
        <w:jc w:val="both"/>
        <w:rPr>
          <w:rFonts w:asciiTheme="majorBidi" w:eastAsia="Times New Roman" w:hAnsiTheme="majorBidi" w:cstheme="majorBidi"/>
          <w:color w:val="000000"/>
          <w:kern w:val="0"/>
          <w:sz w:val="20"/>
          <w:szCs w:val="20"/>
          <w14:ligatures w14:val="none"/>
        </w:rPr>
      </w:pPr>
      <w:r w:rsidRPr="00D50550">
        <w:rPr>
          <w:rFonts w:asciiTheme="majorBidi" w:eastAsia="Times New Roman" w:hAnsiTheme="majorBidi" w:cstheme="majorBidi"/>
          <w:color w:val="000000"/>
          <w:kern w:val="0"/>
          <w:sz w:val="20"/>
          <w:szCs w:val="20"/>
          <w14:ligatures w14:val="none"/>
        </w:rPr>
        <w:t>IBM (2022). </w:t>
      </w:r>
      <w:r w:rsidRPr="00D50550">
        <w:rPr>
          <w:rFonts w:asciiTheme="majorBidi" w:eastAsia="Times New Roman" w:hAnsiTheme="majorBidi" w:cstheme="majorBidi"/>
          <w:i/>
          <w:iCs/>
          <w:color w:val="000000"/>
          <w:kern w:val="0"/>
          <w:sz w:val="20"/>
          <w:szCs w:val="20"/>
          <w14:ligatures w14:val="none"/>
        </w:rPr>
        <w:t>EDR</w:t>
      </w:r>
      <w:r w:rsidRPr="00D50550">
        <w:rPr>
          <w:rFonts w:asciiTheme="majorBidi" w:eastAsia="Times New Roman" w:hAnsiTheme="majorBidi" w:cstheme="majorBidi"/>
          <w:color w:val="000000"/>
          <w:kern w:val="0"/>
          <w:sz w:val="20"/>
          <w:szCs w:val="20"/>
          <w14:ligatures w14:val="none"/>
        </w:rPr>
        <w:t xml:space="preserve">. [online] Ibm.com. Available at: </w:t>
      </w:r>
      <w:hyperlink r:id="rId41" w:history="1">
        <w:r w:rsidRPr="00D50550">
          <w:rPr>
            <w:rStyle w:val="Hyperlink"/>
            <w:rFonts w:asciiTheme="majorBidi" w:eastAsia="Times New Roman" w:hAnsiTheme="majorBidi" w:cstheme="majorBidi"/>
            <w:kern w:val="0"/>
            <w:sz w:val="20"/>
            <w:szCs w:val="20"/>
            <w14:ligatures w14:val="none"/>
          </w:rPr>
          <w:t>https://www.ibm.com/think/topics/edr</w:t>
        </w:r>
      </w:hyperlink>
      <w:r w:rsidRPr="00D50550">
        <w:rPr>
          <w:rFonts w:asciiTheme="majorBidi" w:eastAsia="Times New Roman" w:hAnsiTheme="majorBidi" w:cstheme="majorBidi"/>
          <w:color w:val="000000"/>
          <w:kern w:val="0"/>
          <w:sz w:val="20"/>
          <w:szCs w:val="20"/>
          <w14:ligatures w14:val="none"/>
        </w:rPr>
        <w:t xml:space="preserve">  [Accessed 3 July 2026].</w:t>
      </w:r>
    </w:p>
    <w:p w14:paraId="6CC74A2A" w14:textId="77777777" w:rsidR="00F82C3F" w:rsidRPr="00D50550" w:rsidRDefault="00F82C3F" w:rsidP="00F82C3F">
      <w:pPr>
        <w:pStyle w:val="ListParagraph"/>
        <w:numPr>
          <w:ilvl w:val="0"/>
          <w:numId w:val="7"/>
        </w:numPr>
        <w:spacing w:line="360" w:lineRule="auto"/>
        <w:jc w:val="both"/>
        <w:rPr>
          <w:rFonts w:asciiTheme="majorBidi" w:eastAsia="Times New Roman" w:hAnsiTheme="majorBidi" w:cstheme="majorBidi"/>
          <w:color w:val="000000"/>
          <w:kern w:val="0"/>
          <w:sz w:val="20"/>
          <w:szCs w:val="20"/>
          <w14:ligatures w14:val="none"/>
        </w:rPr>
      </w:pPr>
      <w:r w:rsidRPr="00D50550">
        <w:rPr>
          <w:rFonts w:asciiTheme="majorBidi" w:eastAsia="Times New Roman" w:hAnsiTheme="majorBidi" w:cstheme="majorBidi"/>
          <w:color w:val="000000"/>
          <w:kern w:val="0"/>
          <w:sz w:val="20"/>
          <w:szCs w:val="20"/>
          <w14:ligatures w14:val="none"/>
        </w:rPr>
        <w:t>IBM (2023). </w:t>
      </w:r>
      <w:r w:rsidRPr="00D50550">
        <w:rPr>
          <w:rFonts w:asciiTheme="majorBidi" w:eastAsia="Times New Roman" w:hAnsiTheme="majorBidi" w:cstheme="majorBidi"/>
          <w:i/>
          <w:iCs/>
          <w:color w:val="000000"/>
          <w:kern w:val="0"/>
          <w:sz w:val="20"/>
          <w:szCs w:val="20"/>
          <w14:ligatures w14:val="none"/>
        </w:rPr>
        <w:t>Security Orchestration Automation Response</w:t>
      </w:r>
      <w:r w:rsidRPr="00D50550">
        <w:rPr>
          <w:rFonts w:asciiTheme="majorBidi" w:eastAsia="Times New Roman" w:hAnsiTheme="majorBidi" w:cstheme="majorBidi"/>
          <w:color w:val="000000"/>
          <w:kern w:val="0"/>
          <w:sz w:val="20"/>
          <w:szCs w:val="20"/>
          <w14:ligatures w14:val="none"/>
        </w:rPr>
        <w:t xml:space="preserve">. [online] Ibm.com. Available at: </w:t>
      </w:r>
      <w:hyperlink r:id="rId42" w:history="1">
        <w:r w:rsidRPr="00D50550">
          <w:rPr>
            <w:rStyle w:val="Hyperlink"/>
            <w:rFonts w:asciiTheme="majorBidi" w:eastAsia="Times New Roman" w:hAnsiTheme="majorBidi" w:cstheme="majorBidi"/>
            <w:kern w:val="0"/>
            <w:sz w:val="20"/>
            <w:szCs w:val="20"/>
            <w14:ligatures w14:val="none"/>
          </w:rPr>
          <w:t>https://www.ibm.com/think/topics/security-orchestration-automation-response</w:t>
        </w:r>
      </w:hyperlink>
      <w:r w:rsidRPr="00D50550">
        <w:rPr>
          <w:rFonts w:asciiTheme="majorBidi" w:eastAsia="Times New Roman" w:hAnsiTheme="majorBidi" w:cstheme="majorBidi"/>
          <w:color w:val="000000"/>
          <w:kern w:val="0"/>
          <w:sz w:val="20"/>
          <w:szCs w:val="20"/>
          <w14:ligatures w14:val="none"/>
        </w:rPr>
        <w:t xml:space="preserve">  [Accessed 3 July 2026].</w:t>
      </w:r>
    </w:p>
    <w:p w14:paraId="34752897" w14:textId="77777777" w:rsidR="00F82C3F" w:rsidRPr="00D50550" w:rsidRDefault="00F82C3F" w:rsidP="00F82C3F">
      <w:pPr>
        <w:pStyle w:val="ListParagraph"/>
        <w:numPr>
          <w:ilvl w:val="0"/>
          <w:numId w:val="7"/>
        </w:numPr>
        <w:spacing w:line="360" w:lineRule="auto"/>
        <w:jc w:val="both"/>
        <w:rPr>
          <w:rFonts w:asciiTheme="majorBidi" w:eastAsia="Times New Roman" w:hAnsiTheme="majorBidi" w:cstheme="majorBidi"/>
          <w:color w:val="000000"/>
          <w:kern w:val="0"/>
          <w:sz w:val="20"/>
          <w:szCs w:val="20"/>
          <w14:ligatures w14:val="none"/>
        </w:rPr>
      </w:pPr>
      <w:r w:rsidRPr="00D50550">
        <w:rPr>
          <w:rFonts w:asciiTheme="majorBidi" w:eastAsia="Times New Roman" w:hAnsiTheme="majorBidi" w:cstheme="majorBidi"/>
          <w:color w:val="000000"/>
          <w:kern w:val="0"/>
          <w:sz w:val="20"/>
          <w:szCs w:val="20"/>
          <w14:ligatures w14:val="none"/>
        </w:rPr>
        <w:t>‌IBM (2023). </w:t>
      </w:r>
      <w:r w:rsidRPr="00D50550">
        <w:rPr>
          <w:rFonts w:asciiTheme="majorBidi" w:eastAsia="Times New Roman" w:hAnsiTheme="majorBidi" w:cstheme="majorBidi"/>
          <w:i/>
          <w:iCs/>
          <w:color w:val="000000"/>
          <w:kern w:val="0"/>
          <w:sz w:val="20"/>
          <w:szCs w:val="20"/>
          <w14:ligatures w14:val="none"/>
        </w:rPr>
        <w:t>SIEM</w:t>
      </w:r>
      <w:r w:rsidRPr="00D50550">
        <w:rPr>
          <w:rFonts w:asciiTheme="majorBidi" w:eastAsia="Times New Roman" w:hAnsiTheme="majorBidi" w:cstheme="majorBidi"/>
          <w:color w:val="000000"/>
          <w:kern w:val="0"/>
          <w:sz w:val="20"/>
          <w:szCs w:val="20"/>
          <w14:ligatures w14:val="none"/>
        </w:rPr>
        <w:t xml:space="preserve">. [online] Ibm.com. Available at: </w:t>
      </w:r>
      <w:hyperlink r:id="rId43" w:history="1">
        <w:r w:rsidRPr="00D50550">
          <w:rPr>
            <w:rStyle w:val="Hyperlink"/>
            <w:rFonts w:asciiTheme="majorBidi" w:eastAsia="Times New Roman" w:hAnsiTheme="majorBidi" w:cstheme="majorBidi"/>
            <w:kern w:val="0"/>
            <w:sz w:val="20"/>
            <w:szCs w:val="20"/>
            <w14:ligatures w14:val="none"/>
          </w:rPr>
          <w:t>https://www.ibm.com/think/topics/siem</w:t>
        </w:r>
      </w:hyperlink>
      <w:r w:rsidRPr="00D50550">
        <w:rPr>
          <w:rFonts w:asciiTheme="majorBidi" w:eastAsia="Times New Roman" w:hAnsiTheme="majorBidi" w:cstheme="majorBidi"/>
          <w:color w:val="000000"/>
          <w:kern w:val="0"/>
          <w:sz w:val="20"/>
          <w:szCs w:val="20"/>
          <w14:ligatures w14:val="none"/>
        </w:rPr>
        <w:t xml:space="preserve">  [Accessed 3 July 2026].</w:t>
      </w:r>
    </w:p>
    <w:p w14:paraId="0DA30219" w14:textId="77777777" w:rsidR="00F82C3F" w:rsidRPr="00D50550" w:rsidRDefault="00F82C3F" w:rsidP="00F82C3F">
      <w:pPr>
        <w:pStyle w:val="ListParagraph"/>
        <w:numPr>
          <w:ilvl w:val="0"/>
          <w:numId w:val="7"/>
        </w:numPr>
        <w:spacing w:after="0" w:line="360" w:lineRule="auto"/>
        <w:jc w:val="both"/>
        <w:rPr>
          <w:rFonts w:asciiTheme="majorBidi" w:eastAsia="Times New Roman" w:hAnsiTheme="majorBidi" w:cstheme="majorBidi"/>
          <w:kern w:val="0"/>
          <w:sz w:val="20"/>
          <w:szCs w:val="20"/>
          <w14:ligatures w14:val="none"/>
        </w:rPr>
      </w:pPr>
      <w:r w:rsidRPr="00D50550">
        <w:rPr>
          <w:rFonts w:asciiTheme="majorBidi" w:eastAsia="Times New Roman" w:hAnsiTheme="majorBidi" w:cstheme="majorBidi"/>
          <w:kern w:val="0"/>
          <w:sz w:val="20"/>
          <w:szCs w:val="20"/>
          <w14:ligatures w14:val="none"/>
        </w:rPr>
        <w:t xml:space="preserve">Kabanov, I. and Madnick, S. (2021) 'Applying the Lessons from the Equifax Cybersecurity Incident to Build a Better Defense,' </w:t>
      </w:r>
      <w:r w:rsidRPr="00D50550">
        <w:rPr>
          <w:rFonts w:asciiTheme="majorBidi" w:eastAsia="Times New Roman" w:hAnsiTheme="majorBidi" w:cstheme="majorBidi"/>
          <w:i/>
          <w:iCs/>
          <w:kern w:val="0"/>
          <w:sz w:val="20"/>
          <w:szCs w:val="20"/>
          <w14:ligatures w14:val="none"/>
        </w:rPr>
        <w:t>MIS Quarterly Executive</w:t>
      </w:r>
      <w:r w:rsidRPr="00D50550">
        <w:rPr>
          <w:rFonts w:asciiTheme="majorBidi" w:eastAsia="Times New Roman" w:hAnsiTheme="majorBidi" w:cstheme="majorBidi"/>
          <w:kern w:val="0"/>
          <w:sz w:val="20"/>
          <w:szCs w:val="20"/>
          <w14:ligatures w14:val="none"/>
        </w:rPr>
        <w:t xml:space="preserve">, pp. 109–125. </w:t>
      </w:r>
      <w:hyperlink r:id="rId44" w:history="1">
        <w:r w:rsidRPr="00D50550">
          <w:rPr>
            <w:rStyle w:val="Hyperlink"/>
            <w:rFonts w:asciiTheme="majorBidi" w:eastAsia="Times New Roman" w:hAnsiTheme="majorBidi" w:cstheme="majorBidi"/>
            <w:kern w:val="0"/>
            <w:sz w:val="20"/>
            <w:szCs w:val="20"/>
            <w14:ligatures w14:val="none"/>
          </w:rPr>
          <w:t>https://doi.org/10.17705/2msqe.00044</w:t>
        </w:r>
      </w:hyperlink>
      <w:r w:rsidRPr="00D50550">
        <w:rPr>
          <w:rFonts w:asciiTheme="majorBidi" w:eastAsia="Times New Roman" w:hAnsiTheme="majorBidi" w:cstheme="majorBidi"/>
          <w:kern w:val="0"/>
          <w:sz w:val="20"/>
          <w:szCs w:val="20"/>
          <w14:ligatures w14:val="none"/>
        </w:rPr>
        <w:t xml:space="preserve">. </w:t>
      </w:r>
    </w:p>
    <w:p w14:paraId="4194395F" w14:textId="77777777" w:rsidR="00F82C3F" w:rsidRPr="00D50550" w:rsidRDefault="00F82C3F" w:rsidP="00F82C3F">
      <w:pPr>
        <w:pStyle w:val="NormalWeb"/>
        <w:numPr>
          <w:ilvl w:val="0"/>
          <w:numId w:val="7"/>
        </w:numPr>
        <w:spacing w:before="0" w:beforeAutospacing="0" w:after="0" w:afterAutospacing="0" w:line="360" w:lineRule="auto"/>
        <w:jc w:val="both"/>
        <w:rPr>
          <w:rFonts w:asciiTheme="majorBidi" w:hAnsiTheme="majorBidi" w:cstheme="majorBidi"/>
          <w:sz w:val="20"/>
          <w:szCs w:val="20"/>
        </w:rPr>
      </w:pPr>
      <w:r w:rsidRPr="00D50550">
        <w:rPr>
          <w:rFonts w:asciiTheme="majorBidi" w:hAnsiTheme="majorBidi" w:cstheme="majorBidi"/>
          <w:sz w:val="20"/>
          <w:szCs w:val="20"/>
        </w:rPr>
        <w:t xml:space="preserve">Kaur, H. </w:t>
      </w:r>
      <w:r w:rsidRPr="00D50550">
        <w:rPr>
          <w:rFonts w:asciiTheme="majorBidi" w:hAnsiTheme="majorBidi" w:cstheme="majorBidi"/>
          <w:i/>
          <w:iCs/>
          <w:sz w:val="20"/>
          <w:szCs w:val="20"/>
        </w:rPr>
        <w:t>et al.</w:t>
      </w:r>
      <w:r w:rsidRPr="00D50550">
        <w:rPr>
          <w:rFonts w:asciiTheme="majorBidi" w:hAnsiTheme="majorBidi" w:cstheme="majorBidi"/>
          <w:sz w:val="20"/>
          <w:szCs w:val="20"/>
        </w:rPr>
        <w:t xml:space="preserve"> (2024) 'Evolution of Endpoint Detection and Response (EDR) in Cyber Security: A Comprehensive review,' </w:t>
      </w:r>
      <w:r w:rsidRPr="00D50550">
        <w:rPr>
          <w:rFonts w:asciiTheme="majorBidi" w:hAnsiTheme="majorBidi" w:cstheme="majorBidi"/>
          <w:i/>
          <w:iCs/>
          <w:sz w:val="20"/>
          <w:szCs w:val="20"/>
        </w:rPr>
        <w:t>E3S Web of Conferences</w:t>
      </w:r>
      <w:r w:rsidRPr="00D50550">
        <w:rPr>
          <w:rFonts w:asciiTheme="majorBidi" w:hAnsiTheme="majorBidi" w:cstheme="majorBidi"/>
          <w:sz w:val="20"/>
          <w:szCs w:val="20"/>
        </w:rPr>
        <w:t xml:space="preserve">, 556, p. 01006. </w:t>
      </w:r>
      <w:hyperlink r:id="rId45" w:history="1">
        <w:r w:rsidRPr="00D50550">
          <w:rPr>
            <w:rStyle w:val="Hyperlink"/>
            <w:rFonts w:asciiTheme="majorBidi" w:hAnsiTheme="majorBidi" w:cstheme="majorBidi"/>
            <w:sz w:val="20"/>
            <w:szCs w:val="20"/>
          </w:rPr>
          <w:t>https://doi.org/10.1051/e3sconf/202455601006</w:t>
        </w:r>
      </w:hyperlink>
      <w:r w:rsidRPr="00D50550">
        <w:rPr>
          <w:rFonts w:asciiTheme="majorBidi" w:hAnsiTheme="majorBidi" w:cstheme="majorBidi"/>
          <w:sz w:val="20"/>
          <w:szCs w:val="20"/>
        </w:rPr>
        <w:t xml:space="preserve">. </w:t>
      </w:r>
    </w:p>
    <w:p w14:paraId="6E69C581" w14:textId="77777777" w:rsidR="00F82C3F" w:rsidRPr="00D50550" w:rsidRDefault="00F82C3F" w:rsidP="00F82C3F">
      <w:pPr>
        <w:pStyle w:val="ListParagraph"/>
        <w:numPr>
          <w:ilvl w:val="0"/>
          <w:numId w:val="7"/>
        </w:numPr>
        <w:spacing w:line="360" w:lineRule="auto"/>
        <w:jc w:val="both"/>
        <w:rPr>
          <w:rFonts w:asciiTheme="majorBidi" w:eastAsia="Times New Roman" w:hAnsiTheme="majorBidi" w:cstheme="majorBidi"/>
          <w:color w:val="000000"/>
          <w:kern w:val="0"/>
          <w:sz w:val="20"/>
          <w:szCs w:val="20"/>
          <w14:ligatures w14:val="none"/>
        </w:rPr>
      </w:pPr>
      <w:r w:rsidRPr="00D50550">
        <w:rPr>
          <w:rFonts w:asciiTheme="majorBidi" w:eastAsia="Times New Roman" w:hAnsiTheme="majorBidi" w:cstheme="majorBidi"/>
          <w:color w:val="000000"/>
          <w:kern w:val="0"/>
          <w:sz w:val="20"/>
          <w:szCs w:val="20"/>
          <w14:ligatures w14:val="none"/>
        </w:rPr>
        <w:lastRenderedPageBreak/>
        <w:t>Microsoft. (2026). </w:t>
      </w:r>
      <w:r w:rsidRPr="00D50550">
        <w:rPr>
          <w:rFonts w:asciiTheme="majorBidi" w:eastAsia="Times New Roman" w:hAnsiTheme="majorBidi" w:cstheme="majorBidi"/>
          <w:i/>
          <w:iCs/>
          <w:color w:val="000000"/>
          <w:kern w:val="0"/>
          <w:sz w:val="20"/>
          <w:szCs w:val="20"/>
          <w14:ligatures w14:val="none"/>
        </w:rPr>
        <w:t>What Is Multifactor Authentication (MFA)? | Microsoft Security</w:t>
      </w:r>
      <w:r w:rsidRPr="00D50550">
        <w:rPr>
          <w:rFonts w:asciiTheme="majorBidi" w:eastAsia="Times New Roman" w:hAnsiTheme="majorBidi" w:cstheme="majorBidi"/>
          <w:color w:val="000000"/>
          <w:kern w:val="0"/>
          <w:sz w:val="20"/>
          <w:szCs w:val="20"/>
          <w14:ligatures w14:val="none"/>
        </w:rPr>
        <w:t xml:space="preserve">. [online] Available at: </w:t>
      </w:r>
      <w:hyperlink r:id="rId46" w:history="1">
        <w:r w:rsidRPr="00D50550">
          <w:rPr>
            <w:rStyle w:val="Hyperlink"/>
            <w:rFonts w:asciiTheme="majorBidi" w:eastAsia="Times New Roman" w:hAnsiTheme="majorBidi" w:cstheme="majorBidi"/>
            <w:kern w:val="0"/>
            <w:sz w:val="20"/>
            <w:szCs w:val="20"/>
            <w14:ligatures w14:val="none"/>
          </w:rPr>
          <w:t>https://www.microsoft.com/en-us/security/business/security-101/what-is-multifactor-authentication-mfa</w:t>
        </w:r>
      </w:hyperlink>
      <w:r w:rsidRPr="00D50550">
        <w:rPr>
          <w:rFonts w:asciiTheme="majorBidi" w:eastAsia="Times New Roman" w:hAnsiTheme="majorBidi" w:cstheme="majorBidi"/>
          <w:color w:val="000000"/>
          <w:kern w:val="0"/>
          <w:sz w:val="20"/>
          <w:szCs w:val="20"/>
          <w14:ligatures w14:val="none"/>
        </w:rPr>
        <w:t xml:space="preserve">  [Accessed 3 July 2026].</w:t>
      </w:r>
    </w:p>
    <w:p w14:paraId="6ACAD774" w14:textId="77777777" w:rsidR="00F82C3F" w:rsidRPr="00D50550" w:rsidRDefault="00F82C3F" w:rsidP="00F82C3F">
      <w:pPr>
        <w:pStyle w:val="NormalWeb"/>
        <w:numPr>
          <w:ilvl w:val="0"/>
          <w:numId w:val="7"/>
        </w:numPr>
        <w:spacing w:before="0" w:beforeAutospacing="0" w:after="0" w:afterAutospacing="0" w:line="360" w:lineRule="auto"/>
        <w:jc w:val="both"/>
        <w:rPr>
          <w:rFonts w:asciiTheme="majorBidi" w:hAnsiTheme="majorBidi" w:cstheme="majorBidi"/>
          <w:sz w:val="20"/>
          <w:szCs w:val="20"/>
        </w:rPr>
      </w:pPr>
      <w:r w:rsidRPr="00D50550">
        <w:rPr>
          <w:rFonts w:asciiTheme="majorBidi" w:hAnsiTheme="majorBidi" w:cstheme="majorBidi"/>
          <w:color w:val="000000"/>
          <w:sz w:val="20"/>
          <w:szCs w:val="20"/>
        </w:rPr>
        <w:t>‌</w:t>
      </w:r>
      <w:proofErr w:type="spellStart"/>
      <w:r w:rsidRPr="00D50550">
        <w:rPr>
          <w:rFonts w:asciiTheme="majorBidi" w:hAnsiTheme="majorBidi" w:cstheme="majorBidi"/>
          <w:sz w:val="20"/>
          <w:szCs w:val="20"/>
        </w:rPr>
        <w:t>Monzelo</w:t>
      </w:r>
      <w:proofErr w:type="spellEnd"/>
      <w:r w:rsidRPr="00D50550">
        <w:rPr>
          <w:rFonts w:asciiTheme="majorBidi" w:hAnsiTheme="majorBidi" w:cstheme="majorBidi"/>
          <w:sz w:val="20"/>
          <w:szCs w:val="20"/>
        </w:rPr>
        <w:t xml:space="preserve">, P. and Nunes, S. (2019) 'The role of the Chief Information Security Officer (CISO) in organizations,' </w:t>
      </w:r>
      <w:r w:rsidRPr="00D50550">
        <w:rPr>
          <w:rFonts w:asciiTheme="majorBidi" w:hAnsiTheme="majorBidi" w:cstheme="majorBidi"/>
          <w:i/>
          <w:iCs/>
          <w:sz w:val="20"/>
          <w:szCs w:val="20"/>
        </w:rPr>
        <w:t>ResearchGate</w:t>
      </w:r>
      <w:r w:rsidRPr="00D50550">
        <w:rPr>
          <w:rFonts w:asciiTheme="majorBidi" w:hAnsiTheme="majorBidi" w:cstheme="majorBidi"/>
          <w:sz w:val="20"/>
          <w:szCs w:val="20"/>
        </w:rPr>
        <w:t xml:space="preserve"> [Preprint]. </w:t>
      </w:r>
      <w:hyperlink r:id="rId47" w:history="1">
        <w:r w:rsidRPr="00D50550">
          <w:rPr>
            <w:rStyle w:val="Hyperlink"/>
            <w:rFonts w:asciiTheme="majorBidi" w:hAnsiTheme="majorBidi" w:cstheme="majorBidi"/>
            <w:sz w:val="20"/>
            <w:szCs w:val="20"/>
          </w:rPr>
          <w:t>https://www.researchgate.net/publication/338833079_The_Role_of_the_Chief_Information_Security_Officer_CISO_in_Organizations</w:t>
        </w:r>
      </w:hyperlink>
      <w:r w:rsidRPr="00D50550">
        <w:rPr>
          <w:rFonts w:asciiTheme="majorBidi" w:hAnsiTheme="majorBidi" w:cstheme="majorBidi"/>
          <w:sz w:val="20"/>
          <w:szCs w:val="20"/>
        </w:rPr>
        <w:t xml:space="preserve">. </w:t>
      </w:r>
    </w:p>
    <w:p w14:paraId="02B86512" w14:textId="77777777" w:rsidR="00F82C3F" w:rsidRPr="00D50550" w:rsidRDefault="00F82C3F" w:rsidP="00F82C3F">
      <w:pPr>
        <w:pStyle w:val="ListParagraph"/>
        <w:numPr>
          <w:ilvl w:val="0"/>
          <w:numId w:val="7"/>
        </w:numPr>
        <w:spacing w:line="360" w:lineRule="auto"/>
        <w:jc w:val="both"/>
        <w:rPr>
          <w:rFonts w:asciiTheme="majorBidi" w:eastAsia="Times New Roman" w:hAnsiTheme="majorBidi" w:cstheme="majorBidi"/>
          <w:color w:val="000000"/>
          <w:kern w:val="0"/>
          <w:sz w:val="20"/>
          <w:szCs w:val="20"/>
          <w14:ligatures w14:val="none"/>
        </w:rPr>
      </w:pPr>
      <w:r w:rsidRPr="00D50550">
        <w:rPr>
          <w:rFonts w:asciiTheme="majorBidi" w:eastAsia="Times New Roman" w:hAnsiTheme="majorBidi" w:cstheme="majorBidi"/>
          <w:color w:val="000000"/>
          <w:kern w:val="0"/>
          <w:sz w:val="20"/>
          <w:szCs w:val="20"/>
          <w14:ligatures w14:val="none"/>
        </w:rPr>
        <w:t>NIST. (2017). </w:t>
      </w:r>
      <w:r w:rsidRPr="00D50550">
        <w:rPr>
          <w:rFonts w:asciiTheme="majorBidi" w:eastAsia="Times New Roman" w:hAnsiTheme="majorBidi" w:cstheme="majorBidi"/>
          <w:i/>
          <w:iCs/>
          <w:color w:val="000000"/>
          <w:kern w:val="0"/>
          <w:sz w:val="20"/>
          <w:szCs w:val="20"/>
          <w14:ligatures w14:val="none"/>
        </w:rPr>
        <w:t>Compliance with Cybersecurity and Privacy Laws and Regulations | NIST</w:t>
      </w:r>
      <w:r w:rsidRPr="00D50550">
        <w:rPr>
          <w:rFonts w:asciiTheme="majorBidi" w:eastAsia="Times New Roman" w:hAnsiTheme="majorBidi" w:cstheme="majorBidi"/>
          <w:color w:val="000000"/>
          <w:kern w:val="0"/>
          <w:sz w:val="20"/>
          <w:szCs w:val="20"/>
          <w14:ligatures w14:val="none"/>
        </w:rPr>
        <w:t xml:space="preserve">. [online] Available at: </w:t>
      </w:r>
      <w:hyperlink r:id="rId48" w:history="1">
        <w:r w:rsidRPr="00D50550">
          <w:rPr>
            <w:rStyle w:val="Hyperlink"/>
            <w:rFonts w:asciiTheme="majorBidi" w:eastAsia="Times New Roman" w:hAnsiTheme="majorBidi" w:cstheme="majorBidi"/>
            <w:kern w:val="0"/>
            <w:sz w:val="20"/>
            <w:szCs w:val="20"/>
            <w14:ligatures w14:val="none"/>
          </w:rPr>
          <w:t>https://www.nist.gov/mep/cybersecurity-resources-manufacturers/compliance-cybersecurity-and-privacy-laws-and-regulations</w:t>
        </w:r>
      </w:hyperlink>
      <w:r w:rsidRPr="00D50550">
        <w:rPr>
          <w:rFonts w:asciiTheme="majorBidi" w:eastAsia="Times New Roman" w:hAnsiTheme="majorBidi" w:cstheme="majorBidi"/>
          <w:color w:val="000000"/>
          <w:kern w:val="0"/>
          <w:sz w:val="20"/>
          <w:szCs w:val="20"/>
          <w14:ligatures w14:val="none"/>
        </w:rPr>
        <w:t xml:space="preserve">  [Accessed 3 July 2026].</w:t>
      </w:r>
    </w:p>
    <w:p w14:paraId="58C5CA44" w14:textId="036D8A83" w:rsidR="00F82C3F" w:rsidRPr="00BC4B8C" w:rsidRDefault="00F82C3F" w:rsidP="00BC4B8C">
      <w:pPr>
        <w:pStyle w:val="NormalWeb"/>
        <w:numPr>
          <w:ilvl w:val="0"/>
          <w:numId w:val="7"/>
        </w:numPr>
        <w:spacing w:before="0" w:beforeAutospacing="0" w:after="0" w:afterAutospacing="0" w:line="360" w:lineRule="auto"/>
        <w:jc w:val="both"/>
        <w:rPr>
          <w:rFonts w:asciiTheme="majorBidi" w:hAnsiTheme="majorBidi" w:cstheme="majorBidi"/>
          <w:sz w:val="20"/>
          <w:szCs w:val="20"/>
        </w:rPr>
      </w:pPr>
      <w:r w:rsidRPr="00D50550">
        <w:rPr>
          <w:rFonts w:asciiTheme="majorBidi" w:hAnsiTheme="majorBidi" w:cstheme="majorBidi"/>
          <w:sz w:val="20"/>
          <w:szCs w:val="20"/>
        </w:rPr>
        <w:t xml:space="preserve">Njeri, G. and Kumar, A. (2019) 'A study on cyber security challenges in modern IT systems,' </w:t>
      </w:r>
      <w:r w:rsidRPr="00D50550">
        <w:rPr>
          <w:rFonts w:asciiTheme="majorBidi" w:hAnsiTheme="majorBidi" w:cstheme="majorBidi"/>
          <w:i/>
          <w:iCs/>
          <w:sz w:val="20"/>
          <w:szCs w:val="20"/>
        </w:rPr>
        <w:t>ResearchGate</w:t>
      </w:r>
      <w:r w:rsidRPr="00D50550">
        <w:rPr>
          <w:rFonts w:asciiTheme="majorBidi" w:hAnsiTheme="majorBidi" w:cstheme="majorBidi"/>
          <w:sz w:val="20"/>
          <w:szCs w:val="20"/>
        </w:rPr>
        <w:t xml:space="preserve"> [Preprint]. </w:t>
      </w:r>
      <w:hyperlink r:id="rId49" w:history="1">
        <w:r w:rsidRPr="00D50550">
          <w:rPr>
            <w:rStyle w:val="Hyperlink"/>
            <w:rFonts w:asciiTheme="majorBidi" w:hAnsiTheme="majorBidi" w:cstheme="majorBidi"/>
            <w:sz w:val="20"/>
            <w:szCs w:val="20"/>
          </w:rPr>
          <w:t>https://www.researchgate.net/publication/403935965_A_Study_on_Cyber_Security_Challenges_in_Modern_IT_Systems</w:t>
        </w:r>
      </w:hyperlink>
      <w:r w:rsidRPr="00D50550">
        <w:rPr>
          <w:rFonts w:asciiTheme="majorBidi" w:hAnsiTheme="majorBidi" w:cstheme="majorBidi"/>
          <w:sz w:val="20"/>
          <w:szCs w:val="20"/>
        </w:rPr>
        <w:t xml:space="preserve">. </w:t>
      </w:r>
    </w:p>
    <w:p w14:paraId="4D92205B" w14:textId="72BC713B" w:rsidR="00F82C3F" w:rsidRPr="00E75EAF" w:rsidRDefault="00F82C3F" w:rsidP="00E75EAF">
      <w:pPr>
        <w:pStyle w:val="ListParagraph"/>
        <w:spacing w:line="360" w:lineRule="auto"/>
        <w:jc w:val="both"/>
        <w:rPr>
          <w:rFonts w:asciiTheme="majorBidi" w:eastAsia="Times New Roman" w:hAnsiTheme="majorBidi" w:cstheme="majorBidi"/>
          <w:color w:val="000000"/>
          <w:kern w:val="0"/>
          <w:sz w:val="20"/>
          <w:szCs w:val="20"/>
          <w14:ligatures w14:val="none"/>
        </w:rPr>
      </w:pPr>
    </w:p>
    <w:p w14:paraId="4F4A7AC2" w14:textId="77777777" w:rsidR="00D50550" w:rsidRPr="00D50550" w:rsidRDefault="00D50550" w:rsidP="00D50550">
      <w:pPr>
        <w:rPr>
          <w:rFonts w:ascii="Times New Roman" w:eastAsia="Times New Roman" w:hAnsi="Times New Roman" w:cs="Times New Roman"/>
          <w:color w:val="000000"/>
          <w:kern w:val="0"/>
          <w:sz w:val="20"/>
          <w:szCs w:val="20"/>
          <w14:ligatures w14:val="none"/>
        </w:rPr>
      </w:pPr>
    </w:p>
    <w:sectPr w:rsidR="00D50550" w:rsidRPr="00D50550" w:rsidSect="00B95F9D">
      <w:type w:val="continuous"/>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B3BC9"/>
    <w:multiLevelType w:val="hybridMultilevel"/>
    <w:tmpl w:val="EAB01390"/>
    <w:lvl w:ilvl="0" w:tplc="0409000F">
      <w:start w:val="1"/>
      <w:numFmt w:val="decimal"/>
      <w:lvlText w:val="%1."/>
      <w:lvlJc w:val="left"/>
      <w:pPr>
        <w:ind w:left="2911"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9785886"/>
    <w:multiLevelType w:val="hybridMultilevel"/>
    <w:tmpl w:val="A40E2FE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B5A4E2A"/>
    <w:multiLevelType w:val="hybridMultilevel"/>
    <w:tmpl w:val="DF4ADCD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43B6CE0"/>
    <w:multiLevelType w:val="hybridMultilevel"/>
    <w:tmpl w:val="29E0EC2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A6728E0"/>
    <w:multiLevelType w:val="hybridMultilevel"/>
    <w:tmpl w:val="9C38BCA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D6F67B6"/>
    <w:multiLevelType w:val="hybridMultilevel"/>
    <w:tmpl w:val="F14EE9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0645913"/>
    <w:multiLevelType w:val="hybridMultilevel"/>
    <w:tmpl w:val="0E120E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355304695">
    <w:abstractNumId w:val="1"/>
  </w:num>
  <w:num w:numId="2" w16cid:durableId="1074931270">
    <w:abstractNumId w:val="2"/>
  </w:num>
  <w:num w:numId="3" w16cid:durableId="927884581">
    <w:abstractNumId w:val="6"/>
  </w:num>
  <w:num w:numId="4" w16cid:durableId="2044088829">
    <w:abstractNumId w:val="4"/>
  </w:num>
  <w:num w:numId="5" w16cid:durableId="682362921">
    <w:abstractNumId w:val="3"/>
  </w:num>
  <w:num w:numId="6" w16cid:durableId="1651247743">
    <w:abstractNumId w:val="0"/>
  </w:num>
  <w:num w:numId="7" w16cid:durableId="695528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50550"/>
    <w:rsid w:val="00024A4D"/>
    <w:rsid w:val="00060472"/>
    <w:rsid w:val="00072A85"/>
    <w:rsid w:val="00086DA0"/>
    <w:rsid w:val="000C3455"/>
    <w:rsid w:val="000D4759"/>
    <w:rsid w:val="000F11C2"/>
    <w:rsid w:val="001174CD"/>
    <w:rsid w:val="00144007"/>
    <w:rsid w:val="00167680"/>
    <w:rsid w:val="00207C05"/>
    <w:rsid w:val="00207D0A"/>
    <w:rsid w:val="002274F9"/>
    <w:rsid w:val="00245664"/>
    <w:rsid w:val="002536A3"/>
    <w:rsid w:val="002605A2"/>
    <w:rsid w:val="002954F1"/>
    <w:rsid w:val="002A70C8"/>
    <w:rsid w:val="002C5E45"/>
    <w:rsid w:val="002E16C2"/>
    <w:rsid w:val="003533D2"/>
    <w:rsid w:val="003820AA"/>
    <w:rsid w:val="0038311B"/>
    <w:rsid w:val="00434395"/>
    <w:rsid w:val="00491588"/>
    <w:rsid w:val="005117F7"/>
    <w:rsid w:val="005441F2"/>
    <w:rsid w:val="005B282E"/>
    <w:rsid w:val="00642583"/>
    <w:rsid w:val="006623D8"/>
    <w:rsid w:val="006901DB"/>
    <w:rsid w:val="006E0EDE"/>
    <w:rsid w:val="00703BDD"/>
    <w:rsid w:val="00707F9F"/>
    <w:rsid w:val="00772607"/>
    <w:rsid w:val="00780AE5"/>
    <w:rsid w:val="00793A5C"/>
    <w:rsid w:val="00842CBA"/>
    <w:rsid w:val="008918A2"/>
    <w:rsid w:val="008B1D44"/>
    <w:rsid w:val="008B320A"/>
    <w:rsid w:val="008B424B"/>
    <w:rsid w:val="008B6B65"/>
    <w:rsid w:val="009321F1"/>
    <w:rsid w:val="009D50B8"/>
    <w:rsid w:val="009E36B9"/>
    <w:rsid w:val="009E4960"/>
    <w:rsid w:val="009F4F1B"/>
    <w:rsid w:val="00A50E3E"/>
    <w:rsid w:val="00A60EA2"/>
    <w:rsid w:val="00A944E8"/>
    <w:rsid w:val="00A972E5"/>
    <w:rsid w:val="00AD6569"/>
    <w:rsid w:val="00AF2090"/>
    <w:rsid w:val="00B25509"/>
    <w:rsid w:val="00B87CB8"/>
    <w:rsid w:val="00BB1E29"/>
    <w:rsid w:val="00BC4B8C"/>
    <w:rsid w:val="00BD369A"/>
    <w:rsid w:val="00C10A4F"/>
    <w:rsid w:val="00C26E91"/>
    <w:rsid w:val="00C44C25"/>
    <w:rsid w:val="00C545C8"/>
    <w:rsid w:val="00CB10F9"/>
    <w:rsid w:val="00D27592"/>
    <w:rsid w:val="00D400FA"/>
    <w:rsid w:val="00D50550"/>
    <w:rsid w:val="00D565BB"/>
    <w:rsid w:val="00E51E1B"/>
    <w:rsid w:val="00E75EAF"/>
    <w:rsid w:val="00E77871"/>
    <w:rsid w:val="00EF4CBB"/>
    <w:rsid w:val="00F042AB"/>
    <w:rsid w:val="00F82C3F"/>
    <w:rsid w:val="00FB4835"/>
    <w:rsid w:val="00FC4ECB"/>
    <w:rsid w:val="00FD14B1"/>
    <w:rsid w:val="00FD7C5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AA17C7"/>
  <w15:chartTrackingRefBased/>
  <w15:docId w15:val="{8B65D05D-571C-4201-B693-3A0F9E7CD2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50550"/>
  </w:style>
  <w:style w:type="paragraph" w:styleId="Heading1">
    <w:name w:val="heading 1"/>
    <w:basedOn w:val="Normal"/>
    <w:next w:val="Normal"/>
    <w:link w:val="Heading1Char"/>
    <w:uiPriority w:val="9"/>
    <w:qFormat/>
    <w:rsid w:val="00D5055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D50550"/>
    <w:pPr>
      <w:spacing w:before="100" w:beforeAutospacing="1" w:after="100" w:afterAutospacing="1" w:line="240" w:lineRule="auto"/>
      <w:outlineLvl w:val="1"/>
    </w:pPr>
    <w:rPr>
      <w:rFonts w:ascii="Times New Roman" w:eastAsia="Times New Roman" w:hAnsi="Times New Roman" w:cs="Times New Roman"/>
      <w:b/>
      <w:bCs/>
      <w:kern w:val="0"/>
      <w:sz w:val="36"/>
      <w:szCs w:val="36"/>
      <w14:ligatures w14:val="none"/>
    </w:rPr>
  </w:style>
  <w:style w:type="paragraph" w:styleId="Heading3">
    <w:name w:val="heading 3"/>
    <w:basedOn w:val="Normal"/>
    <w:next w:val="Normal"/>
    <w:link w:val="Heading3Char"/>
    <w:uiPriority w:val="9"/>
    <w:unhideWhenUsed/>
    <w:qFormat/>
    <w:rsid w:val="00D50550"/>
    <w:pPr>
      <w:keepNext/>
      <w:keepLines/>
      <w:spacing w:before="40" w:after="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50550"/>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D50550"/>
    <w:rPr>
      <w:rFonts w:ascii="Times New Roman" w:eastAsia="Times New Roman" w:hAnsi="Times New Roman" w:cs="Times New Roman"/>
      <w:b/>
      <w:bCs/>
      <w:kern w:val="0"/>
      <w:sz w:val="36"/>
      <w:szCs w:val="36"/>
      <w14:ligatures w14:val="none"/>
    </w:rPr>
  </w:style>
  <w:style w:type="character" w:customStyle="1" w:styleId="Heading3Char">
    <w:name w:val="Heading 3 Char"/>
    <w:basedOn w:val="DefaultParagraphFont"/>
    <w:link w:val="Heading3"/>
    <w:uiPriority w:val="9"/>
    <w:rsid w:val="00D50550"/>
    <w:rPr>
      <w:rFonts w:asciiTheme="majorHAnsi" w:eastAsiaTheme="majorEastAsia" w:hAnsiTheme="majorHAnsi" w:cstheme="majorBidi"/>
      <w:color w:val="1F3763" w:themeColor="accent1" w:themeShade="7F"/>
    </w:rPr>
  </w:style>
  <w:style w:type="paragraph" w:customStyle="1" w:styleId="pdq2pgselectionanchorcontainer">
    <w:name w:val="pdq2pg_selectionanchorcontainer"/>
    <w:basedOn w:val="Normal"/>
    <w:rsid w:val="00D50550"/>
    <w:pPr>
      <w:spacing w:before="100" w:beforeAutospacing="1" w:after="100" w:afterAutospacing="1" w:line="240" w:lineRule="auto"/>
    </w:pPr>
    <w:rPr>
      <w:rFonts w:ascii="Times New Roman" w:eastAsia="Times New Roman" w:hAnsi="Times New Roman" w:cs="Times New Roman"/>
      <w:kern w:val="0"/>
      <w14:ligatures w14:val="none"/>
    </w:rPr>
  </w:style>
  <w:style w:type="paragraph" w:styleId="NormalWeb">
    <w:name w:val="Normal (Web)"/>
    <w:basedOn w:val="Normal"/>
    <w:uiPriority w:val="99"/>
    <w:unhideWhenUsed/>
    <w:rsid w:val="00D50550"/>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D50550"/>
    <w:rPr>
      <w:b/>
      <w:bCs/>
    </w:rPr>
  </w:style>
  <w:style w:type="table" w:styleId="TableGrid">
    <w:name w:val="Table Grid"/>
    <w:basedOn w:val="TableNormal"/>
    <w:uiPriority w:val="39"/>
    <w:rsid w:val="00D505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D50550"/>
    <w:pPr>
      <w:spacing w:after="200" w:line="240" w:lineRule="auto"/>
    </w:pPr>
    <w:rPr>
      <w:i/>
      <w:iCs/>
      <w:color w:val="44546A" w:themeColor="text2"/>
      <w:sz w:val="18"/>
      <w:szCs w:val="18"/>
    </w:rPr>
  </w:style>
  <w:style w:type="table" w:styleId="GridTable6Colorful-Accent1">
    <w:name w:val="Grid Table 6 Colorful Accent 1"/>
    <w:basedOn w:val="TableNormal"/>
    <w:uiPriority w:val="51"/>
    <w:rsid w:val="00D50550"/>
    <w:pPr>
      <w:spacing w:after="0" w:line="240" w:lineRule="auto"/>
    </w:pPr>
    <w:rPr>
      <w:color w:val="2F5496" w:themeColor="accent1" w:themeShade="BF"/>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styleId="TOCHeading">
    <w:name w:val="TOC Heading"/>
    <w:basedOn w:val="Heading1"/>
    <w:next w:val="Normal"/>
    <w:uiPriority w:val="39"/>
    <w:unhideWhenUsed/>
    <w:qFormat/>
    <w:rsid w:val="00D50550"/>
    <w:pPr>
      <w:spacing w:line="259" w:lineRule="auto"/>
      <w:outlineLvl w:val="9"/>
    </w:pPr>
    <w:rPr>
      <w:kern w:val="0"/>
      <w14:ligatures w14:val="none"/>
    </w:rPr>
  </w:style>
  <w:style w:type="paragraph" w:styleId="TOC2">
    <w:name w:val="toc 2"/>
    <w:basedOn w:val="Normal"/>
    <w:next w:val="Normal"/>
    <w:autoRedefine/>
    <w:uiPriority w:val="39"/>
    <w:unhideWhenUsed/>
    <w:rsid w:val="00D50550"/>
    <w:pPr>
      <w:spacing w:after="100"/>
      <w:ind w:left="240"/>
    </w:pPr>
  </w:style>
  <w:style w:type="paragraph" w:styleId="TOC1">
    <w:name w:val="toc 1"/>
    <w:basedOn w:val="Normal"/>
    <w:next w:val="Normal"/>
    <w:autoRedefine/>
    <w:uiPriority w:val="39"/>
    <w:unhideWhenUsed/>
    <w:rsid w:val="00D50550"/>
    <w:pPr>
      <w:spacing w:after="100"/>
    </w:pPr>
  </w:style>
  <w:style w:type="character" w:styleId="Hyperlink">
    <w:name w:val="Hyperlink"/>
    <w:basedOn w:val="DefaultParagraphFont"/>
    <w:uiPriority w:val="99"/>
    <w:unhideWhenUsed/>
    <w:rsid w:val="00D50550"/>
    <w:rPr>
      <w:color w:val="0563C1" w:themeColor="hyperlink"/>
      <w:u w:val="single"/>
    </w:rPr>
  </w:style>
  <w:style w:type="character" w:styleId="Emphasis">
    <w:name w:val="Emphasis"/>
    <w:basedOn w:val="DefaultParagraphFont"/>
    <w:uiPriority w:val="20"/>
    <w:qFormat/>
    <w:rsid w:val="00D50550"/>
    <w:rPr>
      <w:i/>
      <w:iCs/>
    </w:rPr>
  </w:style>
  <w:style w:type="paragraph" w:styleId="ListParagraph">
    <w:name w:val="List Paragraph"/>
    <w:basedOn w:val="Normal"/>
    <w:uiPriority w:val="34"/>
    <w:qFormat/>
    <w:rsid w:val="00D50550"/>
    <w:pPr>
      <w:ind w:left="720"/>
      <w:contextualSpacing/>
    </w:pPr>
  </w:style>
  <w:style w:type="paragraph" w:styleId="TOC3">
    <w:name w:val="toc 3"/>
    <w:basedOn w:val="Normal"/>
    <w:next w:val="Normal"/>
    <w:autoRedefine/>
    <w:uiPriority w:val="39"/>
    <w:unhideWhenUsed/>
    <w:rsid w:val="00D50550"/>
    <w:pPr>
      <w:spacing w:after="100"/>
      <w:ind w:left="480"/>
    </w:pPr>
  </w:style>
  <w:style w:type="character" w:customStyle="1" w:styleId="cursor-pointer">
    <w:name w:val="cursor-pointer"/>
    <w:basedOn w:val="DefaultParagraphFont"/>
    <w:rsid w:val="00D50550"/>
  </w:style>
  <w:style w:type="character" w:customStyle="1" w:styleId="url">
    <w:name w:val="url"/>
    <w:basedOn w:val="DefaultParagraphFont"/>
    <w:rsid w:val="00D50550"/>
  </w:style>
  <w:style w:type="character" w:customStyle="1" w:styleId="UnresolvedMention1">
    <w:name w:val="Unresolved Mention1"/>
    <w:basedOn w:val="DefaultParagraphFont"/>
    <w:uiPriority w:val="99"/>
    <w:semiHidden/>
    <w:unhideWhenUsed/>
    <w:rsid w:val="00A60EA2"/>
    <w:rPr>
      <w:color w:val="605E5C"/>
      <w:shd w:val="clear" w:color="auto" w:fill="E1DFDD"/>
    </w:rPr>
  </w:style>
  <w:style w:type="character" w:styleId="CommentReference">
    <w:name w:val="annotation reference"/>
    <w:basedOn w:val="DefaultParagraphFont"/>
    <w:uiPriority w:val="99"/>
    <w:semiHidden/>
    <w:unhideWhenUsed/>
    <w:rsid w:val="008B6B65"/>
    <w:rPr>
      <w:sz w:val="16"/>
      <w:szCs w:val="16"/>
    </w:rPr>
  </w:style>
  <w:style w:type="paragraph" w:styleId="CommentText">
    <w:name w:val="annotation text"/>
    <w:basedOn w:val="Normal"/>
    <w:link w:val="CommentTextChar"/>
    <w:uiPriority w:val="99"/>
    <w:unhideWhenUsed/>
    <w:rsid w:val="008B6B65"/>
    <w:pPr>
      <w:spacing w:line="240" w:lineRule="auto"/>
    </w:pPr>
    <w:rPr>
      <w:sz w:val="20"/>
      <w:szCs w:val="20"/>
    </w:rPr>
  </w:style>
  <w:style w:type="character" w:customStyle="1" w:styleId="CommentTextChar">
    <w:name w:val="Comment Text Char"/>
    <w:basedOn w:val="DefaultParagraphFont"/>
    <w:link w:val="CommentText"/>
    <w:uiPriority w:val="99"/>
    <w:rsid w:val="008B6B65"/>
    <w:rPr>
      <w:sz w:val="20"/>
      <w:szCs w:val="20"/>
    </w:rPr>
  </w:style>
  <w:style w:type="paragraph" w:styleId="CommentSubject">
    <w:name w:val="annotation subject"/>
    <w:basedOn w:val="CommentText"/>
    <w:next w:val="CommentText"/>
    <w:link w:val="CommentSubjectChar"/>
    <w:uiPriority w:val="99"/>
    <w:semiHidden/>
    <w:unhideWhenUsed/>
    <w:rsid w:val="008B6B65"/>
    <w:rPr>
      <w:b/>
      <w:bCs/>
    </w:rPr>
  </w:style>
  <w:style w:type="character" w:customStyle="1" w:styleId="CommentSubjectChar">
    <w:name w:val="Comment Subject Char"/>
    <w:basedOn w:val="CommentTextChar"/>
    <w:link w:val="CommentSubject"/>
    <w:uiPriority w:val="99"/>
    <w:semiHidden/>
    <w:rsid w:val="008B6B65"/>
    <w:rPr>
      <w:b/>
      <w:bCs/>
      <w:sz w:val="20"/>
      <w:szCs w:val="20"/>
    </w:rPr>
  </w:style>
  <w:style w:type="paragraph" w:styleId="BalloonText">
    <w:name w:val="Balloon Text"/>
    <w:basedOn w:val="Normal"/>
    <w:link w:val="BalloonTextChar"/>
    <w:uiPriority w:val="99"/>
    <w:semiHidden/>
    <w:unhideWhenUsed/>
    <w:rsid w:val="00AF209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F209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2425941">
      <w:bodyDiv w:val="1"/>
      <w:marLeft w:val="0"/>
      <w:marRight w:val="0"/>
      <w:marTop w:val="0"/>
      <w:marBottom w:val="0"/>
      <w:divBdr>
        <w:top w:val="none" w:sz="0" w:space="0" w:color="auto"/>
        <w:left w:val="none" w:sz="0" w:space="0" w:color="auto"/>
        <w:bottom w:val="none" w:sz="0" w:space="0" w:color="auto"/>
        <w:right w:val="none" w:sz="0" w:space="0" w:color="auto"/>
      </w:divBdr>
    </w:div>
    <w:div w:id="1271425464">
      <w:bodyDiv w:val="1"/>
      <w:marLeft w:val="0"/>
      <w:marRight w:val="0"/>
      <w:marTop w:val="0"/>
      <w:marBottom w:val="0"/>
      <w:divBdr>
        <w:top w:val="none" w:sz="0" w:space="0" w:color="auto"/>
        <w:left w:val="none" w:sz="0" w:space="0" w:color="auto"/>
        <w:bottom w:val="none" w:sz="0" w:space="0" w:color="auto"/>
        <w:right w:val="none" w:sz="0" w:space="0" w:color="auto"/>
      </w:divBdr>
    </w:div>
    <w:div w:id="13639365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007/s10115-025-02429-y" TargetMode="External"/><Relationship Id="rId18" Type="http://schemas.openxmlformats.org/officeDocument/2006/relationships/hyperlink" Target="https://www.dexpose.io/data-breach-protection/" TargetMode="External"/><Relationship Id="rId26" Type="http://schemas.openxmlformats.org/officeDocument/2006/relationships/hyperlink" Target="https://doi.org/10.3390/encyclopedia4040099" TargetMode="External"/><Relationship Id="rId39" Type="http://schemas.openxmlformats.org/officeDocument/2006/relationships/hyperlink" Target="https://gdpr-info.eu/art-33-gdpr/" TargetMode="External"/><Relationship Id="rId21" Type="http://schemas.openxmlformats.org/officeDocument/2006/relationships/hyperlink" Target="https://doi.org/10.5281/zenodo.10639463" TargetMode="External"/><Relationship Id="rId34" Type="http://schemas.openxmlformats.org/officeDocument/2006/relationships/hyperlink" Target="https://doi.org/10.1016/j.csa.2023.100031" TargetMode="External"/><Relationship Id="rId42" Type="http://schemas.openxmlformats.org/officeDocument/2006/relationships/hyperlink" Target="https://www.ibm.com/think/topics/security-orchestration-automation-response" TargetMode="External"/><Relationship Id="rId47" Type="http://schemas.openxmlformats.org/officeDocument/2006/relationships/hyperlink" Target="https://www.researchgate.net/publication/338833079_The_Role_of_the_Chief_Information_Security_Officer_CISO_in_Organizations" TargetMode="External"/><Relationship Id="rId50" Type="http://schemas.openxmlformats.org/officeDocument/2006/relationships/fontTable" Target="fontTable.xml"/><Relationship Id="rId7" Type="http://schemas.openxmlformats.org/officeDocument/2006/relationships/image" Target="media/image2.jpeg"/><Relationship Id="rId2" Type="http://schemas.openxmlformats.org/officeDocument/2006/relationships/numbering" Target="numbering.xml"/><Relationship Id="rId16" Type="http://schemas.openxmlformats.org/officeDocument/2006/relationships/hyperlink" Target="https://doi.org/10.1016/j.cose.2025.104599" TargetMode="External"/><Relationship Id="rId29" Type="http://schemas.openxmlformats.org/officeDocument/2006/relationships/hyperlink" Target="https://www.microsoft.com/en-us/security/business/zero-trust" TargetMode="External"/><Relationship Id="rId11" Type="http://schemas.openxmlformats.org/officeDocument/2006/relationships/image" Target="media/image6.jpeg"/><Relationship Id="rId24" Type="http://schemas.openxmlformats.org/officeDocument/2006/relationships/hyperlink" Target="https://www.researchgate.net/publication/392168652_Patch_Management_Automation_for_Vulnerability_Mitigation_of_the_Creative_Commons_Attribution_License_CC_BY_40" TargetMode="External"/><Relationship Id="rId32" Type="http://schemas.openxmlformats.org/officeDocument/2006/relationships/image" Target="media/image8.png"/><Relationship Id="rId37" Type="http://schemas.openxmlformats.org/officeDocument/2006/relationships/hyperlink" Target="https://www.sciencedirect.com/science/article/pii/S1467089524000277" TargetMode="External"/><Relationship Id="rId40" Type="http://schemas.openxmlformats.org/officeDocument/2006/relationships/hyperlink" Target="https://www.ibm.com/think/topics/secure-software-development-life-cycle" TargetMode="External"/><Relationship Id="rId45" Type="http://schemas.openxmlformats.org/officeDocument/2006/relationships/hyperlink" Target="https://doi.org/10.1051/e3sconf/202455601006" TargetMode="External"/><Relationship Id="rId5" Type="http://schemas.openxmlformats.org/officeDocument/2006/relationships/webSettings" Target="webSettings.xml"/><Relationship Id="rId15" Type="http://schemas.openxmlformats.org/officeDocument/2006/relationships/hyperlink" Target="https://doi.org/10.1186/s43067-024-00155-z" TargetMode="External"/><Relationship Id="rId23" Type="http://schemas.openxmlformats.org/officeDocument/2006/relationships/hyperlink" Target="https://www.nist.gov/blogs/taking-measure/zero-trust-cybersecurity-never-trust-always-verify" TargetMode="External"/><Relationship Id="rId28" Type="http://schemas.openxmlformats.org/officeDocument/2006/relationships/hyperlink" Target="https://www.microsoft.com/en-us/security/business/security-101/what-is-security-operations-secops" TargetMode="External"/><Relationship Id="rId36" Type="http://schemas.openxmlformats.org/officeDocument/2006/relationships/hyperlink" Target="https://www.sciencedirect.com/science/article/abs/pii/S0167404821002601" TargetMode="External"/><Relationship Id="rId49" Type="http://schemas.openxmlformats.org/officeDocument/2006/relationships/hyperlink" Target="https://www.researchgate.net/publication/403935965_A_Study_on_Cyber_Security_Challenges_in_Modern_IT_Systems" TargetMode="External"/><Relationship Id="rId10" Type="http://schemas.openxmlformats.org/officeDocument/2006/relationships/image" Target="media/image5.jpeg"/><Relationship Id="rId19" Type="http://schemas.openxmlformats.org/officeDocument/2006/relationships/hyperlink" Target="https://www.statista.com/chart/28878/expected-cost-of-cybercrime-until-2027/?srsltid=AfmBOopL6vyEc0wX_CPkC8bqvcIcr3jMXaLTBMtG22LnkY7eCDno3X4i" TargetMode="External"/><Relationship Id="rId31" Type="http://schemas.openxmlformats.org/officeDocument/2006/relationships/image" Target="media/image7.png"/><Relationship Id="rId44" Type="http://schemas.openxmlformats.org/officeDocument/2006/relationships/hyperlink" Target="https://doi.org/10.17705/2msqe.00044" TargetMode="External"/><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hyperlink" Target="https://doi.org/10.5281/zenodo.15792900" TargetMode="External"/><Relationship Id="rId22" Type="http://schemas.openxmlformats.org/officeDocument/2006/relationships/hyperlink" Target="https://www.ibm.com/think/topics/patch-management" TargetMode="External"/><Relationship Id="rId27" Type="http://schemas.openxmlformats.org/officeDocument/2006/relationships/hyperlink" Target="https://cybersecurityventures.com/hackerpocalypse-cybercrime-report-2016/" TargetMode="External"/><Relationship Id="rId30" Type="http://schemas.openxmlformats.org/officeDocument/2006/relationships/hyperlink" Target="https://doi.org/10.3390/s26123813" TargetMode="External"/><Relationship Id="rId35" Type="http://schemas.openxmlformats.org/officeDocument/2006/relationships/hyperlink" Target="https://link.springer.com/article/10.1007/s10207-025-01196-9" TargetMode="External"/><Relationship Id="rId43" Type="http://schemas.openxmlformats.org/officeDocument/2006/relationships/hyperlink" Target="https://www.ibm.com/think/topics/siem" TargetMode="External"/><Relationship Id="rId48" Type="http://schemas.openxmlformats.org/officeDocument/2006/relationships/hyperlink" Target="https://www.nist.gov/mep/cybersecurity-resources-manufacturers/compliance-cybersecurity-and-privacy-laws-and-regulations" TargetMode="External"/><Relationship Id="rId8" Type="http://schemas.openxmlformats.org/officeDocument/2006/relationships/image" Target="media/image3.png"/><Relationship Id="rId51" Type="http://schemas.openxmlformats.org/officeDocument/2006/relationships/theme" Target="theme/theme1.xml"/><Relationship Id="rId3" Type="http://schemas.openxmlformats.org/officeDocument/2006/relationships/styles" Target="styles.xml"/><Relationship Id="rId12" Type="http://schemas.openxmlformats.org/officeDocument/2006/relationships/hyperlink" Target="https://www.researchgate.net/publication/392562723_ZERO_TRUST_SECURITY_ARCHITECTURE_A_PARADIGM_SHIFT_IN_CYBERSECURITY_FOR_THE_DIGITAL_AGE" TargetMode="External"/><Relationship Id="rId17" Type="http://schemas.openxmlformats.org/officeDocument/2006/relationships/hyperlink" Target="https://www.researchgate.net/publication/384052326_Integrating_AI_Cloud_Computing_and_IoT_for_Robust_Cybersecurity_Ecosystems_and_Adaptive_Threat_Mitigation" TargetMode="External"/><Relationship Id="rId25" Type="http://schemas.openxmlformats.org/officeDocument/2006/relationships/hyperlink" Target="https://www.ibm.com/think/topics/zero-trust" TargetMode="External"/><Relationship Id="rId33" Type="http://schemas.openxmlformats.org/officeDocument/2006/relationships/hyperlink" Target="https://www.ftc.gov/enforcement/refunds/equifax-data-breach-settlement" TargetMode="External"/><Relationship Id="rId38" Type="http://schemas.openxmlformats.org/officeDocument/2006/relationships/hyperlink" Target="https://doi.org/10.1016/j.cose.2022.102840" TargetMode="External"/><Relationship Id="rId46" Type="http://schemas.openxmlformats.org/officeDocument/2006/relationships/hyperlink" Target="https://www.microsoft.com/en-us/security/business/security-101/what-is-multifactor-authentication-mfa" TargetMode="External"/><Relationship Id="rId20" Type="http://schemas.openxmlformats.org/officeDocument/2006/relationships/hyperlink" Target="https://doi.org/10.30574/wjarr.2024.24.1.3170" TargetMode="External"/><Relationship Id="rId41" Type="http://schemas.openxmlformats.org/officeDocument/2006/relationships/hyperlink" Target="https://www.ibm.com/think/topics/edr" TargetMode="External"/><Relationship Id="rId1" Type="http://schemas.openxmlformats.org/officeDocument/2006/relationships/customXml" Target="../customXml/item1.xml"/><Relationship Id="rId6"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SeventhEditionOfficeOnline.xsl" StyleName="MLA" Version="7"/>
</file>

<file path=customXml/itemProps1.xml><?xml version="1.0" encoding="utf-8"?>
<ds:datastoreItem xmlns:ds="http://schemas.openxmlformats.org/officeDocument/2006/customXml" ds:itemID="{04518D96-2C48-4212-B114-CD651088CF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20</Pages>
  <Words>7570</Words>
  <Characters>43150</Characters>
  <Application>Microsoft Office Word</Application>
  <DocSecurity>0</DocSecurity>
  <Lines>359</Lines>
  <Paragraphs>101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Writting</dc:creator>
  <cp:keywords/>
  <dc:description/>
  <cp:lastModifiedBy>Sana Quyyam</cp:lastModifiedBy>
  <cp:revision>29</cp:revision>
  <dcterms:created xsi:type="dcterms:W3CDTF">2026-07-09T11:48:00Z</dcterms:created>
  <dcterms:modified xsi:type="dcterms:W3CDTF">2026-07-16T22:58:00Z</dcterms:modified>
</cp:coreProperties>
</file>