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60EA" w:rsidRDefault="003160EA">
      <w:pPr>
        <w:rPr>
          <w:rFonts w:ascii="Calibri" w:hAnsi="Calibri"/>
          <w:b/>
          <w:sz w:val="22"/>
          <w:szCs w:val="16"/>
        </w:rPr>
      </w:pPr>
      <w:r w:rsidRPr="003160EA">
        <w:rPr>
          <w:rFonts w:ascii="Calibri" w:hAnsi="Calibri"/>
          <w:b/>
          <w:sz w:val="22"/>
          <w:szCs w:val="16"/>
        </w:rPr>
        <w:t>Mark Sheet</w:t>
      </w:r>
      <w:r>
        <w:rPr>
          <w:rFonts w:ascii="Calibri" w:hAnsi="Calibri"/>
          <w:b/>
          <w:sz w:val="22"/>
          <w:szCs w:val="16"/>
        </w:rPr>
        <w:t xml:space="preserve"> – </w:t>
      </w:r>
      <w:r w:rsidR="00717D69">
        <w:rPr>
          <w:rFonts w:ascii="Calibri" w:hAnsi="Calibri"/>
          <w:b/>
          <w:sz w:val="22"/>
          <w:szCs w:val="16"/>
        </w:rPr>
        <w:t>Literature Survey Assignment</w:t>
      </w:r>
    </w:p>
    <w:p w:rsidR="003160EA" w:rsidRDefault="003160EA">
      <w:pPr>
        <w:rPr>
          <w:rFonts w:ascii="Calibri" w:hAnsi="Calibri"/>
          <w:b/>
          <w:sz w:val="22"/>
          <w:szCs w:val="16"/>
        </w:rPr>
      </w:pPr>
    </w:p>
    <w:p w:rsidR="003160EA" w:rsidRPr="003160EA" w:rsidRDefault="003160EA">
      <w:pPr>
        <w:rPr>
          <w:rFonts w:ascii="Calibri" w:hAnsi="Calibri"/>
          <w:b/>
          <w:sz w:val="22"/>
          <w:szCs w:val="16"/>
        </w:rPr>
      </w:pPr>
      <w:r>
        <w:rPr>
          <w:rFonts w:ascii="Calibri" w:hAnsi="Calibri"/>
          <w:b/>
          <w:sz w:val="22"/>
          <w:szCs w:val="16"/>
        </w:rPr>
        <w:t>Student Name:</w:t>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r>
      <w:r>
        <w:rPr>
          <w:rFonts w:ascii="Calibri" w:hAnsi="Calibri"/>
          <w:b/>
          <w:sz w:val="22"/>
          <w:szCs w:val="16"/>
        </w:rPr>
        <w:tab/>
        <w:t>Overall Result:</w:t>
      </w:r>
      <w:r>
        <w:rPr>
          <w:rFonts w:ascii="Calibri" w:hAnsi="Calibri"/>
          <w:b/>
          <w:sz w:val="22"/>
          <w:szCs w:val="16"/>
        </w:rPr>
        <w:tab/>
      </w:r>
      <w:r>
        <w:rPr>
          <w:rFonts w:ascii="Calibri" w:hAnsi="Calibri"/>
          <w:b/>
          <w:sz w:val="22"/>
          <w:szCs w:val="16"/>
        </w:rPr>
        <w:tab/>
      </w:r>
      <w:r>
        <w:rPr>
          <w:rFonts w:ascii="Calibri" w:hAnsi="Calibri"/>
          <w:b/>
          <w:sz w:val="22"/>
          <w:szCs w:val="16"/>
        </w:rPr>
        <w:tab/>
        <w:t>%</w:t>
      </w:r>
    </w:p>
    <w:p w:rsidR="003160EA" w:rsidRDefault="003160EA"/>
    <w:tbl>
      <w:tblPr>
        <w:tblW w:w="5000" w:type="pct"/>
        <w:tblLayout w:type="fixed"/>
        <w:tblLook w:val="04A0" w:firstRow="1" w:lastRow="0" w:firstColumn="1" w:lastColumn="0" w:noHBand="0" w:noVBand="1"/>
      </w:tblPr>
      <w:tblGrid>
        <w:gridCol w:w="8198"/>
        <w:gridCol w:w="523"/>
        <w:gridCol w:w="521"/>
      </w:tblGrid>
      <w:tr w:rsidR="003160EA" w:rsidRPr="00266B32" w:rsidTr="003160E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160EA" w:rsidRPr="00F61A20" w:rsidRDefault="003160EA" w:rsidP="00EE20C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160EA" w:rsidRDefault="003160EA" w:rsidP="00EE20C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60EA" w:rsidRDefault="003160EA" w:rsidP="00EE20CA">
            <w:pPr>
              <w:ind w:left="113" w:right="113"/>
              <w:jc w:val="center"/>
              <w:rPr>
                <w:rFonts w:ascii="Calibri" w:hAnsi="Calibri"/>
                <w:b/>
                <w:sz w:val="14"/>
                <w:szCs w:val="14"/>
              </w:rPr>
            </w:pPr>
            <w:r>
              <w:rPr>
                <w:rFonts w:ascii="Calibri" w:hAnsi="Calibri"/>
                <w:b/>
                <w:sz w:val="14"/>
                <w:szCs w:val="14"/>
              </w:rPr>
              <w:t xml:space="preserve">Marks </w:t>
            </w:r>
          </w:p>
          <w:p w:rsidR="003160EA" w:rsidRPr="00423934" w:rsidRDefault="003160EA" w:rsidP="00EE20CA">
            <w:pPr>
              <w:ind w:left="113" w:right="113"/>
              <w:jc w:val="center"/>
              <w:rPr>
                <w:rFonts w:ascii="Calibri" w:hAnsi="Calibri"/>
                <w:b/>
                <w:sz w:val="14"/>
                <w:szCs w:val="14"/>
              </w:rPr>
            </w:pPr>
            <w:r>
              <w:rPr>
                <w:rFonts w:ascii="Calibri" w:hAnsi="Calibri"/>
                <w:b/>
                <w:sz w:val="14"/>
                <w:szCs w:val="14"/>
              </w:rPr>
              <w:t>awarded</w:t>
            </w: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160EA" w:rsidRPr="003223E0" w:rsidRDefault="003160EA" w:rsidP="00EE20C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F61A20" w:rsidRDefault="003160EA" w:rsidP="00EE20C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160EA" w:rsidRPr="00F61A20" w:rsidRDefault="003160EA" w:rsidP="00EE20C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160EA" w:rsidRPr="00F61A20" w:rsidRDefault="003160EA" w:rsidP="00EE20C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20</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160EA" w:rsidRPr="00F61A20" w:rsidRDefault="003160EA" w:rsidP="00EE20C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25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tcBorders>
              <w:top w:val="single" w:sz="4" w:space="0" w:color="auto"/>
              <w:left w:val="single" w:sz="4" w:space="0" w:color="auto"/>
              <w:right w:val="single" w:sz="4" w:space="0" w:color="auto"/>
            </w:tcBorders>
            <w:shd w:val="clear" w:color="auto" w:fill="D9D9D9"/>
          </w:tcPr>
          <w:p w:rsidR="003160EA" w:rsidRPr="00F61A20" w:rsidRDefault="003160EA" w:rsidP="00EE20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160EA" w:rsidRPr="00F61A20" w:rsidRDefault="003160EA" w:rsidP="00EE20C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160EA" w:rsidRPr="003160EA" w:rsidRDefault="003160EA" w:rsidP="00EE20CA">
            <w:pPr>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160EA" w:rsidRPr="00F61A20" w:rsidRDefault="003160EA" w:rsidP="00EE20CA">
            <w:pPr>
              <w:jc w:val="center"/>
              <w:rPr>
                <w:rFonts w:ascii="Calibri" w:hAnsi="Calibri"/>
                <w:sz w:val="32"/>
              </w:rPr>
            </w:pPr>
          </w:p>
        </w:tc>
      </w:tr>
      <w:tr w:rsidR="003160EA" w:rsidRPr="00CC0370" w:rsidTr="003160EA">
        <w:trPr>
          <w:trHeight w:val="451"/>
        </w:trPr>
        <w:tc>
          <w:tcPr>
            <w:tcW w:w="4435" w:type="pct"/>
            <w:vMerge w:val="restart"/>
            <w:tcBorders>
              <w:top w:val="single" w:sz="4" w:space="0" w:color="auto"/>
              <w:left w:val="single" w:sz="4" w:space="0" w:color="auto"/>
              <w:right w:val="single" w:sz="4" w:space="0" w:color="auto"/>
            </w:tcBorders>
          </w:tcPr>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Default="003160EA" w:rsidP="00EE20CA">
            <w:pPr>
              <w:spacing w:after="120"/>
              <w:rPr>
                <w:rFonts w:ascii="Calibri" w:hAnsi="Calibri"/>
                <w:sz w:val="14"/>
                <w:szCs w:val="14"/>
              </w:rPr>
            </w:pPr>
          </w:p>
          <w:p w:rsidR="003160EA" w:rsidRPr="00F61A20" w:rsidRDefault="003160EA" w:rsidP="00EE20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160EA" w:rsidRPr="003160EA" w:rsidRDefault="003160EA" w:rsidP="00EE20CA">
            <w:pPr>
              <w:jc w:val="center"/>
              <w:rPr>
                <w:rFonts w:ascii="Calibri" w:hAnsi="Calibri"/>
                <w:sz w:val="24"/>
                <w:szCs w:val="24"/>
              </w:rPr>
            </w:pPr>
          </w:p>
        </w:tc>
        <w:tc>
          <w:tcPr>
            <w:tcW w:w="282" w:type="pct"/>
            <w:vMerge w:val="restart"/>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r w:rsidR="003160EA" w:rsidRPr="00CC0370" w:rsidTr="003160EA">
        <w:trPr>
          <w:trHeight w:val="450"/>
        </w:trPr>
        <w:tc>
          <w:tcPr>
            <w:tcW w:w="4435" w:type="pct"/>
            <w:vMerge/>
            <w:tcBorders>
              <w:left w:val="single" w:sz="4" w:space="0" w:color="auto"/>
              <w:bottom w:val="single" w:sz="4" w:space="0" w:color="auto"/>
              <w:right w:val="single" w:sz="4" w:space="0" w:color="auto"/>
            </w:tcBorders>
          </w:tcPr>
          <w:p w:rsidR="003160EA" w:rsidRPr="00F61A20" w:rsidRDefault="003160EA" w:rsidP="00EE20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160EA" w:rsidRPr="003160EA" w:rsidRDefault="003160EA" w:rsidP="00EE20CA">
            <w:pPr>
              <w:jc w:val="center"/>
              <w:rPr>
                <w:rFonts w:ascii="Calibri" w:hAnsi="Calibri"/>
                <w:sz w:val="24"/>
                <w:szCs w:val="24"/>
              </w:rPr>
            </w:pPr>
            <w:r w:rsidRPr="003160EA">
              <w:rPr>
                <w:rFonts w:ascii="Calibri" w:hAnsi="Calibri"/>
                <w:sz w:val="24"/>
                <w:szCs w:val="24"/>
              </w:rPr>
              <w:t>15</w:t>
            </w:r>
          </w:p>
        </w:tc>
        <w:tc>
          <w:tcPr>
            <w:tcW w:w="282" w:type="pct"/>
            <w:vMerge/>
            <w:tcBorders>
              <w:top w:val="single" w:sz="4" w:space="0" w:color="auto"/>
              <w:left w:val="single" w:sz="4" w:space="0" w:color="auto"/>
              <w:bottom w:val="single" w:sz="4" w:space="0" w:color="auto"/>
              <w:right w:val="single" w:sz="4" w:space="0" w:color="auto"/>
            </w:tcBorders>
          </w:tcPr>
          <w:p w:rsidR="003160EA" w:rsidRPr="00F61A20" w:rsidRDefault="003160EA" w:rsidP="00EE20CA">
            <w:pPr>
              <w:jc w:val="center"/>
              <w:rPr>
                <w:rFonts w:ascii="Calibri" w:hAnsi="Calibri"/>
                <w:sz w:val="32"/>
              </w:rPr>
            </w:pPr>
          </w:p>
        </w:tc>
      </w:tr>
    </w:tbl>
    <w:p w:rsidR="001A5230" w:rsidRDefault="001A5230"/>
    <w:p w:rsidR="00717D69" w:rsidRDefault="00717D69">
      <w:pPr>
        <w:spacing w:after="200" w:line="276" w:lineRule="auto"/>
      </w:pPr>
      <w:r>
        <w:br w:type="page"/>
      </w:r>
    </w:p>
    <w:p w:rsidR="003160EA"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lastRenderedPageBreak/>
        <w:t>Specific Criteria</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1.  Research and Descriptive/Theoretical Content</w:t>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29F1">
      <w:pPr>
        <w:rPr>
          <w:rFonts w:asciiTheme="minorHAnsi" w:hAnsiTheme="minorHAnsi" w:cstheme="minorHAnsi"/>
        </w:rPr>
      </w:pPr>
      <w:r w:rsidRPr="003129F1">
        <w:rPr>
          <w:rFonts w:asciiTheme="minorHAnsi" w:hAnsiTheme="minorHAnsi" w:cstheme="minorHAnsi"/>
        </w:rPr>
        <w:t xml:space="preserve">(Adequacy of coverage; </w:t>
      </w:r>
      <w:r w:rsidRPr="003129F1">
        <w:rPr>
          <w:rFonts w:asciiTheme="minorHAnsi" w:hAnsiTheme="minorHAnsi" w:cstheme="minorHAnsi"/>
        </w:rPr>
        <w:t>Systematic treatment</w:t>
      </w:r>
      <w:r w:rsidRPr="003129F1">
        <w:rPr>
          <w:rFonts w:asciiTheme="minorHAnsi" w:hAnsiTheme="minorHAnsi" w:cstheme="minorHAnsi"/>
        </w:rPr>
        <w:t xml:space="preserve">; </w:t>
      </w:r>
      <w:r w:rsidRPr="003129F1">
        <w:rPr>
          <w:rFonts w:asciiTheme="minorHAnsi" w:hAnsiTheme="minorHAnsi" w:cstheme="minorHAnsi"/>
        </w:rPr>
        <w:t>Topic familiarity</w:t>
      </w:r>
      <w:r w:rsidRPr="003129F1">
        <w:rPr>
          <w:rFonts w:asciiTheme="minorHAnsi" w:hAnsiTheme="minorHAnsi" w:cstheme="minorHAnsi"/>
        </w:rPr>
        <w:t xml:space="preserve">; </w:t>
      </w:r>
      <w:r w:rsidRPr="003129F1">
        <w:rPr>
          <w:rFonts w:asciiTheme="minorHAnsi" w:hAnsiTheme="minorHAnsi" w:cstheme="minorHAnsi"/>
        </w:rPr>
        <w:t>Literature review using appropriate sources</w:t>
      </w:r>
      <w:r w:rsidRPr="003129F1">
        <w:rPr>
          <w:rFonts w:asciiTheme="minorHAnsi" w:hAnsiTheme="minorHAnsi" w:cstheme="minorHAnsi"/>
        </w:rPr>
        <w:t xml:space="preserve">; </w:t>
      </w:r>
      <w:r w:rsidRPr="003129F1">
        <w:rPr>
          <w:rFonts w:asciiTheme="minorHAnsi" w:hAnsiTheme="minorHAnsi" w:cstheme="minorHAnsi"/>
        </w:rPr>
        <w:t>Selection of relevant models &amp; concepts</w:t>
      </w:r>
      <w:r w:rsidRPr="003129F1">
        <w:rPr>
          <w:rFonts w:asciiTheme="minorHAnsi" w:hAnsiTheme="minorHAnsi" w:cstheme="minorHAnsi"/>
        </w:rPr>
        <w:t xml:space="preserve">; </w:t>
      </w:r>
      <w:r w:rsidRPr="003129F1">
        <w:rPr>
          <w:rFonts w:asciiTheme="minorHAnsi" w:hAnsiTheme="minorHAnsi" w:cstheme="minorHAnsi"/>
        </w:rPr>
        <w:t>Correct use of referencing with bibliography</w:t>
      </w:r>
      <w:r w:rsidRPr="003129F1">
        <w:rPr>
          <w:rFonts w:asciiTheme="minorHAnsi" w:hAnsiTheme="minorHAnsi" w:cstheme="minorHAnsi"/>
        </w:rPr>
        <w:t xml:space="preserve">; </w:t>
      </w:r>
      <w:r w:rsidRPr="003129F1">
        <w:rPr>
          <w:rFonts w:asciiTheme="minorHAnsi" w:hAnsiTheme="minorHAnsi" w:cstheme="minorHAnsi"/>
        </w:rPr>
        <w:t>Limited and relevant appendices only</w:t>
      </w:r>
      <w:r w:rsidRPr="003129F1">
        <w:rPr>
          <w:rFonts w:asciiTheme="minorHAnsi" w:hAnsiTheme="minorHAnsi" w:cstheme="minorHAnsi"/>
        </w:rPr>
        <w:t>)</w:t>
      </w:r>
    </w:p>
    <w:p w:rsidR="00717D69" w:rsidRDefault="00717D69" w:rsidP="003160EA">
      <w:pPr>
        <w:rPr>
          <w:rFonts w:asciiTheme="minorHAnsi" w:hAnsiTheme="minorHAnsi" w:cstheme="minorHAnsi"/>
          <w:sz w:val="22"/>
          <w:szCs w:val="22"/>
        </w:rPr>
      </w:pPr>
    </w:p>
    <w:p w:rsidR="00717D69" w:rsidRDefault="00AF72A5" w:rsidP="003160EA">
      <w:pPr>
        <w:rPr>
          <w:rFonts w:asciiTheme="minorHAnsi" w:hAnsiTheme="minorHAnsi" w:cstheme="minorHAnsi"/>
          <w:sz w:val="22"/>
          <w:szCs w:val="22"/>
        </w:rPr>
      </w:pPr>
      <w:r>
        <w:rPr>
          <w:rFonts w:asciiTheme="minorHAnsi" w:hAnsiTheme="minorHAnsi" w:cstheme="minorHAnsi"/>
          <w:sz w:val="22"/>
          <w:szCs w:val="22"/>
        </w:rPr>
        <w:t xml:space="preserve">The introduction is good, and draws the reader into the material.  The basic content is </w:t>
      </w:r>
      <w:r w:rsidR="00084B60">
        <w:rPr>
          <w:rFonts w:asciiTheme="minorHAnsi" w:hAnsiTheme="minorHAnsi" w:cstheme="minorHAnsi"/>
          <w:sz w:val="22"/>
          <w:szCs w:val="22"/>
        </w:rPr>
        <w:t>OK, but doesn’t really go anywhere.   The sources used are appropriate and relevant</w:t>
      </w:r>
    </w:p>
    <w:p w:rsidR="00AF72A5" w:rsidRDefault="00AF72A5" w:rsidP="003160EA">
      <w:pPr>
        <w:rPr>
          <w:rFonts w:asciiTheme="minorHAnsi" w:hAnsiTheme="minorHAnsi" w:cstheme="minorHAnsi"/>
          <w:sz w:val="22"/>
          <w:szCs w:val="22"/>
        </w:rPr>
      </w:pPr>
    </w:p>
    <w:p w:rsidR="00AF72A5" w:rsidRDefault="00AF72A5" w:rsidP="003160EA">
      <w:pPr>
        <w:rPr>
          <w:rFonts w:asciiTheme="minorHAnsi" w:hAnsiTheme="minorHAnsi" w:cstheme="minorHAnsi"/>
          <w:sz w:val="22"/>
          <w:szCs w:val="22"/>
        </w:rPr>
      </w:pPr>
      <w:r>
        <w:rPr>
          <w:rFonts w:asciiTheme="minorHAnsi" w:hAnsiTheme="minorHAnsi" w:cstheme="minorHAnsi"/>
          <w:sz w:val="22"/>
          <w:szCs w:val="22"/>
        </w:rPr>
        <w:t xml:space="preserve">Overall a </w:t>
      </w:r>
      <w:r w:rsidR="00084B60">
        <w:rPr>
          <w:rFonts w:asciiTheme="minorHAnsi" w:hAnsiTheme="minorHAnsi" w:cstheme="minorHAnsi"/>
          <w:sz w:val="22"/>
          <w:szCs w:val="22"/>
        </w:rPr>
        <w:t>very respectable</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084B60">
        <w:rPr>
          <w:rFonts w:asciiTheme="minorHAnsi" w:hAnsiTheme="minorHAnsi" w:cstheme="minorHAnsi"/>
          <w:sz w:val="22"/>
          <w:szCs w:val="22"/>
        </w:rPr>
        <w:t>26</w:t>
      </w:r>
      <w:r>
        <w:rPr>
          <w:rFonts w:asciiTheme="minorHAnsi" w:hAnsiTheme="minorHAnsi" w:cstheme="minorHAnsi"/>
          <w:sz w:val="22"/>
          <w:szCs w:val="22"/>
        </w:rPr>
        <w:t>/40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2.  Identification and Analysis of Issues</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40%</w:t>
      </w:r>
    </w:p>
    <w:p w:rsidR="00717D69" w:rsidRPr="003129F1" w:rsidRDefault="003129F1" w:rsidP="003160EA">
      <w:pPr>
        <w:rPr>
          <w:rFonts w:asciiTheme="minorHAnsi" w:hAnsiTheme="minorHAnsi" w:cstheme="minorHAnsi"/>
        </w:rPr>
      </w:pPr>
      <w:r>
        <w:rPr>
          <w:rFonts w:asciiTheme="minorHAnsi" w:hAnsiTheme="minorHAnsi" w:cstheme="minorHAnsi"/>
        </w:rPr>
        <w:t>(</w:t>
      </w:r>
      <w:r w:rsidRPr="003129F1">
        <w:rPr>
          <w:rFonts w:asciiTheme="minorHAnsi" w:hAnsiTheme="minorHAnsi" w:cstheme="minorHAnsi"/>
        </w:rPr>
        <w:t>Relevant ke</w:t>
      </w:r>
      <w:r>
        <w:rPr>
          <w:rFonts w:asciiTheme="minorHAnsi" w:hAnsiTheme="minorHAnsi" w:cstheme="minorHAnsi"/>
        </w:rPr>
        <w:t xml:space="preserve">y issues both for and against; </w:t>
      </w:r>
      <w:r w:rsidRPr="003129F1">
        <w:rPr>
          <w:rFonts w:asciiTheme="minorHAnsi" w:hAnsiTheme="minorHAnsi" w:cstheme="minorHAnsi"/>
        </w:rPr>
        <w:t>Focussed analytical discussion rather than</w:t>
      </w:r>
      <w:r>
        <w:rPr>
          <w:rFonts w:asciiTheme="minorHAnsi" w:hAnsiTheme="minorHAnsi" w:cstheme="minorHAnsi"/>
        </w:rPr>
        <w:t xml:space="preserve"> loose descriptive discussion; </w:t>
      </w:r>
      <w:r w:rsidRPr="003129F1">
        <w:rPr>
          <w:rFonts w:asciiTheme="minorHAnsi" w:hAnsiTheme="minorHAnsi" w:cstheme="minorHAnsi"/>
        </w:rPr>
        <w:t>Synthesis of the key issues and themes</w:t>
      </w:r>
      <w:r>
        <w:rPr>
          <w:rFonts w:asciiTheme="minorHAnsi" w:hAnsiTheme="minorHAnsi" w:cstheme="minorHAnsi"/>
        </w:rPr>
        <w:t>)</w:t>
      </w:r>
    </w:p>
    <w:p w:rsidR="00717D69" w:rsidRDefault="00717D69" w:rsidP="003160EA">
      <w:pPr>
        <w:rPr>
          <w:rFonts w:asciiTheme="minorHAnsi" w:hAnsiTheme="minorHAnsi" w:cstheme="minorHAnsi"/>
          <w:sz w:val="22"/>
          <w:szCs w:val="22"/>
        </w:rPr>
      </w:pPr>
    </w:p>
    <w:p w:rsidR="00717D69" w:rsidRDefault="00AF72A5" w:rsidP="003160EA">
      <w:pPr>
        <w:rPr>
          <w:rFonts w:asciiTheme="minorHAnsi" w:hAnsiTheme="minorHAnsi" w:cstheme="minorHAnsi"/>
          <w:sz w:val="22"/>
          <w:szCs w:val="22"/>
        </w:rPr>
      </w:pPr>
      <w:r>
        <w:rPr>
          <w:rFonts w:asciiTheme="minorHAnsi" w:hAnsiTheme="minorHAnsi" w:cstheme="minorHAnsi"/>
          <w:sz w:val="22"/>
          <w:szCs w:val="22"/>
        </w:rPr>
        <w:t xml:space="preserve">The discussion pulls together the principal areas </w:t>
      </w:r>
      <w:r w:rsidR="00084B60">
        <w:rPr>
          <w:rFonts w:asciiTheme="minorHAnsi" w:hAnsiTheme="minorHAnsi" w:cstheme="minorHAnsi"/>
          <w:sz w:val="22"/>
          <w:szCs w:val="22"/>
        </w:rPr>
        <w:t>but doesn’t take them on to best effect</w:t>
      </w:r>
      <w:r w:rsidR="009C13BF">
        <w:rPr>
          <w:rFonts w:asciiTheme="minorHAnsi" w:hAnsiTheme="minorHAnsi" w:cstheme="minorHAnsi"/>
          <w:sz w:val="22"/>
          <w:szCs w:val="22"/>
        </w:rPr>
        <w:t>.</w:t>
      </w:r>
      <w:r w:rsidR="00084B60">
        <w:rPr>
          <w:rFonts w:asciiTheme="minorHAnsi" w:hAnsiTheme="minorHAnsi" w:cstheme="minorHAnsi"/>
          <w:sz w:val="22"/>
          <w:szCs w:val="22"/>
        </w:rPr>
        <w:t xml:space="preserve">   </w:t>
      </w:r>
      <w:r w:rsidR="00084B60" w:rsidRPr="00084B60">
        <w:rPr>
          <w:rFonts w:asciiTheme="minorHAnsi" w:hAnsiTheme="minorHAnsi" w:cstheme="minorHAnsi"/>
          <w:sz w:val="22"/>
          <w:szCs w:val="22"/>
        </w:rPr>
        <w:t xml:space="preserve">. </w:t>
      </w:r>
      <w:r w:rsidR="00084B60">
        <w:rPr>
          <w:rFonts w:asciiTheme="minorHAnsi" w:hAnsiTheme="minorHAnsi" w:cstheme="minorHAnsi"/>
          <w:sz w:val="22"/>
          <w:szCs w:val="22"/>
        </w:rPr>
        <w:t xml:space="preserve"> If you read your report</w:t>
      </w:r>
      <w:r w:rsidR="00084B60" w:rsidRPr="00084B60">
        <w:rPr>
          <w:rFonts w:asciiTheme="minorHAnsi" w:hAnsiTheme="minorHAnsi" w:cstheme="minorHAnsi"/>
          <w:sz w:val="22"/>
          <w:szCs w:val="22"/>
        </w:rPr>
        <w:t xml:space="preserve"> again, I think you’ll find that it talks around parts of the problem rather than building from problem to general solution to specific – which in this case might have been explosives risk, the need for testing, standardisation and standards based testing, then one particular test scenario (the one you talk about on detonation and deflagration would be fine for this last element)</w:t>
      </w:r>
    </w:p>
    <w:p w:rsidR="009C13BF" w:rsidRDefault="009C13BF" w:rsidP="003160EA">
      <w:pPr>
        <w:rPr>
          <w:rFonts w:asciiTheme="minorHAnsi" w:hAnsiTheme="minorHAnsi" w:cstheme="minorHAnsi"/>
          <w:sz w:val="22"/>
          <w:szCs w:val="22"/>
        </w:rPr>
      </w:pPr>
    </w:p>
    <w:p w:rsidR="009C13BF"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084B60">
        <w:rPr>
          <w:rFonts w:asciiTheme="minorHAnsi" w:hAnsiTheme="minorHAnsi" w:cstheme="minorHAnsi"/>
          <w:sz w:val="22"/>
          <w:szCs w:val="22"/>
        </w:rPr>
        <w:t>24</w:t>
      </w:r>
      <w:r>
        <w:rPr>
          <w:rFonts w:asciiTheme="minorHAnsi" w:hAnsiTheme="minorHAnsi" w:cstheme="minorHAnsi"/>
          <w:sz w:val="22"/>
          <w:szCs w:val="22"/>
        </w:rPr>
        <w:t>/40</w:t>
      </w: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r>
        <w:rPr>
          <w:rFonts w:asciiTheme="minorHAnsi" w:hAnsiTheme="minorHAnsi" w:cstheme="minorHAnsi"/>
          <w:sz w:val="22"/>
          <w:szCs w:val="22"/>
        </w:rPr>
        <w:t>3.  Structure</w:t>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20%</w:t>
      </w:r>
    </w:p>
    <w:p w:rsidR="00717D69" w:rsidRPr="003129F1" w:rsidRDefault="003129F1" w:rsidP="003160EA">
      <w:pPr>
        <w:rPr>
          <w:rFonts w:asciiTheme="minorHAnsi" w:hAnsiTheme="minorHAnsi" w:cstheme="minorHAnsi"/>
        </w:rPr>
      </w:pPr>
      <w:r w:rsidRPr="003129F1">
        <w:rPr>
          <w:rFonts w:asciiTheme="minorHAnsi" w:hAnsiTheme="minorHAnsi" w:cstheme="minorHAnsi"/>
        </w:rPr>
        <w:t>Following conventions in terms of la</w:t>
      </w:r>
      <w:r>
        <w:rPr>
          <w:rFonts w:asciiTheme="minorHAnsi" w:hAnsiTheme="minorHAnsi" w:cstheme="minorHAnsi"/>
        </w:rPr>
        <w:t xml:space="preserve">yout and appropriate sections; </w:t>
      </w:r>
      <w:r w:rsidRPr="003129F1">
        <w:rPr>
          <w:rFonts w:asciiTheme="minorHAnsi" w:hAnsiTheme="minorHAnsi" w:cstheme="minorHAnsi"/>
        </w:rPr>
        <w:t>Correct spel</w:t>
      </w:r>
      <w:r>
        <w:rPr>
          <w:rFonts w:asciiTheme="minorHAnsi" w:hAnsiTheme="minorHAnsi" w:cstheme="minorHAnsi"/>
        </w:rPr>
        <w:t xml:space="preserve">ling, grammar and punctuation; </w:t>
      </w:r>
      <w:r w:rsidRPr="003129F1">
        <w:rPr>
          <w:rFonts w:asciiTheme="minorHAnsi" w:hAnsiTheme="minorHAnsi" w:cstheme="minorHAnsi"/>
        </w:rPr>
        <w:t xml:space="preserve">Flow </w:t>
      </w:r>
      <w:r>
        <w:rPr>
          <w:rFonts w:asciiTheme="minorHAnsi" w:hAnsiTheme="minorHAnsi" w:cstheme="minorHAnsi"/>
        </w:rPr>
        <w:t>of narrative/fluency; Coherence; Word processed; W</w:t>
      </w:r>
      <w:r w:rsidRPr="003129F1">
        <w:rPr>
          <w:rFonts w:asciiTheme="minorHAnsi" w:hAnsiTheme="minorHAnsi" w:cstheme="minorHAnsi"/>
        </w:rPr>
        <w:t>ord limit</w:t>
      </w:r>
    </w:p>
    <w:p w:rsidR="00717D69" w:rsidRDefault="00717D69" w:rsidP="003160EA">
      <w:pPr>
        <w:rPr>
          <w:rFonts w:asciiTheme="minorHAnsi" w:hAnsiTheme="minorHAnsi" w:cstheme="minorHAnsi"/>
          <w:sz w:val="22"/>
          <w:szCs w:val="22"/>
        </w:rPr>
      </w:pPr>
    </w:p>
    <w:p w:rsidR="00717D69" w:rsidRDefault="00084B60" w:rsidP="003160EA">
      <w:pPr>
        <w:rPr>
          <w:rFonts w:asciiTheme="minorHAnsi" w:hAnsiTheme="minorHAnsi" w:cstheme="minorHAnsi"/>
          <w:sz w:val="22"/>
          <w:szCs w:val="22"/>
        </w:rPr>
      </w:pPr>
      <w:r>
        <w:rPr>
          <w:rFonts w:asciiTheme="minorHAnsi" w:hAnsiTheme="minorHAnsi" w:cstheme="minorHAnsi"/>
          <w:sz w:val="22"/>
          <w:szCs w:val="22"/>
        </w:rPr>
        <w:t>Good format, properly word processed.  Breaking it up into subsections would make it easier for a potential reader to use as a reference source – and that’s what you’re after.  Spelling and grammar are sound, with only a couple of comments on colloquialisms and keeping to the 3</w:t>
      </w:r>
      <w:r w:rsidRPr="00084B60">
        <w:rPr>
          <w:rFonts w:asciiTheme="minorHAnsi" w:hAnsiTheme="minorHAnsi" w:cstheme="minorHAnsi"/>
          <w:sz w:val="22"/>
          <w:szCs w:val="22"/>
          <w:vertAlign w:val="superscript"/>
        </w:rPr>
        <w:t>rd</w:t>
      </w:r>
      <w:r>
        <w:rPr>
          <w:rFonts w:asciiTheme="minorHAnsi" w:hAnsiTheme="minorHAnsi" w:cstheme="minorHAnsi"/>
          <w:sz w:val="22"/>
          <w:szCs w:val="22"/>
        </w:rPr>
        <w:t xml:space="preserve"> person passive voice.</w:t>
      </w:r>
    </w:p>
    <w:p w:rsidR="009C13BF" w:rsidRDefault="009C13BF" w:rsidP="003160EA">
      <w:pPr>
        <w:rPr>
          <w:rFonts w:asciiTheme="minorHAnsi" w:hAnsiTheme="minorHAnsi" w:cstheme="minorHAnsi"/>
          <w:sz w:val="22"/>
          <w:szCs w:val="22"/>
        </w:rPr>
      </w:pPr>
    </w:p>
    <w:p w:rsidR="00717D69" w:rsidRDefault="009C13BF"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sidR="00084B60">
        <w:rPr>
          <w:rFonts w:asciiTheme="minorHAnsi" w:hAnsiTheme="minorHAnsi" w:cstheme="minorHAnsi"/>
          <w:sz w:val="22"/>
          <w:szCs w:val="22"/>
        </w:rPr>
        <w:t>11</w:t>
      </w:r>
      <w:r>
        <w:rPr>
          <w:rFonts w:asciiTheme="minorHAnsi" w:hAnsiTheme="minorHAnsi" w:cstheme="minorHAnsi"/>
          <w:sz w:val="22"/>
          <w:szCs w:val="22"/>
        </w:rPr>
        <w:t>/20</w:t>
      </w:r>
    </w:p>
    <w:p w:rsidR="009C13BF" w:rsidRDefault="009C13BF" w:rsidP="003160EA">
      <w:pPr>
        <w:rPr>
          <w:rFonts w:asciiTheme="minorHAnsi" w:hAnsiTheme="minorHAnsi" w:cstheme="minorHAnsi"/>
          <w:sz w:val="22"/>
          <w:szCs w:val="22"/>
        </w:rPr>
      </w:pPr>
    </w:p>
    <w:p w:rsidR="00717D69" w:rsidRDefault="00717D69" w:rsidP="003160EA">
      <w:pPr>
        <w:rPr>
          <w:rFonts w:asciiTheme="minorHAnsi" w:hAnsiTheme="minorHAnsi" w:cstheme="minorHAnsi"/>
          <w:sz w:val="22"/>
          <w:szCs w:val="22"/>
        </w:rPr>
      </w:pPr>
    </w:p>
    <w:p w:rsidR="00717D69" w:rsidRPr="00717D69" w:rsidRDefault="00717D69" w:rsidP="003160EA">
      <w:pPr>
        <w:rPr>
          <w:rFonts w:asciiTheme="minorHAnsi" w:hAnsiTheme="minorHAnsi" w:cstheme="minorHAnsi"/>
          <w:b/>
          <w:sz w:val="22"/>
          <w:szCs w:val="22"/>
        </w:rPr>
      </w:pPr>
      <w:r w:rsidRPr="00717D69">
        <w:rPr>
          <w:rFonts w:asciiTheme="minorHAnsi" w:hAnsiTheme="minorHAnsi" w:cstheme="minorHAnsi"/>
          <w:b/>
          <w:sz w:val="22"/>
          <w:szCs w:val="22"/>
        </w:rPr>
        <w:t>Overall Commentary</w:t>
      </w:r>
    </w:p>
    <w:p w:rsidR="00717D69" w:rsidRDefault="00717D69" w:rsidP="003160EA">
      <w:pPr>
        <w:rPr>
          <w:rFonts w:asciiTheme="minorHAnsi" w:hAnsiTheme="minorHAnsi" w:cstheme="minorHAnsi"/>
          <w:sz w:val="22"/>
          <w:szCs w:val="22"/>
        </w:rPr>
      </w:pPr>
    </w:p>
    <w:p w:rsidR="00717D69" w:rsidRDefault="009C13BF" w:rsidP="003160EA">
      <w:pPr>
        <w:rPr>
          <w:rFonts w:asciiTheme="minorHAnsi" w:hAnsiTheme="minorHAnsi" w:cstheme="minorHAnsi"/>
          <w:sz w:val="22"/>
          <w:szCs w:val="22"/>
        </w:rPr>
      </w:pPr>
      <w:r>
        <w:rPr>
          <w:rFonts w:asciiTheme="minorHAnsi" w:hAnsiTheme="minorHAnsi" w:cstheme="minorHAnsi"/>
          <w:sz w:val="22"/>
          <w:szCs w:val="22"/>
        </w:rPr>
        <w:t xml:space="preserve">You’ve got most of the basics, and </w:t>
      </w:r>
      <w:r w:rsidR="00084B60">
        <w:rPr>
          <w:rFonts w:asciiTheme="minorHAnsi" w:hAnsiTheme="minorHAnsi" w:cstheme="minorHAnsi"/>
          <w:sz w:val="22"/>
          <w:szCs w:val="22"/>
        </w:rPr>
        <w:t xml:space="preserve">your </w:t>
      </w:r>
      <w:r>
        <w:rPr>
          <w:rFonts w:asciiTheme="minorHAnsi" w:hAnsiTheme="minorHAnsi" w:cstheme="minorHAnsi"/>
          <w:sz w:val="22"/>
          <w:szCs w:val="22"/>
        </w:rPr>
        <w:t xml:space="preserve">understanding of </w:t>
      </w:r>
      <w:r w:rsidR="00084B60">
        <w:rPr>
          <w:rFonts w:asciiTheme="minorHAnsi" w:hAnsiTheme="minorHAnsi" w:cstheme="minorHAnsi"/>
          <w:sz w:val="22"/>
          <w:szCs w:val="22"/>
        </w:rPr>
        <w:t>what is relevant material is clearly there.  There are a few points for future consideration – breaking things into sections being the principal change that would add value to the work.  Have confidence in your writing.  You have the ability and the skills to deliver very high quality reports.</w:t>
      </w:r>
    </w:p>
    <w:p w:rsidR="00601B29" w:rsidRDefault="00601B29" w:rsidP="003160EA">
      <w:pPr>
        <w:rPr>
          <w:rFonts w:asciiTheme="minorHAnsi" w:hAnsiTheme="minorHAnsi" w:cstheme="minorHAnsi"/>
          <w:sz w:val="22"/>
          <w:szCs w:val="22"/>
        </w:rPr>
      </w:pPr>
    </w:p>
    <w:p w:rsidR="00601B29" w:rsidRPr="00717D69" w:rsidRDefault="00601B29" w:rsidP="003160EA">
      <w:pPr>
        <w:rPr>
          <w:rFonts w:asciiTheme="minorHAnsi" w:hAnsiTheme="minorHAnsi" w:cstheme="minorHAnsi"/>
          <w:sz w:val="22"/>
          <w:szCs w:val="22"/>
        </w:rPr>
      </w:pP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r>
      <w:r>
        <w:rPr>
          <w:rFonts w:asciiTheme="minorHAnsi" w:hAnsiTheme="minorHAnsi" w:cstheme="minorHAnsi"/>
          <w:sz w:val="22"/>
          <w:szCs w:val="22"/>
        </w:rPr>
        <w:tab/>
        <w:t>Overall Mark:  61%</w:t>
      </w:r>
      <w:bookmarkStart w:id="0" w:name="_GoBack"/>
      <w:bookmarkEnd w:id="0"/>
    </w:p>
    <w:sectPr w:rsidR="00601B29" w:rsidRPr="00717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DE72FC"/>
    <w:multiLevelType w:val="hybridMultilevel"/>
    <w:tmpl w:val="284EC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60EA"/>
    <w:rsid w:val="00084B60"/>
    <w:rsid w:val="001A5230"/>
    <w:rsid w:val="003129F1"/>
    <w:rsid w:val="003160EA"/>
    <w:rsid w:val="00601B29"/>
    <w:rsid w:val="00717D69"/>
    <w:rsid w:val="009C13BF"/>
    <w:rsid w:val="00AF7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60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17D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479</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john</cp:lastModifiedBy>
  <cp:revision>2</cp:revision>
  <dcterms:created xsi:type="dcterms:W3CDTF">2017-01-17T13:42:00Z</dcterms:created>
  <dcterms:modified xsi:type="dcterms:W3CDTF">2017-01-17T13:42:00Z</dcterms:modified>
</cp:coreProperties>
</file>