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1C41D4" w14:textId="77777777" w:rsidR="00C17E2C" w:rsidRDefault="00C17E2C" w:rsidP="00C17E2C">
      <w:pPr>
        <w:spacing w:before="100" w:beforeAutospacing="1"/>
        <w:rPr>
          <w:rFonts w:ascii="Arial" w:hAnsi="Arial" w:cs="Arial"/>
          <w:b/>
          <w:sz w:val="24"/>
          <w:szCs w:val="24"/>
          <w:u w:val="single"/>
          <w:lang w:val="en-US"/>
        </w:rPr>
      </w:pPr>
      <w:r w:rsidRPr="00A406E5">
        <w:rPr>
          <w:rFonts w:ascii="Arial" w:hAnsi="Arial" w:cs="Arial"/>
          <w:noProof/>
          <w:lang w:eastAsia="en-GB"/>
        </w:rPr>
        <w:drawing>
          <wp:anchor distT="0" distB="0" distL="114300" distR="114300" simplePos="0" relativeHeight="251659264" behindDoc="0" locked="0" layoutInCell="1" allowOverlap="1" wp14:anchorId="40D0B82C" wp14:editId="223641E2">
            <wp:simplePos x="0" y="0"/>
            <wp:positionH relativeFrom="margin">
              <wp:posOffset>4419600</wp:posOffset>
            </wp:positionH>
            <wp:positionV relativeFrom="paragraph">
              <wp:posOffset>0</wp:posOffset>
            </wp:positionV>
            <wp:extent cx="1809750" cy="723900"/>
            <wp:effectExtent l="0" t="0" r="0" b="0"/>
            <wp:wrapSquare wrapText="bothSides"/>
            <wp:docPr id="3" name="Picture 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b/>
          <w:sz w:val="24"/>
          <w:szCs w:val="24"/>
          <w:u w:val="single"/>
          <w:lang w:val="en-US"/>
        </w:rPr>
        <w:t>Name: Oliver Bowcott</w:t>
      </w:r>
    </w:p>
    <w:p w14:paraId="0E161D4A" w14:textId="77777777" w:rsidR="00C17E2C" w:rsidRDefault="00C17E2C" w:rsidP="00C17E2C">
      <w:pPr>
        <w:spacing w:before="100" w:beforeAutospacing="1"/>
        <w:rPr>
          <w:rFonts w:ascii="Arial" w:hAnsi="Arial" w:cs="Arial"/>
          <w:b/>
          <w:sz w:val="24"/>
          <w:szCs w:val="24"/>
          <w:u w:val="single"/>
          <w:lang w:val="en-US"/>
        </w:rPr>
      </w:pPr>
    </w:p>
    <w:p w14:paraId="016E4700" w14:textId="77777777" w:rsidR="00C17E2C" w:rsidRDefault="00C17E2C" w:rsidP="00C17E2C">
      <w:pPr>
        <w:spacing w:before="100" w:beforeAutospacing="1"/>
        <w:rPr>
          <w:rFonts w:ascii="Arial" w:hAnsi="Arial" w:cs="Arial"/>
          <w:b/>
          <w:sz w:val="24"/>
          <w:szCs w:val="24"/>
          <w:u w:val="single"/>
          <w:lang w:val="en-US"/>
        </w:rPr>
      </w:pPr>
      <w:r>
        <w:rPr>
          <w:rFonts w:ascii="Arial" w:hAnsi="Arial" w:cs="Arial"/>
          <w:b/>
          <w:sz w:val="24"/>
          <w:szCs w:val="24"/>
          <w:u w:val="single"/>
          <w:lang w:val="en-US"/>
        </w:rPr>
        <w:t>Student Number: 1908074</w:t>
      </w:r>
    </w:p>
    <w:p w14:paraId="7EA6776E" w14:textId="77777777" w:rsidR="00C17E2C" w:rsidRDefault="00C17E2C" w:rsidP="00C17E2C">
      <w:pPr>
        <w:spacing w:before="100" w:beforeAutospacing="1"/>
        <w:rPr>
          <w:rFonts w:ascii="Arial" w:hAnsi="Arial" w:cs="Arial"/>
          <w:b/>
          <w:sz w:val="24"/>
          <w:szCs w:val="24"/>
          <w:u w:val="single"/>
          <w:lang w:val="en-US"/>
        </w:rPr>
      </w:pPr>
    </w:p>
    <w:p w14:paraId="5340AC26" w14:textId="183644CB" w:rsidR="00C17E2C" w:rsidRDefault="00C17E2C" w:rsidP="00C17E2C">
      <w:pPr>
        <w:spacing w:before="100" w:beforeAutospacing="1"/>
        <w:rPr>
          <w:rFonts w:ascii="Arial" w:hAnsi="Arial" w:cs="Arial"/>
          <w:b/>
          <w:sz w:val="24"/>
          <w:szCs w:val="24"/>
          <w:u w:val="single"/>
          <w:lang w:val="en-US"/>
        </w:rPr>
      </w:pPr>
      <w:r>
        <w:rPr>
          <w:rFonts w:ascii="Arial" w:hAnsi="Arial" w:cs="Arial"/>
          <w:b/>
          <w:sz w:val="24"/>
          <w:szCs w:val="24"/>
          <w:u w:val="single"/>
          <w:lang w:val="en-US"/>
        </w:rPr>
        <w:t>Module: Managing Health, Safety and Welfare in Construction</w:t>
      </w:r>
    </w:p>
    <w:p w14:paraId="7319167A" w14:textId="77777777" w:rsidR="00C17E2C" w:rsidRDefault="00C17E2C" w:rsidP="00C17E2C">
      <w:pPr>
        <w:spacing w:before="100" w:beforeAutospacing="1"/>
        <w:rPr>
          <w:rFonts w:ascii="Arial" w:hAnsi="Arial" w:cs="Arial"/>
          <w:b/>
          <w:sz w:val="24"/>
          <w:szCs w:val="24"/>
          <w:u w:val="single"/>
          <w:lang w:val="en-US"/>
        </w:rPr>
      </w:pPr>
    </w:p>
    <w:p w14:paraId="24803D02" w14:textId="337311FA" w:rsidR="00C17E2C" w:rsidRDefault="00C17E2C" w:rsidP="00C17E2C">
      <w:pPr>
        <w:spacing w:before="100" w:beforeAutospacing="1"/>
        <w:rPr>
          <w:rFonts w:ascii="Arial" w:hAnsi="Arial" w:cs="Arial"/>
          <w:b/>
          <w:sz w:val="24"/>
          <w:szCs w:val="24"/>
          <w:u w:val="single"/>
          <w:lang w:val="en-US"/>
        </w:rPr>
      </w:pPr>
      <w:r>
        <w:rPr>
          <w:rFonts w:ascii="Arial" w:hAnsi="Arial" w:cs="Arial"/>
          <w:b/>
          <w:sz w:val="24"/>
          <w:szCs w:val="24"/>
          <w:u w:val="single"/>
          <w:lang w:val="en-US"/>
        </w:rPr>
        <w:t>Module Code: ACBA4003</w:t>
      </w:r>
    </w:p>
    <w:p w14:paraId="66B144C6" w14:textId="337311FA" w:rsidR="00C17E2C" w:rsidRDefault="00C17E2C" w:rsidP="00C17E2C">
      <w:pPr>
        <w:spacing w:before="100" w:beforeAutospacing="1"/>
        <w:rPr>
          <w:rFonts w:ascii="Arial" w:hAnsi="Arial" w:cs="Arial"/>
          <w:b/>
          <w:sz w:val="24"/>
          <w:szCs w:val="24"/>
          <w:u w:val="single"/>
          <w:lang w:val="en-US"/>
        </w:rPr>
      </w:pPr>
    </w:p>
    <w:p w14:paraId="39A851F9" w14:textId="18DE6412" w:rsidR="00C17E2C" w:rsidRDefault="00C17E2C" w:rsidP="00C17E2C">
      <w:pPr>
        <w:spacing w:before="100" w:beforeAutospacing="1"/>
        <w:rPr>
          <w:rFonts w:ascii="Arial" w:hAnsi="Arial" w:cs="Arial"/>
          <w:b/>
          <w:sz w:val="24"/>
          <w:szCs w:val="24"/>
          <w:u w:val="single"/>
          <w:lang w:val="en-US"/>
        </w:rPr>
      </w:pPr>
      <w:r>
        <w:rPr>
          <w:rFonts w:ascii="Arial" w:hAnsi="Arial" w:cs="Arial"/>
          <w:b/>
          <w:sz w:val="24"/>
          <w:szCs w:val="24"/>
          <w:u w:val="single"/>
          <w:lang w:val="en-US"/>
        </w:rPr>
        <w:t xml:space="preserve">Assignment Title- Managing Health and Safety in a Project. </w:t>
      </w:r>
      <w:bookmarkStart w:id="0" w:name="_GoBack"/>
      <w:bookmarkEnd w:id="0"/>
    </w:p>
    <w:p w14:paraId="095D8278" w14:textId="77777777" w:rsidR="00C17E2C" w:rsidRDefault="00C17E2C" w:rsidP="00C17E2C">
      <w:pPr>
        <w:spacing w:before="100" w:beforeAutospacing="1"/>
        <w:rPr>
          <w:rFonts w:ascii="Arial" w:hAnsi="Arial" w:cs="Arial"/>
          <w:b/>
          <w:sz w:val="24"/>
          <w:szCs w:val="24"/>
          <w:u w:val="single"/>
          <w:lang w:val="en-US"/>
        </w:rPr>
      </w:pPr>
    </w:p>
    <w:p w14:paraId="6362F43B" w14:textId="77777777" w:rsidR="00C17E2C" w:rsidRDefault="00C17E2C" w:rsidP="00C17E2C">
      <w:pPr>
        <w:spacing w:before="100" w:beforeAutospacing="1"/>
        <w:rPr>
          <w:rFonts w:ascii="Arial" w:hAnsi="Arial" w:cs="Arial"/>
          <w:b/>
          <w:sz w:val="24"/>
          <w:szCs w:val="24"/>
          <w:u w:val="single"/>
          <w:lang w:val="en-US"/>
        </w:rPr>
      </w:pPr>
    </w:p>
    <w:p w14:paraId="664075F0" w14:textId="77777777" w:rsidR="00C17E2C" w:rsidRDefault="00C17E2C" w:rsidP="00C17E2C">
      <w:pPr>
        <w:spacing w:before="100" w:beforeAutospacing="1"/>
        <w:rPr>
          <w:rFonts w:ascii="Arial" w:hAnsi="Arial" w:cs="Arial"/>
          <w:b/>
          <w:sz w:val="24"/>
          <w:szCs w:val="24"/>
          <w:u w:val="single"/>
          <w:lang w:val="en-US"/>
        </w:rPr>
      </w:pPr>
    </w:p>
    <w:p w14:paraId="51F977B7" w14:textId="77777777" w:rsidR="00C17E2C" w:rsidRDefault="00C17E2C" w:rsidP="00C17E2C">
      <w:pPr>
        <w:spacing w:before="100" w:beforeAutospacing="1"/>
        <w:rPr>
          <w:rFonts w:ascii="Arial" w:hAnsi="Arial" w:cs="Arial"/>
          <w:b/>
          <w:sz w:val="24"/>
          <w:szCs w:val="24"/>
          <w:u w:val="single"/>
          <w:lang w:val="en-US"/>
        </w:rPr>
      </w:pPr>
    </w:p>
    <w:p w14:paraId="6A728729" w14:textId="77777777" w:rsidR="00C17E2C" w:rsidRDefault="00C17E2C" w:rsidP="00C17E2C">
      <w:pPr>
        <w:spacing w:before="100" w:beforeAutospacing="1"/>
        <w:rPr>
          <w:rFonts w:ascii="Arial" w:hAnsi="Arial" w:cs="Arial"/>
          <w:b/>
          <w:sz w:val="24"/>
          <w:szCs w:val="24"/>
          <w:u w:val="single"/>
          <w:lang w:val="en-US"/>
        </w:rPr>
      </w:pPr>
    </w:p>
    <w:p w14:paraId="46B82E60" w14:textId="77777777" w:rsidR="00C17E2C" w:rsidRDefault="00C17E2C" w:rsidP="00C17E2C">
      <w:pPr>
        <w:spacing w:before="100" w:beforeAutospacing="1"/>
        <w:rPr>
          <w:rFonts w:ascii="Arial" w:hAnsi="Arial" w:cs="Arial"/>
          <w:b/>
          <w:sz w:val="24"/>
          <w:szCs w:val="24"/>
          <w:u w:val="single"/>
          <w:lang w:val="en-US"/>
        </w:rPr>
      </w:pPr>
    </w:p>
    <w:p w14:paraId="22D7E3BB" w14:textId="77777777" w:rsidR="00C17E2C" w:rsidRDefault="00C17E2C" w:rsidP="00C17E2C">
      <w:pPr>
        <w:spacing w:before="100" w:beforeAutospacing="1"/>
        <w:rPr>
          <w:rFonts w:ascii="Arial" w:hAnsi="Arial" w:cs="Arial"/>
          <w:b/>
          <w:sz w:val="24"/>
          <w:szCs w:val="24"/>
          <w:u w:val="single"/>
          <w:lang w:val="en-US"/>
        </w:rPr>
      </w:pPr>
    </w:p>
    <w:p w14:paraId="4F484204" w14:textId="77777777" w:rsidR="00C17E2C" w:rsidRDefault="00C17E2C" w:rsidP="00C17E2C">
      <w:pPr>
        <w:spacing w:before="100" w:beforeAutospacing="1"/>
        <w:rPr>
          <w:rFonts w:ascii="Arial" w:hAnsi="Arial" w:cs="Arial"/>
          <w:b/>
          <w:sz w:val="24"/>
          <w:szCs w:val="24"/>
          <w:u w:val="single"/>
          <w:lang w:val="en-US"/>
        </w:rPr>
      </w:pPr>
    </w:p>
    <w:p w14:paraId="22197F6D" w14:textId="77777777" w:rsidR="00C17E2C" w:rsidRDefault="00C17E2C" w:rsidP="00C17E2C">
      <w:pPr>
        <w:spacing w:before="100" w:beforeAutospacing="1"/>
        <w:rPr>
          <w:rFonts w:ascii="Arial" w:hAnsi="Arial" w:cs="Arial"/>
          <w:b/>
          <w:sz w:val="24"/>
          <w:szCs w:val="24"/>
          <w:u w:val="single"/>
          <w:lang w:val="en-US"/>
        </w:rPr>
      </w:pPr>
    </w:p>
    <w:p w14:paraId="473A489F" w14:textId="77777777" w:rsidR="00C17E2C" w:rsidRDefault="00C17E2C" w:rsidP="00C17E2C">
      <w:pPr>
        <w:spacing w:before="100" w:beforeAutospacing="1"/>
        <w:rPr>
          <w:rFonts w:ascii="Arial" w:hAnsi="Arial" w:cs="Arial"/>
          <w:b/>
          <w:sz w:val="24"/>
          <w:szCs w:val="24"/>
          <w:u w:val="single"/>
          <w:lang w:val="en-US"/>
        </w:rPr>
      </w:pPr>
    </w:p>
    <w:p w14:paraId="2200D54E" w14:textId="77777777" w:rsidR="00C17E2C" w:rsidRDefault="00C17E2C" w:rsidP="00C17E2C">
      <w:pPr>
        <w:spacing w:before="100" w:beforeAutospacing="1"/>
        <w:rPr>
          <w:rFonts w:ascii="Arial" w:hAnsi="Arial" w:cs="Arial"/>
          <w:b/>
          <w:sz w:val="24"/>
          <w:szCs w:val="24"/>
          <w:u w:val="single"/>
          <w:lang w:val="en-US"/>
        </w:rPr>
      </w:pPr>
    </w:p>
    <w:p w14:paraId="1503C723" w14:textId="77777777" w:rsidR="00C17E2C" w:rsidRDefault="00C17E2C" w:rsidP="00C17E2C">
      <w:pPr>
        <w:spacing w:before="100" w:beforeAutospacing="1"/>
        <w:rPr>
          <w:rFonts w:ascii="Arial" w:hAnsi="Arial" w:cs="Arial"/>
          <w:b/>
          <w:sz w:val="24"/>
          <w:szCs w:val="24"/>
          <w:u w:val="single"/>
          <w:lang w:val="en-US"/>
        </w:rPr>
      </w:pPr>
    </w:p>
    <w:p w14:paraId="4CFB4D3A" w14:textId="77777777" w:rsidR="00C17E2C" w:rsidRDefault="00C17E2C" w:rsidP="00C17E2C">
      <w:pPr>
        <w:spacing w:before="100" w:beforeAutospacing="1"/>
        <w:rPr>
          <w:rFonts w:ascii="Arial" w:hAnsi="Arial" w:cs="Arial"/>
          <w:b/>
          <w:sz w:val="24"/>
          <w:szCs w:val="24"/>
          <w:u w:val="single"/>
          <w:lang w:val="en-US"/>
        </w:rPr>
      </w:pPr>
    </w:p>
    <w:p w14:paraId="5FCE76CC" w14:textId="77777777" w:rsidR="00C17E2C" w:rsidRDefault="00C17E2C" w:rsidP="00C17E2C">
      <w:pPr>
        <w:spacing w:before="100" w:beforeAutospacing="1"/>
        <w:rPr>
          <w:rFonts w:ascii="Arial" w:hAnsi="Arial" w:cs="Arial"/>
          <w:b/>
          <w:sz w:val="24"/>
          <w:szCs w:val="24"/>
          <w:u w:val="single"/>
          <w:lang w:val="en-US"/>
        </w:rPr>
      </w:pPr>
    </w:p>
    <w:p w14:paraId="0EB049F4" w14:textId="77777777" w:rsidR="00C17E2C" w:rsidRDefault="00C17E2C" w:rsidP="00C17E2C">
      <w:pPr>
        <w:spacing w:before="100" w:beforeAutospacing="1"/>
        <w:rPr>
          <w:rFonts w:ascii="Arial" w:hAnsi="Arial" w:cs="Arial"/>
          <w:b/>
          <w:sz w:val="24"/>
          <w:szCs w:val="24"/>
          <w:u w:val="single"/>
          <w:lang w:val="en-US"/>
        </w:rPr>
      </w:pPr>
    </w:p>
    <w:p w14:paraId="1C11C0F4" w14:textId="77777777" w:rsidR="00C17E2C" w:rsidRDefault="00C17E2C" w:rsidP="00C17E2C">
      <w:pPr>
        <w:spacing w:before="100" w:beforeAutospacing="1"/>
        <w:rPr>
          <w:rFonts w:ascii="Arial" w:hAnsi="Arial" w:cs="Arial"/>
          <w:b/>
          <w:sz w:val="24"/>
          <w:szCs w:val="24"/>
          <w:u w:val="single"/>
          <w:lang w:val="en-US"/>
        </w:rPr>
      </w:pPr>
      <w:r>
        <w:rPr>
          <w:rFonts w:ascii="Arial" w:hAnsi="Arial" w:cs="Arial"/>
          <w:b/>
          <w:sz w:val="24"/>
          <w:szCs w:val="24"/>
          <w:u w:val="single"/>
          <w:lang w:val="en-US"/>
        </w:rPr>
        <w:lastRenderedPageBreak/>
        <w:t>Contents Page</w:t>
      </w:r>
    </w:p>
    <w:p w14:paraId="702403AA" w14:textId="77777777" w:rsidR="00C17E2C" w:rsidRDefault="00C17E2C" w:rsidP="00C17E2C">
      <w:pPr>
        <w:spacing w:before="100" w:beforeAutospacing="1"/>
        <w:rPr>
          <w:rFonts w:ascii="Arial" w:hAnsi="Arial" w:cs="Arial"/>
          <w:b/>
          <w:sz w:val="24"/>
          <w:szCs w:val="24"/>
          <w:u w:val="single"/>
          <w:lang w:val="en-US"/>
        </w:rPr>
      </w:pPr>
    </w:p>
    <w:p w14:paraId="30AD8559" w14:textId="77777777" w:rsidR="00C17E2C" w:rsidRDefault="00C17E2C" w:rsidP="00C17E2C">
      <w:pPr>
        <w:spacing w:before="100" w:beforeAutospacing="1"/>
        <w:rPr>
          <w:rFonts w:ascii="Arial" w:hAnsi="Arial" w:cs="Arial"/>
          <w:b/>
          <w:sz w:val="24"/>
          <w:szCs w:val="24"/>
          <w:u w:val="single"/>
          <w:lang w:val="en-US"/>
        </w:rPr>
      </w:pPr>
    </w:p>
    <w:p w14:paraId="0BE17317" w14:textId="77777777" w:rsidR="00C17E2C" w:rsidRPr="00BC3F8B" w:rsidRDefault="00C17E2C" w:rsidP="00C17E2C">
      <w:pPr>
        <w:pStyle w:val="ListParagraph"/>
        <w:numPr>
          <w:ilvl w:val="0"/>
          <w:numId w:val="1"/>
        </w:numPr>
        <w:spacing w:before="100" w:beforeAutospacing="1"/>
        <w:rPr>
          <w:rFonts w:ascii="Arial" w:hAnsi="Arial" w:cs="Arial"/>
          <w:b/>
          <w:sz w:val="24"/>
          <w:szCs w:val="24"/>
          <w:u w:val="single"/>
          <w:lang w:val="en-US"/>
        </w:rPr>
      </w:pPr>
      <w:r w:rsidRPr="00BC3F8B">
        <w:rPr>
          <w:rFonts w:ascii="Arial" w:hAnsi="Arial" w:cs="Arial"/>
          <w:b/>
          <w:sz w:val="24"/>
          <w:szCs w:val="24"/>
          <w:u w:val="single"/>
          <w:lang w:val="en-US"/>
        </w:rPr>
        <w:t>Introduction</w:t>
      </w:r>
    </w:p>
    <w:p w14:paraId="6308DEF8" w14:textId="77777777" w:rsidR="00C17E2C" w:rsidRDefault="00C17E2C" w:rsidP="00C17E2C">
      <w:pPr>
        <w:spacing w:before="100" w:beforeAutospacing="1"/>
        <w:ind w:left="360"/>
        <w:rPr>
          <w:rFonts w:ascii="Arial" w:hAnsi="Arial" w:cs="Arial"/>
          <w:b/>
          <w:sz w:val="24"/>
          <w:szCs w:val="24"/>
          <w:u w:val="single"/>
          <w:lang w:val="en-US"/>
        </w:rPr>
      </w:pPr>
    </w:p>
    <w:p w14:paraId="665EB0F9" w14:textId="0869C97F" w:rsidR="00C17E2C" w:rsidRPr="00BC3F8B" w:rsidRDefault="00F34D39" w:rsidP="00C17E2C">
      <w:pPr>
        <w:pStyle w:val="ListParagraph"/>
        <w:numPr>
          <w:ilvl w:val="0"/>
          <w:numId w:val="1"/>
        </w:numPr>
        <w:spacing w:before="100" w:beforeAutospacing="1"/>
        <w:rPr>
          <w:rFonts w:ascii="Arial" w:hAnsi="Arial" w:cs="Arial"/>
          <w:b/>
          <w:sz w:val="24"/>
          <w:szCs w:val="24"/>
          <w:u w:val="single"/>
          <w:lang w:val="en-US"/>
        </w:rPr>
      </w:pPr>
      <w:r>
        <w:rPr>
          <w:rFonts w:ascii="Arial" w:hAnsi="Arial" w:cs="Arial"/>
          <w:b/>
          <w:sz w:val="24"/>
          <w:szCs w:val="24"/>
          <w:u w:val="single"/>
          <w:lang w:val="en-US"/>
        </w:rPr>
        <w:t xml:space="preserve">External Wall Construction </w:t>
      </w:r>
    </w:p>
    <w:p w14:paraId="59B83B57" w14:textId="77777777" w:rsidR="00C17E2C" w:rsidRDefault="00C17E2C" w:rsidP="00C17E2C">
      <w:pPr>
        <w:spacing w:before="100" w:beforeAutospacing="1"/>
        <w:ind w:left="360"/>
        <w:rPr>
          <w:rFonts w:ascii="Arial" w:hAnsi="Arial" w:cs="Arial"/>
          <w:b/>
          <w:sz w:val="24"/>
          <w:szCs w:val="24"/>
          <w:u w:val="single"/>
          <w:lang w:val="en-US"/>
        </w:rPr>
      </w:pPr>
    </w:p>
    <w:p w14:paraId="0BC94E41" w14:textId="2D9B509E" w:rsidR="00C17E2C" w:rsidRPr="00BC3F8B" w:rsidRDefault="00F34D39" w:rsidP="00C17E2C">
      <w:pPr>
        <w:pStyle w:val="ListParagraph"/>
        <w:numPr>
          <w:ilvl w:val="0"/>
          <w:numId w:val="1"/>
        </w:numPr>
        <w:spacing w:before="100" w:beforeAutospacing="1" w:after="120"/>
        <w:rPr>
          <w:rFonts w:ascii="Arial" w:hAnsi="Arial" w:cs="Arial"/>
          <w:b/>
          <w:sz w:val="24"/>
          <w:szCs w:val="24"/>
          <w:u w:val="single"/>
        </w:rPr>
      </w:pPr>
      <w:r>
        <w:rPr>
          <w:rFonts w:ascii="Arial" w:hAnsi="Arial" w:cs="Arial"/>
          <w:b/>
          <w:sz w:val="24"/>
          <w:szCs w:val="24"/>
          <w:u w:val="single"/>
        </w:rPr>
        <w:t xml:space="preserve">Legislation within Health and Safety </w:t>
      </w:r>
    </w:p>
    <w:p w14:paraId="44CBB854" w14:textId="77777777" w:rsidR="00C17E2C" w:rsidRDefault="00C17E2C" w:rsidP="00C17E2C">
      <w:pPr>
        <w:spacing w:before="100" w:beforeAutospacing="1" w:after="120"/>
        <w:rPr>
          <w:rFonts w:ascii="Arial" w:hAnsi="Arial" w:cs="Arial"/>
          <w:b/>
          <w:sz w:val="24"/>
          <w:szCs w:val="24"/>
          <w:u w:val="single"/>
        </w:rPr>
      </w:pPr>
    </w:p>
    <w:p w14:paraId="566B4881" w14:textId="07AB8D64" w:rsidR="00C17E2C" w:rsidRPr="00BC3F8B" w:rsidRDefault="00F34D39" w:rsidP="00C17E2C">
      <w:pPr>
        <w:pStyle w:val="ListParagraph"/>
        <w:numPr>
          <w:ilvl w:val="0"/>
          <w:numId w:val="1"/>
        </w:numPr>
        <w:spacing w:before="100" w:beforeAutospacing="1" w:after="120"/>
        <w:rPr>
          <w:rFonts w:ascii="Arial" w:hAnsi="Arial" w:cs="Arial"/>
          <w:b/>
          <w:sz w:val="24"/>
          <w:szCs w:val="24"/>
          <w:u w:val="single"/>
        </w:rPr>
      </w:pPr>
      <w:r>
        <w:rPr>
          <w:rFonts w:ascii="Arial" w:hAnsi="Arial" w:cs="Arial"/>
          <w:b/>
          <w:sz w:val="24"/>
          <w:szCs w:val="24"/>
          <w:u w:val="single"/>
        </w:rPr>
        <w:t>Working at Height 2005</w:t>
      </w:r>
    </w:p>
    <w:p w14:paraId="6CC95C78" w14:textId="77777777" w:rsidR="00C17E2C" w:rsidRDefault="00C17E2C" w:rsidP="00C17E2C">
      <w:pPr>
        <w:spacing w:before="100" w:beforeAutospacing="1" w:after="120"/>
        <w:rPr>
          <w:rFonts w:ascii="Arial" w:hAnsi="Arial" w:cs="Arial"/>
          <w:b/>
          <w:sz w:val="24"/>
          <w:szCs w:val="24"/>
          <w:u w:val="single"/>
        </w:rPr>
      </w:pPr>
    </w:p>
    <w:p w14:paraId="03ED5F1C" w14:textId="74444B99" w:rsidR="00C17E2C" w:rsidRPr="00BC3F8B" w:rsidRDefault="00F34D39" w:rsidP="00C17E2C">
      <w:pPr>
        <w:pStyle w:val="ListParagraph"/>
        <w:numPr>
          <w:ilvl w:val="0"/>
          <w:numId w:val="1"/>
        </w:numPr>
        <w:spacing w:before="100" w:beforeAutospacing="1" w:after="120"/>
        <w:rPr>
          <w:rFonts w:ascii="Arial" w:hAnsi="Arial" w:cs="Arial"/>
          <w:b/>
          <w:sz w:val="24"/>
          <w:szCs w:val="24"/>
          <w:u w:val="single"/>
        </w:rPr>
      </w:pPr>
      <w:r>
        <w:rPr>
          <w:rFonts w:ascii="Arial" w:hAnsi="Arial" w:cs="Arial"/>
          <w:b/>
          <w:sz w:val="24"/>
          <w:szCs w:val="24"/>
          <w:u w:val="single"/>
        </w:rPr>
        <w:t>Personal Protective Equipment at Work Regulations 1992</w:t>
      </w:r>
    </w:p>
    <w:p w14:paraId="44665DDC" w14:textId="77777777" w:rsidR="00C17E2C" w:rsidRDefault="00C17E2C" w:rsidP="00C17E2C">
      <w:pPr>
        <w:spacing w:before="100" w:beforeAutospacing="1" w:after="120"/>
        <w:rPr>
          <w:rFonts w:ascii="Arial" w:hAnsi="Arial" w:cs="Arial"/>
          <w:b/>
          <w:sz w:val="24"/>
          <w:szCs w:val="24"/>
          <w:u w:val="single"/>
        </w:rPr>
      </w:pPr>
    </w:p>
    <w:p w14:paraId="262B8C9A" w14:textId="1095E786" w:rsidR="00C17E2C" w:rsidRDefault="00F34D39" w:rsidP="00C17E2C">
      <w:pPr>
        <w:pStyle w:val="ListParagraph"/>
        <w:numPr>
          <w:ilvl w:val="0"/>
          <w:numId w:val="1"/>
        </w:numPr>
        <w:spacing w:before="100" w:beforeAutospacing="1" w:after="120"/>
        <w:rPr>
          <w:rFonts w:ascii="Arial" w:hAnsi="Arial" w:cs="Arial"/>
          <w:b/>
          <w:sz w:val="24"/>
          <w:szCs w:val="24"/>
          <w:u w:val="single"/>
        </w:rPr>
      </w:pPr>
      <w:r>
        <w:rPr>
          <w:rFonts w:ascii="Arial" w:hAnsi="Arial" w:cs="Arial"/>
          <w:b/>
          <w:sz w:val="24"/>
          <w:szCs w:val="24"/>
          <w:u w:val="single"/>
        </w:rPr>
        <w:t xml:space="preserve">Control of Substances Hazardous to Health </w:t>
      </w:r>
      <w:r w:rsidR="008034C9">
        <w:rPr>
          <w:rFonts w:ascii="Arial" w:hAnsi="Arial" w:cs="Arial"/>
          <w:b/>
          <w:sz w:val="24"/>
          <w:szCs w:val="24"/>
          <w:u w:val="single"/>
        </w:rPr>
        <w:t>2002</w:t>
      </w:r>
    </w:p>
    <w:p w14:paraId="6FBDB4F4" w14:textId="77777777" w:rsidR="00C17E2C" w:rsidRPr="00FD086E" w:rsidRDefault="00C17E2C" w:rsidP="00C17E2C">
      <w:pPr>
        <w:pStyle w:val="ListParagraph"/>
        <w:rPr>
          <w:rFonts w:ascii="Arial" w:hAnsi="Arial" w:cs="Arial"/>
          <w:b/>
          <w:sz w:val="24"/>
          <w:szCs w:val="24"/>
          <w:u w:val="single"/>
        </w:rPr>
      </w:pPr>
    </w:p>
    <w:p w14:paraId="5BD3D9A5" w14:textId="77777777" w:rsidR="00C17E2C" w:rsidRDefault="00C17E2C" w:rsidP="00C17E2C">
      <w:pPr>
        <w:pStyle w:val="ListParagraph"/>
        <w:spacing w:before="100" w:beforeAutospacing="1" w:after="120"/>
        <w:rPr>
          <w:rFonts w:ascii="Arial" w:hAnsi="Arial" w:cs="Arial"/>
          <w:b/>
          <w:sz w:val="24"/>
          <w:szCs w:val="24"/>
          <w:u w:val="single"/>
        </w:rPr>
      </w:pPr>
    </w:p>
    <w:p w14:paraId="69516315" w14:textId="77777777" w:rsidR="00C17E2C" w:rsidRPr="00FD086E" w:rsidRDefault="00C17E2C" w:rsidP="00C17E2C">
      <w:pPr>
        <w:pStyle w:val="ListParagraph"/>
        <w:rPr>
          <w:rFonts w:ascii="Arial" w:hAnsi="Arial" w:cs="Arial"/>
          <w:b/>
          <w:sz w:val="24"/>
          <w:szCs w:val="24"/>
          <w:u w:val="single"/>
        </w:rPr>
      </w:pPr>
    </w:p>
    <w:p w14:paraId="72531C27" w14:textId="7A0501C3" w:rsidR="00C17E2C" w:rsidRDefault="008034C9" w:rsidP="00C17E2C">
      <w:pPr>
        <w:pStyle w:val="ListParagraph"/>
        <w:numPr>
          <w:ilvl w:val="0"/>
          <w:numId w:val="1"/>
        </w:numPr>
        <w:spacing w:before="100" w:beforeAutospacing="1" w:after="120"/>
        <w:rPr>
          <w:rFonts w:ascii="Arial" w:hAnsi="Arial" w:cs="Arial"/>
          <w:b/>
          <w:sz w:val="24"/>
          <w:szCs w:val="24"/>
          <w:u w:val="single"/>
        </w:rPr>
      </w:pPr>
      <w:r>
        <w:rPr>
          <w:rFonts w:ascii="Arial" w:hAnsi="Arial" w:cs="Arial"/>
          <w:b/>
          <w:sz w:val="24"/>
          <w:szCs w:val="24"/>
          <w:u w:val="single"/>
        </w:rPr>
        <w:t>Education and Training in Health and Safety</w:t>
      </w:r>
    </w:p>
    <w:p w14:paraId="27EF285B" w14:textId="0C7209A4" w:rsidR="008034C9" w:rsidRDefault="008034C9" w:rsidP="008034C9">
      <w:pPr>
        <w:spacing w:before="100" w:beforeAutospacing="1" w:after="120"/>
        <w:rPr>
          <w:rFonts w:ascii="Arial" w:hAnsi="Arial" w:cs="Arial"/>
          <w:b/>
          <w:sz w:val="24"/>
          <w:szCs w:val="24"/>
          <w:u w:val="single"/>
        </w:rPr>
      </w:pPr>
    </w:p>
    <w:p w14:paraId="0DE88C22" w14:textId="157F1E34" w:rsidR="008034C9" w:rsidRDefault="008034C9" w:rsidP="008034C9">
      <w:pPr>
        <w:pStyle w:val="ListParagraph"/>
        <w:numPr>
          <w:ilvl w:val="0"/>
          <w:numId w:val="1"/>
        </w:numPr>
        <w:spacing w:before="100" w:beforeAutospacing="1" w:after="120"/>
        <w:rPr>
          <w:rFonts w:ascii="Arial" w:hAnsi="Arial" w:cs="Arial"/>
          <w:b/>
          <w:sz w:val="24"/>
          <w:szCs w:val="24"/>
          <w:u w:val="single"/>
        </w:rPr>
      </w:pPr>
      <w:r>
        <w:rPr>
          <w:rFonts w:ascii="Arial" w:hAnsi="Arial" w:cs="Arial"/>
          <w:b/>
          <w:sz w:val="24"/>
          <w:szCs w:val="24"/>
          <w:u w:val="single"/>
        </w:rPr>
        <w:t>Health and Safety Executive</w:t>
      </w:r>
    </w:p>
    <w:p w14:paraId="48B677A0" w14:textId="77777777" w:rsidR="008034C9" w:rsidRPr="008034C9" w:rsidRDefault="008034C9" w:rsidP="008034C9">
      <w:pPr>
        <w:spacing w:before="100" w:beforeAutospacing="1" w:after="120"/>
        <w:rPr>
          <w:rFonts w:ascii="Arial" w:hAnsi="Arial" w:cs="Arial"/>
          <w:b/>
          <w:sz w:val="24"/>
          <w:szCs w:val="24"/>
          <w:u w:val="single"/>
        </w:rPr>
      </w:pPr>
    </w:p>
    <w:p w14:paraId="06BAF95D" w14:textId="77777777" w:rsidR="008034C9" w:rsidRPr="008034C9" w:rsidRDefault="008034C9" w:rsidP="008034C9">
      <w:pPr>
        <w:pStyle w:val="ListParagraph"/>
        <w:rPr>
          <w:rFonts w:ascii="Arial" w:hAnsi="Arial" w:cs="Arial"/>
          <w:b/>
          <w:sz w:val="24"/>
          <w:szCs w:val="24"/>
          <w:u w:val="single"/>
        </w:rPr>
      </w:pPr>
    </w:p>
    <w:p w14:paraId="1A36AEC1" w14:textId="77777777" w:rsidR="008034C9" w:rsidRDefault="008034C9" w:rsidP="008034C9">
      <w:pPr>
        <w:pStyle w:val="ListParagraph"/>
        <w:numPr>
          <w:ilvl w:val="0"/>
          <w:numId w:val="1"/>
        </w:numPr>
        <w:spacing w:before="100" w:beforeAutospacing="1" w:after="120"/>
        <w:rPr>
          <w:rFonts w:ascii="Arial" w:hAnsi="Arial" w:cs="Arial"/>
          <w:b/>
          <w:sz w:val="24"/>
          <w:szCs w:val="24"/>
          <w:u w:val="single"/>
        </w:rPr>
      </w:pPr>
      <w:r>
        <w:rPr>
          <w:rFonts w:ascii="Arial" w:hAnsi="Arial" w:cs="Arial"/>
          <w:b/>
          <w:sz w:val="24"/>
          <w:szCs w:val="24"/>
          <w:u w:val="single"/>
        </w:rPr>
        <w:t>Conclusion</w:t>
      </w:r>
    </w:p>
    <w:p w14:paraId="0A809B7E" w14:textId="77777777" w:rsidR="008034C9" w:rsidRDefault="008034C9" w:rsidP="008034C9">
      <w:pPr>
        <w:spacing w:before="100" w:beforeAutospacing="1" w:after="120"/>
        <w:rPr>
          <w:rFonts w:ascii="Arial" w:hAnsi="Arial" w:cs="Arial"/>
          <w:b/>
          <w:sz w:val="24"/>
          <w:szCs w:val="24"/>
          <w:u w:val="single"/>
        </w:rPr>
      </w:pPr>
    </w:p>
    <w:p w14:paraId="65558418" w14:textId="568C1972" w:rsidR="008034C9" w:rsidRPr="008034C9" w:rsidRDefault="008034C9" w:rsidP="008034C9">
      <w:pPr>
        <w:pStyle w:val="ListParagraph"/>
        <w:numPr>
          <w:ilvl w:val="0"/>
          <w:numId w:val="1"/>
        </w:numPr>
        <w:spacing w:before="100" w:beforeAutospacing="1" w:after="120"/>
        <w:rPr>
          <w:rFonts w:ascii="Arial" w:hAnsi="Arial" w:cs="Arial"/>
          <w:b/>
          <w:sz w:val="24"/>
          <w:szCs w:val="24"/>
          <w:u w:val="single"/>
        </w:rPr>
      </w:pPr>
      <w:r>
        <w:rPr>
          <w:rFonts w:ascii="Arial" w:hAnsi="Arial" w:cs="Arial"/>
          <w:b/>
          <w:sz w:val="24"/>
          <w:szCs w:val="24"/>
          <w:u w:val="single"/>
        </w:rPr>
        <w:t>Reference List</w:t>
      </w:r>
      <w:r w:rsidRPr="008034C9">
        <w:rPr>
          <w:rFonts w:ascii="Arial" w:hAnsi="Arial" w:cs="Arial"/>
          <w:b/>
          <w:sz w:val="24"/>
          <w:szCs w:val="24"/>
          <w:u w:val="single"/>
        </w:rPr>
        <w:t xml:space="preserve"> </w:t>
      </w:r>
    </w:p>
    <w:p w14:paraId="796C0A36" w14:textId="77777777" w:rsidR="00C17E2C" w:rsidRPr="00FD086E" w:rsidRDefault="00C17E2C" w:rsidP="00C17E2C">
      <w:pPr>
        <w:pStyle w:val="ListParagraph"/>
        <w:spacing w:before="100" w:beforeAutospacing="1" w:after="120"/>
        <w:rPr>
          <w:rFonts w:ascii="Arial" w:hAnsi="Arial" w:cs="Arial"/>
          <w:b/>
          <w:sz w:val="24"/>
          <w:szCs w:val="24"/>
          <w:u w:val="single"/>
        </w:rPr>
      </w:pPr>
    </w:p>
    <w:p w14:paraId="44B893D7" w14:textId="26B1B8AB" w:rsidR="00B51CF7" w:rsidRDefault="00B51CF7"/>
    <w:p w14:paraId="5880AF29" w14:textId="77777777" w:rsidR="008034C9" w:rsidRDefault="008034C9"/>
    <w:p w14:paraId="5C65D70D" w14:textId="5DA68672" w:rsidR="00C17E2C" w:rsidRDefault="007D10F0" w:rsidP="003C19A3">
      <w:pPr>
        <w:spacing w:line="480" w:lineRule="auto"/>
        <w:jc w:val="both"/>
        <w:rPr>
          <w:b/>
          <w:bCs/>
          <w:u w:val="single"/>
        </w:rPr>
      </w:pPr>
      <w:r>
        <w:rPr>
          <w:b/>
          <w:bCs/>
          <w:u w:val="single"/>
        </w:rPr>
        <w:lastRenderedPageBreak/>
        <w:t>Introduction</w:t>
      </w:r>
    </w:p>
    <w:p w14:paraId="2E65BDD5" w14:textId="77777777" w:rsidR="00D1328C" w:rsidRDefault="001A1873" w:rsidP="003C19A3">
      <w:pPr>
        <w:spacing w:line="480" w:lineRule="auto"/>
        <w:jc w:val="both"/>
      </w:pPr>
      <w:r w:rsidRPr="001A1873">
        <w:t>Health and Safety is</w:t>
      </w:r>
      <w:r>
        <w:t xml:space="preserve"> a very important aspect of the construction industry. Being at the forefront of health and safety and the catalyst of what is now deemed the norm, would be the introduction of the Health and Safety at work act which was first introduced in 1974. As a result of the expansion on this regulation, further acts and regulations have been passed</w:t>
      </w:r>
      <w:r w:rsidR="008C7FB9">
        <w:t xml:space="preserve">. </w:t>
      </w:r>
    </w:p>
    <w:p w14:paraId="2D3CE515" w14:textId="38870208" w:rsidR="001A1873" w:rsidRDefault="008C7FB9" w:rsidP="003C19A3">
      <w:pPr>
        <w:spacing w:line="480" w:lineRule="auto"/>
        <w:jc w:val="both"/>
      </w:pPr>
      <w:r>
        <w:t xml:space="preserve">Alongside detailing what legislation must be considered and adhered to in the proposed, two storey detached building at the recently gentrified SA1 are of UWTSD. As well as this I will discuss and consider who is responsible; in providing the adequate provision and equipment that will adhere to the legislation. </w:t>
      </w:r>
    </w:p>
    <w:p w14:paraId="42C52390" w14:textId="4019886B" w:rsidR="008C7FB9" w:rsidRDefault="008C7FB9" w:rsidP="003C19A3">
      <w:pPr>
        <w:spacing w:line="480" w:lineRule="auto"/>
        <w:jc w:val="both"/>
      </w:pPr>
      <w:r>
        <w:t xml:space="preserve">As part of the assignment I have created a detailed Construction Phase plan for all the major activities relating to the project. As well as </w:t>
      </w:r>
      <w:r w:rsidR="00603F84">
        <w:t>s</w:t>
      </w:r>
      <w:r>
        <w:t xml:space="preserve">pecific Method </w:t>
      </w:r>
      <w:r w:rsidR="00603F84">
        <w:t>Statement for the project. Lastly, I have produced a site-specific Risk Assessments. The aforementioned</w:t>
      </w:r>
      <w:r w:rsidR="00777799">
        <w:t>, will be</w:t>
      </w:r>
      <w:r w:rsidR="00603F84">
        <w:t xml:space="preserve"> provided in back up excel format.</w:t>
      </w:r>
    </w:p>
    <w:p w14:paraId="2E934A56" w14:textId="425915CC" w:rsidR="0043135B" w:rsidRPr="001A1873" w:rsidRDefault="0043135B" w:rsidP="003C19A3">
      <w:pPr>
        <w:spacing w:line="480" w:lineRule="auto"/>
        <w:jc w:val="both"/>
      </w:pPr>
      <w:r>
        <w:t>I will also look to provide a broad knowledge of the ways in which health and safety is trained and how this could be improved in the future. As well as showing how Health and Safety Legislation is managed and enforced.</w:t>
      </w:r>
    </w:p>
    <w:p w14:paraId="03CEB4E3" w14:textId="77777777" w:rsidR="00777799" w:rsidRDefault="00777799" w:rsidP="003C19A3">
      <w:pPr>
        <w:spacing w:line="480" w:lineRule="auto"/>
        <w:jc w:val="both"/>
        <w:rPr>
          <w:b/>
          <w:bCs/>
          <w:u w:val="single"/>
        </w:rPr>
      </w:pPr>
    </w:p>
    <w:p w14:paraId="410FD73C" w14:textId="10A778B7" w:rsidR="007D10F0" w:rsidRPr="007D10F0" w:rsidRDefault="007D10F0" w:rsidP="003C19A3">
      <w:pPr>
        <w:spacing w:line="480" w:lineRule="auto"/>
        <w:jc w:val="both"/>
        <w:rPr>
          <w:b/>
          <w:bCs/>
          <w:u w:val="single"/>
        </w:rPr>
      </w:pPr>
      <w:r w:rsidRPr="007D10F0">
        <w:rPr>
          <w:b/>
          <w:bCs/>
          <w:u w:val="single"/>
        </w:rPr>
        <w:t>External Wall Construction</w:t>
      </w:r>
    </w:p>
    <w:p w14:paraId="0359B8B5" w14:textId="18B62876" w:rsidR="007D10F0" w:rsidRDefault="007D10F0" w:rsidP="003C19A3">
      <w:pPr>
        <w:spacing w:line="480" w:lineRule="auto"/>
        <w:jc w:val="both"/>
      </w:pPr>
      <w:r w:rsidRPr="007D10F0">
        <w:t xml:space="preserve">Where the construction of the external walls of our proposed project is in concerned, there are many hazards, including possible of falling in the foundation trenches if the work below the damp proof course is concerned for the bricklayer or whether that will concern the groundworker. Other hazards will include trips as to where mortar tubs are </w:t>
      </w:r>
      <w:r w:rsidRPr="007D10F0">
        <w:t>positioned,</w:t>
      </w:r>
      <w:r w:rsidRPr="007D10F0">
        <w:t xml:space="preserve"> and this has potential to cause harm to all Trades depending on whoever is working at the same time as mortar is being used. Further </w:t>
      </w:r>
      <w:r w:rsidRPr="007D10F0">
        <w:t>hazards of</w:t>
      </w:r>
      <w:r w:rsidRPr="007D10F0">
        <w:t xml:space="preserve"> the construction of the external wall will include the transporting of bricks whether this to be done by </w:t>
      </w:r>
      <w:r w:rsidRPr="007D10F0">
        <w:lastRenderedPageBreak/>
        <w:t>forklift or by wheel</w:t>
      </w:r>
      <w:r>
        <w:t>-</w:t>
      </w:r>
      <w:r w:rsidRPr="007D10F0">
        <w:t xml:space="preserve"> barrow this will possess a certain amount of risk of hazard to anyone on site unless good health and safety protocol.</w:t>
      </w:r>
    </w:p>
    <w:p w14:paraId="5076E7B8" w14:textId="77777777" w:rsidR="00777799" w:rsidRDefault="00777799" w:rsidP="003C19A3">
      <w:pPr>
        <w:spacing w:line="480" w:lineRule="auto"/>
        <w:jc w:val="both"/>
        <w:rPr>
          <w:b/>
          <w:bCs/>
          <w:u w:val="single"/>
        </w:rPr>
      </w:pPr>
    </w:p>
    <w:p w14:paraId="5F846101" w14:textId="5B73D9CB" w:rsidR="007D10F0" w:rsidRDefault="007D10F0" w:rsidP="003C19A3">
      <w:pPr>
        <w:spacing w:line="480" w:lineRule="auto"/>
        <w:jc w:val="both"/>
        <w:rPr>
          <w:b/>
          <w:bCs/>
          <w:u w:val="single"/>
        </w:rPr>
      </w:pPr>
      <w:r>
        <w:rPr>
          <w:b/>
          <w:bCs/>
          <w:u w:val="single"/>
        </w:rPr>
        <w:t>Legislation within Health and Safety</w:t>
      </w:r>
    </w:p>
    <w:p w14:paraId="5207B504" w14:textId="6DA9D7D7" w:rsidR="007D10F0" w:rsidRDefault="00792A78" w:rsidP="003C19A3">
      <w:pPr>
        <w:spacing w:line="480" w:lineRule="auto"/>
        <w:jc w:val="both"/>
      </w:pPr>
      <w:r>
        <w:t>When in a construction situation there are many acts of legislation that need to be adhered to. The first and foremost that must be mentioned id the Health and Safety at Work act 1974, often referred to as HASWA or HSW. The main purposes</w:t>
      </w:r>
      <w:r w:rsidR="007E34AA">
        <w:t xml:space="preserve"> of HSWA include the protection of people who are not the only ones at risk of damaging health and safety, if this was to occur in relation to work or otherwise. Albeit, the scope of the general duties</w:t>
      </w:r>
      <w:r w:rsidR="00D8153A">
        <w:t xml:space="preserve"> within section 3 are very broad, so the Health and Safety Executive (HSE), have developed a policy to show authorities how to exercise discretion. </w:t>
      </w:r>
    </w:p>
    <w:p w14:paraId="14CE9359" w14:textId="77777777" w:rsidR="00D8153A" w:rsidRPr="00D8153A" w:rsidRDefault="00D8153A" w:rsidP="003C19A3">
      <w:pPr>
        <w:spacing w:line="480" w:lineRule="auto"/>
        <w:jc w:val="both"/>
      </w:pPr>
      <w:r w:rsidRPr="00D8153A">
        <w:t>The primary context of each of the provisions within the HSW is that each duty is qualified by the text ‘as far as is reasonably practicable’.</w:t>
      </w:r>
    </w:p>
    <w:p w14:paraId="27CA3E8E" w14:textId="1DE0AAA3" w:rsidR="00D8153A" w:rsidRDefault="00E908C3" w:rsidP="003C19A3">
      <w:pPr>
        <w:spacing w:line="480" w:lineRule="auto"/>
        <w:jc w:val="both"/>
      </w:pPr>
      <w:hyperlink r:id="rId7" w:history="1">
        <w:r>
          <w:rPr>
            <w:rStyle w:val="Hyperlink"/>
          </w:rPr>
          <w:t>https://www.hse.gov.uk/enforce/hswact/index.htm</w:t>
        </w:r>
      </w:hyperlink>
    </w:p>
    <w:p w14:paraId="4EFEE098" w14:textId="022E2816" w:rsidR="00E908C3" w:rsidRDefault="00E908C3" w:rsidP="003C19A3">
      <w:pPr>
        <w:spacing w:line="480" w:lineRule="auto"/>
        <w:jc w:val="both"/>
      </w:pPr>
      <w:r>
        <w:t xml:space="preserve">As well as this there are many people who are responsible for health and safety at a construction site. Which include, the Employer and the employee. In terms of the proposed </w:t>
      </w:r>
      <w:r w:rsidR="009D2F3F">
        <w:t>development</w:t>
      </w:r>
      <w:r>
        <w:t xml:space="preserve"> the health and Safety will be Bowcott and Co. Responsibility as they are the principal contractor on site. Also</w:t>
      </w:r>
      <w:r w:rsidR="005C3162">
        <w:t xml:space="preserve">, </w:t>
      </w:r>
      <w:r>
        <w:t xml:space="preserve">the health and safety of all on site as well as anyone who is passing the construction site will be the responsibility of all workers who are </w:t>
      </w:r>
      <w:r w:rsidR="009D2F3F">
        <w:t xml:space="preserve">within or close or linked to the property. </w:t>
      </w:r>
    </w:p>
    <w:p w14:paraId="43464B51" w14:textId="77777777" w:rsidR="0043135B" w:rsidRDefault="0043135B" w:rsidP="003C19A3">
      <w:pPr>
        <w:spacing w:line="480" w:lineRule="auto"/>
        <w:jc w:val="both"/>
      </w:pPr>
    </w:p>
    <w:p w14:paraId="12C2273F" w14:textId="3E89B089" w:rsidR="00832643" w:rsidRDefault="00832643" w:rsidP="003C19A3">
      <w:pPr>
        <w:spacing w:line="480" w:lineRule="auto"/>
        <w:jc w:val="both"/>
        <w:rPr>
          <w:b/>
          <w:bCs/>
          <w:u w:val="single"/>
        </w:rPr>
      </w:pPr>
      <w:r w:rsidRPr="00832643">
        <w:rPr>
          <w:b/>
          <w:bCs/>
          <w:u w:val="single"/>
        </w:rPr>
        <w:t>Working at Height 2005</w:t>
      </w:r>
    </w:p>
    <w:p w14:paraId="1B63EB67" w14:textId="52BE2AE5" w:rsidR="00832643" w:rsidRDefault="00A00A3B" w:rsidP="003C19A3">
      <w:pPr>
        <w:spacing w:line="480" w:lineRule="auto"/>
        <w:jc w:val="both"/>
      </w:pPr>
      <w:r>
        <w:t xml:space="preserve">The regulation regarding working at height was introduced in 2005 to provide health and safety that was previously tame. </w:t>
      </w:r>
      <w:r w:rsidR="00AC57CF">
        <w:t xml:space="preserve">Working at height on a construction site means working in any place where, if there a precautions not in place or lacklustre </w:t>
      </w:r>
      <w:r w:rsidR="001142E4">
        <w:t xml:space="preserve">precautions in place where a person or worker could fall </w:t>
      </w:r>
      <w:r w:rsidR="001142E4">
        <w:lastRenderedPageBreak/>
        <w:t xml:space="preserve">a distance that is likely to result in injury to the person who fell who might have fallen on. Examples of this in our proposed development could be; falling into an opening in a floor or a hole in the ground. To combat the former </w:t>
      </w:r>
      <w:r>
        <w:t xml:space="preserve">Bowcott and Co. have proposed the use of internal working platforms know int the industry as ‘birdcages’. Generally used where internal works are further than head height. As well as this Bowcott and Co. have employed a sun contractor Scaffolder who will deliver both internal and external working platforms. </w:t>
      </w:r>
      <w:r w:rsidR="001A1873">
        <w:t xml:space="preserve">By doing this they are unlikely to be deemed responsible for a fall, providing all instruments and equipment of the scaffold has recently been </w:t>
      </w:r>
    </w:p>
    <w:p w14:paraId="401D750F" w14:textId="356CB086" w:rsidR="00832643" w:rsidRDefault="00603F84" w:rsidP="003C19A3">
      <w:pPr>
        <w:spacing w:line="480" w:lineRule="auto"/>
        <w:jc w:val="both"/>
        <w:rPr>
          <w:b/>
          <w:bCs/>
          <w:u w:val="single"/>
        </w:rPr>
      </w:pPr>
      <w:r>
        <w:t xml:space="preserve">IN terms of working at height the person or people who are deemed responsible are; the main contractor who is to provide the necessary working platforms. As well as this it is the tradesmen who will be using the scaffold and internal platforms; to work in a safe manner on these platforms. Responsibility will </w:t>
      </w:r>
      <w:r w:rsidR="00531F36">
        <w:t xml:space="preserve">ultimately lay with the site agent as he or she will be responsible for the observation of the works, and to keep eye on whether the work is being done in the safest manner that is reasonably </w:t>
      </w:r>
      <w:r w:rsidR="00C476E6">
        <w:t>practicable</w:t>
      </w:r>
      <w:r w:rsidR="00531F36">
        <w:t>.</w:t>
      </w:r>
      <w:r>
        <w:t xml:space="preserve"> </w:t>
      </w:r>
    </w:p>
    <w:p w14:paraId="0B876031" w14:textId="25BCD0BC" w:rsidR="00832643" w:rsidRDefault="00832643" w:rsidP="003C19A3">
      <w:pPr>
        <w:spacing w:line="480" w:lineRule="auto"/>
        <w:jc w:val="both"/>
      </w:pPr>
      <w:hyperlink r:id="rId8" w:history="1">
        <w:r>
          <w:rPr>
            <w:rStyle w:val="Hyperlink"/>
          </w:rPr>
          <w:t>https://www.hse.gov.uk/pubns/indg401.pdf</w:t>
        </w:r>
      </w:hyperlink>
    </w:p>
    <w:p w14:paraId="57A07DC8" w14:textId="4306586B" w:rsidR="00C476E6" w:rsidRDefault="00C476E6" w:rsidP="003C19A3">
      <w:pPr>
        <w:spacing w:line="480" w:lineRule="auto"/>
        <w:jc w:val="both"/>
      </w:pPr>
    </w:p>
    <w:p w14:paraId="657AD6E3" w14:textId="12C35495" w:rsidR="00C476E6" w:rsidRDefault="00C476E6" w:rsidP="003C19A3">
      <w:pPr>
        <w:spacing w:line="480" w:lineRule="auto"/>
        <w:jc w:val="both"/>
        <w:rPr>
          <w:b/>
          <w:bCs/>
          <w:u w:val="single"/>
        </w:rPr>
      </w:pPr>
      <w:r w:rsidRPr="005A24E9">
        <w:rPr>
          <w:b/>
          <w:sz w:val="24"/>
          <w:szCs w:val="24"/>
          <w:u w:val="single"/>
          <w:lang w:val="en-US"/>
        </w:rPr>
        <w:t>Personal Protective Equipment at Work Regulations 1992</w:t>
      </w:r>
    </w:p>
    <w:p w14:paraId="46488AFB" w14:textId="77777777" w:rsidR="00884B88" w:rsidRDefault="00884B88" w:rsidP="003C19A3">
      <w:pPr>
        <w:spacing w:line="480" w:lineRule="auto"/>
        <w:jc w:val="both"/>
      </w:pPr>
    </w:p>
    <w:p w14:paraId="733D53C3" w14:textId="68089892" w:rsidR="00884B88" w:rsidRPr="00884B88" w:rsidRDefault="00884B88" w:rsidP="003C19A3">
      <w:pPr>
        <w:spacing w:line="480" w:lineRule="auto"/>
        <w:jc w:val="both"/>
      </w:pPr>
      <w:r w:rsidRPr="00884B88">
        <w:t>The Personal Protective Equipment at Work Regulations 1992 are a set of regulations created under the </w:t>
      </w:r>
      <w:hyperlink r:id="rId9" w:tooltip="Health and Safety at Work etc. Act 1974" w:history="1">
        <w:r w:rsidRPr="00884B88">
          <w:t>Health and Safety at Work etc. Act 1974</w:t>
        </w:r>
      </w:hyperlink>
      <w:r w:rsidRPr="00884B88">
        <w:t> which came into force in Great Britain on 1 January 1993. The regulations place a duty on every employer to ensure that suitable personal protective equipment is provided to employees who may be exposed to a risk to their health or safety while at work.</w:t>
      </w:r>
    </w:p>
    <w:p w14:paraId="2CD20DA1" w14:textId="390636DB" w:rsidR="00884B88" w:rsidRDefault="00884B88" w:rsidP="003C19A3">
      <w:pPr>
        <w:spacing w:line="480" w:lineRule="auto"/>
        <w:jc w:val="both"/>
      </w:pPr>
      <w:r w:rsidRPr="00884B88">
        <w:t xml:space="preserve">Personal Protective Equipment includes all equipment which is used to protect employees from health and safety risks those might encounter at work. In terms of our proposed site the likely Personal </w:t>
      </w:r>
      <w:r w:rsidRPr="00884B88">
        <w:lastRenderedPageBreak/>
        <w:t>Protective Equipment that may be needed could be, but not limited to, hard hats, protective footwear</w:t>
      </w:r>
      <w:r>
        <w:t xml:space="preserve"> and glasses.</w:t>
      </w:r>
    </w:p>
    <w:p w14:paraId="3E7353D0" w14:textId="6F68804B" w:rsidR="00884B88" w:rsidRDefault="00884B88" w:rsidP="003C19A3">
      <w:pPr>
        <w:spacing w:line="480" w:lineRule="auto"/>
        <w:jc w:val="both"/>
      </w:pPr>
      <w:r>
        <w:t xml:space="preserve">There are exceptions within the ‘hard hat rule’, in that Sikhs who wear turbans are exempt from legal responsibility of wearing the hard hat. Acceptable head protection should be in good condition. Head protection have ‘expiry dates’ on them, this is where the plastic can be not as strong as it once was. </w:t>
      </w:r>
    </w:p>
    <w:p w14:paraId="170EACAB" w14:textId="38ACDD8C" w:rsidR="00884B88" w:rsidRDefault="00884B88" w:rsidP="003C19A3">
      <w:pPr>
        <w:spacing w:line="480" w:lineRule="auto"/>
        <w:jc w:val="both"/>
      </w:pPr>
      <w:r>
        <w:t>All protective equipment f</w:t>
      </w:r>
      <w:r w:rsidR="002665B2">
        <w:t>or the site is to be provided by Bowcott Co. or the sub-contractor that has been directly employed by that of Bowcott Co.</w:t>
      </w:r>
    </w:p>
    <w:p w14:paraId="5ABC1827" w14:textId="0DAE88EF" w:rsidR="002665B2" w:rsidRDefault="002665B2" w:rsidP="003C19A3">
      <w:pPr>
        <w:spacing w:line="480" w:lineRule="auto"/>
        <w:jc w:val="both"/>
      </w:pPr>
      <w:hyperlink r:id="rId10" w:history="1">
        <w:r>
          <w:rPr>
            <w:rStyle w:val="Hyperlink"/>
          </w:rPr>
          <w:t>https://www.highspeedtraining.co.uk/hub/ppe-in-construction/</w:t>
        </w:r>
      </w:hyperlink>
    </w:p>
    <w:p w14:paraId="7BC7F045" w14:textId="7988FC7D" w:rsidR="002665B2" w:rsidRDefault="002665B2" w:rsidP="003C19A3">
      <w:pPr>
        <w:spacing w:line="480" w:lineRule="auto"/>
        <w:jc w:val="both"/>
      </w:pPr>
      <w:hyperlink r:id="rId11" w:history="1">
        <w:r>
          <w:rPr>
            <w:rStyle w:val="Hyperlink"/>
          </w:rPr>
          <w:t>https://www.hse.gov.uk/toolbox/ppe.htm</w:t>
        </w:r>
      </w:hyperlink>
    </w:p>
    <w:p w14:paraId="174B47EA" w14:textId="0A9CAE3B" w:rsidR="002665B2" w:rsidRDefault="002665B2" w:rsidP="003C19A3">
      <w:pPr>
        <w:spacing w:line="480" w:lineRule="auto"/>
        <w:jc w:val="both"/>
      </w:pPr>
      <w:hyperlink r:id="rId12" w:history="1">
        <w:r>
          <w:rPr>
            <w:rStyle w:val="Hyperlink"/>
          </w:rPr>
          <w:t>http://safetycontrolstech.com/importance-ppe-construction/</w:t>
        </w:r>
      </w:hyperlink>
    </w:p>
    <w:p w14:paraId="0C98AB1C" w14:textId="57E914AE" w:rsidR="002665B2" w:rsidRDefault="002665B2" w:rsidP="003C19A3">
      <w:pPr>
        <w:spacing w:line="480" w:lineRule="auto"/>
        <w:jc w:val="both"/>
      </w:pPr>
    </w:p>
    <w:p w14:paraId="23CB4A4E" w14:textId="48EE45D0" w:rsidR="002665B2" w:rsidRDefault="002665B2" w:rsidP="003C19A3">
      <w:pPr>
        <w:spacing w:line="480" w:lineRule="auto"/>
        <w:jc w:val="both"/>
      </w:pPr>
    </w:p>
    <w:p w14:paraId="33CF18BD" w14:textId="029C8E8F" w:rsidR="002665B2" w:rsidRDefault="002665B2" w:rsidP="003C19A3">
      <w:pPr>
        <w:spacing w:line="480" w:lineRule="auto"/>
        <w:jc w:val="both"/>
        <w:rPr>
          <w:b/>
          <w:sz w:val="24"/>
          <w:szCs w:val="24"/>
          <w:u w:val="single"/>
          <w:lang w:val="en-US"/>
        </w:rPr>
      </w:pPr>
      <w:r w:rsidRPr="00D51A38">
        <w:rPr>
          <w:b/>
          <w:sz w:val="24"/>
          <w:szCs w:val="24"/>
          <w:u w:val="single"/>
          <w:lang w:val="en-US"/>
        </w:rPr>
        <w:t>Control of Substances Hazardous to Health</w:t>
      </w:r>
      <w:r w:rsidR="00777799">
        <w:rPr>
          <w:b/>
          <w:sz w:val="24"/>
          <w:szCs w:val="24"/>
          <w:u w:val="single"/>
          <w:lang w:val="en-US"/>
        </w:rPr>
        <w:t xml:space="preserve"> 2002</w:t>
      </w:r>
    </w:p>
    <w:p w14:paraId="77F90E3B" w14:textId="2AF4DD62" w:rsidR="002665B2" w:rsidRDefault="002665B2" w:rsidP="003C19A3">
      <w:pPr>
        <w:spacing w:line="480" w:lineRule="auto"/>
        <w:jc w:val="both"/>
      </w:pPr>
    </w:p>
    <w:p w14:paraId="0EDDC076" w14:textId="5318C9BE" w:rsidR="002665B2" w:rsidRDefault="002665B2" w:rsidP="003C19A3">
      <w:pPr>
        <w:spacing w:line="480" w:lineRule="auto"/>
        <w:jc w:val="both"/>
      </w:pPr>
      <w:r>
        <w:t xml:space="preserve">One of the most prevalent pieces of legislation that has been introduced in the last few decades could be, the Control of Substances Hazardous to Health Regulations 2002, which is an United Kingdom Statutory Instrument that states the general requirements on employers to provide protection </w:t>
      </w:r>
      <w:r w:rsidR="00EB2187">
        <w:t xml:space="preserve">against substances that have the ability to cause harm to a worker. Whether this harm is respiratory or to the skin. </w:t>
      </w:r>
    </w:p>
    <w:p w14:paraId="79005191" w14:textId="2D0C2CBF" w:rsidR="00EB2187" w:rsidRDefault="00EB2187" w:rsidP="003C19A3">
      <w:pPr>
        <w:spacing w:line="480" w:lineRule="auto"/>
        <w:jc w:val="both"/>
      </w:pPr>
      <w:r>
        <w:t xml:space="preserve">Ways in which this can be controlled in our proposed development could be through cement; to identify and ass the problem. Due to cement powder being a respiratory irritant, the dust that is produced while producing or cutting cement and mortar can cause serious lung disease. </w:t>
      </w:r>
    </w:p>
    <w:p w14:paraId="471D6FC2" w14:textId="01085A90" w:rsidR="00EB2187" w:rsidRDefault="00EB2187" w:rsidP="003C19A3">
      <w:pPr>
        <w:spacing w:line="480" w:lineRule="auto"/>
        <w:jc w:val="both"/>
      </w:pPr>
      <w:r>
        <w:lastRenderedPageBreak/>
        <w:t>The second option when presented with a substance hazardous to health is t</w:t>
      </w:r>
      <w:r w:rsidR="005D5FC9">
        <w:t>o</w:t>
      </w:r>
      <w:r>
        <w:t xml:space="preserve"> control it, </w:t>
      </w:r>
      <w:r w:rsidR="005D5FC9">
        <w:t xml:space="preserve">wherever possible trying to not use the substance. In which case this cannot be achieved with the mortar and cement, without possibly using a modern method of construction which has not been asked for by the client. As a result of this there should be a huge emphasis on the controlling the substance, even if stopping some of the risks that handling cement can cause. This can be achieved </w:t>
      </w:r>
      <w:r w:rsidR="00D1328C">
        <w:t>using</w:t>
      </w:r>
      <w:r w:rsidR="005D5FC9">
        <w:t xml:space="preserve"> PPE as prior mentioned. In this case the use of waterproof gloves. Suitable footwear, waterproof trousers. A notable item should be considered and provided by the Main Contractor, is the use of skin care products. Usually kept in the welfare units on site, which in the case of the proposed development will be in the smaller oasis unit. Here there will be skin care products that can help replace the natural oils that are depleted when handling these substances hazardous to health such as cement. </w:t>
      </w:r>
    </w:p>
    <w:p w14:paraId="3283A7D9" w14:textId="7CA46312" w:rsidR="005D5FC9" w:rsidRDefault="005D5FC9" w:rsidP="003C19A3">
      <w:pPr>
        <w:spacing w:line="480" w:lineRule="auto"/>
        <w:jc w:val="both"/>
      </w:pPr>
      <w:r>
        <w:t xml:space="preserve">Lastly, washing facilities are to be provided by </w:t>
      </w:r>
      <w:r w:rsidR="00275B66">
        <w:t>the main contractor, this will help to wash off any cement on the skin as soon as possible. Also</w:t>
      </w:r>
      <w:r w:rsidR="00777799">
        <w:t>,</w:t>
      </w:r>
      <w:r w:rsidR="00275B66">
        <w:t xml:space="preserve"> with cement is paramount that there is emergency eye wash available.</w:t>
      </w:r>
    </w:p>
    <w:p w14:paraId="1E78B9FA" w14:textId="14D862B1" w:rsidR="00EB2187" w:rsidRDefault="00EB2187" w:rsidP="003C19A3">
      <w:pPr>
        <w:spacing w:line="480" w:lineRule="auto"/>
        <w:jc w:val="both"/>
      </w:pPr>
      <w:hyperlink r:id="rId13" w:history="1">
        <w:r>
          <w:rPr>
            <w:rStyle w:val="Hyperlink"/>
          </w:rPr>
          <w:t>https://www.hse.gov.uk/construction/healthrisks/hazardous-substances/cement.htm</w:t>
        </w:r>
      </w:hyperlink>
    </w:p>
    <w:p w14:paraId="4C4EE7EF" w14:textId="0A24882E" w:rsidR="0043135B" w:rsidRDefault="0043135B" w:rsidP="003C19A3">
      <w:pPr>
        <w:spacing w:line="480" w:lineRule="auto"/>
        <w:jc w:val="both"/>
      </w:pPr>
    </w:p>
    <w:p w14:paraId="41601D08" w14:textId="1CF6B8BA" w:rsidR="0043135B" w:rsidRDefault="0043135B" w:rsidP="003C19A3">
      <w:pPr>
        <w:spacing w:line="480" w:lineRule="auto"/>
        <w:jc w:val="both"/>
        <w:rPr>
          <w:b/>
          <w:sz w:val="24"/>
          <w:szCs w:val="24"/>
          <w:u w:val="single"/>
          <w:lang w:val="en-US"/>
        </w:rPr>
      </w:pPr>
      <w:r w:rsidRPr="0051416D">
        <w:rPr>
          <w:b/>
          <w:sz w:val="24"/>
          <w:szCs w:val="24"/>
          <w:u w:val="single"/>
          <w:lang w:val="en-US"/>
        </w:rPr>
        <w:t>Education and Training in Health and Safety</w:t>
      </w:r>
    </w:p>
    <w:p w14:paraId="1AC8503B" w14:textId="7E3235EE" w:rsidR="0043135B" w:rsidRPr="0043135B" w:rsidRDefault="0043135B" w:rsidP="003C19A3">
      <w:pPr>
        <w:spacing w:line="480" w:lineRule="auto"/>
        <w:jc w:val="both"/>
      </w:pPr>
      <w:r w:rsidRPr="0043135B">
        <w:t xml:space="preserve">Following the introduction of the Construction Skills Certification Scheme (CSCS) in 1995, it was hailed as the pioneer of site safety. Although with current concerns over the 97.5% pass rate by applicants, there is an overwhelming feeling amongst those of public perception and executive of the construction industry that there must be a more stringent approach to educating in health and safety. As this </w:t>
      </w:r>
      <w:r w:rsidR="005E3996" w:rsidRPr="0043135B">
        <w:t>maybe</w:t>
      </w:r>
      <w:r w:rsidRPr="0043135B">
        <w:t xml:space="preserve"> it is with all good intentions but when current government has promised the 300,000 houses in coming years, undoubtedly there will be tradesmen needed to build these houses. </w:t>
      </w:r>
      <w:proofErr w:type="gramStart"/>
      <w:r w:rsidRPr="0043135B">
        <w:t>Therefore</w:t>
      </w:r>
      <w:proofErr w:type="gramEnd"/>
      <w:r w:rsidRPr="0043135B">
        <w:t xml:space="preserve"> a proposition of a more stringent approach may be unwelcomed.</w:t>
      </w:r>
    </w:p>
    <w:p w14:paraId="49656849" w14:textId="525E8D1D" w:rsidR="0043135B" w:rsidRDefault="0043135B" w:rsidP="003C19A3">
      <w:pPr>
        <w:spacing w:line="480" w:lineRule="auto"/>
        <w:jc w:val="both"/>
        <w:rPr>
          <w:sz w:val="24"/>
          <w:szCs w:val="24"/>
          <w:lang w:val="en-US"/>
        </w:rPr>
      </w:pPr>
      <w:r w:rsidRPr="0043135B">
        <w:lastRenderedPageBreak/>
        <w:t xml:space="preserve">Perhaps what is needed is a more frequent brush up on current Health and Safety protocol, leading on from current ‘toolbox </w:t>
      </w:r>
      <w:proofErr w:type="gramStart"/>
      <w:r w:rsidRPr="0043135B">
        <w:t>talks’</w:t>
      </w:r>
      <w:proofErr w:type="gramEnd"/>
      <w:r w:rsidRPr="0043135B">
        <w:t>. Possibly a more advanced and hands on approach</w:t>
      </w:r>
      <w:r>
        <w:rPr>
          <w:sz w:val="24"/>
          <w:szCs w:val="24"/>
          <w:lang w:val="en-US"/>
        </w:rPr>
        <w:t>.</w:t>
      </w:r>
    </w:p>
    <w:p w14:paraId="32B33384" w14:textId="77777777" w:rsidR="0043135B" w:rsidRPr="0043135B" w:rsidRDefault="0043135B" w:rsidP="003C19A3">
      <w:pPr>
        <w:spacing w:line="480" w:lineRule="auto"/>
        <w:jc w:val="both"/>
        <w:rPr>
          <w:rStyle w:val="Hyperlink"/>
        </w:rPr>
      </w:pPr>
      <w:hyperlink r:id="rId14" w:history="1">
        <w:r w:rsidRPr="0043135B">
          <w:rPr>
            <w:rStyle w:val="Hyperlink"/>
          </w:rPr>
          <w:t>http://www.hse.gov.uk/aboutus/health-and-safety-reform/lofstedt-progress-report-feb13.htm</w:t>
        </w:r>
      </w:hyperlink>
    </w:p>
    <w:p w14:paraId="368903B6" w14:textId="6EA60F6B" w:rsidR="0043135B" w:rsidRDefault="0043135B" w:rsidP="003C19A3">
      <w:pPr>
        <w:spacing w:line="480" w:lineRule="auto"/>
        <w:jc w:val="both"/>
        <w:rPr>
          <w:rStyle w:val="Hyperlink"/>
        </w:rPr>
      </w:pPr>
      <w:hyperlink r:id="rId15" w:history="1">
        <w:r w:rsidRPr="0043135B">
          <w:rPr>
            <w:rStyle w:val="Hyperlink"/>
          </w:rPr>
          <w:t>https://www.cscs.uk.com/about/</w:t>
        </w:r>
      </w:hyperlink>
    </w:p>
    <w:p w14:paraId="36AB8AFC" w14:textId="6DFFB318" w:rsidR="0043135B" w:rsidRDefault="0043135B" w:rsidP="003C19A3">
      <w:pPr>
        <w:spacing w:line="480" w:lineRule="auto"/>
        <w:jc w:val="both"/>
        <w:rPr>
          <w:rStyle w:val="Hyperlink"/>
        </w:rPr>
      </w:pPr>
    </w:p>
    <w:p w14:paraId="4352B418" w14:textId="088D98E8" w:rsidR="0043135B" w:rsidRDefault="0043135B" w:rsidP="003C19A3">
      <w:pPr>
        <w:spacing w:line="480" w:lineRule="auto"/>
        <w:jc w:val="both"/>
        <w:rPr>
          <w:rStyle w:val="Hyperlink"/>
          <w:b/>
          <w:bCs/>
          <w:color w:val="auto"/>
        </w:rPr>
      </w:pPr>
      <w:r>
        <w:rPr>
          <w:rStyle w:val="Hyperlink"/>
          <w:b/>
          <w:bCs/>
          <w:color w:val="auto"/>
        </w:rPr>
        <w:t>Health and Safety Executive (HSE)</w:t>
      </w:r>
    </w:p>
    <w:p w14:paraId="4D397E0A" w14:textId="357E0A56" w:rsidR="0043135B" w:rsidRDefault="0043135B" w:rsidP="003C19A3">
      <w:pPr>
        <w:spacing w:line="480" w:lineRule="auto"/>
        <w:jc w:val="both"/>
        <w:rPr>
          <w:rStyle w:val="Hyperlink"/>
          <w:color w:val="auto"/>
          <w:u w:val="none"/>
        </w:rPr>
      </w:pPr>
      <w:r>
        <w:rPr>
          <w:rStyle w:val="Hyperlink"/>
          <w:color w:val="auto"/>
          <w:u w:val="none"/>
        </w:rPr>
        <w:t xml:space="preserve">The Health and Safety Executive is Britain’s national regulator for workplace health and Safety. </w:t>
      </w:r>
      <w:proofErr w:type="gramStart"/>
      <w:r>
        <w:rPr>
          <w:rStyle w:val="Hyperlink"/>
          <w:color w:val="auto"/>
          <w:u w:val="none"/>
        </w:rPr>
        <w:t>In essence</w:t>
      </w:r>
      <w:r w:rsidR="00F34D39">
        <w:rPr>
          <w:rStyle w:val="Hyperlink"/>
          <w:color w:val="auto"/>
          <w:u w:val="none"/>
        </w:rPr>
        <w:t xml:space="preserve"> t</w:t>
      </w:r>
      <w:r>
        <w:rPr>
          <w:rStyle w:val="Hyperlink"/>
          <w:color w:val="auto"/>
          <w:u w:val="none"/>
        </w:rPr>
        <w:t>he</w:t>
      </w:r>
      <w:proofErr w:type="gramEnd"/>
      <w:r w:rsidR="00F34D39">
        <w:rPr>
          <w:rStyle w:val="Hyperlink"/>
          <w:color w:val="auto"/>
          <w:u w:val="none"/>
        </w:rPr>
        <w:t xml:space="preserve"> HSE</w:t>
      </w:r>
      <w:r>
        <w:rPr>
          <w:rStyle w:val="Hyperlink"/>
          <w:color w:val="auto"/>
          <w:u w:val="none"/>
        </w:rPr>
        <w:t xml:space="preserve"> are the </w:t>
      </w:r>
      <w:r w:rsidR="00F34D39">
        <w:rPr>
          <w:rStyle w:val="Hyperlink"/>
          <w:color w:val="auto"/>
          <w:u w:val="none"/>
        </w:rPr>
        <w:t>body</w:t>
      </w:r>
      <w:r>
        <w:rPr>
          <w:rStyle w:val="Hyperlink"/>
          <w:color w:val="auto"/>
          <w:u w:val="none"/>
        </w:rPr>
        <w:t xml:space="preserve"> that controls and enforces the </w:t>
      </w:r>
      <w:r w:rsidR="00F34D39">
        <w:rPr>
          <w:rStyle w:val="Hyperlink"/>
          <w:color w:val="auto"/>
          <w:u w:val="none"/>
        </w:rPr>
        <w:t>legislation</w:t>
      </w:r>
      <w:r>
        <w:rPr>
          <w:rStyle w:val="Hyperlink"/>
          <w:color w:val="auto"/>
          <w:u w:val="none"/>
        </w:rPr>
        <w:t xml:space="preserve"> </w:t>
      </w:r>
      <w:r w:rsidR="00F34D39">
        <w:rPr>
          <w:rStyle w:val="Hyperlink"/>
          <w:color w:val="auto"/>
          <w:u w:val="none"/>
        </w:rPr>
        <w:t>concerning</w:t>
      </w:r>
      <w:r>
        <w:rPr>
          <w:rStyle w:val="Hyperlink"/>
          <w:color w:val="auto"/>
          <w:u w:val="none"/>
        </w:rPr>
        <w:t xml:space="preserve"> Health and Safety.</w:t>
      </w:r>
    </w:p>
    <w:p w14:paraId="64B9E179" w14:textId="0A9D07DC" w:rsidR="00F34D39" w:rsidRDefault="00F34D39" w:rsidP="003C19A3">
      <w:pPr>
        <w:spacing w:line="480" w:lineRule="auto"/>
        <w:jc w:val="both"/>
        <w:rPr>
          <w:rStyle w:val="Hyperlink"/>
          <w:color w:val="auto"/>
          <w:u w:val="none"/>
        </w:rPr>
      </w:pPr>
      <w:r>
        <w:rPr>
          <w:rStyle w:val="Hyperlink"/>
          <w:color w:val="auto"/>
          <w:u w:val="none"/>
        </w:rPr>
        <w:t>The HSE have the ability and power to enter a site that they have deemed unsafe. Section 20 of the Health and Safety at work Act 1974 provides HSE inspectors with many powers to enter the premises. By which inspectors can enter the premises for the purposes of ensuring the legislation of the Health and Safety at Work legislation is being followed and adhered to. Although the HSWA states that they may only enter at a reasonable time unless the situation has been deemed dangerous.</w:t>
      </w:r>
    </w:p>
    <w:p w14:paraId="440CDE9C" w14:textId="3CC4E754" w:rsidR="00F34D39" w:rsidRDefault="00F34D39" w:rsidP="003C19A3">
      <w:pPr>
        <w:spacing w:line="480" w:lineRule="auto"/>
        <w:jc w:val="both"/>
        <w:rPr>
          <w:rStyle w:val="Hyperlink"/>
          <w:color w:val="auto"/>
          <w:u w:val="none"/>
        </w:rPr>
      </w:pPr>
    </w:p>
    <w:p w14:paraId="68EB677E" w14:textId="5582C337" w:rsidR="00F34D39" w:rsidRDefault="00F34D39" w:rsidP="003C19A3">
      <w:pPr>
        <w:spacing w:line="480" w:lineRule="auto"/>
        <w:jc w:val="both"/>
      </w:pPr>
      <w:hyperlink r:id="rId16" w:history="1">
        <w:r>
          <w:rPr>
            <w:rStyle w:val="Hyperlink"/>
          </w:rPr>
          <w:t>https://www.gov.uk/government/organisations/health-and-safety-executive</w:t>
        </w:r>
      </w:hyperlink>
    </w:p>
    <w:p w14:paraId="1487FA96" w14:textId="57B8FEB5" w:rsidR="00F34D39" w:rsidRDefault="00F34D39" w:rsidP="003C19A3">
      <w:pPr>
        <w:spacing w:line="480" w:lineRule="auto"/>
        <w:jc w:val="both"/>
      </w:pPr>
      <w:hyperlink r:id="rId17" w:history="1">
        <w:r>
          <w:rPr>
            <w:rStyle w:val="Hyperlink"/>
          </w:rPr>
          <w:t>https://www.slatergordon.co.uk/media-centre/blog/2015/05/powers-of-entry-code-of-practice-new-for-2015/</w:t>
        </w:r>
      </w:hyperlink>
    </w:p>
    <w:p w14:paraId="6F104CDA" w14:textId="5F614500" w:rsidR="008034C9" w:rsidRDefault="008034C9" w:rsidP="003C19A3">
      <w:pPr>
        <w:spacing w:line="480" w:lineRule="auto"/>
        <w:jc w:val="both"/>
      </w:pPr>
    </w:p>
    <w:p w14:paraId="31A0E9F1" w14:textId="2157BD29" w:rsidR="008034C9" w:rsidRDefault="008034C9" w:rsidP="003C19A3">
      <w:pPr>
        <w:spacing w:line="480" w:lineRule="auto"/>
        <w:jc w:val="both"/>
        <w:rPr>
          <w:b/>
          <w:bCs/>
          <w:u w:val="single"/>
        </w:rPr>
      </w:pPr>
      <w:r w:rsidRPr="008034C9">
        <w:rPr>
          <w:b/>
          <w:bCs/>
          <w:u w:val="single"/>
        </w:rPr>
        <w:t>Conclusion</w:t>
      </w:r>
    </w:p>
    <w:p w14:paraId="552AF5B3" w14:textId="1D71E0DB" w:rsidR="005C3162" w:rsidRDefault="008034C9" w:rsidP="003C19A3">
      <w:pPr>
        <w:spacing w:line="480" w:lineRule="auto"/>
        <w:jc w:val="both"/>
      </w:pPr>
      <w:r w:rsidRPr="008034C9">
        <w:t xml:space="preserve">To conclude, </w:t>
      </w:r>
      <w:r w:rsidR="005C3162">
        <w:t xml:space="preserve">the legislation that decides what health and safety requirements are needed in construction in the United Kingdom is largely from the catalyst of the Health and Safety at Work act 1974. This act conceived many other acts, which have created far safer places of work for all sector </w:t>
      </w:r>
      <w:r w:rsidR="005C3162">
        <w:lastRenderedPageBreak/>
        <w:t xml:space="preserve">and particularly the construction sector. With </w:t>
      </w:r>
      <w:proofErr w:type="gramStart"/>
      <w:r w:rsidR="005C3162">
        <w:t>particular mention</w:t>
      </w:r>
      <w:proofErr w:type="gramEnd"/>
      <w:r w:rsidR="005C3162">
        <w:t xml:space="preserve"> made to the Working at Height act 2005, with the conception of this act provided a far safer way in working above first lifts. </w:t>
      </w:r>
      <w:proofErr w:type="gramStart"/>
      <w:r w:rsidR="005C3162">
        <w:t>Also</w:t>
      </w:r>
      <w:proofErr w:type="gramEnd"/>
      <w:r w:rsidR="005C3162">
        <w:t xml:space="preserve"> with the addition of the Control of Substances Hazardous to Health 2002, providing a far better and healthier space to work for all working with the substances. </w:t>
      </w:r>
    </w:p>
    <w:p w14:paraId="34CBFED0" w14:textId="3E2FCD77" w:rsidR="005C3162" w:rsidRPr="008034C9" w:rsidRDefault="005C3162" w:rsidP="003C19A3">
      <w:pPr>
        <w:spacing w:line="480" w:lineRule="auto"/>
        <w:jc w:val="both"/>
        <w:rPr>
          <w:rStyle w:val="Hyperlink"/>
          <w:color w:val="auto"/>
          <w:u w:val="none"/>
        </w:rPr>
      </w:pPr>
      <w:r>
        <w:t xml:space="preserve">As well as this and somewhat goes hand in hand with the addition of COSHH, the leaps made in the use of Personal Protective Equipment on construction sites following the introduction of </w:t>
      </w:r>
      <w:r w:rsidR="005C4722">
        <w:t xml:space="preserve">the </w:t>
      </w:r>
      <w:r w:rsidR="005C4722" w:rsidRPr="005C4722">
        <w:t>Personal Protective Equipment at Work Regulations 1992</w:t>
      </w:r>
      <w:r w:rsidR="005C4722">
        <w:t xml:space="preserve">, has been astounding with fewer head injuries than ever before. </w:t>
      </w:r>
    </w:p>
    <w:p w14:paraId="7A0DA336" w14:textId="77777777" w:rsidR="00C476E6" w:rsidRDefault="00C476E6" w:rsidP="007D10F0">
      <w:pPr>
        <w:rPr>
          <w:b/>
          <w:bCs/>
          <w:u w:val="single"/>
        </w:rPr>
      </w:pPr>
    </w:p>
    <w:p w14:paraId="29E715BD" w14:textId="54DBFC47" w:rsidR="00832643" w:rsidRDefault="00832643" w:rsidP="007D10F0">
      <w:pPr>
        <w:rPr>
          <w:b/>
          <w:bCs/>
          <w:u w:val="single"/>
        </w:rPr>
      </w:pPr>
    </w:p>
    <w:p w14:paraId="41681ADA" w14:textId="77777777" w:rsidR="00832643" w:rsidRPr="00832643" w:rsidRDefault="00832643" w:rsidP="007D10F0">
      <w:pPr>
        <w:rPr>
          <w:b/>
          <w:bCs/>
          <w:u w:val="single"/>
        </w:rPr>
      </w:pPr>
    </w:p>
    <w:p w14:paraId="369BB9DA" w14:textId="77777777" w:rsidR="007D10F0" w:rsidRPr="007D10F0" w:rsidRDefault="007D10F0" w:rsidP="007D10F0">
      <w:pPr>
        <w:rPr>
          <w:b/>
          <w:bCs/>
          <w:u w:val="single"/>
        </w:rPr>
      </w:pPr>
    </w:p>
    <w:p w14:paraId="3B1001D1" w14:textId="70227A9A" w:rsidR="007D10F0" w:rsidRDefault="007D10F0" w:rsidP="007D10F0"/>
    <w:p w14:paraId="75C65151" w14:textId="35DCA49D" w:rsidR="007D10F0" w:rsidRDefault="007D10F0" w:rsidP="007D10F0"/>
    <w:p w14:paraId="6CA3E2F7" w14:textId="664705F4" w:rsidR="003C19A3" w:rsidRDefault="003C19A3" w:rsidP="007D10F0"/>
    <w:p w14:paraId="68BDDC3E" w14:textId="77777777" w:rsidR="003C19A3" w:rsidRDefault="003C19A3" w:rsidP="007D10F0">
      <w:pPr>
        <w:rPr>
          <w:b/>
          <w:bCs/>
          <w:u w:val="single"/>
        </w:rPr>
      </w:pPr>
    </w:p>
    <w:p w14:paraId="4968A108" w14:textId="77777777" w:rsidR="003C19A3" w:rsidRDefault="003C19A3" w:rsidP="007D10F0">
      <w:pPr>
        <w:rPr>
          <w:b/>
          <w:bCs/>
          <w:u w:val="single"/>
        </w:rPr>
      </w:pPr>
    </w:p>
    <w:p w14:paraId="080BFF2C" w14:textId="77777777" w:rsidR="003C19A3" w:rsidRDefault="003C19A3" w:rsidP="007D10F0">
      <w:pPr>
        <w:rPr>
          <w:b/>
          <w:bCs/>
          <w:u w:val="single"/>
        </w:rPr>
      </w:pPr>
    </w:p>
    <w:p w14:paraId="3BCB9839" w14:textId="77777777" w:rsidR="003C19A3" w:rsidRDefault="003C19A3" w:rsidP="007D10F0">
      <w:pPr>
        <w:rPr>
          <w:b/>
          <w:bCs/>
          <w:u w:val="single"/>
        </w:rPr>
      </w:pPr>
    </w:p>
    <w:p w14:paraId="45480145" w14:textId="77777777" w:rsidR="003C19A3" w:rsidRDefault="003C19A3" w:rsidP="007D10F0">
      <w:pPr>
        <w:rPr>
          <w:b/>
          <w:bCs/>
          <w:u w:val="single"/>
        </w:rPr>
      </w:pPr>
    </w:p>
    <w:p w14:paraId="3001FA77" w14:textId="77777777" w:rsidR="003C19A3" w:rsidRDefault="003C19A3" w:rsidP="007D10F0">
      <w:pPr>
        <w:rPr>
          <w:b/>
          <w:bCs/>
          <w:u w:val="single"/>
        </w:rPr>
      </w:pPr>
    </w:p>
    <w:p w14:paraId="2DB93EF5" w14:textId="77777777" w:rsidR="003C19A3" w:rsidRDefault="003C19A3" w:rsidP="007D10F0">
      <w:pPr>
        <w:rPr>
          <w:b/>
          <w:bCs/>
          <w:u w:val="single"/>
        </w:rPr>
      </w:pPr>
    </w:p>
    <w:p w14:paraId="4105C251" w14:textId="77777777" w:rsidR="003C19A3" w:rsidRDefault="003C19A3" w:rsidP="007D10F0">
      <w:pPr>
        <w:rPr>
          <w:b/>
          <w:bCs/>
          <w:u w:val="single"/>
        </w:rPr>
      </w:pPr>
    </w:p>
    <w:p w14:paraId="33028E30" w14:textId="77777777" w:rsidR="003C19A3" w:rsidRDefault="003C19A3" w:rsidP="007D10F0">
      <w:pPr>
        <w:rPr>
          <w:b/>
          <w:bCs/>
          <w:u w:val="single"/>
        </w:rPr>
      </w:pPr>
    </w:p>
    <w:p w14:paraId="4C93F591" w14:textId="77777777" w:rsidR="003C19A3" w:rsidRDefault="003C19A3" w:rsidP="007D10F0">
      <w:pPr>
        <w:rPr>
          <w:b/>
          <w:bCs/>
          <w:u w:val="single"/>
        </w:rPr>
      </w:pPr>
    </w:p>
    <w:p w14:paraId="42F6551F" w14:textId="77777777" w:rsidR="003C19A3" w:rsidRDefault="003C19A3" w:rsidP="007D10F0">
      <w:pPr>
        <w:rPr>
          <w:b/>
          <w:bCs/>
          <w:u w:val="single"/>
        </w:rPr>
      </w:pPr>
    </w:p>
    <w:p w14:paraId="637E21FB" w14:textId="77777777" w:rsidR="003C19A3" w:rsidRDefault="003C19A3" w:rsidP="007D10F0">
      <w:pPr>
        <w:rPr>
          <w:b/>
          <w:bCs/>
          <w:u w:val="single"/>
        </w:rPr>
      </w:pPr>
    </w:p>
    <w:p w14:paraId="5588DAD1" w14:textId="77777777" w:rsidR="003C19A3" w:rsidRDefault="003C19A3" w:rsidP="007D10F0">
      <w:pPr>
        <w:rPr>
          <w:b/>
          <w:bCs/>
          <w:u w:val="single"/>
        </w:rPr>
      </w:pPr>
    </w:p>
    <w:p w14:paraId="0A08CF12" w14:textId="77777777" w:rsidR="003C19A3" w:rsidRDefault="003C19A3" w:rsidP="007D10F0">
      <w:pPr>
        <w:rPr>
          <w:b/>
          <w:bCs/>
          <w:u w:val="single"/>
        </w:rPr>
      </w:pPr>
    </w:p>
    <w:p w14:paraId="4DBC54F4" w14:textId="21CB29A1" w:rsidR="003C19A3" w:rsidRDefault="003C19A3" w:rsidP="007D10F0">
      <w:pPr>
        <w:rPr>
          <w:b/>
          <w:bCs/>
          <w:u w:val="single"/>
        </w:rPr>
      </w:pPr>
      <w:r w:rsidRPr="003C19A3">
        <w:rPr>
          <w:b/>
          <w:bCs/>
          <w:u w:val="single"/>
        </w:rPr>
        <w:lastRenderedPageBreak/>
        <w:t>Reference List</w:t>
      </w:r>
    </w:p>
    <w:p w14:paraId="1E1852B7" w14:textId="2629FE6A" w:rsidR="003C19A3" w:rsidRDefault="003C19A3" w:rsidP="007D10F0">
      <w:pPr>
        <w:rPr>
          <w:b/>
          <w:bCs/>
          <w:u w:val="single"/>
        </w:rPr>
      </w:pPr>
    </w:p>
    <w:p w14:paraId="68538E73" w14:textId="7D6BDB56" w:rsidR="003C19A3" w:rsidRDefault="003C19A3" w:rsidP="003C19A3">
      <w:hyperlink r:id="rId18" w:history="1">
        <w:r>
          <w:rPr>
            <w:rStyle w:val="Hyperlink"/>
          </w:rPr>
          <w:t>https://www.hse.gov.uk/enforce/hswact/index.htm</w:t>
        </w:r>
      </w:hyperlink>
    </w:p>
    <w:p w14:paraId="480BAE63" w14:textId="343D9464" w:rsidR="003C19A3" w:rsidRDefault="003C19A3" w:rsidP="003C19A3">
      <w:hyperlink r:id="rId19" w:history="1">
        <w:r>
          <w:rPr>
            <w:rStyle w:val="Hyperlink"/>
          </w:rPr>
          <w:t>https://www.hse.gov.uk/pubns/indg401.pdf</w:t>
        </w:r>
      </w:hyperlink>
    </w:p>
    <w:p w14:paraId="7D8B4A0A" w14:textId="77777777" w:rsidR="003C19A3" w:rsidRDefault="003C19A3" w:rsidP="003C19A3">
      <w:hyperlink r:id="rId20" w:history="1">
        <w:r>
          <w:rPr>
            <w:rStyle w:val="Hyperlink"/>
          </w:rPr>
          <w:t>https://www.highspeedtraining.co.uk/hub/ppe-in-construction/</w:t>
        </w:r>
      </w:hyperlink>
    </w:p>
    <w:p w14:paraId="1255EDAD" w14:textId="77777777" w:rsidR="003C19A3" w:rsidRDefault="003C19A3" w:rsidP="003C19A3">
      <w:hyperlink r:id="rId21" w:history="1">
        <w:r>
          <w:rPr>
            <w:rStyle w:val="Hyperlink"/>
          </w:rPr>
          <w:t>https://www.hse.gov.uk/toolbox/ppe.htm</w:t>
        </w:r>
      </w:hyperlink>
    </w:p>
    <w:p w14:paraId="058BD2BA" w14:textId="77777777" w:rsidR="003C19A3" w:rsidRDefault="003C19A3" w:rsidP="003C19A3">
      <w:hyperlink r:id="rId22" w:history="1">
        <w:r>
          <w:rPr>
            <w:rStyle w:val="Hyperlink"/>
          </w:rPr>
          <w:t>http://safetycontrolstech.com/importance-ppe-construction/</w:t>
        </w:r>
      </w:hyperlink>
    </w:p>
    <w:p w14:paraId="43868EFA" w14:textId="0D27A717" w:rsidR="003C19A3" w:rsidRDefault="003C19A3" w:rsidP="003C19A3">
      <w:hyperlink r:id="rId23" w:history="1">
        <w:r>
          <w:rPr>
            <w:rStyle w:val="Hyperlink"/>
          </w:rPr>
          <w:t>https://www.hse.gov.uk/construction/healthrisks/hazardous-substances/cement.htm</w:t>
        </w:r>
      </w:hyperlink>
    </w:p>
    <w:p w14:paraId="0B22F3F7" w14:textId="77777777" w:rsidR="003C19A3" w:rsidRPr="0043135B" w:rsidRDefault="003C19A3" w:rsidP="003C19A3">
      <w:pPr>
        <w:rPr>
          <w:rStyle w:val="Hyperlink"/>
        </w:rPr>
      </w:pPr>
      <w:hyperlink r:id="rId24" w:history="1">
        <w:r w:rsidRPr="0043135B">
          <w:rPr>
            <w:rStyle w:val="Hyperlink"/>
          </w:rPr>
          <w:t>http://www.hse.gov.uk/aboutus/health-and-safety-reform/lofstedt-progress-report-feb13.htm</w:t>
        </w:r>
      </w:hyperlink>
    </w:p>
    <w:p w14:paraId="56F603E6" w14:textId="33EB6A0C" w:rsidR="003C19A3" w:rsidRDefault="003C19A3" w:rsidP="003C19A3">
      <w:pPr>
        <w:rPr>
          <w:rStyle w:val="Hyperlink"/>
        </w:rPr>
      </w:pPr>
      <w:hyperlink r:id="rId25" w:history="1">
        <w:r w:rsidRPr="0043135B">
          <w:rPr>
            <w:rStyle w:val="Hyperlink"/>
          </w:rPr>
          <w:t>https://www.cscs.uk.com/about/</w:t>
        </w:r>
      </w:hyperlink>
    </w:p>
    <w:p w14:paraId="412914F6" w14:textId="77777777" w:rsidR="003C19A3" w:rsidRDefault="003C19A3" w:rsidP="003C19A3">
      <w:hyperlink r:id="rId26" w:history="1">
        <w:r>
          <w:rPr>
            <w:rStyle w:val="Hyperlink"/>
          </w:rPr>
          <w:t>https://www.gov.uk/government/organisations/health-and-safety-executive</w:t>
        </w:r>
      </w:hyperlink>
    </w:p>
    <w:p w14:paraId="6015F729" w14:textId="77777777" w:rsidR="003C19A3" w:rsidRDefault="003C19A3" w:rsidP="003C19A3">
      <w:hyperlink r:id="rId27" w:history="1">
        <w:r>
          <w:rPr>
            <w:rStyle w:val="Hyperlink"/>
          </w:rPr>
          <w:t>https://www.slatergordon.co.uk/media-centre/blog/2015/05/powers-of-entry-code-of-practice-new-for-2015/</w:t>
        </w:r>
      </w:hyperlink>
    </w:p>
    <w:p w14:paraId="69501B02" w14:textId="77777777" w:rsidR="003C19A3" w:rsidRDefault="003C19A3" w:rsidP="003C19A3">
      <w:pPr>
        <w:rPr>
          <w:rStyle w:val="Hyperlink"/>
        </w:rPr>
      </w:pPr>
    </w:p>
    <w:p w14:paraId="4541DF5E" w14:textId="77777777" w:rsidR="003C19A3" w:rsidRDefault="003C19A3" w:rsidP="003C19A3"/>
    <w:p w14:paraId="45A97E0F" w14:textId="77777777" w:rsidR="003C19A3" w:rsidRDefault="003C19A3" w:rsidP="003C19A3"/>
    <w:p w14:paraId="2DCA6183" w14:textId="77777777" w:rsidR="003C19A3" w:rsidRDefault="003C19A3" w:rsidP="003C19A3"/>
    <w:p w14:paraId="3411EA5F" w14:textId="77777777" w:rsidR="003C19A3" w:rsidRPr="003C19A3" w:rsidRDefault="003C19A3" w:rsidP="007D10F0">
      <w:pPr>
        <w:rPr>
          <w:b/>
          <w:bCs/>
          <w:u w:val="single"/>
        </w:rPr>
      </w:pPr>
    </w:p>
    <w:p w14:paraId="13D2B247" w14:textId="77777777" w:rsidR="003C19A3" w:rsidRDefault="003C19A3" w:rsidP="007D10F0"/>
    <w:p w14:paraId="6B0027B2" w14:textId="77777777" w:rsidR="007D10F0" w:rsidRPr="007D10F0" w:rsidRDefault="007D10F0" w:rsidP="007D10F0"/>
    <w:p w14:paraId="1BE6C4DE" w14:textId="77777777" w:rsidR="007D10F0" w:rsidRDefault="007D10F0">
      <w:pPr>
        <w:rPr>
          <w:b/>
          <w:bCs/>
          <w:u w:val="single"/>
        </w:rPr>
      </w:pPr>
    </w:p>
    <w:p w14:paraId="0A744A0D" w14:textId="77777777" w:rsidR="00C17E2C" w:rsidRDefault="00C17E2C">
      <w:pPr>
        <w:rPr>
          <w:b/>
          <w:bCs/>
          <w:u w:val="single"/>
        </w:rPr>
      </w:pPr>
    </w:p>
    <w:p w14:paraId="6266E7F4" w14:textId="20DD6392" w:rsidR="00C17E2C" w:rsidRDefault="00C17E2C">
      <w:pPr>
        <w:rPr>
          <w:b/>
          <w:bCs/>
          <w:u w:val="single"/>
        </w:rPr>
      </w:pPr>
    </w:p>
    <w:p w14:paraId="6841890A" w14:textId="77777777" w:rsidR="00C17E2C" w:rsidRPr="00C17E2C" w:rsidRDefault="00C17E2C">
      <w:pPr>
        <w:rPr>
          <w:b/>
          <w:bCs/>
          <w:u w:val="single"/>
        </w:rPr>
      </w:pPr>
    </w:p>
    <w:sectPr w:rsidR="00C17E2C" w:rsidRPr="00C17E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470BAA"/>
    <w:multiLevelType w:val="hybridMultilevel"/>
    <w:tmpl w:val="5DB8CA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CF7"/>
    <w:rsid w:val="001142E4"/>
    <w:rsid w:val="001A1873"/>
    <w:rsid w:val="002665B2"/>
    <w:rsid w:val="00275B66"/>
    <w:rsid w:val="003C19A3"/>
    <w:rsid w:val="0043135B"/>
    <w:rsid w:val="00531F36"/>
    <w:rsid w:val="005C3162"/>
    <w:rsid w:val="005C4722"/>
    <w:rsid w:val="005D5FC9"/>
    <w:rsid w:val="005E3996"/>
    <w:rsid w:val="00603F84"/>
    <w:rsid w:val="00777799"/>
    <w:rsid w:val="00792A78"/>
    <w:rsid w:val="007D10F0"/>
    <w:rsid w:val="007E34AA"/>
    <w:rsid w:val="008034C9"/>
    <w:rsid w:val="00832643"/>
    <w:rsid w:val="00884B88"/>
    <w:rsid w:val="008C7FB9"/>
    <w:rsid w:val="009D2F3F"/>
    <w:rsid w:val="00A00A3B"/>
    <w:rsid w:val="00A40226"/>
    <w:rsid w:val="00AC57CF"/>
    <w:rsid w:val="00B51CF7"/>
    <w:rsid w:val="00B75866"/>
    <w:rsid w:val="00C17E2C"/>
    <w:rsid w:val="00C476E6"/>
    <w:rsid w:val="00D1328C"/>
    <w:rsid w:val="00D8153A"/>
    <w:rsid w:val="00E908C3"/>
    <w:rsid w:val="00EB2187"/>
    <w:rsid w:val="00F34D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BF490"/>
  <w15:chartTrackingRefBased/>
  <w15:docId w15:val="{BDBBE1DD-45FC-4EA6-BC58-F13CE4508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17E2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7E2C"/>
    <w:pPr>
      <w:ind w:left="720"/>
      <w:contextualSpacing/>
    </w:pPr>
  </w:style>
  <w:style w:type="character" w:styleId="Hyperlink">
    <w:name w:val="Hyperlink"/>
    <w:basedOn w:val="DefaultParagraphFont"/>
    <w:uiPriority w:val="99"/>
    <w:semiHidden/>
    <w:unhideWhenUsed/>
    <w:rsid w:val="00E908C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se.gov.uk/pubns/indg401.pdf" TargetMode="External"/><Relationship Id="rId13" Type="http://schemas.openxmlformats.org/officeDocument/2006/relationships/hyperlink" Target="https://www.hse.gov.uk/construction/healthrisks/hazardous-substances/cement.htm" TargetMode="External"/><Relationship Id="rId18" Type="http://schemas.openxmlformats.org/officeDocument/2006/relationships/hyperlink" Target="https://www.hse.gov.uk/enforce/hswact/index.htm" TargetMode="External"/><Relationship Id="rId26" Type="http://schemas.openxmlformats.org/officeDocument/2006/relationships/hyperlink" Target="https://www.gov.uk/government/organisations/health-and-safety-executive" TargetMode="External"/><Relationship Id="rId3" Type="http://schemas.openxmlformats.org/officeDocument/2006/relationships/settings" Target="settings.xml"/><Relationship Id="rId21" Type="http://schemas.openxmlformats.org/officeDocument/2006/relationships/hyperlink" Target="https://www.hse.gov.uk/toolbox/ppe.htm" TargetMode="External"/><Relationship Id="rId7" Type="http://schemas.openxmlformats.org/officeDocument/2006/relationships/hyperlink" Target="https://www.hse.gov.uk/enforce/hswact/index.htm" TargetMode="External"/><Relationship Id="rId12" Type="http://schemas.openxmlformats.org/officeDocument/2006/relationships/hyperlink" Target="http://safetycontrolstech.com/importance-ppe-construction/" TargetMode="External"/><Relationship Id="rId17" Type="http://schemas.openxmlformats.org/officeDocument/2006/relationships/hyperlink" Target="https://www.slatergordon.co.uk/media-centre/blog/2015/05/powers-of-entry-code-of-practice-new-for-2015/" TargetMode="External"/><Relationship Id="rId25" Type="http://schemas.openxmlformats.org/officeDocument/2006/relationships/hyperlink" Target="https://www.cscs.uk.com/about/" TargetMode="External"/><Relationship Id="rId2" Type="http://schemas.openxmlformats.org/officeDocument/2006/relationships/styles" Target="styles.xml"/><Relationship Id="rId16" Type="http://schemas.openxmlformats.org/officeDocument/2006/relationships/hyperlink" Target="https://www.gov.uk/government/organisations/health-and-safety-executive" TargetMode="External"/><Relationship Id="rId20" Type="http://schemas.openxmlformats.org/officeDocument/2006/relationships/hyperlink" Target="https://www.highspeedtraining.co.uk/hub/ppe-in-construction/"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hyperlink" Target="https://www.hse.gov.uk/toolbox/ppe.htm" TargetMode="External"/><Relationship Id="rId24" Type="http://schemas.openxmlformats.org/officeDocument/2006/relationships/hyperlink" Target="http://www.hse.gov.uk/aboutus/health-and-safety-reform/lofstedt-progress-report-feb13.htm" TargetMode="External"/><Relationship Id="rId5" Type="http://schemas.openxmlformats.org/officeDocument/2006/relationships/image" Target="media/image1.png"/><Relationship Id="rId15" Type="http://schemas.openxmlformats.org/officeDocument/2006/relationships/hyperlink" Target="https://www.cscs.uk.com/about/" TargetMode="External"/><Relationship Id="rId23" Type="http://schemas.openxmlformats.org/officeDocument/2006/relationships/hyperlink" Target="https://www.hse.gov.uk/construction/healthrisks/hazardous-substances/cement.htm" TargetMode="External"/><Relationship Id="rId28" Type="http://schemas.openxmlformats.org/officeDocument/2006/relationships/fontTable" Target="fontTable.xml"/><Relationship Id="rId10" Type="http://schemas.openxmlformats.org/officeDocument/2006/relationships/hyperlink" Target="https://www.highspeedtraining.co.uk/hub/ppe-in-construction/" TargetMode="External"/><Relationship Id="rId19" Type="http://schemas.openxmlformats.org/officeDocument/2006/relationships/hyperlink" Target="https://www.hse.gov.uk/pubns/indg401.pdf" TargetMode="External"/><Relationship Id="rId4" Type="http://schemas.openxmlformats.org/officeDocument/2006/relationships/webSettings" Target="webSettings.xml"/><Relationship Id="rId9" Type="http://schemas.openxmlformats.org/officeDocument/2006/relationships/hyperlink" Target="https://en.wikipedia.org/wiki/Health_and_Safety_at_Work_etc._Act_1974" TargetMode="External"/><Relationship Id="rId14" Type="http://schemas.openxmlformats.org/officeDocument/2006/relationships/hyperlink" Target="http://www.hse.gov.uk/aboutus/health-and-safety-reform/lofstedt-progress-report-feb13.htm" TargetMode="External"/><Relationship Id="rId22" Type="http://schemas.openxmlformats.org/officeDocument/2006/relationships/hyperlink" Target="http://safetycontrolstech.com/importance-ppe-construction/" TargetMode="External"/><Relationship Id="rId27" Type="http://schemas.openxmlformats.org/officeDocument/2006/relationships/hyperlink" Target="https://www.slatergordon.co.uk/media-centre/blog/2015/05/powers-of-entry-code-of-practice-new-for-20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562</TotalTime>
  <Pages>10</Pages>
  <Words>2097</Words>
  <Characters>11953</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bowcott</dc:creator>
  <cp:keywords/>
  <dc:description/>
  <cp:lastModifiedBy>oliver bowcott</cp:lastModifiedBy>
  <cp:revision>10</cp:revision>
  <dcterms:created xsi:type="dcterms:W3CDTF">2020-05-01T10:41:00Z</dcterms:created>
  <dcterms:modified xsi:type="dcterms:W3CDTF">2020-05-05T13:36:00Z</dcterms:modified>
</cp:coreProperties>
</file>