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0383B" w14:textId="022EC888" w:rsidR="004F7589" w:rsidRDefault="004F7589" w:rsidP="004F7589">
      <w:pPr>
        <w:pStyle w:val="NormalWeb"/>
        <w:spacing w:before="0" w:beforeAutospacing="0" w:after="0" w:afterAutospacing="0"/>
        <w:ind w:left="-180" w:right="-334"/>
      </w:pPr>
      <w:bookmarkStart w:id="0" w:name="_Hlk153540672"/>
      <w:bookmarkEnd w:id="0"/>
      <w:r>
        <w:rPr>
          <w:noProof/>
        </w:rPr>
        <w:drawing>
          <wp:inline distT="0" distB="0" distL="0" distR="0" wp14:anchorId="1F9717FE" wp14:editId="28D8046E">
            <wp:extent cx="1903730" cy="636905"/>
            <wp:effectExtent l="19050" t="19050" r="20320" b="10795"/>
            <wp:docPr id="1325055273" name="Picture 37"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55273" name="Picture 37"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3730" cy="636905"/>
                    </a:xfrm>
                    <a:prstGeom prst="rect">
                      <a:avLst/>
                    </a:prstGeom>
                    <a:noFill/>
                    <a:ln w="19050" cmpd="sng">
                      <a:solidFill>
                        <a:srgbClr val="000000"/>
                      </a:solidFill>
                      <a:miter lim="800000"/>
                      <a:headEnd/>
                      <a:tailEnd/>
                    </a:ln>
                    <a:effectLst/>
                  </pic:spPr>
                </pic:pic>
              </a:graphicData>
            </a:graphic>
          </wp:inline>
        </w:drawing>
      </w:r>
    </w:p>
    <w:p w14:paraId="0BF9D174" w14:textId="77777777" w:rsidR="004F7589" w:rsidRDefault="004F7589" w:rsidP="004F7589">
      <w:pPr>
        <w:pStyle w:val="NormalWeb"/>
        <w:spacing w:before="0" w:beforeAutospacing="0" w:after="0" w:afterAutospacing="0"/>
        <w:ind w:left="-180" w:right="-334"/>
      </w:pPr>
    </w:p>
    <w:p w14:paraId="09E51475" w14:textId="77777777" w:rsidR="004F7589" w:rsidRDefault="004F7589" w:rsidP="004F7589">
      <w:pPr>
        <w:pStyle w:val="NormalWeb"/>
        <w:spacing w:before="0" w:beforeAutospacing="0" w:after="0" w:afterAutospacing="0"/>
        <w:ind w:left="-180" w:right="-334"/>
      </w:pPr>
    </w:p>
    <w:p w14:paraId="344E7149" w14:textId="77777777" w:rsidR="004F7589" w:rsidRDefault="004F7589" w:rsidP="004F7589">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405CCF38" w14:textId="77777777" w:rsidR="004F7589" w:rsidRDefault="004F7589" w:rsidP="004F7589">
      <w:pPr>
        <w:pStyle w:val="NormalWeb"/>
        <w:spacing w:before="0" w:beforeAutospacing="0" w:after="0" w:afterAutospacing="0"/>
        <w:ind w:left="-180" w:right="-334"/>
        <w:jc w:val="center"/>
        <w:rPr>
          <w:rFonts w:ascii="Arial" w:hAnsi="Arial" w:cs="Arial"/>
          <w:b/>
          <w:sz w:val="28"/>
          <w:szCs w:val="28"/>
          <w:lang w:val="en-GB"/>
        </w:rPr>
      </w:pPr>
      <w:r>
        <w:rPr>
          <w:rFonts w:ascii="Arial" w:hAnsi="Arial" w:cs="Arial"/>
          <w:b/>
          <w:sz w:val="28"/>
          <w:szCs w:val="28"/>
          <w:lang w:val="cy-GB"/>
        </w:rPr>
        <w:t>Assignment coversheet &amp; feedback form</w:t>
      </w:r>
    </w:p>
    <w:p w14:paraId="43867827" w14:textId="77777777" w:rsidR="004F7589" w:rsidRDefault="004F7589" w:rsidP="004F7589">
      <w:pPr>
        <w:rPr>
          <w:rFonts w:ascii="Arial" w:hAnsi="Arial" w:cs="Arial"/>
          <w:sz w:val="28"/>
          <w:szCs w:val="28"/>
          <w:lang w:val="cy-GB"/>
        </w:rPr>
      </w:pPr>
    </w:p>
    <w:p w14:paraId="18BC3DB9" w14:textId="77777777" w:rsidR="004F7589" w:rsidRDefault="004F7589" w:rsidP="004F7589">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14:paraId="0898959D" w14:textId="77777777" w:rsidR="004F7589" w:rsidRDefault="004F7589" w:rsidP="004F7589">
      <w:pPr>
        <w:pStyle w:val="Heading3"/>
        <w:jc w:val="center"/>
        <w:rPr>
          <w:rFonts w:ascii="Trebuchet MS" w:eastAsia="SimSun" w:hAnsi="Trebuchet M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F7589" w14:paraId="666EDC62" w14:textId="77777777" w:rsidTr="004F7589">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0B04C60" w14:textId="77777777" w:rsidR="004F7589" w:rsidRDefault="004F7589">
            <w:pPr>
              <w:pStyle w:val="NormalWeb"/>
              <w:spacing w:before="0" w:beforeAutospacing="0" w:after="0" w:afterAutospacing="0"/>
              <w:ind w:right="34"/>
              <w:rPr>
                <w:rFonts w:ascii="Arial" w:eastAsia="SimSun"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4F7589" w14:paraId="392E1642" w14:textId="77777777" w:rsidTr="004F7589">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6098FD1" w14:textId="3C665F4A"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r w:rsidR="00040A22">
              <w:rPr>
                <w:rFonts w:ascii="Arial" w:hAnsi="Arial" w:cs="Arial"/>
                <w:sz w:val="22"/>
                <w:szCs w:val="22"/>
              </w:rPr>
              <w:t xml:space="preserve">  Imogen O’Connor</w:t>
            </w:r>
          </w:p>
          <w:p w14:paraId="77DF1432" w14:textId="77777777" w:rsidR="004F7589" w:rsidRDefault="004F7589">
            <w:pPr>
              <w:pStyle w:val="NormalWeb"/>
              <w:spacing w:before="0" w:beforeAutospacing="0" w:after="0" w:afterAutospacing="0"/>
              <w:ind w:right="34"/>
              <w:rPr>
                <w:rFonts w:ascii="Arial" w:hAnsi="Arial" w:cs="Arial"/>
                <w:sz w:val="22"/>
                <w:szCs w:val="22"/>
              </w:rPr>
            </w:pPr>
          </w:p>
          <w:p w14:paraId="4416C91C" w14:textId="2CEFACB4"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9" w:history="1">
              <w:r w:rsidR="00074D82" w:rsidRPr="005F4B64">
                <w:rPr>
                  <w:rStyle w:val="Hyperlink"/>
                  <w:b/>
                  <w:bCs/>
                </w:rPr>
                <w:t>2204717@student.uwtsd.ac.uk</w:t>
              </w:r>
            </w:hyperlink>
          </w:p>
        </w:tc>
      </w:tr>
      <w:tr w:rsidR="004F7589" w14:paraId="5EB582AB" w14:textId="77777777" w:rsidTr="004F7589">
        <w:trPr>
          <w:trHeight w:val="849"/>
        </w:trPr>
        <w:tc>
          <w:tcPr>
            <w:tcW w:w="4788" w:type="dxa"/>
            <w:tcBorders>
              <w:top w:val="single" w:sz="4" w:space="0" w:color="000000"/>
              <w:left w:val="single" w:sz="4" w:space="0" w:color="000000"/>
              <w:bottom w:val="single" w:sz="4" w:space="0" w:color="000000"/>
              <w:right w:val="single" w:sz="4" w:space="0" w:color="000000"/>
            </w:tcBorders>
          </w:tcPr>
          <w:p w14:paraId="3818A8B6" w14:textId="79FD687D"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r w:rsidR="00040A22">
              <w:rPr>
                <w:rFonts w:ascii="Arial" w:hAnsi="Arial" w:cs="Arial"/>
                <w:sz w:val="22"/>
                <w:szCs w:val="22"/>
              </w:rPr>
              <w:t xml:space="preserve">  </w:t>
            </w:r>
            <w:r w:rsidR="00040A22" w:rsidRPr="004E4AE5">
              <w:rPr>
                <w:sz w:val="19"/>
                <w:szCs w:val="19"/>
              </w:rPr>
              <w:t>HPCA7014</w:t>
            </w:r>
          </w:p>
          <w:p w14:paraId="250D1394" w14:textId="77777777" w:rsidR="004F7589" w:rsidRDefault="004F7589">
            <w:pPr>
              <w:pStyle w:val="NormalWeb"/>
              <w:spacing w:before="0" w:beforeAutospacing="0" w:after="0" w:afterAutospacing="0"/>
              <w:ind w:right="34"/>
              <w:rPr>
                <w:rFonts w:ascii="Arial" w:hAnsi="Arial" w:cs="Arial"/>
                <w:sz w:val="22"/>
                <w:szCs w:val="22"/>
              </w:rPr>
            </w:pPr>
          </w:p>
          <w:p w14:paraId="01B4D6DB" w14:textId="64457A4C"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r w:rsidR="00040A22">
              <w:rPr>
                <w:rFonts w:ascii="Arial" w:hAnsi="Arial" w:cs="Arial"/>
                <w:sz w:val="22"/>
                <w:szCs w:val="22"/>
              </w:rPr>
              <w:t xml:space="preserve">  Sacred Geography</w:t>
            </w:r>
          </w:p>
          <w:p w14:paraId="11A34AFB" w14:textId="77777777" w:rsidR="004F7589" w:rsidRDefault="004F7589">
            <w:pPr>
              <w:pStyle w:val="NormalWeb"/>
              <w:spacing w:before="0" w:beforeAutospacing="0" w:after="0" w:afterAutospacing="0"/>
              <w:ind w:right="34"/>
              <w:rPr>
                <w:rFonts w:ascii="Arial" w:hAnsi="Arial" w:cs="Arial"/>
                <w:sz w:val="22"/>
                <w:szCs w:val="22"/>
              </w:rPr>
            </w:pPr>
          </w:p>
          <w:p w14:paraId="4080343C" w14:textId="77777777" w:rsidR="004F7589" w:rsidRDefault="004F7589">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65810D92" w14:textId="22F27FDE"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S</w:t>
            </w:r>
            <w:r w:rsidR="008D61BF">
              <w:rPr>
                <w:rFonts w:ascii="Arial" w:hAnsi="Arial" w:cs="Arial"/>
                <w:sz w:val="22"/>
                <w:szCs w:val="22"/>
              </w:rPr>
              <w:t>t</w:t>
            </w:r>
            <w:r>
              <w:rPr>
                <w:rFonts w:ascii="Arial" w:hAnsi="Arial" w:cs="Arial"/>
                <w:sz w:val="22"/>
                <w:szCs w:val="22"/>
              </w:rPr>
              <w:t>udent ID number:</w:t>
            </w:r>
          </w:p>
          <w:p w14:paraId="1160C35B" w14:textId="6CE2318F" w:rsidR="008D61BF" w:rsidRDefault="008D61BF">
            <w:pPr>
              <w:pStyle w:val="NormalWeb"/>
              <w:spacing w:before="0" w:beforeAutospacing="0" w:after="0" w:afterAutospacing="0"/>
              <w:ind w:right="34"/>
              <w:rPr>
                <w:rFonts w:ascii="Arial" w:hAnsi="Arial" w:cs="Arial"/>
                <w:sz w:val="22"/>
                <w:szCs w:val="22"/>
              </w:rPr>
            </w:pPr>
            <w:r>
              <w:rPr>
                <w:rFonts w:ascii="Arial" w:hAnsi="Arial" w:cs="Arial"/>
                <w:sz w:val="22"/>
                <w:szCs w:val="22"/>
              </w:rPr>
              <w:t>2204717</w:t>
            </w:r>
          </w:p>
        </w:tc>
        <w:tc>
          <w:tcPr>
            <w:tcW w:w="1802" w:type="dxa"/>
            <w:tcBorders>
              <w:top w:val="single" w:sz="4" w:space="0" w:color="000000"/>
              <w:left w:val="single" w:sz="4" w:space="0" w:color="000000"/>
              <w:bottom w:val="single" w:sz="4" w:space="0" w:color="000000"/>
              <w:right w:val="single" w:sz="4" w:space="0" w:color="000000"/>
            </w:tcBorders>
            <w:hideMark/>
          </w:tcPr>
          <w:p w14:paraId="48334091" w14:textId="77777777"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7140D197" w14:textId="3C941C95"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4F7589" w14:paraId="236B6E44" w14:textId="77777777" w:rsidTr="004F7589">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7462BADA" w14:textId="77777777"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w:t>
            </w:r>
          </w:p>
          <w:p w14:paraId="4C0698A7" w14:textId="3E63DAD6" w:rsidR="00040A22" w:rsidRDefault="00040A22" w:rsidP="00040A22">
            <w:pPr>
              <w:rPr>
                <w:rFonts w:ascii="Times New Roman" w:hAnsi="Times New Roman" w:cs="Times New Roman"/>
                <w:sz w:val="24"/>
                <w:szCs w:val="24"/>
              </w:rPr>
            </w:pPr>
            <w:r w:rsidRPr="007C3BA1">
              <w:rPr>
                <w:rFonts w:ascii="Times New Roman" w:hAnsi="Times New Roman" w:cs="Times New Roman"/>
                <w:sz w:val="24"/>
                <w:szCs w:val="24"/>
              </w:rPr>
              <w:t>Is sacred space a human construct or a natural phenomenon? Discuss this question through a research</w:t>
            </w:r>
            <w:r>
              <w:rPr>
                <w:rFonts w:ascii="Times New Roman" w:hAnsi="Times New Roman" w:cs="Times New Roman"/>
                <w:sz w:val="24"/>
                <w:szCs w:val="24"/>
              </w:rPr>
              <w:t xml:space="preserve"> </w:t>
            </w:r>
            <w:r w:rsidRPr="007C3BA1">
              <w:rPr>
                <w:rFonts w:ascii="Times New Roman" w:hAnsi="Times New Roman" w:cs="Times New Roman"/>
                <w:sz w:val="24"/>
                <w:szCs w:val="24"/>
              </w:rPr>
              <w:t>project with reference to the work of at least three theorists.</w:t>
            </w:r>
          </w:p>
          <w:p w14:paraId="7E38DB1F" w14:textId="77777777" w:rsidR="00242204" w:rsidRDefault="008D61BF" w:rsidP="00242204">
            <w:pPr>
              <w:rPr>
                <w:rFonts w:ascii="Times New Roman" w:hAnsi="Times New Roman" w:cs="Times New Roman"/>
                <w:b/>
                <w:bCs/>
                <w:i/>
                <w:iCs/>
                <w:sz w:val="24"/>
                <w:szCs w:val="24"/>
              </w:rPr>
            </w:pPr>
            <w:r w:rsidRPr="009E70B1">
              <w:rPr>
                <w:rFonts w:ascii="Times New Roman" w:hAnsi="Times New Roman" w:cs="Times New Roman"/>
                <w:b/>
                <w:bCs/>
                <w:sz w:val="24"/>
                <w:szCs w:val="24"/>
                <w:u w:val="single"/>
              </w:rPr>
              <w:t>Research project</w:t>
            </w:r>
            <w:r>
              <w:rPr>
                <w:rFonts w:ascii="Times New Roman" w:hAnsi="Times New Roman" w:cs="Times New Roman"/>
                <w:b/>
                <w:bCs/>
                <w:i/>
                <w:iCs/>
                <w:sz w:val="24"/>
                <w:szCs w:val="24"/>
              </w:rPr>
              <w:t xml:space="preserve">:  </w:t>
            </w:r>
          </w:p>
          <w:p w14:paraId="663B257A" w14:textId="77777777" w:rsidR="00242204" w:rsidRDefault="00242204" w:rsidP="00242204">
            <w:pPr>
              <w:rPr>
                <w:rFonts w:ascii="Times New Roman" w:hAnsi="Times New Roman" w:cs="Times New Roman"/>
                <w:sz w:val="24"/>
                <w:szCs w:val="24"/>
              </w:rPr>
            </w:pPr>
            <w:r w:rsidRPr="007C3BA1">
              <w:rPr>
                <w:rFonts w:ascii="Times New Roman" w:hAnsi="Times New Roman" w:cs="Times New Roman"/>
                <w:sz w:val="24"/>
                <w:szCs w:val="24"/>
              </w:rPr>
              <w:t>Is sacred space a human construct or a natural phenomenon? Discuss this question through a research</w:t>
            </w:r>
            <w:r>
              <w:rPr>
                <w:rFonts w:ascii="Times New Roman" w:hAnsi="Times New Roman" w:cs="Times New Roman"/>
                <w:sz w:val="24"/>
                <w:szCs w:val="24"/>
              </w:rPr>
              <w:t xml:space="preserve"> </w:t>
            </w:r>
            <w:r w:rsidRPr="007C3BA1">
              <w:rPr>
                <w:rFonts w:ascii="Times New Roman" w:hAnsi="Times New Roman" w:cs="Times New Roman"/>
                <w:sz w:val="24"/>
                <w:szCs w:val="24"/>
              </w:rPr>
              <w:t>project with reference to the work of at least three theorists.</w:t>
            </w:r>
          </w:p>
          <w:p w14:paraId="4A08851D" w14:textId="6C25B90B" w:rsidR="004F7589" w:rsidRPr="00242204" w:rsidRDefault="008D61BF" w:rsidP="00242204">
            <w:pPr>
              <w:rPr>
                <w:rFonts w:ascii="Times New Roman" w:hAnsi="Times New Roman" w:cs="Times New Roman"/>
                <w:sz w:val="24"/>
                <w:szCs w:val="24"/>
              </w:rPr>
            </w:pPr>
            <w:r w:rsidRPr="009E70B1">
              <w:rPr>
                <w:rFonts w:ascii="Times New Roman" w:hAnsi="Times New Roman" w:cs="Times New Roman"/>
                <w:i/>
                <w:iCs/>
                <w:sz w:val="24"/>
                <w:szCs w:val="24"/>
              </w:rPr>
              <w:t>The Place speaks: What happened when the stones told me to plant trees</w:t>
            </w:r>
            <w:r>
              <w:rPr>
                <w:rFonts w:ascii="Times New Roman" w:hAnsi="Times New Roman" w:cs="Times New Roman"/>
                <w:i/>
                <w:iCs/>
                <w:sz w:val="24"/>
                <w:szCs w:val="24"/>
              </w:rPr>
              <w:t>?  Exploring the sacred, in dialogue with an acre of land in North County Sligo</w:t>
            </w:r>
            <w:r w:rsidR="00242204">
              <w:rPr>
                <w:rFonts w:ascii="Times New Roman" w:hAnsi="Times New Roman" w:cs="Times New Roman"/>
                <w:i/>
                <w:iCs/>
                <w:sz w:val="24"/>
                <w:szCs w:val="24"/>
              </w:rPr>
              <w:t>.</w:t>
            </w:r>
          </w:p>
          <w:p w14:paraId="43E781CD" w14:textId="77777777"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p>
        </w:tc>
      </w:tr>
      <w:tr w:rsidR="004F7589" w14:paraId="0B333838" w14:textId="77777777" w:rsidTr="004F7589">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6B71E38B" w14:textId="155F4EF0" w:rsidR="004F7589" w:rsidRDefault="004F7589">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2</w:t>
            </w:r>
            <w:r>
              <w:rPr>
                <w:rFonts w:ascii="Arial" w:hAnsi="Arial" w:cs="Arial"/>
                <w:vertAlign w:val="superscript"/>
              </w:rPr>
              <w:t>nd</w:t>
            </w:r>
            <w:r>
              <w:rPr>
                <w:rFonts w:ascii="Arial" w:hAnsi="Arial" w:cs="Arial"/>
              </w:rPr>
              <w:t xml:space="preserve"> </w:t>
            </w:r>
            <w:r w:rsidR="00673FFE">
              <w:rPr>
                <w:rFonts w:ascii="Arial" w:hAnsi="Arial" w:cs="Arial"/>
              </w:rPr>
              <w:fldChar w:fldCharType="begin">
                <w:ffData>
                  <w:name w:val="Check14"/>
                  <w:enabled/>
                  <w:calcOnExit w:val="0"/>
                  <w:checkBox>
                    <w:sizeAuto/>
                    <w:default w:val="1"/>
                  </w:checkBox>
                </w:ffData>
              </w:fldChar>
            </w:r>
            <w:bookmarkStart w:id="2" w:name="Check14"/>
            <w:r w:rsidR="00673FFE">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sidR="00673FFE">
              <w:rPr>
                <w:rFonts w:ascii="Arial" w:hAnsi="Arial" w:cs="Arial"/>
              </w:rPr>
              <w:fldChar w:fldCharType="end"/>
            </w:r>
            <w:bookmarkEnd w:id="2"/>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3" w:name="Check15"/>
            <w:r>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4" w:name="Check16"/>
            <w:r>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5" w:name="Check17"/>
            <w:r>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Pr>
                <w:rFonts w:ascii="Times New Roman" w:hAnsi="Times New Roman" w:cs="Times New Roman"/>
                <w:sz w:val="24"/>
                <w:szCs w:val="24"/>
              </w:rPr>
              <w:fldChar w:fldCharType="end"/>
            </w:r>
            <w:bookmarkEnd w:id="5"/>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6" w:name="Check18"/>
            <w:r>
              <w:rPr>
                <w:rFonts w:ascii="Arial" w:hAnsi="Arial" w:cs="Arial"/>
              </w:rPr>
              <w:instrText xml:space="preserve"> FORMCHECKBOX </w:instrText>
            </w:r>
            <w:r w:rsidR="00321276">
              <w:rPr>
                <w:rFonts w:ascii="Arial" w:hAnsi="Arial" w:cs="Arial"/>
              </w:rPr>
            </w:r>
            <w:r w:rsidR="00321276">
              <w:rPr>
                <w:rFonts w:ascii="Arial" w:hAnsi="Arial" w:cs="Arial"/>
              </w:rPr>
              <w:fldChar w:fldCharType="separate"/>
            </w:r>
            <w:r>
              <w:rPr>
                <w:rFonts w:ascii="Times New Roman" w:hAnsi="Times New Roman" w:cs="Times New Roman"/>
                <w:sz w:val="24"/>
                <w:szCs w:val="24"/>
              </w:rPr>
              <w:fldChar w:fldCharType="end"/>
            </w:r>
            <w:bookmarkEnd w:id="6"/>
            <w:r>
              <w:rPr>
                <w:rFonts w:ascii="Arial" w:hAnsi="Arial" w:cs="Arial"/>
                <w:b/>
              </w:rPr>
              <w:t xml:space="preserve">   </w:t>
            </w:r>
            <w:r>
              <w:rPr>
                <w:rFonts w:ascii="Arial" w:hAnsi="Arial" w:cs="Arial"/>
              </w:rPr>
              <w:t>module of the degree</w:t>
            </w:r>
          </w:p>
        </w:tc>
      </w:tr>
      <w:tr w:rsidR="004F7589" w14:paraId="4CE2415C" w14:textId="77777777" w:rsidTr="004F7589">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7008566" w14:textId="77777777"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7A0A77B6" w14:textId="561A41E3" w:rsidR="004F7589" w:rsidRDefault="004F758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Signed </w:t>
            </w:r>
            <w:r w:rsidR="007322DD" w:rsidRPr="006D4CCA">
              <w:rPr>
                <w:noProof/>
                <w:sz w:val="22"/>
                <w:szCs w:val="22"/>
              </w:rPr>
              <w:drawing>
                <wp:inline distT="0" distB="0" distL="0" distR="0" wp14:anchorId="5C14FB7C" wp14:editId="6DDA3C98">
                  <wp:extent cx="1915795" cy="341630"/>
                  <wp:effectExtent l="0" t="0" r="8255" b="1270"/>
                  <wp:docPr id="25292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l="17073" t="13380" r="18484" b="-2817"/>
                          <a:stretch>
                            <a:fillRect/>
                          </a:stretch>
                        </pic:blipFill>
                        <pic:spPr bwMode="auto">
                          <a:xfrm>
                            <a:off x="0" y="0"/>
                            <a:ext cx="1915795" cy="341630"/>
                          </a:xfrm>
                          <a:prstGeom prst="rect">
                            <a:avLst/>
                          </a:prstGeom>
                          <a:noFill/>
                          <a:ln>
                            <a:noFill/>
                          </a:ln>
                        </pic:spPr>
                      </pic:pic>
                    </a:graphicData>
                  </a:graphic>
                </wp:inline>
              </w:drawing>
            </w:r>
          </w:p>
          <w:p w14:paraId="7E9F8344" w14:textId="300609A8" w:rsidR="004F7589" w:rsidRDefault="004F7589">
            <w:pPr>
              <w:pStyle w:val="NormalWeb"/>
              <w:spacing w:before="0" w:beforeAutospacing="0" w:after="0" w:afterAutospacing="0"/>
              <w:ind w:right="34"/>
              <w:rPr>
                <w:rFonts w:ascii="Calibri" w:hAnsi="Calibri" w:cs="Calibri"/>
                <w:b/>
                <w:sz w:val="44"/>
                <w:szCs w:val="44"/>
              </w:rPr>
            </w:pPr>
            <w:r>
              <w:rPr>
                <w:rFonts w:ascii="Calibri" w:hAnsi="Calibri" w:cs="Tahoma"/>
                <w:b/>
              </w:rPr>
              <w:t>Email submission:</w:t>
            </w:r>
            <w:r w:rsidR="00FD602D">
              <w:rPr>
                <w:rFonts w:ascii="Calibri" w:hAnsi="Calibri" w:cs="Tahoma"/>
                <w:b/>
              </w:rPr>
              <w:t xml:space="preserve"> </w:t>
            </w:r>
            <w:r>
              <w:rPr>
                <w:rFonts w:ascii="Calibri" w:hAnsi="Calibri" w:cs="Tahoma"/>
                <w:b/>
              </w:rPr>
              <w:t xml:space="preserve">if you are submitting this form via email, please tick this box </w:t>
            </w:r>
            <w:r>
              <w:rPr>
                <w:rFonts w:ascii="Calibri" w:hAnsi="Calibri" w:cs="Calibri"/>
                <w:b/>
                <w:sz w:val="44"/>
                <w:szCs w:val="44"/>
              </w:rPr>
              <w:t>□</w:t>
            </w:r>
          </w:p>
          <w:p w14:paraId="487BB52C" w14:textId="77777777" w:rsidR="004F7589" w:rsidRDefault="004F758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4F7589" w14:paraId="09D2744A" w14:textId="77777777" w:rsidTr="004F7589">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1EF2413D" w14:textId="77777777" w:rsidR="004F7589" w:rsidRDefault="004F7589">
            <w:pPr>
              <w:rPr>
                <w:rFonts w:ascii="Arial" w:hAnsi="Arial" w:cs="Times New Roman"/>
                <w:b/>
                <w:sz w:val="24"/>
                <w:szCs w:val="24"/>
              </w:rPr>
            </w:pPr>
          </w:p>
          <w:p w14:paraId="4EBD7A54" w14:textId="77777777" w:rsidR="004F7589" w:rsidRDefault="004F7589">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F7589" w14:paraId="488E0CD1" w14:textId="77777777">
              <w:tc>
                <w:tcPr>
                  <w:tcW w:w="6970" w:type="dxa"/>
                  <w:tcBorders>
                    <w:top w:val="single" w:sz="4" w:space="0" w:color="auto"/>
                    <w:left w:val="single" w:sz="4" w:space="0" w:color="auto"/>
                    <w:bottom w:val="single" w:sz="4" w:space="0" w:color="auto"/>
                    <w:right w:val="single" w:sz="4" w:space="0" w:color="auto"/>
                  </w:tcBorders>
                </w:tcPr>
                <w:p w14:paraId="560AD90F" w14:textId="77777777" w:rsidR="004F7589" w:rsidRDefault="004F7589">
                  <w:pPr>
                    <w:rPr>
                      <w:rFonts w:ascii="Arial" w:hAnsi="Arial"/>
                      <w:sz w:val="20"/>
                      <w:szCs w:val="20"/>
                    </w:rPr>
                  </w:pPr>
                </w:p>
                <w:p w14:paraId="7935E78B" w14:textId="77777777" w:rsidR="004F7589" w:rsidRDefault="004F7589">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400AA32" w14:textId="77777777" w:rsidR="004F7589" w:rsidRDefault="004F7589">
                  <w:pPr>
                    <w:rPr>
                      <w:rFonts w:ascii="Arial" w:hAnsi="Arial"/>
                      <w:sz w:val="20"/>
                      <w:szCs w:val="20"/>
                    </w:rPr>
                  </w:pPr>
                </w:p>
              </w:tc>
            </w:tr>
            <w:tr w:rsidR="004F7589" w14:paraId="52D9DF92" w14:textId="77777777">
              <w:tc>
                <w:tcPr>
                  <w:tcW w:w="6970" w:type="dxa"/>
                  <w:tcBorders>
                    <w:top w:val="single" w:sz="4" w:space="0" w:color="auto"/>
                    <w:left w:val="single" w:sz="4" w:space="0" w:color="auto"/>
                    <w:bottom w:val="single" w:sz="4" w:space="0" w:color="auto"/>
                    <w:right w:val="single" w:sz="4" w:space="0" w:color="auto"/>
                  </w:tcBorders>
                </w:tcPr>
                <w:p w14:paraId="0C8E80CD" w14:textId="77777777" w:rsidR="004F7589" w:rsidRDefault="004F7589">
                  <w:pPr>
                    <w:rPr>
                      <w:rFonts w:ascii="Arial" w:hAnsi="Arial"/>
                      <w:sz w:val="20"/>
                      <w:szCs w:val="20"/>
                    </w:rPr>
                  </w:pPr>
                </w:p>
                <w:p w14:paraId="51EFE7E7" w14:textId="77777777" w:rsidR="004F7589" w:rsidRDefault="004F7589">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7BA061EE" w14:textId="77777777" w:rsidR="004F7589" w:rsidRDefault="004F7589">
                  <w:pPr>
                    <w:rPr>
                      <w:rFonts w:ascii="Arial" w:hAnsi="Arial"/>
                      <w:sz w:val="20"/>
                      <w:szCs w:val="20"/>
                    </w:rPr>
                  </w:pPr>
                </w:p>
              </w:tc>
            </w:tr>
            <w:tr w:rsidR="004F7589" w14:paraId="62214AD6" w14:textId="77777777">
              <w:tc>
                <w:tcPr>
                  <w:tcW w:w="6970" w:type="dxa"/>
                  <w:tcBorders>
                    <w:top w:val="single" w:sz="4" w:space="0" w:color="auto"/>
                    <w:left w:val="single" w:sz="4" w:space="0" w:color="auto"/>
                    <w:bottom w:val="single" w:sz="4" w:space="0" w:color="auto"/>
                    <w:right w:val="single" w:sz="4" w:space="0" w:color="auto"/>
                  </w:tcBorders>
                </w:tcPr>
                <w:p w14:paraId="0B62C47A" w14:textId="77777777" w:rsidR="004F7589" w:rsidRDefault="004F7589">
                  <w:pPr>
                    <w:rPr>
                      <w:rFonts w:ascii="Arial" w:hAnsi="Arial"/>
                      <w:sz w:val="20"/>
                      <w:szCs w:val="20"/>
                    </w:rPr>
                  </w:pPr>
                </w:p>
                <w:p w14:paraId="67182707" w14:textId="77777777" w:rsidR="004F7589" w:rsidRDefault="004F7589">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249E25EA" w14:textId="77777777" w:rsidR="004F7589" w:rsidRDefault="004F7589">
                  <w:pPr>
                    <w:rPr>
                      <w:rFonts w:ascii="Arial" w:hAnsi="Arial"/>
                      <w:sz w:val="20"/>
                      <w:szCs w:val="20"/>
                    </w:rPr>
                  </w:pPr>
                </w:p>
              </w:tc>
            </w:tr>
            <w:tr w:rsidR="004F7589" w14:paraId="0984E503" w14:textId="77777777">
              <w:tc>
                <w:tcPr>
                  <w:tcW w:w="6970" w:type="dxa"/>
                  <w:tcBorders>
                    <w:top w:val="single" w:sz="4" w:space="0" w:color="auto"/>
                    <w:left w:val="single" w:sz="4" w:space="0" w:color="auto"/>
                    <w:bottom w:val="single" w:sz="4" w:space="0" w:color="auto"/>
                    <w:right w:val="single" w:sz="4" w:space="0" w:color="auto"/>
                  </w:tcBorders>
                </w:tcPr>
                <w:p w14:paraId="3240E2DD" w14:textId="77777777" w:rsidR="004F7589" w:rsidRDefault="004F7589">
                  <w:pPr>
                    <w:rPr>
                      <w:rFonts w:ascii="Arial" w:hAnsi="Arial"/>
                      <w:sz w:val="20"/>
                      <w:szCs w:val="20"/>
                    </w:rPr>
                  </w:pPr>
                </w:p>
                <w:p w14:paraId="7E4BFA12" w14:textId="77777777" w:rsidR="004F7589" w:rsidRDefault="004F7589">
                  <w:pPr>
                    <w:rPr>
                      <w:rFonts w:ascii="Arial" w:hAnsi="Arial"/>
                      <w:b/>
                      <w:sz w:val="20"/>
                      <w:szCs w:val="20"/>
                    </w:rPr>
                  </w:pPr>
                  <w:r>
                    <w:rPr>
                      <w:rFonts w:ascii="Arial" w:hAnsi="Arial"/>
                      <w:b/>
                      <w:sz w:val="20"/>
                      <w:szCs w:val="20"/>
                    </w:rPr>
                    <w:t>Final Mark</w:t>
                  </w:r>
                </w:p>
                <w:p w14:paraId="43C570CF" w14:textId="77777777" w:rsidR="004F7589" w:rsidRDefault="004F7589">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0885A12D" w14:textId="77777777" w:rsidR="004F7589" w:rsidRDefault="004F7589">
                  <w:pPr>
                    <w:rPr>
                      <w:rFonts w:ascii="Arial" w:hAnsi="Arial"/>
                      <w:sz w:val="20"/>
                      <w:szCs w:val="20"/>
                    </w:rPr>
                  </w:pPr>
                </w:p>
              </w:tc>
            </w:tr>
          </w:tbl>
          <w:p w14:paraId="4A525744" w14:textId="77777777" w:rsidR="004F7589" w:rsidRDefault="004F7589">
            <w:pPr>
              <w:pStyle w:val="NormalWeb"/>
              <w:spacing w:before="0" w:beforeAutospacing="0" w:after="0" w:afterAutospacing="0"/>
              <w:ind w:left="142" w:right="34"/>
              <w:rPr>
                <w:rFonts w:ascii="Arial" w:hAnsi="Arial" w:cs="Arial"/>
                <w:b/>
                <w:sz w:val="22"/>
                <w:szCs w:val="22"/>
                <w:lang w:val="en-GB" w:eastAsia="zh-CN"/>
              </w:rPr>
            </w:pPr>
          </w:p>
          <w:p w14:paraId="53EAA7DD" w14:textId="77777777" w:rsidR="004F7589" w:rsidRDefault="004F7589">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6C36B328" w14:textId="77777777" w:rsidR="004F7589" w:rsidRDefault="004F7589">
            <w:pPr>
              <w:pStyle w:val="NormalWeb"/>
              <w:spacing w:before="0" w:beforeAutospacing="0" w:after="0" w:afterAutospacing="0"/>
              <w:rPr>
                <w:rFonts w:ascii="Arial" w:hAnsi="Arial" w:cs="Arial"/>
                <w:b/>
                <w:sz w:val="22"/>
                <w:szCs w:val="22"/>
              </w:rPr>
            </w:pPr>
          </w:p>
          <w:p w14:paraId="0983F8A0" w14:textId="77777777" w:rsidR="004F7589" w:rsidRDefault="004F7589">
            <w:pPr>
              <w:pStyle w:val="NormalWeb"/>
              <w:spacing w:before="0" w:beforeAutospacing="0" w:after="0" w:afterAutospacing="0"/>
              <w:rPr>
                <w:rFonts w:ascii="Arial" w:hAnsi="Arial" w:cs="Arial"/>
                <w:b/>
                <w:sz w:val="22"/>
                <w:szCs w:val="22"/>
              </w:rPr>
            </w:pPr>
          </w:p>
          <w:p w14:paraId="26E5C59A" w14:textId="77777777" w:rsidR="004F7589" w:rsidRDefault="004F7589">
            <w:pPr>
              <w:pStyle w:val="NormalWeb"/>
              <w:spacing w:before="0" w:beforeAutospacing="0" w:after="0" w:afterAutospacing="0"/>
              <w:rPr>
                <w:rFonts w:ascii="Arial" w:hAnsi="Arial" w:cs="Arial"/>
                <w:b/>
                <w:sz w:val="22"/>
                <w:szCs w:val="22"/>
              </w:rPr>
            </w:pPr>
          </w:p>
          <w:p w14:paraId="57DA769E" w14:textId="77777777" w:rsidR="004F7589" w:rsidRDefault="004F7589">
            <w:pPr>
              <w:pStyle w:val="NormalWeb"/>
              <w:spacing w:before="0" w:beforeAutospacing="0" w:after="0" w:afterAutospacing="0"/>
              <w:rPr>
                <w:rFonts w:ascii="Arial" w:hAnsi="Arial" w:cs="Arial"/>
                <w:b/>
                <w:sz w:val="22"/>
                <w:szCs w:val="22"/>
              </w:rPr>
            </w:pPr>
          </w:p>
          <w:p w14:paraId="730564C9" w14:textId="77777777" w:rsidR="004F7589" w:rsidRDefault="004F7589">
            <w:pPr>
              <w:pStyle w:val="NormalWeb"/>
              <w:spacing w:before="0" w:beforeAutospacing="0" w:after="0" w:afterAutospacing="0"/>
              <w:rPr>
                <w:rFonts w:ascii="Arial" w:hAnsi="Arial" w:cs="Arial"/>
                <w:b/>
                <w:sz w:val="22"/>
                <w:szCs w:val="22"/>
              </w:rPr>
            </w:pPr>
          </w:p>
          <w:p w14:paraId="30F8679C" w14:textId="77777777" w:rsidR="004F7589" w:rsidRDefault="004F7589">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 :</w:t>
            </w:r>
          </w:p>
          <w:p w14:paraId="44AB976D" w14:textId="77777777" w:rsidR="004F7589" w:rsidRDefault="004F7589">
            <w:pPr>
              <w:pStyle w:val="NormalWeb"/>
              <w:rPr>
                <w:rFonts w:ascii="Arial" w:hAnsi="Arial" w:cs="Arial"/>
                <w:sz w:val="22"/>
                <w:szCs w:val="22"/>
              </w:rPr>
            </w:pPr>
            <w:r>
              <w:rPr>
                <w:rFonts w:ascii="Arial" w:hAnsi="Arial" w:cs="Arial"/>
                <w:sz w:val="22"/>
                <w:szCs w:val="22"/>
              </w:rPr>
              <w:t>Comments:</w:t>
            </w:r>
          </w:p>
          <w:p w14:paraId="05DCFC94" w14:textId="77777777" w:rsidR="004F7589" w:rsidRDefault="004F7589">
            <w:pPr>
              <w:pStyle w:val="NormalWeb"/>
              <w:rPr>
                <w:rFonts w:ascii="Arial" w:hAnsi="Arial" w:cs="Arial"/>
                <w:sz w:val="22"/>
                <w:szCs w:val="22"/>
              </w:rPr>
            </w:pPr>
          </w:p>
        </w:tc>
      </w:tr>
      <w:tr w:rsidR="004F7589" w14:paraId="14C140E0" w14:textId="77777777" w:rsidTr="004F7589">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9C3E909" w14:textId="77777777" w:rsidR="004F7589" w:rsidRDefault="004F7589">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BCFFA47" w14:textId="77777777" w:rsidR="004F7589" w:rsidRDefault="004F7589">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4F7589" w14:paraId="55DF9C86" w14:textId="77777777" w:rsidTr="004F7589">
        <w:tc>
          <w:tcPr>
            <w:tcW w:w="8856" w:type="dxa"/>
            <w:gridSpan w:val="5"/>
            <w:tcBorders>
              <w:top w:val="single" w:sz="4" w:space="0" w:color="000000"/>
              <w:left w:val="single" w:sz="4" w:space="0" w:color="000000"/>
              <w:bottom w:val="single" w:sz="4" w:space="0" w:color="000000"/>
              <w:right w:val="single" w:sz="4" w:space="0" w:color="000000"/>
            </w:tcBorders>
          </w:tcPr>
          <w:p w14:paraId="54E28500" w14:textId="77777777" w:rsidR="004F7589" w:rsidRDefault="004F7589">
            <w:pPr>
              <w:pStyle w:val="NormalWeb"/>
              <w:spacing w:before="0" w:beforeAutospacing="0" w:after="0" w:afterAutospacing="0"/>
              <w:ind w:right="-334"/>
              <w:rPr>
                <w:rFonts w:ascii="Arial" w:hAnsi="Arial" w:cs="Arial"/>
                <w:bCs/>
                <w:i/>
                <w:sz w:val="22"/>
                <w:szCs w:val="22"/>
              </w:rPr>
            </w:pPr>
          </w:p>
          <w:p w14:paraId="1115309D" w14:textId="77777777" w:rsidR="004F7589" w:rsidRDefault="004F758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74F6A1D1" w14:textId="77777777" w:rsidR="004F7589" w:rsidRDefault="004F7589">
            <w:pPr>
              <w:pStyle w:val="NormalWeb"/>
              <w:spacing w:before="0" w:beforeAutospacing="0" w:after="0" w:afterAutospacing="0"/>
              <w:ind w:right="-334"/>
              <w:rPr>
                <w:rFonts w:ascii="Arial" w:hAnsi="Arial" w:cs="Arial"/>
                <w:b/>
                <w:bCs/>
                <w:sz w:val="22"/>
                <w:szCs w:val="22"/>
              </w:rPr>
            </w:pPr>
          </w:p>
          <w:p w14:paraId="34AAC444" w14:textId="77777777" w:rsidR="004F7589" w:rsidRDefault="004F7589">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16382991" w14:textId="77777777" w:rsidR="004F7589" w:rsidRDefault="004F7589">
            <w:pPr>
              <w:pStyle w:val="NormalWeb"/>
              <w:spacing w:before="0" w:beforeAutospacing="0" w:after="0" w:afterAutospacing="0"/>
              <w:ind w:right="-334"/>
              <w:rPr>
                <w:rFonts w:ascii="Arial" w:hAnsi="Arial" w:cs="Arial"/>
                <w:bCs/>
                <w:sz w:val="22"/>
                <w:szCs w:val="22"/>
              </w:rPr>
            </w:pPr>
          </w:p>
          <w:p w14:paraId="039F5062" w14:textId="77777777" w:rsidR="004F7589" w:rsidRDefault="004F7589">
            <w:pPr>
              <w:pStyle w:val="NormalWeb"/>
              <w:spacing w:before="0" w:beforeAutospacing="0" w:after="0" w:afterAutospacing="0"/>
              <w:ind w:right="-334"/>
              <w:rPr>
                <w:rFonts w:ascii="Arial" w:hAnsi="Arial" w:cs="Arial"/>
                <w:bCs/>
                <w:sz w:val="22"/>
                <w:szCs w:val="22"/>
              </w:rPr>
            </w:pPr>
          </w:p>
          <w:p w14:paraId="11DB75A1" w14:textId="77777777" w:rsidR="004F7589" w:rsidRDefault="004F7589">
            <w:pPr>
              <w:pStyle w:val="NormalWeb"/>
              <w:spacing w:before="0" w:beforeAutospacing="0" w:after="0" w:afterAutospacing="0"/>
              <w:ind w:right="-334"/>
              <w:rPr>
                <w:rFonts w:ascii="Arial" w:hAnsi="Arial" w:cs="Arial"/>
                <w:bCs/>
                <w:sz w:val="22"/>
                <w:szCs w:val="22"/>
              </w:rPr>
            </w:pPr>
          </w:p>
          <w:p w14:paraId="2B3C538B" w14:textId="77777777" w:rsidR="004F7589" w:rsidRDefault="004F7589">
            <w:pPr>
              <w:pStyle w:val="NormalWeb"/>
              <w:spacing w:before="0" w:beforeAutospacing="0" w:after="0" w:afterAutospacing="0"/>
              <w:ind w:right="-334"/>
              <w:rPr>
                <w:rFonts w:ascii="Arial" w:hAnsi="Arial" w:cs="Arial"/>
                <w:bCs/>
                <w:sz w:val="22"/>
                <w:szCs w:val="22"/>
              </w:rPr>
            </w:pPr>
          </w:p>
          <w:p w14:paraId="445DBBDC" w14:textId="77777777" w:rsidR="004F7589" w:rsidRDefault="004F7589">
            <w:pPr>
              <w:pStyle w:val="NormalWeb"/>
              <w:spacing w:before="0" w:beforeAutospacing="0" w:after="0" w:afterAutospacing="0"/>
              <w:ind w:right="-334"/>
              <w:rPr>
                <w:rFonts w:ascii="Arial" w:hAnsi="Arial" w:cs="Arial"/>
                <w:bCs/>
                <w:sz w:val="22"/>
                <w:szCs w:val="22"/>
              </w:rPr>
            </w:pPr>
          </w:p>
          <w:p w14:paraId="5AFCC1E2" w14:textId="77777777" w:rsidR="004F7589" w:rsidRDefault="004F7589">
            <w:pPr>
              <w:pStyle w:val="NormalWeb"/>
              <w:spacing w:before="0" w:beforeAutospacing="0" w:after="0" w:afterAutospacing="0"/>
              <w:ind w:right="-334"/>
              <w:rPr>
                <w:rFonts w:ascii="Arial" w:hAnsi="Arial" w:cs="Arial"/>
                <w:bCs/>
                <w:sz w:val="22"/>
                <w:szCs w:val="22"/>
              </w:rPr>
            </w:pPr>
          </w:p>
          <w:p w14:paraId="2DA6E893" w14:textId="77777777" w:rsidR="004F7589" w:rsidRDefault="004F7589">
            <w:pPr>
              <w:pStyle w:val="NormalWeb"/>
              <w:spacing w:before="0" w:beforeAutospacing="0" w:after="0" w:afterAutospacing="0"/>
              <w:ind w:right="-334"/>
              <w:rPr>
                <w:rFonts w:ascii="Arial" w:hAnsi="Arial" w:cs="Arial"/>
                <w:bCs/>
                <w:sz w:val="22"/>
                <w:szCs w:val="22"/>
              </w:rPr>
            </w:pPr>
          </w:p>
          <w:p w14:paraId="77351156" w14:textId="77777777" w:rsidR="004F7589" w:rsidRDefault="004F7589">
            <w:pPr>
              <w:pStyle w:val="NormalWeb"/>
              <w:spacing w:before="0" w:beforeAutospacing="0" w:after="0" w:afterAutospacing="0"/>
              <w:ind w:right="-334"/>
              <w:rPr>
                <w:rFonts w:ascii="Arial" w:hAnsi="Arial" w:cs="Arial"/>
                <w:bCs/>
                <w:sz w:val="22"/>
                <w:szCs w:val="22"/>
              </w:rPr>
            </w:pPr>
          </w:p>
          <w:p w14:paraId="49E70A73" w14:textId="77777777" w:rsidR="004F7589" w:rsidRDefault="004F7589">
            <w:pPr>
              <w:pStyle w:val="NormalWeb"/>
              <w:spacing w:before="0" w:beforeAutospacing="0" w:after="0" w:afterAutospacing="0"/>
              <w:ind w:right="-334"/>
              <w:rPr>
                <w:rFonts w:ascii="Arial" w:hAnsi="Arial" w:cs="Arial"/>
                <w:bCs/>
                <w:sz w:val="22"/>
                <w:szCs w:val="22"/>
              </w:rPr>
            </w:pPr>
          </w:p>
          <w:p w14:paraId="3F88C182" w14:textId="77777777" w:rsidR="004F7589" w:rsidRDefault="004F7589">
            <w:pPr>
              <w:pStyle w:val="NormalWeb"/>
              <w:spacing w:before="0" w:beforeAutospacing="0" w:after="0" w:afterAutospacing="0"/>
              <w:ind w:right="-334"/>
              <w:rPr>
                <w:rFonts w:ascii="Arial" w:hAnsi="Arial" w:cs="Arial"/>
                <w:bCs/>
                <w:sz w:val="22"/>
                <w:szCs w:val="22"/>
              </w:rPr>
            </w:pPr>
          </w:p>
          <w:p w14:paraId="7C7468FF" w14:textId="77777777" w:rsidR="004F7589" w:rsidRDefault="004F7589">
            <w:pPr>
              <w:pStyle w:val="NormalWeb"/>
              <w:spacing w:before="0" w:beforeAutospacing="0" w:after="0" w:afterAutospacing="0"/>
              <w:ind w:right="-334"/>
              <w:rPr>
                <w:rFonts w:ascii="Arial" w:hAnsi="Arial" w:cs="Arial"/>
                <w:bCs/>
                <w:sz w:val="22"/>
                <w:szCs w:val="22"/>
              </w:rPr>
            </w:pPr>
          </w:p>
          <w:p w14:paraId="18ECF780" w14:textId="77777777" w:rsidR="004F7589" w:rsidRDefault="004F7589">
            <w:pPr>
              <w:pStyle w:val="NormalWeb"/>
              <w:spacing w:before="0" w:beforeAutospacing="0" w:after="0" w:afterAutospacing="0"/>
              <w:ind w:right="-334"/>
              <w:rPr>
                <w:rFonts w:ascii="Arial" w:hAnsi="Arial" w:cs="Arial"/>
                <w:bCs/>
                <w:sz w:val="22"/>
                <w:szCs w:val="22"/>
              </w:rPr>
            </w:pPr>
          </w:p>
        </w:tc>
      </w:tr>
      <w:tr w:rsidR="004F7589" w14:paraId="3C72BB58" w14:textId="77777777" w:rsidTr="004F7589">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E84B544" w14:textId="77777777" w:rsidR="004F7589" w:rsidRDefault="004F7589">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42AE3D2" w14:textId="77777777" w:rsidR="004F7589" w:rsidRDefault="004F7589">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4F7589" w14:paraId="56C46C18" w14:textId="77777777" w:rsidTr="004F7589">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889E075" w14:textId="77777777" w:rsidR="004F7589" w:rsidRDefault="004F7589">
            <w:pPr>
              <w:rPr>
                <w:rFonts w:ascii="Arial" w:hAnsi="Arial" w:cs="Arial"/>
                <w:b/>
              </w:rPr>
            </w:pPr>
            <w:r>
              <w:rPr>
                <w:rFonts w:ascii="Arial" w:hAnsi="Arial" w:cs="Arial"/>
                <w:b/>
              </w:rPr>
              <w:lastRenderedPageBreak/>
              <w:t>External Examiner’s comments (if relevant)</w:t>
            </w:r>
          </w:p>
          <w:p w14:paraId="7C74B8E6" w14:textId="77777777" w:rsidR="004F7589" w:rsidRDefault="004F7589">
            <w:pPr>
              <w:pStyle w:val="NormalWeb"/>
              <w:spacing w:before="0" w:beforeAutospacing="0" w:after="0" w:afterAutospacing="0"/>
              <w:ind w:right="-334"/>
              <w:rPr>
                <w:rFonts w:ascii="Arial" w:hAnsi="Arial" w:cs="Arial"/>
                <w:bCs/>
                <w:sz w:val="22"/>
                <w:szCs w:val="22"/>
              </w:rPr>
            </w:pPr>
          </w:p>
          <w:p w14:paraId="24E64BF0" w14:textId="77777777" w:rsidR="004F7589" w:rsidRDefault="004F7589">
            <w:pPr>
              <w:pStyle w:val="NormalWeb"/>
              <w:spacing w:before="0" w:beforeAutospacing="0" w:after="0" w:afterAutospacing="0"/>
              <w:ind w:right="-334"/>
              <w:rPr>
                <w:rFonts w:ascii="Arial" w:hAnsi="Arial" w:cs="Arial"/>
                <w:bCs/>
                <w:sz w:val="22"/>
                <w:szCs w:val="22"/>
              </w:rPr>
            </w:pPr>
          </w:p>
          <w:p w14:paraId="31FBFDBF" w14:textId="77777777" w:rsidR="004F7589" w:rsidRDefault="004F7589">
            <w:pPr>
              <w:pStyle w:val="NormalWeb"/>
              <w:spacing w:before="0" w:beforeAutospacing="0" w:after="0" w:afterAutospacing="0"/>
              <w:ind w:right="-334"/>
              <w:rPr>
                <w:rFonts w:ascii="Arial" w:hAnsi="Arial" w:cs="Arial"/>
                <w:bCs/>
                <w:sz w:val="22"/>
                <w:szCs w:val="22"/>
              </w:rPr>
            </w:pPr>
          </w:p>
          <w:p w14:paraId="2B424DC6" w14:textId="77777777" w:rsidR="004F7589" w:rsidRDefault="004F7589">
            <w:pPr>
              <w:pStyle w:val="NormalWeb"/>
              <w:spacing w:before="0" w:beforeAutospacing="0" w:after="0" w:afterAutospacing="0"/>
              <w:ind w:right="-334"/>
              <w:rPr>
                <w:rFonts w:ascii="Arial" w:hAnsi="Arial" w:cs="Arial"/>
                <w:bCs/>
                <w:sz w:val="22"/>
                <w:szCs w:val="22"/>
              </w:rPr>
            </w:pPr>
          </w:p>
          <w:p w14:paraId="29AE600D" w14:textId="77777777" w:rsidR="004F7589" w:rsidRDefault="004F7589">
            <w:pPr>
              <w:pStyle w:val="NormalWeb"/>
              <w:spacing w:before="0" w:beforeAutospacing="0" w:after="0" w:afterAutospacing="0"/>
              <w:ind w:right="-334"/>
              <w:rPr>
                <w:rFonts w:ascii="Arial" w:hAnsi="Arial" w:cs="Arial"/>
                <w:bCs/>
                <w:sz w:val="22"/>
                <w:szCs w:val="22"/>
              </w:rPr>
            </w:pPr>
          </w:p>
          <w:p w14:paraId="21A79244" w14:textId="77777777" w:rsidR="004F7589" w:rsidRDefault="004F7589">
            <w:pPr>
              <w:pStyle w:val="NormalWeb"/>
              <w:spacing w:before="0" w:beforeAutospacing="0" w:after="0" w:afterAutospacing="0"/>
              <w:ind w:right="-334"/>
              <w:rPr>
                <w:rFonts w:ascii="Arial" w:hAnsi="Arial" w:cs="Arial"/>
                <w:bCs/>
                <w:sz w:val="22"/>
                <w:szCs w:val="22"/>
              </w:rPr>
            </w:pPr>
          </w:p>
          <w:p w14:paraId="34A2EF61" w14:textId="77777777" w:rsidR="004F7589" w:rsidRDefault="004F7589">
            <w:pPr>
              <w:pStyle w:val="NormalWeb"/>
              <w:spacing w:before="0" w:beforeAutospacing="0" w:after="0" w:afterAutospacing="0"/>
              <w:ind w:right="-334"/>
              <w:rPr>
                <w:rFonts w:ascii="Arial" w:hAnsi="Arial" w:cs="Arial"/>
                <w:bCs/>
                <w:sz w:val="22"/>
                <w:szCs w:val="22"/>
              </w:rPr>
            </w:pPr>
          </w:p>
          <w:p w14:paraId="69C62A50" w14:textId="77777777" w:rsidR="004F7589" w:rsidRDefault="004F7589">
            <w:pPr>
              <w:pStyle w:val="NormalWeb"/>
              <w:spacing w:before="0" w:beforeAutospacing="0" w:after="0" w:afterAutospacing="0"/>
              <w:ind w:right="-334"/>
              <w:rPr>
                <w:rFonts w:ascii="Arial" w:hAnsi="Arial" w:cs="Arial"/>
                <w:bCs/>
                <w:sz w:val="22"/>
                <w:szCs w:val="22"/>
              </w:rPr>
            </w:pPr>
          </w:p>
          <w:p w14:paraId="7252233D" w14:textId="77777777" w:rsidR="004F7589" w:rsidRDefault="004F7589">
            <w:pPr>
              <w:pStyle w:val="NormalWeb"/>
              <w:spacing w:before="0" w:beforeAutospacing="0" w:after="0" w:afterAutospacing="0"/>
              <w:ind w:right="-334"/>
              <w:rPr>
                <w:rFonts w:ascii="Arial" w:hAnsi="Arial" w:cs="Arial"/>
                <w:bCs/>
                <w:sz w:val="22"/>
                <w:szCs w:val="22"/>
              </w:rPr>
            </w:pPr>
          </w:p>
          <w:p w14:paraId="541ED5BE" w14:textId="77777777" w:rsidR="004F7589" w:rsidRDefault="004F7589">
            <w:pPr>
              <w:pStyle w:val="NormalWeb"/>
              <w:spacing w:before="0" w:beforeAutospacing="0" w:after="0" w:afterAutospacing="0"/>
              <w:ind w:right="-334"/>
              <w:rPr>
                <w:rFonts w:ascii="Arial" w:hAnsi="Arial" w:cs="Arial"/>
                <w:bCs/>
                <w:sz w:val="22"/>
                <w:szCs w:val="22"/>
              </w:rPr>
            </w:pPr>
          </w:p>
          <w:p w14:paraId="3DFABA28" w14:textId="77777777" w:rsidR="004F7589" w:rsidRDefault="004F7589">
            <w:pPr>
              <w:pStyle w:val="NormalWeb"/>
              <w:spacing w:before="0" w:beforeAutospacing="0" w:after="0" w:afterAutospacing="0"/>
              <w:ind w:right="-334"/>
              <w:rPr>
                <w:rFonts w:ascii="Arial" w:hAnsi="Arial" w:cs="Arial"/>
                <w:bCs/>
                <w:sz w:val="22"/>
                <w:szCs w:val="22"/>
              </w:rPr>
            </w:pPr>
          </w:p>
        </w:tc>
      </w:tr>
      <w:tr w:rsidR="004F7589" w14:paraId="6745BC1E" w14:textId="77777777" w:rsidTr="004F7589">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873AD35" w14:textId="77777777" w:rsidR="004F7589" w:rsidRDefault="004F7589">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8C8B7F4" w14:textId="77777777" w:rsidR="004F7589" w:rsidRDefault="004F7589">
            <w:pPr>
              <w:rPr>
                <w:rFonts w:ascii="Arial" w:hAnsi="Arial" w:cs="Arial"/>
              </w:rPr>
            </w:pPr>
            <w:r>
              <w:rPr>
                <w:rFonts w:ascii="Arial" w:hAnsi="Arial" w:cs="Arial"/>
              </w:rPr>
              <w:t>Date:</w:t>
            </w:r>
          </w:p>
        </w:tc>
      </w:tr>
    </w:tbl>
    <w:p w14:paraId="081208E3" w14:textId="77777777" w:rsidR="004F7589" w:rsidRDefault="004F7589" w:rsidP="00002F30">
      <w:pPr>
        <w:rPr>
          <w:rFonts w:ascii="Times New Roman" w:hAnsi="Times New Roman" w:cs="Times New Roman"/>
          <w:b/>
          <w:bCs/>
          <w:sz w:val="24"/>
          <w:szCs w:val="24"/>
          <w:u w:val="single"/>
        </w:rPr>
      </w:pPr>
    </w:p>
    <w:p w14:paraId="0904AAFC" w14:textId="77777777" w:rsidR="004F7589" w:rsidRDefault="004F7589" w:rsidP="00002F30">
      <w:pPr>
        <w:rPr>
          <w:rFonts w:ascii="Times New Roman" w:hAnsi="Times New Roman" w:cs="Times New Roman"/>
          <w:b/>
          <w:bCs/>
          <w:sz w:val="24"/>
          <w:szCs w:val="24"/>
          <w:u w:val="single"/>
        </w:rPr>
      </w:pPr>
    </w:p>
    <w:p w14:paraId="01B4AE03" w14:textId="77777777" w:rsidR="00D45D99" w:rsidRDefault="00D45D99" w:rsidP="003C2748">
      <w:pPr>
        <w:rPr>
          <w:rFonts w:ascii="Times New Roman" w:hAnsi="Times New Roman" w:cs="Times New Roman"/>
          <w:b/>
          <w:bCs/>
          <w:sz w:val="24"/>
          <w:szCs w:val="24"/>
          <w:u w:val="single"/>
        </w:rPr>
      </w:pPr>
    </w:p>
    <w:p w14:paraId="6DE04F5E" w14:textId="77777777" w:rsidR="00D45D99" w:rsidRDefault="00D45D99" w:rsidP="003C2748">
      <w:pPr>
        <w:rPr>
          <w:rFonts w:ascii="Times New Roman" w:hAnsi="Times New Roman" w:cs="Times New Roman"/>
          <w:b/>
          <w:bCs/>
          <w:sz w:val="24"/>
          <w:szCs w:val="24"/>
          <w:u w:val="single"/>
        </w:rPr>
      </w:pPr>
    </w:p>
    <w:p w14:paraId="47F9AAC6" w14:textId="77777777" w:rsidR="00D45D99" w:rsidRDefault="00D45D99" w:rsidP="003C2748">
      <w:pPr>
        <w:rPr>
          <w:rFonts w:ascii="Times New Roman" w:hAnsi="Times New Roman" w:cs="Times New Roman"/>
          <w:b/>
          <w:bCs/>
          <w:sz w:val="24"/>
          <w:szCs w:val="24"/>
          <w:u w:val="single"/>
        </w:rPr>
      </w:pPr>
    </w:p>
    <w:p w14:paraId="76A0AE31" w14:textId="77777777" w:rsidR="00D45D99" w:rsidRDefault="00D45D99" w:rsidP="003C2748">
      <w:pPr>
        <w:rPr>
          <w:rFonts w:ascii="Times New Roman" w:hAnsi="Times New Roman" w:cs="Times New Roman"/>
          <w:b/>
          <w:bCs/>
          <w:sz w:val="24"/>
          <w:szCs w:val="24"/>
          <w:u w:val="single"/>
        </w:rPr>
      </w:pPr>
    </w:p>
    <w:p w14:paraId="095119E1" w14:textId="77777777" w:rsidR="00D45D99" w:rsidRDefault="00D45D99" w:rsidP="003C2748">
      <w:pPr>
        <w:rPr>
          <w:rFonts w:ascii="Times New Roman" w:hAnsi="Times New Roman" w:cs="Times New Roman"/>
          <w:b/>
          <w:bCs/>
          <w:sz w:val="24"/>
          <w:szCs w:val="24"/>
          <w:u w:val="single"/>
        </w:rPr>
      </w:pPr>
    </w:p>
    <w:p w14:paraId="384894E2" w14:textId="77777777" w:rsidR="00D45D99" w:rsidRDefault="00D45D99" w:rsidP="003C2748">
      <w:pPr>
        <w:rPr>
          <w:rFonts w:ascii="Times New Roman" w:hAnsi="Times New Roman" w:cs="Times New Roman"/>
          <w:b/>
          <w:bCs/>
          <w:sz w:val="24"/>
          <w:szCs w:val="24"/>
          <w:u w:val="single"/>
        </w:rPr>
      </w:pPr>
    </w:p>
    <w:p w14:paraId="1B268EA6" w14:textId="77777777" w:rsidR="00D45D99" w:rsidRDefault="00D45D99" w:rsidP="003C2748">
      <w:pPr>
        <w:rPr>
          <w:rFonts w:ascii="Times New Roman" w:hAnsi="Times New Roman" w:cs="Times New Roman"/>
          <w:b/>
          <w:bCs/>
          <w:sz w:val="24"/>
          <w:szCs w:val="24"/>
          <w:u w:val="single"/>
        </w:rPr>
      </w:pPr>
    </w:p>
    <w:p w14:paraId="495F258E" w14:textId="77777777" w:rsidR="00D45D99" w:rsidRDefault="00D45D99" w:rsidP="003C2748">
      <w:pPr>
        <w:rPr>
          <w:rFonts w:ascii="Times New Roman" w:hAnsi="Times New Roman" w:cs="Times New Roman"/>
          <w:b/>
          <w:bCs/>
          <w:sz w:val="24"/>
          <w:szCs w:val="24"/>
          <w:u w:val="single"/>
        </w:rPr>
      </w:pPr>
    </w:p>
    <w:p w14:paraId="7E1A7DFF" w14:textId="77777777" w:rsidR="00D45D99" w:rsidRDefault="00D45D99" w:rsidP="003C2748">
      <w:pPr>
        <w:rPr>
          <w:rFonts w:ascii="Times New Roman" w:hAnsi="Times New Roman" w:cs="Times New Roman"/>
          <w:b/>
          <w:bCs/>
          <w:sz w:val="24"/>
          <w:szCs w:val="24"/>
          <w:u w:val="single"/>
        </w:rPr>
      </w:pPr>
    </w:p>
    <w:p w14:paraId="6AC6EE17" w14:textId="77777777" w:rsidR="00D45D99" w:rsidRDefault="00D45D99" w:rsidP="003C2748">
      <w:pPr>
        <w:rPr>
          <w:rFonts w:ascii="Times New Roman" w:hAnsi="Times New Roman" w:cs="Times New Roman"/>
          <w:b/>
          <w:bCs/>
          <w:sz w:val="24"/>
          <w:szCs w:val="24"/>
          <w:u w:val="single"/>
        </w:rPr>
      </w:pPr>
    </w:p>
    <w:p w14:paraId="230354E8" w14:textId="77777777" w:rsidR="00D45D99" w:rsidRDefault="00D45D99" w:rsidP="003C2748">
      <w:pPr>
        <w:rPr>
          <w:rFonts w:ascii="Times New Roman" w:hAnsi="Times New Roman" w:cs="Times New Roman"/>
          <w:b/>
          <w:bCs/>
          <w:sz w:val="24"/>
          <w:szCs w:val="24"/>
          <w:u w:val="single"/>
        </w:rPr>
      </w:pPr>
    </w:p>
    <w:p w14:paraId="2A8CDB48" w14:textId="77777777" w:rsidR="00D45D99" w:rsidRDefault="00D45D99" w:rsidP="003C2748">
      <w:pPr>
        <w:rPr>
          <w:rFonts w:ascii="Times New Roman" w:hAnsi="Times New Roman" w:cs="Times New Roman"/>
          <w:b/>
          <w:bCs/>
          <w:sz w:val="24"/>
          <w:szCs w:val="24"/>
          <w:u w:val="single"/>
        </w:rPr>
      </w:pPr>
    </w:p>
    <w:p w14:paraId="3DDB0DFC" w14:textId="77777777" w:rsidR="00D45D99" w:rsidRDefault="00D45D99" w:rsidP="003C2748">
      <w:pPr>
        <w:rPr>
          <w:rFonts w:ascii="Times New Roman" w:hAnsi="Times New Roman" w:cs="Times New Roman"/>
          <w:b/>
          <w:bCs/>
          <w:sz w:val="24"/>
          <w:szCs w:val="24"/>
          <w:u w:val="single"/>
        </w:rPr>
      </w:pPr>
    </w:p>
    <w:p w14:paraId="7C40672F" w14:textId="77777777" w:rsidR="00D45D99" w:rsidRDefault="00D45D99" w:rsidP="003C2748">
      <w:pPr>
        <w:rPr>
          <w:rFonts w:ascii="Times New Roman" w:hAnsi="Times New Roman" w:cs="Times New Roman"/>
          <w:b/>
          <w:bCs/>
          <w:sz w:val="24"/>
          <w:szCs w:val="24"/>
          <w:u w:val="single"/>
        </w:rPr>
      </w:pPr>
    </w:p>
    <w:p w14:paraId="6035812C" w14:textId="77777777" w:rsidR="00D45D99" w:rsidRDefault="00D45D99" w:rsidP="003C2748">
      <w:pPr>
        <w:rPr>
          <w:rFonts w:ascii="Times New Roman" w:hAnsi="Times New Roman" w:cs="Times New Roman"/>
          <w:b/>
          <w:bCs/>
          <w:sz w:val="24"/>
          <w:szCs w:val="24"/>
          <w:u w:val="single"/>
        </w:rPr>
      </w:pPr>
    </w:p>
    <w:p w14:paraId="2285E9AC" w14:textId="77777777" w:rsidR="00D45D99" w:rsidRDefault="00D45D99" w:rsidP="003C2748">
      <w:pPr>
        <w:rPr>
          <w:rFonts w:ascii="Times New Roman" w:hAnsi="Times New Roman" w:cs="Times New Roman"/>
          <w:b/>
          <w:bCs/>
          <w:sz w:val="24"/>
          <w:szCs w:val="24"/>
          <w:u w:val="single"/>
        </w:rPr>
      </w:pPr>
    </w:p>
    <w:p w14:paraId="00CB6CB2" w14:textId="77777777" w:rsidR="00D45D99" w:rsidRDefault="00D45D99" w:rsidP="003C2748">
      <w:pPr>
        <w:rPr>
          <w:rFonts w:ascii="Times New Roman" w:hAnsi="Times New Roman" w:cs="Times New Roman"/>
          <w:b/>
          <w:bCs/>
          <w:sz w:val="24"/>
          <w:szCs w:val="24"/>
          <w:u w:val="single"/>
        </w:rPr>
      </w:pPr>
    </w:p>
    <w:p w14:paraId="300BC5AC" w14:textId="77777777" w:rsidR="00D45D99" w:rsidRDefault="00D45D99" w:rsidP="003C2748">
      <w:pPr>
        <w:rPr>
          <w:rFonts w:ascii="Times New Roman" w:hAnsi="Times New Roman" w:cs="Times New Roman"/>
          <w:b/>
          <w:bCs/>
          <w:sz w:val="24"/>
          <w:szCs w:val="24"/>
          <w:u w:val="single"/>
        </w:rPr>
      </w:pPr>
    </w:p>
    <w:p w14:paraId="18D43D79" w14:textId="171587E9" w:rsidR="003C2748" w:rsidRDefault="003C2748" w:rsidP="003C2748">
      <w:pPr>
        <w:rPr>
          <w:rFonts w:ascii="Times New Roman" w:hAnsi="Times New Roman" w:cs="Times New Roman"/>
          <w:sz w:val="24"/>
          <w:szCs w:val="24"/>
        </w:rPr>
      </w:pPr>
      <w:r w:rsidRPr="009E70B1">
        <w:rPr>
          <w:rFonts w:ascii="Times New Roman" w:hAnsi="Times New Roman" w:cs="Times New Roman"/>
          <w:b/>
          <w:bCs/>
          <w:sz w:val="24"/>
          <w:szCs w:val="24"/>
          <w:u w:val="single"/>
        </w:rPr>
        <w:t>Research question</w:t>
      </w:r>
      <w:r w:rsidRPr="007C3BA1">
        <w:rPr>
          <w:rFonts w:ascii="Times New Roman" w:hAnsi="Times New Roman" w:cs="Times New Roman"/>
          <w:sz w:val="24"/>
          <w:szCs w:val="24"/>
          <w:u w:val="single"/>
        </w:rPr>
        <w:t>:</w:t>
      </w:r>
      <w:r>
        <w:rPr>
          <w:rFonts w:ascii="Times New Roman" w:hAnsi="Times New Roman" w:cs="Times New Roman"/>
          <w:sz w:val="24"/>
          <w:szCs w:val="24"/>
        </w:rPr>
        <w:t xml:space="preserve">  </w:t>
      </w:r>
      <w:r w:rsidRPr="007C3BA1">
        <w:rPr>
          <w:rFonts w:ascii="Times New Roman" w:hAnsi="Times New Roman" w:cs="Times New Roman"/>
          <w:sz w:val="24"/>
          <w:szCs w:val="24"/>
        </w:rPr>
        <w:t>Is sacred space a human construct or a natural phenomenon? Discuss this question through a research</w:t>
      </w:r>
      <w:r>
        <w:rPr>
          <w:rFonts w:ascii="Times New Roman" w:hAnsi="Times New Roman" w:cs="Times New Roman"/>
          <w:sz w:val="24"/>
          <w:szCs w:val="24"/>
        </w:rPr>
        <w:t xml:space="preserve"> </w:t>
      </w:r>
      <w:r w:rsidRPr="007C3BA1">
        <w:rPr>
          <w:rFonts w:ascii="Times New Roman" w:hAnsi="Times New Roman" w:cs="Times New Roman"/>
          <w:sz w:val="24"/>
          <w:szCs w:val="24"/>
        </w:rPr>
        <w:t>project with reference to the work of at least three theorists.</w:t>
      </w:r>
    </w:p>
    <w:p w14:paraId="3E141D8B" w14:textId="30905341" w:rsidR="003C2748" w:rsidRDefault="003C2748" w:rsidP="003C2748">
      <w:pPr>
        <w:rPr>
          <w:rFonts w:ascii="Times New Roman" w:hAnsi="Times New Roman" w:cs="Times New Roman"/>
          <w:sz w:val="24"/>
          <w:szCs w:val="24"/>
        </w:rPr>
      </w:pPr>
      <w:r w:rsidRPr="009E70B1">
        <w:rPr>
          <w:rFonts w:ascii="Times New Roman" w:hAnsi="Times New Roman" w:cs="Times New Roman"/>
          <w:b/>
          <w:bCs/>
          <w:sz w:val="24"/>
          <w:szCs w:val="24"/>
          <w:u w:val="single"/>
        </w:rPr>
        <w:t>Research project</w:t>
      </w:r>
      <w:r>
        <w:rPr>
          <w:rFonts w:ascii="Times New Roman" w:hAnsi="Times New Roman" w:cs="Times New Roman"/>
          <w:b/>
          <w:bCs/>
          <w:i/>
          <w:iCs/>
          <w:sz w:val="24"/>
          <w:szCs w:val="24"/>
        </w:rPr>
        <w:t xml:space="preserve">:  </w:t>
      </w:r>
      <w:r w:rsidRPr="009E70B1">
        <w:rPr>
          <w:rFonts w:ascii="Times New Roman" w:hAnsi="Times New Roman" w:cs="Times New Roman"/>
          <w:i/>
          <w:iCs/>
          <w:sz w:val="24"/>
          <w:szCs w:val="24"/>
        </w:rPr>
        <w:t>The Place speaks: What happened when the stones told me to plant trees</w:t>
      </w:r>
      <w:r>
        <w:rPr>
          <w:rFonts w:ascii="Times New Roman" w:hAnsi="Times New Roman" w:cs="Times New Roman"/>
          <w:i/>
          <w:iCs/>
          <w:sz w:val="24"/>
          <w:szCs w:val="24"/>
        </w:rPr>
        <w:t xml:space="preserve">?  Exploring the sacred, in dialogue with an acre of land in </w:t>
      </w:r>
      <w:r w:rsidR="000C7C98">
        <w:rPr>
          <w:rFonts w:ascii="Times New Roman" w:hAnsi="Times New Roman" w:cs="Times New Roman"/>
          <w:i/>
          <w:iCs/>
          <w:sz w:val="24"/>
          <w:szCs w:val="24"/>
        </w:rPr>
        <w:t>n</w:t>
      </w:r>
      <w:r>
        <w:rPr>
          <w:rFonts w:ascii="Times New Roman" w:hAnsi="Times New Roman" w:cs="Times New Roman"/>
          <w:i/>
          <w:iCs/>
          <w:sz w:val="24"/>
          <w:szCs w:val="24"/>
        </w:rPr>
        <w:t xml:space="preserve">orth </w:t>
      </w:r>
      <w:r w:rsidR="000C7C98">
        <w:rPr>
          <w:rFonts w:ascii="Times New Roman" w:hAnsi="Times New Roman" w:cs="Times New Roman"/>
          <w:i/>
          <w:iCs/>
          <w:sz w:val="24"/>
          <w:szCs w:val="24"/>
        </w:rPr>
        <w:t>c</w:t>
      </w:r>
      <w:r>
        <w:rPr>
          <w:rFonts w:ascii="Times New Roman" w:hAnsi="Times New Roman" w:cs="Times New Roman"/>
          <w:i/>
          <w:iCs/>
          <w:sz w:val="24"/>
          <w:szCs w:val="24"/>
        </w:rPr>
        <w:t>ounty Sligo.</w:t>
      </w:r>
    </w:p>
    <w:p w14:paraId="24BE44F9" w14:textId="77777777" w:rsidR="003C2748" w:rsidRPr="00B75507" w:rsidRDefault="003C2748" w:rsidP="003C2748">
      <w:pPr>
        <w:rPr>
          <w:rFonts w:ascii="Times New Roman" w:hAnsi="Times New Roman" w:cs="Times New Roman"/>
          <w:b/>
          <w:bCs/>
          <w:sz w:val="28"/>
          <w:szCs w:val="28"/>
          <w:u w:val="single"/>
        </w:rPr>
      </w:pPr>
      <w:r w:rsidRPr="00B75507">
        <w:rPr>
          <w:rFonts w:ascii="Times New Roman" w:hAnsi="Times New Roman" w:cs="Times New Roman"/>
          <w:b/>
          <w:bCs/>
          <w:sz w:val="28"/>
          <w:szCs w:val="28"/>
          <w:u w:val="single"/>
        </w:rPr>
        <w:t xml:space="preserve">Introduction </w:t>
      </w:r>
    </w:p>
    <w:p w14:paraId="3268D861" w14:textId="77777777" w:rsidR="003C2748" w:rsidRPr="00F01CE7" w:rsidRDefault="003C2748" w:rsidP="003C2748">
      <w:pPr>
        <w:rPr>
          <w:rFonts w:ascii="Times New Roman" w:hAnsi="Times New Roman" w:cs="Times New Roman"/>
          <w:sz w:val="24"/>
          <w:szCs w:val="24"/>
        </w:rPr>
      </w:pPr>
      <w:r w:rsidRPr="00F01CE7">
        <w:rPr>
          <w:rFonts w:ascii="Times New Roman" w:hAnsi="Times New Roman" w:cs="Times New Roman"/>
          <w:sz w:val="24"/>
          <w:szCs w:val="24"/>
        </w:rPr>
        <w:t>This research is a case study explor</w:t>
      </w:r>
      <w:r>
        <w:rPr>
          <w:rFonts w:ascii="Times New Roman" w:hAnsi="Times New Roman" w:cs="Times New Roman"/>
          <w:sz w:val="24"/>
          <w:szCs w:val="24"/>
        </w:rPr>
        <w:t xml:space="preserve">ing </w:t>
      </w:r>
      <w:r w:rsidRPr="00F01CE7">
        <w:rPr>
          <w:rFonts w:ascii="Times New Roman" w:hAnsi="Times New Roman" w:cs="Times New Roman"/>
          <w:sz w:val="24"/>
          <w:szCs w:val="24"/>
        </w:rPr>
        <w:t xml:space="preserve">my relationship with an acre of </w:t>
      </w:r>
      <w:r>
        <w:rPr>
          <w:rFonts w:ascii="Times New Roman" w:hAnsi="Times New Roman" w:cs="Times New Roman"/>
          <w:sz w:val="24"/>
          <w:szCs w:val="24"/>
        </w:rPr>
        <w:t>land</w:t>
      </w:r>
      <w:r w:rsidRPr="00F01CE7">
        <w:rPr>
          <w:rFonts w:ascii="Times New Roman" w:hAnsi="Times New Roman" w:cs="Times New Roman"/>
          <w:sz w:val="24"/>
          <w:szCs w:val="24"/>
        </w:rPr>
        <w:t xml:space="preserve"> </w:t>
      </w:r>
      <w:r>
        <w:rPr>
          <w:rFonts w:ascii="Times New Roman" w:hAnsi="Times New Roman" w:cs="Times New Roman"/>
          <w:sz w:val="24"/>
          <w:szCs w:val="24"/>
        </w:rPr>
        <w:t>named Carrigeens, where</w:t>
      </w:r>
      <w:r w:rsidRPr="00F01CE7">
        <w:rPr>
          <w:rFonts w:ascii="Times New Roman" w:hAnsi="Times New Roman" w:cs="Times New Roman"/>
          <w:sz w:val="24"/>
          <w:szCs w:val="24"/>
        </w:rPr>
        <w:t xml:space="preserve"> I live in </w:t>
      </w:r>
      <w:r>
        <w:rPr>
          <w:rFonts w:ascii="Times New Roman" w:hAnsi="Times New Roman" w:cs="Times New Roman"/>
          <w:sz w:val="24"/>
          <w:szCs w:val="24"/>
        </w:rPr>
        <w:t>n</w:t>
      </w:r>
      <w:r w:rsidRPr="00F01CE7">
        <w:rPr>
          <w:rFonts w:ascii="Times New Roman" w:hAnsi="Times New Roman" w:cs="Times New Roman"/>
          <w:sz w:val="24"/>
          <w:szCs w:val="24"/>
        </w:rPr>
        <w:t xml:space="preserve">orth </w:t>
      </w:r>
      <w:r>
        <w:rPr>
          <w:rFonts w:ascii="Times New Roman" w:hAnsi="Times New Roman" w:cs="Times New Roman"/>
          <w:sz w:val="24"/>
          <w:szCs w:val="24"/>
        </w:rPr>
        <w:t>c</w:t>
      </w:r>
      <w:r w:rsidRPr="00F01CE7">
        <w:rPr>
          <w:rFonts w:ascii="Times New Roman" w:hAnsi="Times New Roman" w:cs="Times New Roman"/>
          <w:sz w:val="24"/>
          <w:szCs w:val="24"/>
        </w:rPr>
        <w:t xml:space="preserve">ountry Sligo, Ireland. </w:t>
      </w:r>
      <w:r>
        <w:rPr>
          <w:rFonts w:ascii="Times New Roman" w:hAnsi="Times New Roman" w:cs="Times New Roman"/>
          <w:sz w:val="24"/>
          <w:szCs w:val="24"/>
          <w:lang w:val="en-GB"/>
        </w:rPr>
        <w:t>It</w:t>
      </w:r>
      <w:r w:rsidRPr="00F01CE7">
        <w:rPr>
          <w:rFonts w:ascii="Times New Roman" w:hAnsi="Times New Roman" w:cs="Times New Roman"/>
          <w:sz w:val="24"/>
          <w:szCs w:val="24"/>
          <w:lang w:val="en-GB"/>
        </w:rPr>
        <w:t xml:space="preserve"> aims to explore </w:t>
      </w:r>
      <w:r>
        <w:rPr>
          <w:rFonts w:ascii="Times New Roman" w:hAnsi="Times New Roman" w:cs="Times New Roman"/>
          <w:sz w:val="24"/>
          <w:szCs w:val="24"/>
          <w:lang w:val="en-GB"/>
        </w:rPr>
        <w:t xml:space="preserve">from a phenomenological perspective </w:t>
      </w:r>
      <w:r w:rsidRPr="00F01CE7">
        <w:rPr>
          <w:rFonts w:ascii="Times New Roman" w:hAnsi="Times New Roman" w:cs="Times New Roman"/>
          <w:sz w:val="24"/>
          <w:szCs w:val="24"/>
          <w:lang w:val="en-GB"/>
        </w:rPr>
        <w:t xml:space="preserve">how relationship with place shapes both person and place, paying attention to how sacredness can be experienced in this </w:t>
      </w:r>
      <w:r>
        <w:rPr>
          <w:rFonts w:ascii="Times New Roman" w:hAnsi="Times New Roman" w:cs="Times New Roman"/>
          <w:sz w:val="24"/>
          <w:szCs w:val="24"/>
          <w:lang w:val="en-GB"/>
        </w:rPr>
        <w:t xml:space="preserve">intersubjective </w:t>
      </w:r>
      <w:r w:rsidRPr="00F01CE7">
        <w:rPr>
          <w:rFonts w:ascii="Times New Roman" w:hAnsi="Times New Roman" w:cs="Times New Roman"/>
          <w:sz w:val="24"/>
          <w:szCs w:val="24"/>
          <w:lang w:val="en-GB"/>
        </w:rPr>
        <w:t xml:space="preserve">relational process. </w:t>
      </w:r>
      <w:r w:rsidRPr="00F01CE7">
        <w:rPr>
          <w:rFonts w:ascii="Times New Roman" w:hAnsi="Times New Roman" w:cs="Times New Roman"/>
          <w:sz w:val="24"/>
          <w:szCs w:val="24"/>
        </w:rPr>
        <w:t xml:space="preserve"> </w:t>
      </w:r>
      <w:r>
        <w:rPr>
          <w:rFonts w:ascii="Times New Roman" w:hAnsi="Times New Roman" w:cs="Times New Roman"/>
          <w:sz w:val="24"/>
          <w:szCs w:val="24"/>
        </w:rPr>
        <w:t>The research is conducted through the exploration of two questions</w:t>
      </w:r>
      <w:r w:rsidRPr="00F01CE7">
        <w:rPr>
          <w:rFonts w:ascii="Times New Roman" w:hAnsi="Times New Roman" w:cs="Times New Roman"/>
          <w:sz w:val="24"/>
          <w:szCs w:val="24"/>
        </w:rPr>
        <w:t>: what does Carrigeens want known</w:t>
      </w:r>
      <w:r>
        <w:rPr>
          <w:rFonts w:ascii="Times New Roman" w:hAnsi="Times New Roman" w:cs="Times New Roman"/>
          <w:sz w:val="24"/>
          <w:szCs w:val="24"/>
        </w:rPr>
        <w:t>,</w:t>
      </w:r>
      <w:r w:rsidRPr="00F01CE7">
        <w:rPr>
          <w:rFonts w:ascii="Times New Roman" w:hAnsi="Times New Roman" w:cs="Times New Roman"/>
          <w:sz w:val="24"/>
          <w:szCs w:val="24"/>
        </w:rPr>
        <w:t xml:space="preserve"> and how </w:t>
      </w:r>
      <w:r>
        <w:rPr>
          <w:rFonts w:ascii="Times New Roman" w:hAnsi="Times New Roman" w:cs="Times New Roman"/>
          <w:sz w:val="24"/>
          <w:szCs w:val="24"/>
        </w:rPr>
        <w:t>is this</w:t>
      </w:r>
      <w:r w:rsidRPr="00F01CE7">
        <w:rPr>
          <w:rFonts w:ascii="Times New Roman" w:hAnsi="Times New Roman" w:cs="Times New Roman"/>
          <w:sz w:val="24"/>
          <w:szCs w:val="24"/>
        </w:rPr>
        <w:t xml:space="preserve"> to be discovered? In my role as co-researcher, I act as medium through which something might be articulated by this place.  </w:t>
      </w:r>
      <w:r>
        <w:rPr>
          <w:rFonts w:ascii="Times New Roman" w:hAnsi="Times New Roman" w:cs="Times New Roman"/>
          <w:sz w:val="24"/>
          <w:szCs w:val="24"/>
        </w:rPr>
        <w:t xml:space="preserve">The methodology seeks to allow me to engage </w:t>
      </w:r>
      <w:r w:rsidRPr="00F01CE7">
        <w:rPr>
          <w:rFonts w:ascii="Times New Roman" w:hAnsi="Times New Roman" w:cs="Times New Roman"/>
          <w:i/>
          <w:iCs/>
          <w:sz w:val="24"/>
          <w:szCs w:val="24"/>
          <w:lang w:val="en-GB"/>
        </w:rPr>
        <w:t>with</w:t>
      </w:r>
      <w:r w:rsidRPr="00F01CE7">
        <w:rPr>
          <w:rFonts w:ascii="Times New Roman" w:hAnsi="Times New Roman" w:cs="Times New Roman"/>
          <w:sz w:val="24"/>
          <w:szCs w:val="24"/>
          <w:lang w:val="en-GB"/>
        </w:rPr>
        <w:t xml:space="preserve"> Carrigeens</w:t>
      </w:r>
      <w:r>
        <w:rPr>
          <w:rFonts w:ascii="Times New Roman" w:hAnsi="Times New Roman" w:cs="Times New Roman"/>
          <w:sz w:val="24"/>
          <w:szCs w:val="24"/>
          <w:lang w:val="en-GB"/>
        </w:rPr>
        <w:t>,</w:t>
      </w:r>
      <w:r w:rsidRPr="00F01CE7">
        <w:rPr>
          <w:rFonts w:ascii="Times New Roman" w:hAnsi="Times New Roman" w:cs="Times New Roman"/>
          <w:sz w:val="24"/>
          <w:szCs w:val="24"/>
          <w:lang w:val="en-GB"/>
        </w:rPr>
        <w:t xml:space="preserve"> </w:t>
      </w:r>
      <w:r>
        <w:rPr>
          <w:rFonts w:ascii="Times New Roman" w:hAnsi="Times New Roman" w:cs="Times New Roman"/>
          <w:sz w:val="24"/>
          <w:szCs w:val="24"/>
          <w:lang w:val="en-GB"/>
        </w:rPr>
        <w:t>through the lens of new animism,</w:t>
      </w:r>
      <w:r w:rsidRPr="00F01CE7">
        <w:rPr>
          <w:rFonts w:ascii="Times New Roman" w:hAnsi="Times New Roman" w:cs="Times New Roman"/>
          <w:sz w:val="24"/>
          <w:szCs w:val="24"/>
          <w:lang w:val="en-GB"/>
        </w:rPr>
        <w:t xml:space="preserve"> rather than</w:t>
      </w:r>
      <w:r>
        <w:rPr>
          <w:rFonts w:ascii="Times New Roman" w:hAnsi="Times New Roman" w:cs="Times New Roman"/>
          <w:sz w:val="24"/>
          <w:szCs w:val="24"/>
          <w:lang w:val="en-GB"/>
        </w:rPr>
        <w:t xml:space="preserve"> conduct research</w:t>
      </w:r>
      <w:r w:rsidRPr="00F01CE7">
        <w:rPr>
          <w:rFonts w:ascii="Times New Roman" w:hAnsi="Times New Roman" w:cs="Times New Roman"/>
          <w:sz w:val="24"/>
          <w:szCs w:val="24"/>
          <w:lang w:val="en-GB"/>
        </w:rPr>
        <w:t xml:space="preserve"> about ‘it’.  I articulate</w:t>
      </w:r>
      <w:r w:rsidRPr="00F01CE7">
        <w:rPr>
          <w:rFonts w:ascii="Times New Roman" w:hAnsi="Times New Roman" w:cs="Times New Roman"/>
          <w:sz w:val="24"/>
          <w:szCs w:val="24"/>
        </w:rPr>
        <w:t xml:space="preserve"> the process by which I receive and translate this dialogue through my experience.   The research is situated in a theoretical framework and methodology </w:t>
      </w:r>
      <w:r>
        <w:rPr>
          <w:rFonts w:ascii="Times New Roman" w:hAnsi="Times New Roman" w:cs="Times New Roman"/>
          <w:sz w:val="24"/>
          <w:szCs w:val="24"/>
        </w:rPr>
        <w:t xml:space="preserve"> which attempts to offer</w:t>
      </w:r>
      <w:r w:rsidRPr="00F01CE7">
        <w:rPr>
          <w:rFonts w:ascii="Times New Roman" w:hAnsi="Times New Roman" w:cs="Times New Roman"/>
          <w:sz w:val="24"/>
          <w:szCs w:val="24"/>
        </w:rPr>
        <w:t xml:space="preserve"> </w:t>
      </w:r>
      <w:r>
        <w:rPr>
          <w:rFonts w:ascii="Times New Roman" w:hAnsi="Times New Roman" w:cs="Times New Roman"/>
          <w:sz w:val="24"/>
          <w:szCs w:val="24"/>
        </w:rPr>
        <w:t>‘</w:t>
      </w:r>
      <w:r w:rsidRPr="00F01CE7">
        <w:rPr>
          <w:rFonts w:ascii="Times New Roman" w:hAnsi="Times New Roman" w:cs="Times New Roman"/>
          <w:sz w:val="24"/>
          <w:szCs w:val="24"/>
        </w:rPr>
        <w:t>place</w:t>
      </w:r>
      <w:r>
        <w:rPr>
          <w:rFonts w:ascii="Times New Roman" w:hAnsi="Times New Roman" w:cs="Times New Roman"/>
          <w:sz w:val="24"/>
          <w:szCs w:val="24"/>
        </w:rPr>
        <w:t>’</w:t>
      </w:r>
      <w:r w:rsidRPr="00F01CE7">
        <w:rPr>
          <w:rFonts w:ascii="Times New Roman" w:hAnsi="Times New Roman" w:cs="Times New Roman"/>
          <w:sz w:val="24"/>
          <w:szCs w:val="24"/>
        </w:rPr>
        <w:t xml:space="preserve"> a credible voice in this academic discourse.  It draws on my daily engagement with Carrigeens from 06.10.2023 to 11.11.2023 with the resulting experiences typed up</w:t>
      </w:r>
      <w:r>
        <w:rPr>
          <w:rFonts w:ascii="Times New Roman" w:hAnsi="Times New Roman" w:cs="Times New Roman"/>
          <w:sz w:val="24"/>
          <w:szCs w:val="24"/>
        </w:rPr>
        <w:t xml:space="preserve"> or handwritten</w:t>
      </w:r>
      <w:r w:rsidRPr="00F01CE7">
        <w:rPr>
          <w:rFonts w:ascii="Times New Roman" w:hAnsi="Times New Roman" w:cs="Times New Roman"/>
          <w:sz w:val="24"/>
          <w:szCs w:val="24"/>
        </w:rPr>
        <w:t xml:space="preserve"> in an outside shelter, along with personal recollections arising from my ongoing association with Carrigeens since 2001.</w:t>
      </w:r>
    </w:p>
    <w:p w14:paraId="7B41C57F" w14:textId="77777777" w:rsidR="003C2748" w:rsidRDefault="003C2748" w:rsidP="003C2748">
      <w:pPr>
        <w:keepNext/>
      </w:pPr>
      <w:r>
        <w:rPr>
          <w:rFonts w:ascii="Times New Roman" w:hAnsi="Times New Roman" w:cs="Times New Roman"/>
          <w:b/>
          <w:bCs/>
          <w:noProof/>
          <w:sz w:val="24"/>
          <w:szCs w:val="24"/>
        </w:rPr>
        <w:drawing>
          <wp:inline distT="0" distB="0" distL="0" distR="0" wp14:anchorId="308D68B3" wp14:editId="3BF663EF">
            <wp:extent cx="2833990" cy="3232118"/>
            <wp:effectExtent l="0" t="0" r="5080" b="6985"/>
            <wp:docPr id="181203189" name="Picture 10" descr="A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3189" name="Picture 10" descr="A path through a fores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0822" cy="3251314"/>
                    </a:xfrm>
                    <a:prstGeom prst="rect">
                      <a:avLst/>
                    </a:prstGeom>
                  </pic:spPr>
                </pic:pic>
              </a:graphicData>
            </a:graphic>
          </wp:inline>
        </w:drawing>
      </w:r>
    </w:p>
    <w:p w14:paraId="2542852F" w14:textId="77777777" w:rsidR="003C2748" w:rsidRPr="00F01CE7" w:rsidRDefault="003C2748" w:rsidP="003C2748">
      <w:pPr>
        <w:pStyle w:val="Caption"/>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w:t>
      </w:r>
      <w:r>
        <w:fldChar w:fldCharType="end"/>
      </w:r>
      <w:r>
        <w:t>.   Carrigeens introduces the research.</w:t>
      </w:r>
    </w:p>
    <w:p w14:paraId="0E920F67" w14:textId="77777777" w:rsidR="003C2748" w:rsidRDefault="003C2748" w:rsidP="003C2748">
      <w:pPr>
        <w:rPr>
          <w:rFonts w:ascii="Times New Roman" w:hAnsi="Times New Roman" w:cs="Times New Roman"/>
          <w:b/>
          <w:bCs/>
          <w:sz w:val="24"/>
          <w:szCs w:val="24"/>
        </w:rPr>
      </w:pPr>
    </w:p>
    <w:p w14:paraId="68CDF461" w14:textId="77777777" w:rsidR="00D45D99" w:rsidRDefault="00D45D99" w:rsidP="003C2748">
      <w:pPr>
        <w:rPr>
          <w:rFonts w:ascii="Times New Roman" w:hAnsi="Times New Roman" w:cs="Times New Roman"/>
          <w:b/>
          <w:bCs/>
          <w:sz w:val="24"/>
          <w:szCs w:val="24"/>
        </w:rPr>
      </w:pPr>
    </w:p>
    <w:p w14:paraId="146597C5" w14:textId="2BD6C19A" w:rsidR="003C2748" w:rsidRPr="00F01CE7" w:rsidRDefault="003C2748" w:rsidP="003C2748">
      <w:pPr>
        <w:rPr>
          <w:rFonts w:ascii="Times New Roman" w:hAnsi="Times New Roman" w:cs="Times New Roman"/>
          <w:sz w:val="24"/>
          <w:szCs w:val="24"/>
        </w:rPr>
      </w:pPr>
      <w:r w:rsidRPr="00F01CE7">
        <w:rPr>
          <w:rFonts w:ascii="Times New Roman" w:hAnsi="Times New Roman" w:cs="Times New Roman"/>
          <w:b/>
          <w:bCs/>
          <w:sz w:val="24"/>
          <w:szCs w:val="24"/>
        </w:rPr>
        <w:t xml:space="preserve">Methodology.  </w:t>
      </w:r>
    </w:p>
    <w:p w14:paraId="187C20A2" w14:textId="77777777" w:rsidR="003C2748" w:rsidRPr="0014656D" w:rsidRDefault="003C2748" w:rsidP="003C2748">
      <w:pPr>
        <w:rPr>
          <w:rFonts w:ascii="Times New Roman" w:hAnsi="Times New Roman" w:cs="Times New Roman"/>
          <w:sz w:val="24"/>
          <w:szCs w:val="24"/>
        </w:rPr>
      </w:pPr>
      <w:r>
        <w:rPr>
          <w:rFonts w:ascii="Times New Roman" w:hAnsi="Times New Roman" w:cs="Times New Roman"/>
          <w:sz w:val="24"/>
          <w:szCs w:val="24"/>
        </w:rPr>
        <w:t xml:space="preserve">Theoretical framework:  </w:t>
      </w:r>
      <w:r w:rsidRPr="00F01CE7">
        <w:rPr>
          <w:rFonts w:ascii="Times New Roman" w:hAnsi="Times New Roman" w:cs="Times New Roman"/>
          <w:sz w:val="24"/>
          <w:szCs w:val="24"/>
        </w:rPr>
        <w:t>I locate</w:t>
      </w:r>
      <w:r>
        <w:rPr>
          <w:rFonts w:ascii="Times New Roman" w:hAnsi="Times New Roman" w:cs="Times New Roman"/>
          <w:sz w:val="24"/>
          <w:szCs w:val="24"/>
        </w:rPr>
        <w:t xml:space="preserve"> th</w:t>
      </w:r>
      <w:r w:rsidRPr="00F01CE7">
        <w:rPr>
          <w:rFonts w:ascii="Times New Roman" w:hAnsi="Times New Roman" w:cs="Times New Roman"/>
          <w:sz w:val="24"/>
          <w:szCs w:val="24"/>
        </w:rPr>
        <w:t xml:space="preserve">e project within </w:t>
      </w:r>
      <w:r>
        <w:rPr>
          <w:rFonts w:ascii="Times New Roman" w:hAnsi="Times New Roman" w:cs="Times New Roman"/>
          <w:sz w:val="24"/>
          <w:szCs w:val="24"/>
        </w:rPr>
        <w:t>a</w:t>
      </w:r>
      <w:r w:rsidRPr="00F01CE7">
        <w:rPr>
          <w:rFonts w:ascii="Times New Roman" w:hAnsi="Times New Roman" w:cs="Times New Roman"/>
          <w:sz w:val="24"/>
          <w:szCs w:val="24"/>
        </w:rPr>
        <w:t xml:space="preserve"> theoretical and methodological framewo</w:t>
      </w:r>
      <w:r>
        <w:rPr>
          <w:rFonts w:ascii="Times New Roman" w:hAnsi="Times New Roman" w:cs="Times New Roman"/>
          <w:sz w:val="24"/>
          <w:szCs w:val="24"/>
        </w:rPr>
        <w:t>rk employing</w:t>
      </w:r>
      <w:r w:rsidRPr="00F01CE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F01CE7">
        <w:rPr>
          <w:rFonts w:ascii="Times New Roman" w:hAnsi="Times New Roman" w:cs="Times New Roman"/>
          <w:sz w:val="24"/>
          <w:szCs w:val="24"/>
        </w:rPr>
        <w:t>combination of collaborative autoethnography (CAE) and more-than-human participatory research (MtHR)</w:t>
      </w:r>
      <w:r>
        <w:rPr>
          <w:rFonts w:ascii="Times New Roman" w:hAnsi="Times New Roman" w:cs="Times New Roman"/>
          <w:sz w:val="24"/>
          <w:szCs w:val="24"/>
        </w:rPr>
        <w:t>,</w:t>
      </w:r>
      <w:r w:rsidRPr="00F01CE7">
        <w:rPr>
          <w:rFonts w:ascii="Times New Roman" w:hAnsi="Times New Roman" w:cs="Times New Roman"/>
          <w:sz w:val="24"/>
          <w:szCs w:val="24"/>
        </w:rPr>
        <w:t xml:space="preserve"> situated in a phenomenological </w:t>
      </w:r>
      <w:r>
        <w:rPr>
          <w:rFonts w:ascii="Times New Roman" w:hAnsi="Times New Roman" w:cs="Times New Roman"/>
          <w:sz w:val="24"/>
          <w:szCs w:val="24"/>
        </w:rPr>
        <w:t>approach</w:t>
      </w:r>
      <w:r w:rsidRPr="00F01CE7">
        <w:rPr>
          <w:rFonts w:ascii="Times New Roman" w:hAnsi="Times New Roman" w:cs="Times New Roman"/>
          <w:sz w:val="24"/>
          <w:szCs w:val="24"/>
        </w:rPr>
        <w:t>.  Hackett et al describe Autoethnography as ‘a research method, which connects a researcher’s personal story, including broader cultural meanings and political and social understandings, with the researcher’s first-hand experiences through a process of self-reflection and writing’</w:t>
      </w:r>
      <w:r w:rsidRPr="00F01CE7">
        <w:rPr>
          <w:rStyle w:val="FootnoteReference"/>
          <w:rFonts w:ascii="Times New Roman" w:hAnsi="Times New Roman" w:cs="Times New Roman"/>
          <w:sz w:val="24"/>
          <w:szCs w:val="24"/>
        </w:rPr>
        <w:footnoteReference w:id="2"/>
      </w:r>
      <w:r w:rsidRPr="00F01CE7">
        <w:rPr>
          <w:rFonts w:ascii="Times New Roman" w:hAnsi="Times New Roman" w:cs="Times New Roman"/>
          <w:sz w:val="24"/>
          <w:szCs w:val="24"/>
        </w:rPr>
        <w:t xml:space="preserve"> Following from this, Chang, N</w:t>
      </w:r>
      <w:r>
        <w:rPr>
          <w:rFonts w:ascii="Times New Roman" w:hAnsi="Times New Roman" w:cs="Times New Roman"/>
          <w:sz w:val="24"/>
          <w:szCs w:val="24"/>
        </w:rPr>
        <w:t>g</w:t>
      </w:r>
      <w:r w:rsidRPr="00F01CE7">
        <w:rPr>
          <w:rFonts w:ascii="Times New Roman" w:hAnsi="Times New Roman" w:cs="Times New Roman"/>
          <w:sz w:val="24"/>
          <w:szCs w:val="24"/>
        </w:rPr>
        <w:t xml:space="preserve">unjiri and Hernadez   describe CAE  as a  qualitative research method in which researchers work </w:t>
      </w:r>
      <w:r>
        <w:rPr>
          <w:rFonts w:ascii="Times New Roman" w:hAnsi="Times New Roman" w:cs="Times New Roman"/>
          <w:sz w:val="24"/>
          <w:szCs w:val="24"/>
        </w:rPr>
        <w:t>as a</w:t>
      </w:r>
      <w:r w:rsidRPr="00F01CE7">
        <w:rPr>
          <w:rFonts w:ascii="Times New Roman" w:hAnsi="Times New Roman" w:cs="Times New Roman"/>
          <w:sz w:val="24"/>
          <w:szCs w:val="24"/>
        </w:rPr>
        <w:t xml:space="preserve"> </w:t>
      </w:r>
      <w:r w:rsidRPr="00F566D1">
        <w:rPr>
          <w:rFonts w:ascii="Times New Roman" w:hAnsi="Times New Roman" w:cs="Times New Roman"/>
          <w:sz w:val="24"/>
          <w:szCs w:val="24"/>
        </w:rPr>
        <w:t>community to collect their autobiographical materials and to analyse and interpret their data collectively…</w:t>
      </w:r>
      <w:r>
        <w:rPr>
          <w:rFonts w:ascii="Times New Roman" w:hAnsi="Times New Roman" w:cs="Times New Roman"/>
          <w:sz w:val="24"/>
          <w:szCs w:val="24"/>
        </w:rPr>
        <w:t>’</w:t>
      </w:r>
      <w:r w:rsidRPr="00F566D1">
        <w:rPr>
          <w:rStyle w:val="FootnoteReference"/>
          <w:rFonts w:ascii="Times New Roman" w:hAnsi="Times New Roman" w:cs="Times New Roman"/>
          <w:sz w:val="24"/>
          <w:szCs w:val="24"/>
        </w:rPr>
        <w:footnoteReference w:id="3"/>
      </w:r>
      <w:r w:rsidRPr="0014656D">
        <w:rPr>
          <w:rFonts w:ascii="Times New Roman" w:hAnsi="Times New Roman" w:cs="Times New Roman"/>
          <w:sz w:val="24"/>
          <w:szCs w:val="24"/>
        </w:rPr>
        <w:t xml:space="preserve">  </w:t>
      </w:r>
      <w:r>
        <w:rPr>
          <w:rFonts w:ascii="Times New Roman" w:hAnsi="Times New Roman" w:cs="Times New Roman"/>
          <w:sz w:val="24"/>
          <w:szCs w:val="24"/>
        </w:rPr>
        <w:t>However, in</w:t>
      </w:r>
      <w:r w:rsidRPr="0014656D">
        <w:rPr>
          <w:rFonts w:ascii="Times New Roman" w:hAnsi="Times New Roman" w:cs="Times New Roman"/>
          <w:sz w:val="24"/>
          <w:szCs w:val="24"/>
        </w:rPr>
        <w:t xml:space="preserve"> this case study, one of the participants is not human</w:t>
      </w:r>
      <w:r>
        <w:rPr>
          <w:rFonts w:ascii="Times New Roman" w:hAnsi="Times New Roman" w:cs="Times New Roman"/>
          <w:sz w:val="24"/>
          <w:szCs w:val="24"/>
        </w:rPr>
        <w:t xml:space="preserve">.  </w:t>
      </w:r>
      <w:r w:rsidRPr="0014656D">
        <w:rPr>
          <w:rFonts w:ascii="Times New Roman" w:hAnsi="Times New Roman" w:cs="Times New Roman"/>
          <w:sz w:val="24"/>
          <w:szCs w:val="24"/>
        </w:rPr>
        <w:t xml:space="preserve"> Abram </w:t>
      </w:r>
      <w:r>
        <w:rPr>
          <w:rFonts w:ascii="Times New Roman" w:hAnsi="Times New Roman" w:cs="Times New Roman"/>
          <w:sz w:val="24"/>
          <w:szCs w:val="24"/>
        </w:rPr>
        <w:t>refers to this as a</w:t>
      </w:r>
      <w:r w:rsidRPr="0014656D">
        <w:rPr>
          <w:rFonts w:ascii="Times New Roman" w:hAnsi="Times New Roman" w:cs="Times New Roman"/>
          <w:sz w:val="24"/>
          <w:szCs w:val="24"/>
        </w:rPr>
        <w:t xml:space="preserve"> ‘many-voiced landscape’</w:t>
      </w:r>
      <w:r w:rsidRPr="0014656D">
        <w:rPr>
          <w:rStyle w:val="FootnoteReference"/>
          <w:rFonts w:ascii="Times New Roman" w:hAnsi="Times New Roman" w:cs="Times New Roman"/>
          <w:sz w:val="24"/>
          <w:szCs w:val="24"/>
        </w:rPr>
        <w:footnoteReference w:id="4"/>
      </w:r>
      <w:r w:rsidRPr="0014656D">
        <w:rPr>
          <w:rFonts w:ascii="Times New Roman" w:hAnsi="Times New Roman" w:cs="Times New Roman"/>
          <w:sz w:val="24"/>
          <w:szCs w:val="24"/>
        </w:rPr>
        <w:t xml:space="preserve"> which he describes as ‘more-than-human’</w:t>
      </w:r>
      <w:r w:rsidRPr="0014656D">
        <w:rPr>
          <w:rStyle w:val="FootnoteReference"/>
          <w:rFonts w:ascii="Times New Roman" w:hAnsi="Times New Roman" w:cs="Times New Roman"/>
          <w:sz w:val="24"/>
          <w:szCs w:val="24"/>
        </w:rPr>
        <w:footnoteReference w:id="5"/>
      </w:r>
      <w:r w:rsidRPr="0014656D">
        <w:rPr>
          <w:rFonts w:ascii="Times New Roman" w:hAnsi="Times New Roman" w:cs="Times New Roman"/>
          <w:sz w:val="24"/>
          <w:szCs w:val="24"/>
        </w:rPr>
        <w:t>.  Bastian explores the question of whether  traditional participatory research methods can be applied to MtHR, which would involve working in partnership with non-human subjects to identify and respond to issues that matter to nonhumans.</w:t>
      </w:r>
      <w:r w:rsidRPr="0014656D">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p>
    <w:p w14:paraId="6CFCA5F0" w14:textId="77777777" w:rsidR="003C2748" w:rsidRDefault="003C2748" w:rsidP="003C2748">
      <w:pPr>
        <w:autoSpaceDE w:val="0"/>
        <w:autoSpaceDN w:val="0"/>
        <w:adjustRightInd w:val="0"/>
        <w:spacing w:after="0" w:line="240" w:lineRule="auto"/>
        <w:rPr>
          <w:rFonts w:ascii="Times New Roman" w:hAnsi="Times New Roman" w:cs="Times New Roman"/>
          <w:sz w:val="24"/>
          <w:szCs w:val="24"/>
        </w:rPr>
      </w:pPr>
    </w:p>
    <w:p w14:paraId="3376E625" w14:textId="77777777" w:rsidR="003C2748" w:rsidRPr="00002F30" w:rsidRDefault="003C2748" w:rsidP="003C2748">
      <w:pPr>
        <w:rPr>
          <w:rFonts w:ascii="Times New Roman" w:hAnsi="Times New Roman" w:cs="Times New Roman"/>
          <w:sz w:val="24"/>
          <w:szCs w:val="24"/>
        </w:rPr>
      </w:pPr>
      <w:r w:rsidRPr="00002F30">
        <w:rPr>
          <w:rFonts w:ascii="Times New Roman" w:hAnsi="Times New Roman" w:cs="Times New Roman"/>
          <w:sz w:val="24"/>
          <w:szCs w:val="24"/>
        </w:rPr>
        <w:t xml:space="preserve">Tilley’s </w:t>
      </w:r>
      <w:r>
        <w:rPr>
          <w:rFonts w:ascii="Times New Roman" w:hAnsi="Times New Roman" w:cs="Times New Roman"/>
          <w:sz w:val="24"/>
          <w:szCs w:val="24"/>
        </w:rPr>
        <w:t xml:space="preserve"> phenomenological approach</w:t>
      </w:r>
      <w:r w:rsidRPr="00002F30">
        <w:rPr>
          <w:rFonts w:ascii="Times New Roman" w:hAnsi="Times New Roman" w:cs="Times New Roman"/>
          <w:sz w:val="24"/>
          <w:szCs w:val="24"/>
        </w:rPr>
        <w:t xml:space="preserve"> </w:t>
      </w:r>
      <w:r>
        <w:rPr>
          <w:rFonts w:ascii="Times New Roman" w:hAnsi="Times New Roman" w:cs="Times New Roman"/>
          <w:sz w:val="24"/>
          <w:szCs w:val="24"/>
        </w:rPr>
        <w:t>is applicable to this enquiry with its focus on embodied contact with natural artifacts in landscape.</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Pr="00002F30">
        <w:rPr>
          <w:rFonts w:ascii="Times New Roman" w:hAnsi="Times New Roman" w:cs="Times New Roman"/>
          <w:sz w:val="24"/>
          <w:szCs w:val="24"/>
        </w:rPr>
        <w:t>Valle and Mohs suggest that ‘[t]he prereflective level of awareness is central to understanding the nature of phenomenological research methodology,’ and occurs prior to any conscious cognitive manifestation.</w:t>
      </w:r>
      <w:r w:rsidRPr="00002F30">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Part of my role in the research process is to attempt to verbalise these </w:t>
      </w:r>
      <w:r>
        <w:rPr>
          <w:rFonts w:ascii="Times New Roman" w:hAnsi="Times New Roman" w:cs="Times New Roman"/>
          <w:sz w:val="24"/>
          <w:szCs w:val="24"/>
        </w:rPr>
        <w:t xml:space="preserve">often prereflective </w:t>
      </w:r>
      <w:r w:rsidRPr="00002F30">
        <w:rPr>
          <w:rFonts w:ascii="Times New Roman" w:hAnsi="Times New Roman" w:cs="Times New Roman"/>
          <w:sz w:val="24"/>
          <w:szCs w:val="24"/>
        </w:rPr>
        <w:t xml:space="preserve">communications, </w:t>
      </w:r>
      <w:r>
        <w:rPr>
          <w:rFonts w:ascii="Times New Roman" w:hAnsi="Times New Roman" w:cs="Times New Roman"/>
          <w:sz w:val="24"/>
          <w:szCs w:val="24"/>
        </w:rPr>
        <w:t xml:space="preserve">and </w:t>
      </w:r>
      <w:r w:rsidRPr="00002F30">
        <w:rPr>
          <w:rFonts w:ascii="Times New Roman" w:hAnsi="Times New Roman" w:cs="Times New Roman"/>
          <w:sz w:val="24"/>
          <w:szCs w:val="24"/>
        </w:rPr>
        <w:t xml:space="preserve">present them through </w:t>
      </w:r>
      <w:r>
        <w:rPr>
          <w:rFonts w:ascii="Times New Roman" w:hAnsi="Times New Roman" w:cs="Times New Roman"/>
          <w:sz w:val="24"/>
          <w:szCs w:val="24"/>
        </w:rPr>
        <w:t xml:space="preserve">the use of different writing  styles and </w:t>
      </w:r>
      <w:r w:rsidRPr="00002F30">
        <w:rPr>
          <w:rFonts w:ascii="Times New Roman" w:hAnsi="Times New Roman" w:cs="Times New Roman"/>
          <w:sz w:val="24"/>
          <w:szCs w:val="24"/>
        </w:rPr>
        <w:t>photographs</w:t>
      </w:r>
      <w:r>
        <w:rPr>
          <w:rFonts w:ascii="Times New Roman" w:hAnsi="Times New Roman" w:cs="Times New Roman"/>
          <w:sz w:val="24"/>
          <w:szCs w:val="24"/>
        </w:rPr>
        <w:t xml:space="preserve"> (all taken by me on the land unless otherwise stated).  Three writing styles are presented to differentiate between my experience of Carrigeens speaking with me (green italics), the diary entries of my engagement with place, (italicised within speech marks)  and finally the academic voice, (standard text).</w:t>
      </w:r>
    </w:p>
    <w:p w14:paraId="7367D9F4" w14:textId="77777777" w:rsidR="003C2748" w:rsidRDefault="003C2748" w:rsidP="003C2748">
      <w:pPr>
        <w:rPr>
          <w:rFonts w:ascii="Times New Roman" w:hAnsi="Times New Roman" w:cs="Times New Roman"/>
          <w:sz w:val="24"/>
          <w:szCs w:val="24"/>
        </w:rPr>
      </w:pPr>
      <w:r>
        <w:rPr>
          <w:rFonts w:ascii="Times New Roman" w:hAnsi="Times New Roman" w:cs="Times New Roman"/>
          <w:sz w:val="24"/>
          <w:szCs w:val="24"/>
        </w:rPr>
        <w:lastRenderedPageBreak/>
        <w:t>Drawing on Bruhl’s concept of participation,</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and the new animism approach</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I perceive </w:t>
      </w:r>
      <w:r w:rsidRPr="00002F30">
        <w:rPr>
          <w:rFonts w:ascii="Times New Roman" w:hAnsi="Times New Roman" w:cs="Times New Roman"/>
          <w:sz w:val="24"/>
          <w:szCs w:val="24"/>
        </w:rPr>
        <w:t>Carrigeens,</w:t>
      </w:r>
      <w:r>
        <w:rPr>
          <w:rFonts w:ascii="Times New Roman" w:hAnsi="Times New Roman" w:cs="Times New Roman"/>
          <w:sz w:val="24"/>
          <w:szCs w:val="24"/>
        </w:rPr>
        <w:t xml:space="preserve"> as an animate subject and collaborative autoethnographic co-researcher </w:t>
      </w:r>
      <w:r w:rsidRPr="00002F30">
        <w:rPr>
          <w:rFonts w:ascii="Times New Roman" w:hAnsi="Times New Roman" w:cs="Times New Roman"/>
          <w:sz w:val="24"/>
          <w:szCs w:val="24"/>
        </w:rPr>
        <w:t>having personhood</w:t>
      </w:r>
      <w:r>
        <w:rPr>
          <w:rFonts w:ascii="Times New Roman" w:hAnsi="Times New Roman" w:cs="Times New Roman"/>
          <w:sz w:val="24"/>
          <w:szCs w:val="24"/>
        </w:rPr>
        <w:t xml:space="preserve"> and agency which affords varying possibilities for being engaged with.  </w:t>
      </w:r>
      <w:r w:rsidRPr="00002F30">
        <w:rPr>
          <w:rFonts w:ascii="Times New Roman" w:hAnsi="Times New Roman" w:cs="Times New Roman"/>
          <w:sz w:val="24"/>
          <w:szCs w:val="24"/>
        </w:rPr>
        <w:t xml:space="preserve">They/them will be used throughout when referring to Carrigeens. </w:t>
      </w:r>
    </w:p>
    <w:p w14:paraId="72214E8A" w14:textId="77777777" w:rsidR="003C2748" w:rsidRDefault="003C2748" w:rsidP="003C2748">
      <w:pPr>
        <w:keepNext/>
      </w:pPr>
      <w:r>
        <w:rPr>
          <w:noProof/>
        </w:rPr>
        <w:drawing>
          <wp:inline distT="0" distB="0" distL="0" distR="0" wp14:anchorId="7664978C" wp14:editId="0C16B9E4">
            <wp:extent cx="4172164" cy="3511730"/>
            <wp:effectExtent l="0" t="0" r="0" b="0"/>
            <wp:docPr id="237951285" name="Picture 2" descr="A bird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51285" name="Picture 2" descr="A bird on a roc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72164" cy="3511730"/>
                    </a:xfrm>
                    <a:prstGeom prst="rect">
                      <a:avLst/>
                    </a:prstGeom>
                  </pic:spPr>
                </pic:pic>
              </a:graphicData>
            </a:graphic>
          </wp:inline>
        </w:drawing>
      </w:r>
    </w:p>
    <w:p w14:paraId="02CEE95D" w14:textId="77777777" w:rsidR="003C2748" w:rsidRDefault="003C2748" w:rsidP="003C2748">
      <w:pPr>
        <w:rPr>
          <w:rFonts w:ascii="Times New Roman" w:hAnsi="Times New Roman" w:cs="Times New Roman"/>
          <w:sz w:val="24"/>
          <w:szCs w:val="24"/>
        </w:rPr>
      </w:pPr>
      <w:r>
        <w:rPr>
          <w:rFonts w:ascii="Times New Roman" w:hAnsi="Times New Roman" w:cs="Times New Roman"/>
          <w:sz w:val="24"/>
          <w:szCs w:val="24"/>
        </w:rPr>
        <w:t>My association with Carrigeens dates from 2001 when they</w:t>
      </w:r>
      <w:r w:rsidRPr="00002F30">
        <w:rPr>
          <w:rFonts w:ascii="Times New Roman" w:hAnsi="Times New Roman" w:cs="Times New Roman"/>
          <w:sz w:val="24"/>
          <w:szCs w:val="24"/>
        </w:rPr>
        <w:t xml:space="preserve"> </w:t>
      </w:r>
      <w:r>
        <w:rPr>
          <w:rFonts w:ascii="Times New Roman" w:hAnsi="Times New Roman" w:cs="Times New Roman"/>
          <w:sz w:val="24"/>
          <w:szCs w:val="24"/>
        </w:rPr>
        <w:t>were</w:t>
      </w:r>
      <w:r w:rsidRPr="00002F30">
        <w:rPr>
          <w:rFonts w:ascii="Times New Roman" w:hAnsi="Times New Roman" w:cs="Times New Roman"/>
          <w:sz w:val="24"/>
          <w:szCs w:val="24"/>
        </w:rPr>
        <w:t xml:space="preserve"> purchased by</w:t>
      </w:r>
      <w:r>
        <w:rPr>
          <w:rFonts w:ascii="Times New Roman" w:hAnsi="Times New Roman" w:cs="Times New Roman"/>
          <w:sz w:val="24"/>
          <w:szCs w:val="24"/>
        </w:rPr>
        <w:t xml:space="preserve"> my family. I have lived there since 2017</w:t>
      </w:r>
      <w:r w:rsidRPr="00002F30">
        <w:rPr>
          <w:rFonts w:ascii="Times New Roman" w:hAnsi="Times New Roman" w:cs="Times New Roman"/>
          <w:sz w:val="24"/>
          <w:szCs w:val="24"/>
        </w:rPr>
        <w:t xml:space="preserve">.  </w:t>
      </w:r>
      <w:r>
        <w:rPr>
          <w:rFonts w:ascii="Times New Roman" w:hAnsi="Times New Roman" w:cs="Times New Roman"/>
          <w:sz w:val="24"/>
          <w:szCs w:val="24"/>
        </w:rPr>
        <w:t>The land enfolds the</w:t>
      </w:r>
      <w:r w:rsidRPr="00002F30">
        <w:rPr>
          <w:rFonts w:ascii="Times New Roman" w:hAnsi="Times New Roman" w:cs="Times New Roman"/>
          <w:sz w:val="24"/>
          <w:szCs w:val="24"/>
        </w:rPr>
        <w:t xml:space="preserve"> remains of a megalithic tomb and ring barrow,</w:t>
      </w:r>
      <w:r>
        <w:rPr>
          <w:rFonts w:ascii="Times New Roman" w:hAnsi="Times New Roman" w:cs="Times New Roman"/>
          <w:sz w:val="24"/>
          <w:szCs w:val="24"/>
        </w:rPr>
        <w:t xml:space="preserve"> (Figures 2 and 3)</w:t>
      </w:r>
      <w:r w:rsidRPr="00002F30">
        <w:rPr>
          <w:rStyle w:val="FootnoteReference"/>
          <w:rFonts w:ascii="Times New Roman" w:hAnsi="Times New Roman" w:cs="Times New Roman"/>
          <w:sz w:val="24"/>
          <w:szCs w:val="24"/>
        </w:rPr>
        <w:footnoteReference w:id="11"/>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002F30">
        <w:rPr>
          <w:rFonts w:ascii="Times New Roman" w:hAnsi="Times New Roman" w:cs="Times New Roman"/>
          <w:sz w:val="24"/>
          <w:szCs w:val="24"/>
        </w:rPr>
        <w:t>a small woodland, ponds, wildflower meadow and sitting spaces,  planted</w:t>
      </w:r>
      <w:r>
        <w:rPr>
          <w:rFonts w:ascii="Times New Roman" w:hAnsi="Times New Roman" w:cs="Times New Roman"/>
          <w:sz w:val="24"/>
          <w:szCs w:val="24"/>
        </w:rPr>
        <w:t xml:space="preserve"> and </w:t>
      </w:r>
      <w:r w:rsidRPr="00002F30">
        <w:rPr>
          <w:rFonts w:ascii="Times New Roman" w:hAnsi="Times New Roman" w:cs="Times New Roman"/>
          <w:sz w:val="24"/>
          <w:szCs w:val="24"/>
        </w:rPr>
        <w:t xml:space="preserve">co-created </w:t>
      </w:r>
      <w:r>
        <w:rPr>
          <w:rFonts w:ascii="Times New Roman" w:hAnsi="Times New Roman" w:cs="Times New Roman"/>
          <w:sz w:val="24"/>
          <w:szCs w:val="24"/>
        </w:rPr>
        <w:t>with Carrigeens since 2001</w:t>
      </w:r>
      <w:r w:rsidRPr="00002F30">
        <w:rPr>
          <w:rFonts w:ascii="Times New Roman" w:hAnsi="Times New Roman" w:cs="Times New Roman"/>
          <w:sz w:val="24"/>
          <w:szCs w:val="24"/>
        </w:rPr>
        <w:t>.</w:t>
      </w:r>
    </w:p>
    <w:p w14:paraId="56DB578C" w14:textId="77777777" w:rsidR="003C2748" w:rsidRDefault="003C2748" w:rsidP="003C2748">
      <w:pPr>
        <w:keepNext/>
      </w:pPr>
      <w:r>
        <w:rPr>
          <w:noProof/>
        </w:rPr>
        <w:lastRenderedPageBreak/>
        <w:drawing>
          <wp:inline distT="0" distB="0" distL="0" distR="0" wp14:anchorId="5EE6262F" wp14:editId="3E53C86B">
            <wp:extent cx="4248368" cy="2857647"/>
            <wp:effectExtent l="0" t="0" r="0" b="0"/>
            <wp:docPr id="1333572941"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72941" name="Picture 4" descr="A map of a cit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48368" cy="2857647"/>
                    </a:xfrm>
                    <a:prstGeom prst="rect">
                      <a:avLst/>
                    </a:prstGeom>
                  </pic:spPr>
                </pic:pic>
              </a:graphicData>
            </a:graphic>
          </wp:inline>
        </w:drawing>
      </w:r>
    </w:p>
    <w:p w14:paraId="37BA69A2" w14:textId="77777777" w:rsidR="003C2748" w:rsidRDefault="003C2748" w:rsidP="003C2748">
      <w:pPr>
        <w:rPr>
          <w:rFonts w:ascii="Times New Roman" w:hAnsi="Times New Roman" w:cs="Times New Roman"/>
          <w:sz w:val="24"/>
          <w:szCs w:val="24"/>
        </w:rPr>
      </w:pPr>
      <w:r>
        <w:rPr>
          <w:rFonts w:ascii="Times New Roman" w:hAnsi="Times New Roman" w:cs="Times New Roman"/>
          <w:sz w:val="24"/>
          <w:szCs w:val="24"/>
        </w:rPr>
        <w:t xml:space="preserve">The method: Carrigeens </w:t>
      </w:r>
      <w:r w:rsidRPr="00002F30">
        <w:rPr>
          <w:rFonts w:ascii="Times New Roman" w:hAnsi="Times New Roman" w:cs="Times New Roman"/>
          <w:sz w:val="24"/>
          <w:szCs w:val="24"/>
        </w:rPr>
        <w:t>might also be understood as a holon, in this case</w:t>
      </w:r>
      <w:r>
        <w:rPr>
          <w:rFonts w:ascii="Times New Roman" w:hAnsi="Times New Roman" w:cs="Times New Roman"/>
          <w:sz w:val="24"/>
          <w:szCs w:val="24"/>
        </w:rPr>
        <w:t>, an ac</w:t>
      </w:r>
      <w:r w:rsidRPr="00002F30">
        <w:rPr>
          <w:rFonts w:ascii="Times New Roman" w:hAnsi="Times New Roman" w:cs="Times New Roman"/>
          <w:sz w:val="24"/>
          <w:szCs w:val="24"/>
        </w:rPr>
        <w:t>re of land, that is ‘simultaneously part of a greater whole, of a particular biosphere, and a whole made of up</w:t>
      </w:r>
      <w:r w:rsidRPr="00D055CD">
        <w:rPr>
          <w:rFonts w:ascii="Times New Roman" w:hAnsi="Times New Roman" w:cs="Times New Roman"/>
          <w:sz w:val="24"/>
          <w:szCs w:val="24"/>
        </w:rPr>
        <w:t xml:space="preserve"> </w:t>
      </w:r>
      <w:r w:rsidRPr="00002F30">
        <w:rPr>
          <w:rFonts w:ascii="Times New Roman" w:hAnsi="Times New Roman" w:cs="Times New Roman"/>
          <w:sz w:val="24"/>
          <w:szCs w:val="24"/>
        </w:rPr>
        <w:t>lesser (or constituent) parts’</w:t>
      </w:r>
      <w:r w:rsidRPr="00002F30">
        <w:rPr>
          <w:rStyle w:val="FootnoteReference"/>
          <w:rFonts w:ascii="Times New Roman" w:hAnsi="Times New Roman" w:cs="Times New Roman"/>
          <w:sz w:val="24"/>
          <w:szCs w:val="24"/>
        </w:rPr>
        <w:footnoteReference w:id="12"/>
      </w:r>
      <w:r w:rsidRPr="00002F30">
        <w:rPr>
          <w:rFonts w:ascii="Times New Roman" w:hAnsi="Times New Roman" w:cs="Times New Roman"/>
          <w:sz w:val="24"/>
          <w:szCs w:val="24"/>
        </w:rPr>
        <w:t>,  in this case, for example pond, meadow, bird, tree and myself</w:t>
      </w:r>
      <w:r>
        <w:rPr>
          <w:rFonts w:ascii="Times New Roman" w:hAnsi="Times New Roman" w:cs="Times New Roman"/>
          <w:sz w:val="24"/>
          <w:szCs w:val="24"/>
        </w:rPr>
        <w:t xml:space="preserve"> </w:t>
      </w:r>
      <w:r w:rsidRPr="00002F30">
        <w:rPr>
          <w:rFonts w:ascii="Times New Roman" w:hAnsi="Times New Roman" w:cs="Times New Roman"/>
          <w:sz w:val="24"/>
          <w:szCs w:val="24"/>
        </w:rPr>
        <w:t>(as an interconnected part of this acre) which are themselves holons consisting of lesser parts</w:t>
      </w:r>
      <w:r>
        <w:rPr>
          <w:rFonts w:ascii="Times New Roman" w:hAnsi="Times New Roman" w:cs="Times New Roman"/>
          <w:sz w:val="24"/>
          <w:szCs w:val="24"/>
        </w:rPr>
        <w:t xml:space="preserve">(Figure 4).  </w:t>
      </w:r>
      <w:r w:rsidRPr="00002F30">
        <w:rPr>
          <w:rFonts w:ascii="Times New Roman" w:hAnsi="Times New Roman" w:cs="Times New Roman"/>
          <w:sz w:val="24"/>
          <w:szCs w:val="24"/>
        </w:rPr>
        <w:t xml:space="preserve">The </w:t>
      </w:r>
      <w:r>
        <w:rPr>
          <w:rFonts w:ascii="Times New Roman" w:hAnsi="Times New Roman" w:cs="Times New Roman"/>
          <w:sz w:val="24"/>
          <w:szCs w:val="24"/>
        </w:rPr>
        <w:t>interactions, during the research took place</w:t>
      </w:r>
      <w:r w:rsidRPr="00002F30">
        <w:rPr>
          <w:rFonts w:ascii="Times New Roman" w:hAnsi="Times New Roman" w:cs="Times New Roman"/>
          <w:sz w:val="24"/>
          <w:szCs w:val="24"/>
        </w:rPr>
        <w:t xml:space="preserve"> at various </w:t>
      </w:r>
      <w:r>
        <w:rPr>
          <w:rFonts w:ascii="Times New Roman" w:hAnsi="Times New Roman" w:cs="Times New Roman"/>
          <w:sz w:val="24"/>
          <w:szCs w:val="24"/>
        </w:rPr>
        <w:t>locations</w:t>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in </w:t>
      </w:r>
    </w:p>
    <w:p w14:paraId="0573392E" w14:textId="77777777" w:rsidR="003C2748" w:rsidRDefault="003C2748" w:rsidP="003C274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3C8791" wp14:editId="40297F39">
            <wp:extent cx="3435527" cy="2914800"/>
            <wp:effectExtent l="0" t="0" r="0" b="0"/>
            <wp:docPr id="513124773" name="Picture 3" descr="A pond in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24773" name="Picture 3" descr="A pond in a grassy area&#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35527" cy="2914800"/>
                    </a:xfrm>
                    <a:prstGeom prst="rect">
                      <a:avLst/>
                    </a:prstGeom>
                  </pic:spPr>
                </pic:pic>
              </a:graphicData>
            </a:graphic>
          </wp:inline>
        </w:drawing>
      </w:r>
    </w:p>
    <w:p w14:paraId="30655E92" w14:textId="77777777" w:rsidR="003C2748" w:rsidRDefault="003C2748" w:rsidP="003C2748">
      <w:pPr>
        <w:rPr>
          <w:rFonts w:ascii="Times New Roman" w:hAnsi="Times New Roman" w:cs="Times New Roman"/>
          <w:sz w:val="24"/>
          <w:szCs w:val="24"/>
        </w:rPr>
      </w:pPr>
      <w:r>
        <w:rPr>
          <w:rFonts w:ascii="Times New Roman" w:hAnsi="Times New Roman" w:cs="Times New Roman"/>
          <w:sz w:val="24"/>
          <w:szCs w:val="24"/>
        </w:rPr>
        <w:t xml:space="preserve">the space, </w:t>
      </w:r>
      <w:r w:rsidRPr="00002F30">
        <w:rPr>
          <w:rFonts w:ascii="Times New Roman" w:hAnsi="Times New Roman" w:cs="Times New Roman"/>
          <w:sz w:val="24"/>
          <w:szCs w:val="24"/>
        </w:rPr>
        <w:t>and</w:t>
      </w:r>
      <w:r>
        <w:rPr>
          <w:rFonts w:ascii="Times New Roman" w:hAnsi="Times New Roman" w:cs="Times New Roman"/>
          <w:sz w:val="24"/>
          <w:szCs w:val="24"/>
        </w:rPr>
        <w:t xml:space="preserve">  </w:t>
      </w:r>
      <w:r w:rsidRPr="00002F30">
        <w:rPr>
          <w:rFonts w:ascii="Times New Roman" w:hAnsi="Times New Roman" w:cs="Times New Roman"/>
          <w:sz w:val="24"/>
          <w:szCs w:val="24"/>
        </w:rPr>
        <w:t>involv</w:t>
      </w:r>
      <w:r>
        <w:rPr>
          <w:rFonts w:ascii="Times New Roman" w:hAnsi="Times New Roman" w:cs="Times New Roman"/>
          <w:sz w:val="24"/>
          <w:szCs w:val="24"/>
        </w:rPr>
        <w:t>ed</w:t>
      </w:r>
      <w:r w:rsidRPr="00002F30">
        <w:rPr>
          <w:rFonts w:ascii="Times New Roman" w:hAnsi="Times New Roman" w:cs="Times New Roman"/>
          <w:sz w:val="24"/>
          <w:szCs w:val="24"/>
        </w:rPr>
        <w:t xml:space="preserve"> sitting, standing, walking</w:t>
      </w:r>
      <w:r>
        <w:rPr>
          <w:rFonts w:ascii="Times New Roman" w:hAnsi="Times New Roman" w:cs="Times New Roman"/>
          <w:sz w:val="24"/>
          <w:szCs w:val="24"/>
        </w:rPr>
        <w:t>/</w:t>
      </w:r>
      <w:r w:rsidRPr="00002F30">
        <w:rPr>
          <w:rFonts w:ascii="Times New Roman" w:hAnsi="Times New Roman" w:cs="Times New Roman"/>
          <w:sz w:val="24"/>
          <w:szCs w:val="24"/>
        </w:rPr>
        <w:t>jogging</w:t>
      </w:r>
      <w:r>
        <w:rPr>
          <w:rFonts w:ascii="Times New Roman" w:hAnsi="Times New Roman" w:cs="Times New Roman"/>
          <w:sz w:val="24"/>
          <w:szCs w:val="24"/>
        </w:rPr>
        <w:t>,</w:t>
      </w:r>
      <w:r w:rsidRPr="00002F30">
        <w:rPr>
          <w:rFonts w:ascii="Times New Roman" w:hAnsi="Times New Roman" w:cs="Times New Roman"/>
          <w:sz w:val="24"/>
          <w:szCs w:val="24"/>
        </w:rPr>
        <w:t xml:space="preserve"> occurring </w:t>
      </w:r>
      <w:r>
        <w:rPr>
          <w:rFonts w:ascii="Times New Roman" w:hAnsi="Times New Roman" w:cs="Times New Roman"/>
          <w:sz w:val="24"/>
          <w:szCs w:val="24"/>
        </w:rPr>
        <w:t xml:space="preserve">predominately </w:t>
      </w:r>
      <w:r w:rsidRPr="00002F30">
        <w:rPr>
          <w:rFonts w:ascii="Times New Roman" w:hAnsi="Times New Roman" w:cs="Times New Roman"/>
          <w:sz w:val="24"/>
          <w:szCs w:val="24"/>
        </w:rPr>
        <w:t xml:space="preserve">in the mornings, </w:t>
      </w:r>
      <w:r>
        <w:rPr>
          <w:rFonts w:ascii="Times New Roman" w:hAnsi="Times New Roman" w:cs="Times New Roman"/>
          <w:sz w:val="24"/>
          <w:szCs w:val="24"/>
        </w:rPr>
        <w:t>but also at</w:t>
      </w:r>
      <w:r w:rsidRPr="00002F30">
        <w:rPr>
          <w:rFonts w:ascii="Times New Roman" w:hAnsi="Times New Roman" w:cs="Times New Roman"/>
          <w:sz w:val="24"/>
          <w:szCs w:val="24"/>
        </w:rPr>
        <w:t xml:space="preserve"> different times of the day </w:t>
      </w:r>
      <w:r>
        <w:rPr>
          <w:rFonts w:ascii="Times New Roman" w:hAnsi="Times New Roman" w:cs="Times New Roman"/>
          <w:sz w:val="24"/>
          <w:szCs w:val="24"/>
        </w:rPr>
        <w:t xml:space="preserve">and night. The question: </w:t>
      </w:r>
      <w:r w:rsidRPr="00DA1975">
        <w:rPr>
          <w:rFonts w:ascii="Times New Roman" w:hAnsi="Times New Roman" w:cs="Times New Roman"/>
          <w:i/>
          <w:iCs/>
          <w:sz w:val="24"/>
          <w:szCs w:val="24"/>
        </w:rPr>
        <w:t>what do you want</w:t>
      </w:r>
      <w:r>
        <w:rPr>
          <w:rFonts w:ascii="Times New Roman" w:hAnsi="Times New Roman" w:cs="Times New Roman"/>
          <w:i/>
          <w:iCs/>
          <w:sz w:val="24"/>
          <w:szCs w:val="24"/>
        </w:rPr>
        <w:t>?</w:t>
      </w:r>
      <w:r>
        <w:rPr>
          <w:rFonts w:ascii="Times New Roman" w:hAnsi="Times New Roman" w:cs="Times New Roman"/>
          <w:sz w:val="24"/>
          <w:szCs w:val="24"/>
        </w:rPr>
        <w:t xml:space="preserve"> was asked of Carrigeens at the beginning of most encounters. D</w:t>
      </w:r>
      <w:r w:rsidRPr="00002F30">
        <w:rPr>
          <w:rFonts w:ascii="Times New Roman" w:hAnsi="Times New Roman" w:cs="Times New Roman"/>
          <w:sz w:val="24"/>
          <w:szCs w:val="24"/>
        </w:rPr>
        <w:t>iary entries</w:t>
      </w:r>
      <w:r>
        <w:rPr>
          <w:rFonts w:ascii="Times New Roman" w:hAnsi="Times New Roman" w:cs="Times New Roman"/>
          <w:sz w:val="24"/>
          <w:szCs w:val="24"/>
        </w:rPr>
        <w:t xml:space="preserve"> were completed outside undercover in a geodome(Figure 5). </w:t>
      </w:r>
      <w:r w:rsidRPr="00002F30">
        <w:rPr>
          <w:rFonts w:ascii="Times New Roman" w:hAnsi="Times New Roman" w:cs="Times New Roman"/>
          <w:sz w:val="24"/>
          <w:szCs w:val="24"/>
        </w:rPr>
        <w:t xml:space="preserve">An analysis of the </w:t>
      </w:r>
      <w:r>
        <w:rPr>
          <w:rFonts w:ascii="Times New Roman" w:hAnsi="Times New Roman" w:cs="Times New Roman"/>
          <w:sz w:val="24"/>
          <w:szCs w:val="24"/>
        </w:rPr>
        <w:t xml:space="preserve">emergent </w:t>
      </w:r>
      <w:r w:rsidRPr="00002F30">
        <w:rPr>
          <w:rFonts w:ascii="Times New Roman" w:hAnsi="Times New Roman" w:cs="Times New Roman"/>
          <w:sz w:val="24"/>
          <w:szCs w:val="24"/>
        </w:rPr>
        <w:t xml:space="preserve">themes </w:t>
      </w:r>
      <w:r>
        <w:rPr>
          <w:rFonts w:ascii="Times New Roman" w:hAnsi="Times New Roman" w:cs="Times New Roman"/>
          <w:sz w:val="24"/>
          <w:szCs w:val="24"/>
        </w:rPr>
        <w:t>was</w:t>
      </w:r>
      <w:r w:rsidRPr="00002F30">
        <w:rPr>
          <w:rFonts w:ascii="Times New Roman" w:hAnsi="Times New Roman" w:cs="Times New Roman"/>
          <w:sz w:val="24"/>
          <w:szCs w:val="24"/>
        </w:rPr>
        <w:t xml:space="preserve"> undertaken to  uncover what Carrigeens would like known through this enquiry</w:t>
      </w:r>
      <w:r>
        <w:rPr>
          <w:rFonts w:ascii="Times New Roman" w:hAnsi="Times New Roman" w:cs="Times New Roman"/>
          <w:sz w:val="24"/>
          <w:szCs w:val="24"/>
        </w:rPr>
        <w:t>.</w:t>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Given that </w:t>
      </w:r>
      <w:r w:rsidRPr="00002F30">
        <w:rPr>
          <w:rFonts w:ascii="Times New Roman" w:hAnsi="Times New Roman" w:cs="Times New Roman"/>
          <w:sz w:val="24"/>
          <w:szCs w:val="24"/>
        </w:rPr>
        <w:lastRenderedPageBreak/>
        <w:t>Carrigeens is engaged with as a more-than-human person, and more vulnerable to misinterpretation and objectification</w:t>
      </w:r>
      <w:r>
        <w:rPr>
          <w:rFonts w:ascii="Times New Roman" w:hAnsi="Times New Roman" w:cs="Times New Roman"/>
          <w:sz w:val="24"/>
          <w:szCs w:val="24"/>
        </w:rPr>
        <w:t>, an ethics form was submitted with the research proposal.</w:t>
      </w:r>
    </w:p>
    <w:p w14:paraId="3BE9DE1B" w14:textId="77777777" w:rsidR="003C2748" w:rsidRDefault="003C2748" w:rsidP="003C2748">
      <w:pPr>
        <w:keepNext/>
      </w:pPr>
      <w:r>
        <w:rPr>
          <w:noProof/>
        </w:rPr>
        <w:drawing>
          <wp:inline distT="0" distB="0" distL="0" distR="0" wp14:anchorId="1302745E" wp14:editId="6036F8A3">
            <wp:extent cx="5731510" cy="2949575"/>
            <wp:effectExtent l="0" t="0" r="2540" b="3175"/>
            <wp:docPr id="1673298140" name="Picture 5" descr="A tent i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98140" name="Picture 5" descr="A tent in a field&#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2949575"/>
                    </a:xfrm>
                    <a:prstGeom prst="rect">
                      <a:avLst/>
                    </a:prstGeom>
                  </pic:spPr>
                </pic:pic>
              </a:graphicData>
            </a:graphic>
          </wp:inline>
        </w:drawing>
      </w:r>
    </w:p>
    <w:p w14:paraId="15FA8E33" w14:textId="77777777" w:rsidR="003C2748" w:rsidRPr="00002F30" w:rsidRDefault="003C2748" w:rsidP="003C2748">
      <w:pPr>
        <w:rPr>
          <w:rFonts w:ascii="Times New Roman" w:hAnsi="Times New Roman" w:cs="Times New Roman"/>
          <w:sz w:val="24"/>
          <w:szCs w:val="24"/>
        </w:rPr>
      </w:pPr>
      <w:r>
        <w:rPr>
          <w:rFonts w:ascii="Times New Roman" w:hAnsi="Times New Roman" w:cs="Times New Roman"/>
          <w:sz w:val="24"/>
          <w:szCs w:val="24"/>
        </w:rPr>
        <w:t>Finally</w:t>
      </w:r>
      <w:r w:rsidRPr="00002F30">
        <w:rPr>
          <w:rFonts w:ascii="Times New Roman" w:hAnsi="Times New Roman" w:cs="Times New Roman"/>
          <w:sz w:val="24"/>
          <w:szCs w:val="24"/>
        </w:rPr>
        <w:t xml:space="preserve">, </w:t>
      </w:r>
      <w:r>
        <w:rPr>
          <w:rFonts w:ascii="Times New Roman" w:hAnsi="Times New Roman" w:cs="Times New Roman"/>
          <w:sz w:val="24"/>
          <w:szCs w:val="24"/>
        </w:rPr>
        <w:t>it is important to note that</w:t>
      </w:r>
      <w:r w:rsidRPr="00002F30">
        <w:rPr>
          <w:rFonts w:ascii="Times New Roman" w:hAnsi="Times New Roman" w:cs="Times New Roman"/>
          <w:sz w:val="24"/>
          <w:szCs w:val="24"/>
        </w:rPr>
        <w:t xml:space="preserve"> what has been presented in this section as a prior methodological framework, in practice evolved as the research progressed</w:t>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This </w:t>
      </w:r>
      <w:r>
        <w:rPr>
          <w:rFonts w:ascii="Times New Roman" w:hAnsi="Times New Roman" w:cs="Times New Roman"/>
          <w:sz w:val="24"/>
          <w:szCs w:val="24"/>
        </w:rPr>
        <w:t>was</w:t>
      </w:r>
      <w:r w:rsidRPr="00002F30">
        <w:rPr>
          <w:rFonts w:ascii="Times New Roman" w:hAnsi="Times New Roman" w:cs="Times New Roman"/>
          <w:sz w:val="24"/>
          <w:szCs w:val="24"/>
        </w:rPr>
        <w:t xml:space="preserve"> part of the challenge of working with more</w:t>
      </w:r>
      <w:r>
        <w:rPr>
          <w:rFonts w:ascii="Times New Roman" w:hAnsi="Times New Roman" w:cs="Times New Roman"/>
          <w:sz w:val="24"/>
          <w:szCs w:val="24"/>
        </w:rPr>
        <w:t>-</w:t>
      </w:r>
      <w:r w:rsidRPr="00002F30">
        <w:rPr>
          <w:rFonts w:ascii="Times New Roman" w:hAnsi="Times New Roman" w:cs="Times New Roman"/>
          <w:sz w:val="24"/>
          <w:szCs w:val="24"/>
        </w:rPr>
        <w:t>than</w:t>
      </w:r>
      <w:r>
        <w:rPr>
          <w:rFonts w:ascii="Times New Roman" w:hAnsi="Times New Roman" w:cs="Times New Roman"/>
          <w:sz w:val="24"/>
          <w:szCs w:val="24"/>
        </w:rPr>
        <w:t>-</w:t>
      </w:r>
      <w:r w:rsidRPr="00002F30">
        <w:rPr>
          <w:rFonts w:ascii="Times New Roman" w:hAnsi="Times New Roman" w:cs="Times New Roman"/>
          <w:sz w:val="24"/>
          <w:szCs w:val="24"/>
        </w:rPr>
        <w:t>human persons</w:t>
      </w:r>
      <w:r>
        <w:rPr>
          <w:rFonts w:ascii="Times New Roman" w:hAnsi="Times New Roman" w:cs="Times New Roman"/>
          <w:sz w:val="24"/>
          <w:szCs w:val="24"/>
        </w:rPr>
        <w:t xml:space="preserve"> which is</w:t>
      </w:r>
      <w:r w:rsidRPr="00002F30">
        <w:rPr>
          <w:rFonts w:ascii="Times New Roman" w:hAnsi="Times New Roman" w:cs="Times New Roman"/>
          <w:sz w:val="24"/>
          <w:szCs w:val="24"/>
        </w:rPr>
        <w:t xml:space="preserve"> further </w:t>
      </w:r>
      <w:r>
        <w:rPr>
          <w:rFonts w:ascii="Times New Roman" w:hAnsi="Times New Roman" w:cs="Times New Roman"/>
          <w:sz w:val="24"/>
          <w:szCs w:val="24"/>
        </w:rPr>
        <w:t>illustrated</w:t>
      </w:r>
      <w:r w:rsidRPr="00002F30">
        <w:rPr>
          <w:rFonts w:ascii="Times New Roman" w:hAnsi="Times New Roman" w:cs="Times New Roman"/>
          <w:sz w:val="24"/>
          <w:szCs w:val="24"/>
        </w:rPr>
        <w:t xml:space="preserve"> in the results section. </w:t>
      </w:r>
    </w:p>
    <w:p w14:paraId="482DEC94" w14:textId="77777777" w:rsidR="003C2748" w:rsidRPr="00002F30" w:rsidRDefault="003C2748" w:rsidP="003C2748">
      <w:pPr>
        <w:rPr>
          <w:rFonts w:ascii="Times New Roman" w:hAnsi="Times New Roman" w:cs="Times New Roman"/>
          <w:sz w:val="24"/>
          <w:szCs w:val="24"/>
          <w:u w:val="single"/>
        </w:rPr>
      </w:pPr>
      <w:r w:rsidRPr="00002F30">
        <w:rPr>
          <w:rFonts w:ascii="Times New Roman" w:hAnsi="Times New Roman" w:cs="Times New Roman"/>
          <w:sz w:val="24"/>
          <w:szCs w:val="24"/>
          <w:u w:val="single"/>
        </w:rPr>
        <w:t>Reflexive considerations</w:t>
      </w:r>
    </w:p>
    <w:p w14:paraId="24D9D07F" w14:textId="77777777" w:rsidR="003C2748" w:rsidRPr="00002F30" w:rsidRDefault="003C2748" w:rsidP="003C2748">
      <w:pPr>
        <w:rPr>
          <w:rFonts w:ascii="Times New Roman" w:hAnsi="Times New Roman" w:cs="Times New Roman"/>
          <w:sz w:val="24"/>
          <w:szCs w:val="24"/>
        </w:rPr>
      </w:pPr>
      <w:r w:rsidRPr="00002F30">
        <w:rPr>
          <w:rFonts w:ascii="Times New Roman" w:hAnsi="Times New Roman" w:cs="Times New Roman"/>
          <w:sz w:val="24"/>
          <w:szCs w:val="24"/>
        </w:rPr>
        <w:t xml:space="preserve">Reflexivity is a key component of qualitative </w:t>
      </w:r>
      <w:r>
        <w:rPr>
          <w:rFonts w:ascii="Times New Roman" w:hAnsi="Times New Roman" w:cs="Times New Roman"/>
          <w:sz w:val="24"/>
          <w:szCs w:val="24"/>
        </w:rPr>
        <w:t>interpretative</w:t>
      </w:r>
      <w:r w:rsidRPr="00002F30">
        <w:rPr>
          <w:rFonts w:ascii="Times New Roman" w:hAnsi="Times New Roman" w:cs="Times New Roman"/>
          <w:sz w:val="24"/>
          <w:szCs w:val="24"/>
        </w:rPr>
        <w:t xml:space="preserve"> </w:t>
      </w:r>
      <w:r>
        <w:rPr>
          <w:rFonts w:ascii="Times New Roman" w:hAnsi="Times New Roman" w:cs="Times New Roman"/>
          <w:sz w:val="24"/>
          <w:szCs w:val="24"/>
        </w:rPr>
        <w:t>research</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and it ‘acknowledges that researchers…bring their subjective influences </w:t>
      </w:r>
      <w:proofErr w:type="gramStart"/>
      <w:r w:rsidRPr="00002F30">
        <w:rPr>
          <w:rFonts w:ascii="Times New Roman" w:hAnsi="Times New Roman" w:cs="Times New Roman"/>
          <w:sz w:val="24"/>
          <w:szCs w:val="24"/>
        </w:rPr>
        <w:t>to</w:t>
      </w:r>
      <w:proofErr w:type="gramEnd"/>
      <w:r w:rsidRPr="00002F30">
        <w:rPr>
          <w:rFonts w:ascii="Times New Roman" w:hAnsi="Times New Roman" w:cs="Times New Roman"/>
          <w:sz w:val="24"/>
          <w:szCs w:val="24"/>
        </w:rPr>
        <w:t xml:space="preserve"> the research process, particularly during data collection and interpretation’</w:t>
      </w:r>
      <w:r w:rsidRPr="00002F30">
        <w:rPr>
          <w:rStyle w:val="FootnoteReference"/>
          <w:rFonts w:ascii="Times New Roman" w:hAnsi="Times New Roman" w:cs="Times New Roman"/>
          <w:sz w:val="24"/>
          <w:szCs w:val="24"/>
        </w:rPr>
        <w:footnoteReference w:id="14"/>
      </w:r>
      <w:r w:rsidRPr="00002F30">
        <w:rPr>
          <w:rFonts w:ascii="Times New Roman" w:hAnsi="Times New Roman" w:cs="Times New Roman"/>
          <w:sz w:val="24"/>
          <w:szCs w:val="24"/>
        </w:rPr>
        <w:t xml:space="preserve">   </w:t>
      </w:r>
      <w:r>
        <w:rPr>
          <w:rFonts w:ascii="Times New Roman" w:hAnsi="Times New Roman" w:cs="Times New Roman"/>
          <w:sz w:val="24"/>
          <w:szCs w:val="24"/>
        </w:rPr>
        <w:t>W</w:t>
      </w:r>
      <w:r w:rsidRPr="00002F30">
        <w:rPr>
          <w:rFonts w:ascii="Times New Roman" w:hAnsi="Times New Roman" w:cs="Times New Roman"/>
          <w:sz w:val="24"/>
          <w:szCs w:val="24"/>
        </w:rPr>
        <w:t xml:space="preserve">hile aware of my separation from the subtle communications of place, I am an insider, having helped </w:t>
      </w:r>
      <w:r>
        <w:rPr>
          <w:rFonts w:ascii="Times New Roman" w:hAnsi="Times New Roman" w:cs="Times New Roman"/>
          <w:sz w:val="24"/>
          <w:szCs w:val="24"/>
        </w:rPr>
        <w:t>initiate</w:t>
      </w:r>
      <w:r w:rsidRPr="00002F30">
        <w:rPr>
          <w:rFonts w:ascii="Times New Roman" w:hAnsi="Times New Roman" w:cs="Times New Roman"/>
          <w:sz w:val="24"/>
          <w:szCs w:val="24"/>
        </w:rPr>
        <w:t xml:space="preserve"> increased biodiversity through planting, digging and tending, </w:t>
      </w:r>
      <w:r>
        <w:rPr>
          <w:rFonts w:ascii="Times New Roman" w:hAnsi="Times New Roman" w:cs="Times New Roman"/>
          <w:sz w:val="24"/>
          <w:szCs w:val="24"/>
        </w:rPr>
        <w:t>for twenty-three</w:t>
      </w:r>
      <w:r w:rsidRPr="00002F30">
        <w:rPr>
          <w:rFonts w:ascii="Times New Roman" w:hAnsi="Times New Roman" w:cs="Times New Roman"/>
          <w:sz w:val="24"/>
          <w:szCs w:val="24"/>
        </w:rPr>
        <w:t xml:space="preserve"> years. </w:t>
      </w:r>
      <w:r>
        <w:rPr>
          <w:rFonts w:ascii="Times New Roman" w:hAnsi="Times New Roman" w:cs="Times New Roman"/>
          <w:sz w:val="24"/>
          <w:szCs w:val="24"/>
        </w:rPr>
        <w:t xml:space="preserve">I acknowledge </w:t>
      </w:r>
      <w:r w:rsidRPr="00002F30">
        <w:rPr>
          <w:rFonts w:ascii="Times New Roman" w:hAnsi="Times New Roman" w:cs="Times New Roman"/>
          <w:sz w:val="24"/>
          <w:szCs w:val="24"/>
        </w:rPr>
        <w:t xml:space="preserve">my own dark green </w:t>
      </w:r>
      <w:r>
        <w:rPr>
          <w:rFonts w:ascii="Times New Roman" w:hAnsi="Times New Roman" w:cs="Times New Roman"/>
          <w:sz w:val="24"/>
          <w:szCs w:val="24"/>
        </w:rPr>
        <w:t>cosmology</w:t>
      </w:r>
      <w:r w:rsidRPr="00002F30">
        <w:rPr>
          <w:rStyle w:val="FootnoteReference"/>
          <w:rFonts w:ascii="Times New Roman" w:hAnsi="Times New Roman" w:cs="Times New Roman"/>
          <w:sz w:val="24"/>
          <w:szCs w:val="24"/>
        </w:rPr>
        <w:footnoteReference w:id="15"/>
      </w:r>
      <w:r w:rsidRPr="00002F30">
        <w:rPr>
          <w:rFonts w:ascii="Times New Roman" w:hAnsi="Times New Roman" w:cs="Times New Roman"/>
          <w:sz w:val="24"/>
          <w:szCs w:val="24"/>
        </w:rPr>
        <w:t>, involving a sense of kinship with life</w:t>
      </w:r>
      <w:r>
        <w:rPr>
          <w:rFonts w:ascii="Times New Roman" w:hAnsi="Times New Roman" w:cs="Times New Roman"/>
          <w:sz w:val="24"/>
          <w:szCs w:val="24"/>
        </w:rPr>
        <w:t xml:space="preserve"> and an ontology which views</w:t>
      </w:r>
      <w:r w:rsidRPr="00002F30">
        <w:rPr>
          <w:rFonts w:ascii="Times New Roman" w:hAnsi="Times New Roman" w:cs="Times New Roman"/>
          <w:sz w:val="24"/>
          <w:szCs w:val="24"/>
        </w:rPr>
        <w:t xml:space="preserve"> matter</w:t>
      </w:r>
      <w:r>
        <w:rPr>
          <w:rFonts w:ascii="Times New Roman" w:hAnsi="Times New Roman" w:cs="Times New Roman"/>
          <w:sz w:val="24"/>
          <w:szCs w:val="24"/>
        </w:rPr>
        <w:t xml:space="preserve"> as</w:t>
      </w:r>
      <w:r w:rsidRPr="00002F30">
        <w:rPr>
          <w:rFonts w:ascii="Times New Roman" w:hAnsi="Times New Roman" w:cs="Times New Roman"/>
          <w:sz w:val="24"/>
          <w:szCs w:val="24"/>
        </w:rPr>
        <w:t xml:space="preserve"> having its own life force and consciousness. </w:t>
      </w:r>
      <w:r>
        <w:rPr>
          <w:rFonts w:ascii="Times New Roman" w:hAnsi="Times New Roman" w:cs="Times New Roman"/>
          <w:sz w:val="24"/>
          <w:szCs w:val="24"/>
        </w:rPr>
        <w:t>I am also aware of my own negative associations with religious dichotomies around the sacred and profane and my leaning as a psychotherapist towards the psychological.  I</w:t>
      </w:r>
      <w:r w:rsidRPr="00002F30">
        <w:rPr>
          <w:rFonts w:ascii="Times New Roman" w:hAnsi="Times New Roman" w:cs="Times New Roman"/>
          <w:sz w:val="24"/>
          <w:szCs w:val="24"/>
        </w:rPr>
        <w:t xml:space="preserve"> acknowledge the cultural biases integral to my being a white</w:t>
      </w:r>
      <w:r>
        <w:rPr>
          <w:rFonts w:ascii="Times New Roman" w:hAnsi="Times New Roman" w:cs="Times New Roman"/>
          <w:sz w:val="24"/>
          <w:szCs w:val="24"/>
        </w:rPr>
        <w:t>,</w:t>
      </w:r>
      <w:r w:rsidRPr="00002F30">
        <w:rPr>
          <w:rFonts w:ascii="Times New Roman" w:hAnsi="Times New Roman" w:cs="Times New Roman"/>
          <w:sz w:val="24"/>
          <w:szCs w:val="24"/>
        </w:rPr>
        <w:t xml:space="preserve"> middle-class</w:t>
      </w:r>
      <w:r>
        <w:rPr>
          <w:rFonts w:ascii="Times New Roman" w:hAnsi="Times New Roman" w:cs="Times New Roman"/>
          <w:sz w:val="24"/>
          <w:szCs w:val="24"/>
        </w:rPr>
        <w:t>,</w:t>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older Irish woman </w:t>
      </w:r>
      <w:r w:rsidRPr="00002F30">
        <w:rPr>
          <w:rFonts w:ascii="Times New Roman" w:hAnsi="Times New Roman" w:cs="Times New Roman"/>
          <w:sz w:val="24"/>
          <w:szCs w:val="24"/>
        </w:rPr>
        <w:t>enjoying a privileged lifestyle</w:t>
      </w:r>
      <w:r>
        <w:rPr>
          <w:rFonts w:ascii="Times New Roman" w:hAnsi="Times New Roman" w:cs="Times New Roman"/>
          <w:sz w:val="24"/>
          <w:szCs w:val="24"/>
        </w:rPr>
        <w:t xml:space="preserve"> as a property owner, which affords</w:t>
      </w:r>
      <w:r w:rsidRPr="00002F30">
        <w:rPr>
          <w:rFonts w:ascii="Times New Roman" w:hAnsi="Times New Roman" w:cs="Times New Roman"/>
          <w:sz w:val="24"/>
          <w:szCs w:val="24"/>
        </w:rPr>
        <w:t xml:space="preserve"> a security of rootedness in place</w:t>
      </w:r>
      <w:r>
        <w:rPr>
          <w:rFonts w:ascii="Times New Roman" w:hAnsi="Times New Roman" w:cs="Times New Roman"/>
          <w:sz w:val="24"/>
          <w:szCs w:val="24"/>
        </w:rPr>
        <w:t>.</w:t>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Finally of relevance to this discussion, is the concept of disciplinary reflexivity, which involves having </w:t>
      </w:r>
      <w:r w:rsidRPr="00002F30">
        <w:rPr>
          <w:rFonts w:ascii="Times New Roman" w:hAnsi="Times New Roman" w:cs="Times New Roman"/>
          <w:sz w:val="24"/>
          <w:szCs w:val="24"/>
        </w:rPr>
        <w:t xml:space="preserve">a critical stance towards </w:t>
      </w:r>
      <w:r w:rsidRPr="00002F30">
        <w:rPr>
          <w:rFonts w:ascii="Times New Roman" w:hAnsi="Times New Roman" w:cs="Times New Roman"/>
          <w:sz w:val="24"/>
          <w:szCs w:val="24"/>
        </w:rPr>
        <w:lastRenderedPageBreak/>
        <w:t>academic discourse itself</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In this regard, I acknowledge the value of academic rigour but also the challenges that adhering to it presents when engaging with a non-human subject with its own ways of expressing itself.  This will be explored further in the results section.</w:t>
      </w:r>
    </w:p>
    <w:p w14:paraId="53204CBC" w14:textId="77777777" w:rsidR="003C2748" w:rsidRPr="00A250D0" w:rsidRDefault="003C2748" w:rsidP="003C2748">
      <w:pPr>
        <w:rPr>
          <w:rFonts w:ascii="Times New Roman" w:hAnsi="Times New Roman" w:cs="Times New Roman"/>
          <w:b/>
          <w:bCs/>
          <w:sz w:val="24"/>
          <w:szCs w:val="24"/>
          <w:u w:val="single"/>
        </w:rPr>
      </w:pPr>
      <w:r w:rsidRPr="00002F30">
        <w:rPr>
          <w:rFonts w:ascii="Times New Roman" w:hAnsi="Times New Roman" w:cs="Times New Roman"/>
          <w:b/>
          <w:bCs/>
          <w:sz w:val="24"/>
          <w:szCs w:val="24"/>
          <w:u w:val="single"/>
        </w:rPr>
        <w:t>Literature Review</w:t>
      </w:r>
    </w:p>
    <w:p w14:paraId="192CB5C5" w14:textId="77777777" w:rsidR="003C2748" w:rsidRPr="00D84116" w:rsidRDefault="003C2748" w:rsidP="003C2748">
      <w:pPr>
        <w:rPr>
          <w:rFonts w:ascii="Times New Roman" w:hAnsi="Times New Roman" w:cs="Times New Roman"/>
          <w:sz w:val="24"/>
          <w:szCs w:val="24"/>
          <w:u w:val="single"/>
        </w:rPr>
      </w:pPr>
      <w:r w:rsidRPr="00002F30">
        <w:rPr>
          <w:rFonts w:ascii="Times New Roman" w:hAnsi="Times New Roman" w:cs="Times New Roman"/>
          <w:sz w:val="24"/>
          <w:szCs w:val="24"/>
          <w:u w:val="single"/>
        </w:rPr>
        <w:t>Place and the sacred:</w:t>
      </w:r>
      <w:r>
        <w:rPr>
          <w:rFonts w:ascii="Times New Roman" w:hAnsi="Times New Roman" w:cs="Times New Roman"/>
          <w:sz w:val="24"/>
          <w:szCs w:val="24"/>
        </w:rPr>
        <w:t xml:space="preserve"> Evans suggests the ‘[t]he term </w:t>
      </w:r>
      <w:r w:rsidRPr="00577EA6">
        <w:rPr>
          <w:rFonts w:ascii="Times New Roman" w:hAnsi="Times New Roman" w:cs="Times New Roman"/>
          <w:sz w:val="24"/>
          <w:szCs w:val="24"/>
        </w:rPr>
        <w:t>"sacred" is used in a variety of ways and has remained a poorly developed concept in the social s</w:t>
      </w:r>
      <w:r>
        <w:rPr>
          <w:rFonts w:ascii="Times New Roman" w:hAnsi="Times New Roman" w:cs="Times New Roman"/>
          <w:sz w:val="24"/>
          <w:szCs w:val="24"/>
        </w:rPr>
        <w:t xml:space="preserve">ciences. </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In their review of the concept of sacred in relation to natural sites, Tatay and Meriho point to the contested nature of this concept, noting that ‘the sacred-profane distinction, presupposes a western religious worldview that does not always make sense in other cultures and spiritual traditions’ and is even absent from some cultures.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p>
    <w:p w14:paraId="63460880" w14:textId="77777777" w:rsidR="003C2748" w:rsidRPr="00002F30" w:rsidRDefault="003C2748" w:rsidP="003C2748">
      <w:pPr>
        <w:rPr>
          <w:rFonts w:ascii="Times New Roman" w:hAnsi="Times New Roman" w:cs="Times New Roman"/>
          <w:sz w:val="24"/>
          <w:szCs w:val="24"/>
        </w:rPr>
      </w:pPr>
      <w:r w:rsidRPr="00002F30">
        <w:rPr>
          <w:rFonts w:ascii="Times New Roman" w:hAnsi="Times New Roman" w:cs="Times New Roman"/>
          <w:sz w:val="24"/>
          <w:szCs w:val="24"/>
        </w:rPr>
        <w:t xml:space="preserve">Lane suggests that the study of sacred place </w:t>
      </w:r>
      <w:r>
        <w:rPr>
          <w:rFonts w:ascii="Times New Roman" w:hAnsi="Times New Roman" w:cs="Times New Roman"/>
          <w:sz w:val="24"/>
          <w:szCs w:val="24"/>
        </w:rPr>
        <w:t>in the American context,</w:t>
      </w:r>
      <w:r w:rsidRPr="00002F30">
        <w:rPr>
          <w:rFonts w:ascii="Times New Roman" w:hAnsi="Times New Roman" w:cs="Times New Roman"/>
          <w:sz w:val="24"/>
          <w:szCs w:val="24"/>
        </w:rPr>
        <w:t xml:space="preserve"> has developed in three different directions: the ontological, the cultural and the phenomenological.</w:t>
      </w:r>
      <w:r w:rsidRPr="00002F30">
        <w:rPr>
          <w:rStyle w:val="FootnoteReference"/>
          <w:rFonts w:ascii="Times New Roman" w:hAnsi="Times New Roman" w:cs="Times New Roman"/>
          <w:sz w:val="24"/>
          <w:szCs w:val="24"/>
        </w:rPr>
        <w:footnoteReference w:id="19"/>
      </w:r>
      <w:r w:rsidRPr="00002F30">
        <w:rPr>
          <w:rFonts w:ascii="Times New Roman" w:hAnsi="Times New Roman" w:cs="Times New Roman"/>
          <w:sz w:val="24"/>
          <w:szCs w:val="24"/>
        </w:rPr>
        <w:t xml:space="preserve">  The first two approaches </w:t>
      </w:r>
      <w:r>
        <w:rPr>
          <w:rFonts w:ascii="Times New Roman" w:hAnsi="Times New Roman" w:cs="Times New Roman"/>
          <w:sz w:val="24"/>
          <w:szCs w:val="24"/>
        </w:rPr>
        <w:t>acknowledge a</w:t>
      </w:r>
      <w:r w:rsidRPr="00002F30">
        <w:rPr>
          <w:rFonts w:ascii="Times New Roman" w:hAnsi="Times New Roman" w:cs="Times New Roman"/>
          <w:sz w:val="24"/>
          <w:szCs w:val="24"/>
        </w:rPr>
        <w:t xml:space="preserve"> sacred</w:t>
      </w:r>
      <w:r>
        <w:rPr>
          <w:rFonts w:ascii="Times New Roman" w:hAnsi="Times New Roman" w:cs="Times New Roman"/>
          <w:sz w:val="24"/>
          <w:szCs w:val="24"/>
        </w:rPr>
        <w:t>/</w:t>
      </w:r>
      <w:r w:rsidRPr="00002F30">
        <w:rPr>
          <w:rFonts w:ascii="Times New Roman" w:hAnsi="Times New Roman" w:cs="Times New Roman"/>
          <w:sz w:val="24"/>
          <w:szCs w:val="24"/>
        </w:rPr>
        <w:t>profane</w:t>
      </w:r>
      <w:r>
        <w:rPr>
          <w:rFonts w:ascii="Times New Roman" w:hAnsi="Times New Roman" w:cs="Times New Roman"/>
          <w:sz w:val="24"/>
          <w:szCs w:val="24"/>
        </w:rPr>
        <w:t xml:space="preserve"> dichotomy</w:t>
      </w:r>
      <w:r w:rsidRPr="00002F30">
        <w:rPr>
          <w:rFonts w:ascii="Times New Roman" w:hAnsi="Times New Roman" w:cs="Times New Roman"/>
          <w:sz w:val="24"/>
          <w:szCs w:val="24"/>
        </w:rPr>
        <w:t xml:space="preserve">. The ontological is associated with the work of  Eliade who saw a sacred </w:t>
      </w:r>
      <w:r>
        <w:rPr>
          <w:rFonts w:ascii="Times New Roman" w:hAnsi="Times New Roman" w:cs="Times New Roman"/>
          <w:sz w:val="24"/>
          <w:szCs w:val="24"/>
        </w:rPr>
        <w:t xml:space="preserve">in </w:t>
      </w:r>
      <w:r w:rsidRPr="00002F30">
        <w:rPr>
          <w:rFonts w:ascii="Times New Roman" w:hAnsi="Times New Roman" w:cs="Times New Roman"/>
          <w:sz w:val="24"/>
          <w:szCs w:val="24"/>
        </w:rPr>
        <w:t xml:space="preserve">place as </w:t>
      </w:r>
      <w:r>
        <w:rPr>
          <w:rFonts w:ascii="Times New Roman" w:hAnsi="Times New Roman" w:cs="Times New Roman"/>
          <w:sz w:val="24"/>
          <w:szCs w:val="24"/>
        </w:rPr>
        <w:t xml:space="preserve">something to be discovered </w:t>
      </w:r>
      <w:r w:rsidRPr="00002F30">
        <w:rPr>
          <w:rFonts w:ascii="Times New Roman" w:hAnsi="Times New Roman" w:cs="Times New Roman"/>
          <w:sz w:val="24"/>
          <w:szCs w:val="24"/>
        </w:rPr>
        <w:t>‘manifesting its own clithonic power and numinosity</w:t>
      </w:r>
      <w:r>
        <w:rPr>
          <w:rFonts w:ascii="Times New Roman" w:hAnsi="Times New Roman" w:cs="Times New Roman"/>
          <w:sz w:val="24"/>
          <w:szCs w:val="24"/>
        </w:rPr>
        <w:t>.</w:t>
      </w:r>
      <w:r w:rsidRPr="00002F30">
        <w:rPr>
          <w:rFonts w:ascii="Times New Roman" w:hAnsi="Times New Roman" w:cs="Times New Roman"/>
          <w:sz w:val="24"/>
          <w:szCs w:val="24"/>
        </w:rPr>
        <w:t>’</w:t>
      </w:r>
      <w:r w:rsidRPr="00002F30">
        <w:rPr>
          <w:rStyle w:val="FootnoteReference"/>
          <w:rFonts w:ascii="Times New Roman" w:hAnsi="Times New Roman" w:cs="Times New Roman"/>
          <w:sz w:val="24"/>
          <w:szCs w:val="24"/>
        </w:rPr>
        <w:footnoteReference w:id="20"/>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 The</w:t>
      </w:r>
      <w:r w:rsidRPr="00002F30">
        <w:rPr>
          <w:rFonts w:ascii="Times New Roman" w:hAnsi="Times New Roman" w:cs="Times New Roman"/>
          <w:sz w:val="24"/>
          <w:szCs w:val="24"/>
        </w:rPr>
        <w:t xml:space="preserve"> cultural approach</w:t>
      </w:r>
      <w:r>
        <w:rPr>
          <w:rFonts w:ascii="Times New Roman" w:hAnsi="Times New Roman" w:cs="Times New Roman"/>
          <w:sz w:val="24"/>
          <w:szCs w:val="24"/>
        </w:rPr>
        <w:t xml:space="preserve"> associated with Emile Durkheim</w:t>
      </w:r>
      <w:r w:rsidRPr="00002F30">
        <w:rPr>
          <w:rFonts w:ascii="Times New Roman" w:hAnsi="Times New Roman" w:cs="Times New Roman"/>
          <w:sz w:val="24"/>
          <w:szCs w:val="24"/>
        </w:rPr>
        <w:t xml:space="preserve"> </w:t>
      </w:r>
      <w:r>
        <w:rPr>
          <w:rFonts w:ascii="Times New Roman" w:hAnsi="Times New Roman" w:cs="Times New Roman"/>
          <w:sz w:val="24"/>
          <w:szCs w:val="24"/>
        </w:rPr>
        <w:t>views</w:t>
      </w:r>
      <w:r w:rsidRPr="00002F30">
        <w:rPr>
          <w:rFonts w:ascii="Times New Roman" w:hAnsi="Times New Roman" w:cs="Times New Roman"/>
          <w:sz w:val="24"/>
          <w:szCs w:val="24"/>
        </w:rPr>
        <w:t xml:space="preserve"> sacredness of place, as culturally bestowed and contested</w:t>
      </w:r>
      <w:r>
        <w:rPr>
          <w:rFonts w:ascii="Times New Roman" w:hAnsi="Times New Roman" w:cs="Times New Roman"/>
          <w:sz w:val="24"/>
          <w:szCs w:val="24"/>
        </w:rPr>
        <w:t xml:space="preserve"> </w:t>
      </w:r>
      <w:r w:rsidRPr="00002F30">
        <w:rPr>
          <w:rFonts w:ascii="Times New Roman" w:hAnsi="Times New Roman" w:cs="Times New Roman"/>
          <w:sz w:val="24"/>
          <w:szCs w:val="24"/>
        </w:rPr>
        <w:t>rather than discovered</w:t>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Finally, </w:t>
      </w:r>
      <w:r>
        <w:rPr>
          <w:rFonts w:ascii="Times New Roman" w:hAnsi="Times New Roman" w:cs="Times New Roman"/>
          <w:sz w:val="24"/>
          <w:szCs w:val="24"/>
        </w:rPr>
        <w:t xml:space="preserve">according to Lane, </w:t>
      </w:r>
      <w:r w:rsidRPr="00002F30">
        <w:rPr>
          <w:rFonts w:ascii="Times New Roman" w:hAnsi="Times New Roman" w:cs="Times New Roman"/>
          <w:sz w:val="24"/>
          <w:szCs w:val="24"/>
        </w:rPr>
        <w:t>the phenomenological approach allows one to look beyond the dichotomy of sacredness in place</w:t>
      </w:r>
      <w:r>
        <w:rPr>
          <w:rFonts w:ascii="Times New Roman" w:hAnsi="Times New Roman" w:cs="Times New Roman"/>
          <w:sz w:val="24"/>
          <w:szCs w:val="24"/>
        </w:rPr>
        <w:t>,</w:t>
      </w:r>
      <w:r w:rsidRPr="00002F30">
        <w:rPr>
          <w:rFonts w:ascii="Times New Roman" w:hAnsi="Times New Roman" w:cs="Times New Roman"/>
          <w:sz w:val="24"/>
          <w:szCs w:val="24"/>
        </w:rPr>
        <w:t xml:space="preserve"> as either discovered or bestowed by focusing on the dynamics of the experience encountered in  relationship between human and place.</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For Tilley</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and Abram, this relationship is first experienced through the body which is ‘…the very means of entering into relation with all things’</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For Tilley, ‘the meaning of place is grounded in the existential of lived consciousness of it’</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with </w:t>
      </w:r>
      <w:r w:rsidRPr="00002F30">
        <w:rPr>
          <w:rFonts w:ascii="Times New Roman" w:hAnsi="Times New Roman" w:cs="Times New Roman"/>
          <w:sz w:val="24"/>
          <w:szCs w:val="24"/>
        </w:rPr>
        <w:t>Robertso</w:t>
      </w:r>
      <w:r>
        <w:rPr>
          <w:rFonts w:ascii="Times New Roman" w:hAnsi="Times New Roman" w:cs="Times New Roman"/>
          <w:sz w:val="24"/>
          <w:szCs w:val="24"/>
        </w:rPr>
        <w:t xml:space="preserve">n suggesting that it is </w:t>
      </w:r>
      <w:r w:rsidRPr="007F4216">
        <w:rPr>
          <w:rFonts w:ascii="Times New Roman" w:hAnsi="Times New Roman" w:cs="Times New Roman"/>
          <w:sz w:val="24"/>
          <w:szCs w:val="24"/>
        </w:rPr>
        <w:t>‘…</w:t>
      </w:r>
      <w:r w:rsidRPr="007F4216">
        <w:rPr>
          <w:rFonts w:ascii="Times New Roman" w:hAnsi="Times New Roman" w:cs="Times New Roman"/>
          <w:color w:val="222222"/>
          <w:sz w:val="24"/>
          <w:szCs w:val="24"/>
          <w:shd w:val="clear" w:color="auto" w:fill="FFFFFF"/>
        </w:rPr>
        <w:t>the basic art of attention that creates a place out of a location’</w:t>
      </w:r>
      <w:r w:rsidRPr="00002F30">
        <w:rPr>
          <w:rStyle w:val="FootnoteReference"/>
          <w:rFonts w:ascii="Times New Roman" w:hAnsi="Times New Roman" w:cs="Times New Roman"/>
          <w:i/>
          <w:iCs/>
          <w:color w:val="222222"/>
          <w:sz w:val="24"/>
          <w:szCs w:val="24"/>
          <w:shd w:val="clear" w:color="auto" w:fill="FFFFFF"/>
        </w:rPr>
        <w:footnoteReference w:id="25"/>
      </w:r>
    </w:p>
    <w:p w14:paraId="10C110B6" w14:textId="77777777" w:rsidR="003C2748" w:rsidRPr="00BC0AF3" w:rsidRDefault="003C2748" w:rsidP="003C2748">
      <w:pPr>
        <w:rPr>
          <w:rFonts w:ascii="Times New Roman" w:hAnsi="Times New Roman" w:cs="Times New Roman"/>
          <w:sz w:val="24"/>
          <w:szCs w:val="24"/>
        </w:rPr>
      </w:pPr>
      <w:r w:rsidRPr="00002F30">
        <w:rPr>
          <w:rFonts w:ascii="Times New Roman" w:hAnsi="Times New Roman" w:cs="Times New Roman"/>
          <w:sz w:val="24"/>
          <w:szCs w:val="24"/>
          <w:u w:val="single"/>
        </w:rPr>
        <w:t>Shaping, movement and paths:</w:t>
      </w:r>
      <w:r w:rsidRPr="00002F30">
        <w:rPr>
          <w:rFonts w:ascii="Times New Roman" w:hAnsi="Times New Roman" w:cs="Times New Roman"/>
          <w:sz w:val="24"/>
          <w:szCs w:val="24"/>
        </w:rPr>
        <w:t xml:space="preserve"> Tilley</w:t>
      </w:r>
      <w:r>
        <w:rPr>
          <w:rFonts w:ascii="Times New Roman" w:hAnsi="Times New Roman" w:cs="Times New Roman"/>
          <w:sz w:val="24"/>
          <w:szCs w:val="24"/>
        </w:rPr>
        <w:t xml:space="preserve"> </w:t>
      </w:r>
      <w:r w:rsidRPr="00002F30">
        <w:rPr>
          <w:rFonts w:ascii="Times New Roman" w:hAnsi="Times New Roman" w:cs="Times New Roman"/>
          <w:sz w:val="24"/>
          <w:szCs w:val="24"/>
        </w:rPr>
        <w:t>views place and person as intrinsically interconnected , involved in a dialectical relationship wh</w:t>
      </w:r>
      <w:r>
        <w:rPr>
          <w:rFonts w:ascii="Times New Roman" w:hAnsi="Times New Roman" w:cs="Times New Roman"/>
          <w:sz w:val="24"/>
          <w:szCs w:val="24"/>
        </w:rPr>
        <w:t>erein</w:t>
      </w:r>
      <w:r w:rsidRPr="00002F30">
        <w:rPr>
          <w:rFonts w:ascii="Times New Roman" w:hAnsi="Times New Roman" w:cs="Times New Roman"/>
          <w:sz w:val="24"/>
          <w:szCs w:val="24"/>
        </w:rPr>
        <w:t xml:space="preserve"> the human shapes place as place in turn shapes and influences human.</w:t>
      </w:r>
      <w:r w:rsidRPr="00002F30">
        <w:rPr>
          <w:rStyle w:val="FootnoteReference"/>
          <w:rFonts w:ascii="Times New Roman" w:hAnsi="Times New Roman" w:cs="Times New Roman"/>
          <w:sz w:val="24"/>
          <w:szCs w:val="24"/>
        </w:rPr>
        <w:footnoteReference w:id="26"/>
      </w:r>
      <w:r w:rsidRPr="00002F30">
        <w:rPr>
          <w:rFonts w:ascii="Times New Roman" w:hAnsi="Times New Roman" w:cs="Times New Roman"/>
          <w:sz w:val="24"/>
          <w:szCs w:val="24"/>
        </w:rPr>
        <w:t xml:space="preserve"> </w:t>
      </w:r>
      <w:r>
        <w:rPr>
          <w:rFonts w:ascii="Times New Roman" w:hAnsi="Times New Roman" w:cs="Times New Roman"/>
          <w:sz w:val="24"/>
          <w:szCs w:val="24"/>
        </w:rPr>
        <w:t>Tilly</w:t>
      </w:r>
      <w:r w:rsidRPr="00600F66">
        <w:rPr>
          <w:rFonts w:ascii="Times New Roman" w:hAnsi="Times New Roman" w:cs="Times New Roman"/>
          <w:sz w:val="24"/>
          <w:szCs w:val="24"/>
        </w:rPr>
        <w:t xml:space="preserve"> </w:t>
      </w:r>
      <w:r w:rsidRPr="00002F30">
        <w:rPr>
          <w:rFonts w:ascii="Times New Roman" w:hAnsi="Times New Roman" w:cs="Times New Roman"/>
          <w:sz w:val="24"/>
          <w:szCs w:val="24"/>
        </w:rPr>
        <w:t>and</w:t>
      </w:r>
      <w:r>
        <w:rPr>
          <w:rFonts w:ascii="Times New Roman" w:hAnsi="Times New Roman" w:cs="Times New Roman"/>
          <w:sz w:val="24"/>
          <w:szCs w:val="24"/>
        </w:rPr>
        <w:t xml:space="preserve"> </w:t>
      </w:r>
      <w:r w:rsidRPr="00002F30">
        <w:rPr>
          <w:rFonts w:ascii="Times New Roman" w:hAnsi="Times New Roman" w:cs="Times New Roman"/>
          <w:sz w:val="24"/>
          <w:szCs w:val="24"/>
        </w:rPr>
        <w:t>Ingold</w:t>
      </w:r>
      <w:r>
        <w:rPr>
          <w:rFonts w:ascii="Times New Roman" w:hAnsi="Times New Roman" w:cs="Times New Roman"/>
          <w:sz w:val="24"/>
          <w:szCs w:val="24"/>
        </w:rPr>
        <w:t xml:space="preserve"> see </w:t>
      </w:r>
      <w:r w:rsidRPr="00002F30">
        <w:rPr>
          <w:rFonts w:ascii="Times New Roman" w:hAnsi="Times New Roman" w:cs="Times New Roman"/>
          <w:sz w:val="24"/>
          <w:szCs w:val="24"/>
        </w:rPr>
        <w:t xml:space="preserve">human movement and walking as activities that </w:t>
      </w:r>
      <w:r w:rsidRPr="00002F30">
        <w:rPr>
          <w:rFonts w:ascii="Times New Roman" w:hAnsi="Times New Roman" w:cs="Times New Roman"/>
          <w:sz w:val="24"/>
          <w:szCs w:val="24"/>
        </w:rPr>
        <w:lastRenderedPageBreak/>
        <w:t>both shape place and connect humans with place.</w:t>
      </w:r>
      <w:r>
        <w:rPr>
          <w:rStyle w:val="FootnoteReference"/>
          <w:rFonts w:ascii="Times New Roman" w:hAnsi="Times New Roman" w:cs="Times New Roman"/>
          <w:sz w:val="24"/>
          <w:szCs w:val="24"/>
        </w:rPr>
        <w:footnoteReference w:id="27"/>
      </w:r>
      <w:r w:rsidRPr="00002F30">
        <w:rPr>
          <w:rFonts w:ascii="Times New Roman" w:hAnsi="Times New Roman" w:cs="Times New Roman"/>
          <w:sz w:val="24"/>
          <w:szCs w:val="24"/>
        </w:rPr>
        <w:t xml:space="preserve"> For Ingold</w:t>
      </w:r>
      <w:r>
        <w:rPr>
          <w:rFonts w:ascii="Times New Roman" w:hAnsi="Times New Roman" w:cs="Times New Roman"/>
          <w:sz w:val="24"/>
          <w:szCs w:val="24"/>
        </w:rPr>
        <w:t>,</w:t>
      </w:r>
      <w:r w:rsidRPr="00002F30">
        <w:rPr>
          <w:rFonts w:ascii="Times New Roman" w:hAnsi="Times New Roman" w:cs="Times New Roman"/>
          <w:sz w:val="24"/>
          <w:szCs w:val="24"/>
        </w:rPr>
        <w:t xml:space="preserve"> </w:t>
      </w:r>
      <w:r>
        <w:rPr>
          <w:rFonts w:ascii="Times New Roman" w:hAnsi="Times New Roman" w:cs="Times New Roman"/>
          <w:sz w:val="24"/>
          <w:szCs w:val="24"/>
        </w:rPr>
        <w:t>the landscape is forged in movement: ‘the [human] traveller inscribes the surface of the earth with his feet’.</w:t>
      </w:r>
      <w:r w:rsidRPr="00002F30">
        <w:rPr>
          <w:rStyle w:val="FootnoteReference"/>
          <w:rFonts w:ascii="Times New Roman" w:hAnsi="Times New Roman" w:cs="Times New Roman"/>
          <w:sz w:val="24"/>
          <w:szCs w:val="24"/>
        </w:rPr>
        <w:footnoteReference w:id="28"/>
      </w:r>
      <w:r>
        <w:rPr>
          <w:rFonts w:ascii="Times New Roman" w:hAnsi="Times New Roman" w:cs="Times New Roman"/>
          <w:sz w:val="24"/>
          <w:szCs w:val="24"/>
        </w:rPr>
        <w:t>and the wayfarer ‘is his movement.’</w:t>
      </w:r>
      <w:r>
        <w:rPr>
          <w:rStyle w:val="FootnoteReference"/>
          <w:rFonts w:ascii="Times New Roman" w:hAnsi="Times New Roman" w:cs="Times New Roman"/>
          <w:sz w:val="24"/>
          <w:szCs w:val="24"/>
        </w:rPr>
        <w:footnoteReference w:id="29"/>
      </w:r>
      <w:r w:rsidRPr="00002F30">
        <w:rPr>
          <w:rFonts w:ascii="Times New Roman" w:hAnsi="Times New Roman" w:cs="Times New Roman"/>
          <w:sz w:val="24"/>
          <w:szCs w:val="24"/>
        </w:rPr>
        <w:t xml:space="preserve"> </w:t>
      </w:r>
      <w:r>
        <w:rPr>
          <w:rFonts w:ascii="Times New Roman" w:hAnsi="Times New Roman" w:cs="Times New Roman"/>
          <w:sz w:val="24"/>
          <w:szCs w:val="24"/>
        </w:rPr>
        <w:t>He describes handwriting as a way of inscribing movement on paper.</w:t>
      </w:r>
      <w:r>
        <w:rPr>
          <w:rStyle w:val="FootnoteReference"/>
          <w:rFonts w:ascii="Times New Roman" w:hAnsi="Times New Roman" w:cs="Times New Roman"/>
          <w:sz w:val="24"/>
          <w:szCs w:val="24"/>
        </w:rPr>
        <w:footnoteReference w:id="30"/>
      </w:r>
    </w:p>
    <w:p w14:paraId="59AAD368" w14:textId="77777777" w:rsidR="003C2748" w:rsidRDefault="003C2748" w:rsidP="003C2748">
      <w:pPr>
        <w:rPr>
          <w:rFonts w:ascii="Times New Roman" w:hAnsi="Times New Roman" w:cs="Times New Roman"/>
          <w:sz w:val="24"/>
          <w:szCs w:val="24"/>
        </w:rPr>
      </w:pPr>
      <w:r w:rsidRPr="00002F30">
        <w:rPr>
          <w:rFonts w:ascii="Times New Roman" w:hAnsi="Times New Roman" w:cs="Times New Roman"/>
          <w:sz w:val="24"/>
          <w:szCs w:val="24"/>
          <w:u w:val="single"/>
        </w:rPr>
        <w:t xml:space="preserve">Place and </w:t>
      </w:r>
      <w:r>
        <w:rPr>
          <w:rFonts w:ascii="Times New Roman" w:hAnsi="Times New Roman" w:cs="Times New Roman"/>
          <w:sz w:val="24"/>
          <w:szCs w:val="24"/>
          <w:u w:val="single"/>
        </w:rPr>
        <w:t>more</w:t>
      </w:r>
      <w:r w:rsidRPr="00002F30">
        <w:rPr>
          <w:rFonts w:ascii="Times New Roman" w:hAnsi="Times New Roman" w:cs="Times New Roman"/>
          <w:sz w:val="24"/>
          <w:szCs w:val="24"/>
          <w:u w:val="single"/>
        </w:rPr>
        <w:t>-than-human</w:t>
      </w:r>
      <w:r>
        <w:rPr>
          <w:rFonts w:ascii="Times New Roman" w:hAnsi="Times New Roman" w:cs="Times New Roman"/>
          <w:sz w:val="24"/>
          <w:szCs w:val="24"/>
          <w:u w:val="single"/>
        </w:rPr>
        <w:t>:</w:t>
      </w:r>
      <w:r w:rsidRPr="00002F30">
        <w:rPr>
          <w:rFonts w:ascii="Times New Roman" w:hAnsi="Times New Roman" w:cs="Times New Roman"/>
          <w:sz w:val="24"/>
          <w:szCs w:val="24"/>
        </w:rPr>
        <w:t xml:space="preserve">  Thorley and Gunn suggest that</w:t>
      </w:r>
      <w:r>
        <w:rPr>
          <w:rFonts w:ascii="Times New Roman" w:hAnsi="Times New Roman" w:cs="Times New Roman"/>
          <w:sz w:val="24"/>
          <w:szCs w:val="24"/>
        </w:rPr>
        <w:t>:</w:t>
      </w:r>
      <w:r w:rsidRPr="00002F30">
        <w:rPr>
          <w:rFonts w:ascii="Times New Roman" w:hAnsi="Times New Roman" w:cs="Times New Roman"/>
          <w:sz w:val="24"/>
          <w:szCs w:val="24"/>
        </w:rPr>
        <w:t xml:space="preserve"> </w:t>
      </w:r>
    </w:p>
    <w:p w14:paraId="097D2CF4" w14:textId="77777777" w:rsidR="003C2748" w:rsidRDefault="003C2748" w:rsidP="003C2748">
      <w:pPr>
        <w:ind w:left="720"/>
        <w:jc w:val="both"/>
        <w:rPr>
          <w:rFonts w:ascii="Times New Roman" w:hAnsi="Times New Roman" w:cs="Times New Roman"/>
          <w:sz w:val="24"/>
          <w:szCs w:val="24"/>
        </w:rPr>
      </w:pPr>
      <w:r>
        <w:rPr>
          <w:rFonts w:ascii="Times New Roman" w:hAnsi="Times New Roman" w:cs="Times New Roman"/>
          <w:i/>
          <w:iCs/>
          <w:sz w:val="24"/>
          <w:szCs w:val="24"/>
        </w:rPr>
        <w:t>F</w:t>
      </w:r>
      <w:r w:rsidRPr="007922BA">
        <w:rPr>
          <w:rFonts w:ascii="Times New Roman" w:hAnsi="Times New Roman" w:cs="Times New Roman"/>
          <w:i/>
          <w:iCs/>
          <w:sz w:val="24"/>
          <w:szCs w:val="24"/>
        </w:rPr>
        <w:t>or many indigenous and traditional peoples who are living close to the land in the Earth Community, the relationship between humans, animals and plants and the physical landscape</w:t>
      </w:r>
      <w:r>
        <w:rPr>
          <w:rFonts w:ascii="Times New Roman" w:hAnsi="Times New Roman" w:cs="Times New Roman"/>
          <w:i/>
          <w:iCs/>
          <w:sz w:val="24"/>
          <w:szCs w:val="24"/>
        </w:rPr>
        <w:t>…</w:t>
      </w:r>
      <w:r w:rsidRPr="007922BA">
        <w:rPr>
          <w:rFonts w:ascii="Times New Roman" w:hAnsi="Times New Roman" w:cs="Times New Roman"/>
          <w:i/>
          <w:iCs/>
          <w:sz w:val="24"/>
          <w:szCs w:val="24"/>
        </w:rPr>
        <w:t>is truly seamless and without boundaries. There is no concept of special-ness or profound otherness because it is recognised that all the subjects of the Earth Community are interconnected and, as science would say, ecologically interdependent.</w:t>
      </w:r>
      <w:r w:rsidRPr="007922BA">
        <w:rPr>
          <w:rStyle w:val="FootnoteReference"/>
          <w:rFonts w:ascii="Times New Roman" w:hAnsi="Times New Roman" w:cs="Times New Roman"/>
          <w:i/>
          <w:iCs/>
          <w:sz w:val="24"/>
          <w:szCs w:val="24"/>
        </w:rPr>
        <w:footnoteReference w:id="31"/>
      </w:r>
      <w:r w:rsidRPr="00002F30">
        <w:rPr>
          <w:rFonts w:ascii="Times New Roman" w:hAnsi="Times New Roman" w:cs="Times New Roman"/>
          <w:sz w:val="24"/>
          <w:szCs w:val="24"/>
        </w:rPr>
        <w:t xml:space="preserve"> </w:t>
      </w:r>
    </w:p>
    <w:p w14:paraId="22323CE6" w14:textId="77777777" w:rsidR="003C2748" w:rsidRDefault="003C2748" w:rsidP="003C2748">
      <w:pPr>
        <w:rPr>
          <w:rFonts w:ascii="Times New Roman" w:hAnsi="Times New Roman" w:cs="Times New Roman"/>
          <w:sz w:val="24"/>
          <w:szCs w:val="24"/>
        </w:rPr>
      </w:pPr>
      <w:r w:rsidRPr="00002F30">
        <w:rPr>
          <w:rFonts w:ascii="Times New Roman" w:hAnsi="Times New Roman" w:cs="Times New Roman"/>
          <w:sz w:val="24"/>
          <w:szCs w:val="24"/>
        </w:rPr>
        <w:t>This monistic ontology where sacred is secular, sacred is experienced as ‘as totally normal and so unremarkable that often it does not require any special terminology.</w:t>
      </w:r>
      <w:r w:rsidRPr="00002F30">
        <w:rPr>
          <w:rStyle w:val="FootnoteReference"/>
          <w:rFonts w:ascii="Times New Roman" w:hAnsi="Times New Roman" w:cs="Times New Roman"/>
          <w:sz w:val="24"/>
          <w:szCs w:val="24"/>
        </w:rPr>
        <w:footnoteReference w:id="32"/>
      </w:r>
      <w:r w:rsidRPr="00002F30">
        <w:rPr>
          <w:rFonts w:ascii="Times New Roman" w:hAnsi="Times New Roman" w:cs="Times New Roman"/>
          <w:sz w:val="24"/>
          <w:szCs w:val="24"/>
        </w:rPr>
        <w:t xml:space="preserve">  </w:t>
      </w:r>
      <w:r>
        <w:rPr>
          <w:rFonts w:ascii="Times New Roman" w:hAnsi="Times New Roman" w:cs="Times New Roman"/>
          <w:sz w:val="24"/>
          <w:szCs w:val="24"/>
        </w:rPr>
        <w:t>In the deep ecology movement, Naess introduced the concept of the ecological self, where self is identified as embracing all living things.</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The field of new animism described in </w:t>
      </w:r>
      <w:r w:rsidRPr="00002F30">
        <w:rPr>
          <w:rFonts w:ascii="Times New Roman" w:hAnsi="Times New Roman" w:cs="Times New Roman"/>
          <w:sz w:val="24"/>
          <w:szCs w:val="24"/>
        </w:rPr>
        <w:t>Hallowell</w:t>
      </w:r>
      <w:r w:rsidRPr="00002F30">
        <w:rPr>
          <w:rStyle w:val="FootnoteReference"/>
          <w:rFonts w:ascii="Times New Roman" w:hAnsi="Times New Roman" w:cs="Times New Roman"/>
          <w:sz w:val="24"/>
          <w:szCs w:val="24"/>
        </w:rPr>
        <w:footnoteReference w:id="34"/>
      </w:r>
      <w:r w:rsidRPr="00002F30">
        <w:rPr>
          <w:rFonts w:ascii="Times New Roman" w:hAnsi="Times New Roman" w:cs="Times New Roman"/>
          <w:sz w:val="24"/>
          <w:szCs w:val="24"/>
        </w:rPr>
        <w:t xml:space="preserve"> and Bird-David</w:t>
      </w:r>
      <w:r>
        <w:rPr>
          <w:rFonts w:ascii="Times New Roman" w:hAnsi="Times New Roman" w:cs="Times New Roman"/>
          <w:sz w:val="24"/>
          <w:szCs w:val="24"/>
        </w:rPr>
        <w:t>’s</w:t>
      </w:r>
      <w:r w:rsidRPr="00002F30">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ethnographic research,</w:t>
      </w:r>
      <w:r w:rsidRPr="00002F30">
        <w:rPr>
          <w:rFonts w:ascii="Times New Roman" w:hAnsi="Times New Roman" w:cs="Times New Roman"/>
          <w:sz w:val="24"/>
          <w:szCs w:val="24"/>
        </w:rPr>
        <w:t xml:space="preserve"> </w:t>
      </w:r>
      <w:r>
        <w:rPr>
          <w:rFonts w:ascii="Times New Roman" w:hAnsi="Times New Roman" w:cs="Times New Roman"/>
          <w:sz w:val="24"/>
          <w:szCs w:val="24"/>
        </w:rPr>
        <w:t>encompasses</w:t>
      </w:r>
      <w:r w:rsidRPr="00002F30">
        <w:rPr>
          <w:rFonts w:ascii="Times New Roman" w:hAnsi="Times New Roman" w:cs="Times New Roman"/>
          <w:sz w:val="24"/>
          <w:szCs w:val="24"/>
        </w:rPr>
        <w:t xml:space="preserve"> </w:t>
      </w:r>
      <w:r>
        <w:rPr>
          <w:rFonts w:ascii="Times New Roman" w:hAnsi="Times New Roman" w:cs="Times New Roman"/>
          <w:sz w:val="24"/>
          <w:szCs w:val="24"/>
        </w:rPr>
        <w:t xml:space="preserve">the concepts of </w:t>
      </w:r>
      <w:r w:rsidRPr="00002F30">
        <w:rPr>
          <w:rFonts w:ascii="Times New Roman" w:hAnsi="Times New Roman" w:cs="Times New Roman"/>
          <w:sz w:val="24"/>
          <w:szCs w:val="24"/>
        </w:rPr>
        <w:t>relationality and personhood</w:t>
      </w:r>
      <w:r>
        <w:rPr>
          <w:rFonts w:ascii="Times New Roman" w:hAnsi="Times New Roman" w:cs="Times New Roman"/>
          <w:sz w:val="24"/>
          <w:szCs w:val="24"/>
        </w:rPr>
        <w:t xml:space="preserve"> in relation to the more-than-human. </w:t>
      </w:r>
      <w:r w:rsidRPr="00002F30">
        <w:rPr>
          <w:rFonts w:ascii="Times New Roman" w:hAnsi="Times New Roman" w:cs="Times New Roman"/>
          <w:sz w:val="24"/>
          <w:szCs w:val="24"/>
        </w:rPr>
        <w:t>Whitehead describes</w:t>
      </w:r>
      <w:r>
        <w:rPr>
          <w:rFonts w:ascii="Times New Roman" w:hAnsi="Times New Roman" w:cs="Times New Roman"/>
          <w:sz w:val="24"/>
          <w:szCs w:val="24"/>
        </w:rPr>
        <w:t xml:space="preserve"> this in relation to statues</w:t>
      </w:r>
      <w:r w:rsidRPr="00002F30">
        <w:rPr>
          <w:rFonts w:ascii="Times New Roman" w:hAnsi="Times New Roman" w:cs="Times New Roman"/>
          <w:sz w:val="24"/>
          <w:szCs w:val="24"/>
        </w:rPr>
        <w:t xml:space="preserve"> as ‘…moments of active relating contain the possibility of bringing ‘persons’ </w:t>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into ‘liveliness’ or being insofar as we are relating with them, not before, not after…’ </w:t>
      </w:r>
      <w:r w:rsidRPr="00002F30">
        <w:rPr>
          <w:rStyle w:val="FootnoteReference"/>
          <w:rFonts w:ascii="Times New Roman" w:hAnsi="Times New Roman" w:cs="Times New Roman"/>
          <w:sz w:val="24"/>
          <w:szCs w:val="24"/>
        </w:rPr>
        <w:footnoteReference w:id="36"/>
      </w:r>
      <w:r w:rsidRPr="00002F30">
        <w:rPr>
          <w:rFonts w:ascii="Times New Roman" w:hAnsi="Times New Roman" w:cs="Times New Roman"/>
          <w:sz w:val="24"/>
          <w:szCs w:val="24"/>
        </w:rPr>
        <w:t xml:space="preserve">  These ontologies are fundamentally relational involving an animistic view of the world where everything in the universe is alive and imbued with a life spirit, and as such are relations.</w:t>
      </w:r>
      <w:r w:rsidRPr="00002F30">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Ritual and practices of gratitude are woven into the daily life of those holding such world views.</w:t>
      </w:r>
      <w:r>
        <w:rPr>
          <w:rStyle w:val="FootnoteReference"/>
          <w:rFonts w:ascii="Times New Roman" w:hAnsi="Times New Roman" w:cs="Times New Roman"/>
          <w:sz w:val="24"/>
          <w:szCs w:val="24"/>
        </w:rPr>
        <w:footnoteReference w:id="38"/>
      </w:r>
    </w:p>
    <w:p w14:paraId="7C56F621" w14:textId="77777777" w:rsidR="003C2748" w:rsidRDefault="003C2748" w:rsidP="003C2748">
      <w:pPr>
        <w:spacing w:after="0" w:line="240" w:lineRule="auto"/>
        <w:rPr>
          <w:rFonts w:ascii="Times New Roman" w:hAnsi="Times New Roman" w:cs="Times New Roman"/>
          <w:sz w:val="24"/>
          <w:szCs w:val="24"/>
          <w:lang w:eastAsia="en-IE"/>
        </w:rPr>
      </w:pPr>
      <w:r>
        <w:rPr>
          <w:rFonts w:ascii="Times New Roman" w:hAnsi="Times New Roman" w:cs="Times New Roman"/>
          <w:sz w:val="24"/>
          <w:szCs w:val="24"/>
          <w:u w:val="single"/>
        </w:rPr>
        <w:lastRenderedPageBreak/>
        <w:t>State of c</w:t>
      </w:r>
      <w:r w:rsidRPr="00002F30">
        <w:rPr>
          <w:rFonts w:ascii="Times New Roman" w:hAnsi="Times New Roman" w:cs="Times New Roman"/>
          <w:sz w:val="24"/>
          <w:szCs w:val="24"/>
          <w:u w:val="single"/>
        </w:rPr>
        <w:t>onsciousness:</w:t>
      </w:r>
      <w:r w:rsidRPr="00002F30">
        <w:rPr>
          <w:rFonts w:ascii="Times New Roman" w:hAnsi="Times New Roman" w:cs="Times New Roman"/>
          <w:sz w:val="24"/>
          <w:szCs w:val="24"/>
        </w:rPr>
        <w:t xml:space="preserve">  Lane’s </w:t>
      </w:r>
      <w:r>
        <w:rPr>
          <w:rFonts w:ascii="Times New Roman" w:hAnsi="Times New Roman" w:cs="Times New Roman"/>
          <w:sz w:val="24"/>
          <w:szCs w:val="24"/>
        </w:rPr>
        <w:t>axiom that s</w:t>
      </w:r>
      <w:r w:rsidRPr="00002F30">
        <w:rPr>
          <w:rFonts w:ascii="Times New Roman" w:hAnsi="Times New Roman" w:cs="Times New Roman"/>
          <w:sz w:val="24"/>
          <w:szCs w:val="24"/>
        </w:rPr>
        <w:t xml:space="preserve">acred place </w:t>
      </w:r>
      <w:r>
        <w:rPr>
          <w:rFonts w:ascii="Times New Roman" w:hAnsi="Times New Roman" w:cs="Times New Roman"/>
          <w:sz w:val="24"/>
          <w:szCs w:val="24"/>
        </w:rPr>
        <w:t>can be</w:t>
      </w:r>
      <w:r w:rsidRPr="00002F30">
        <w:rPr>
          <w:rFonts w:ascii="Times New Roman" w:hAnsi="Times New Roman" w:cs="Times New Roman"/>
          <w:sz w:val="24"/>
          <w:szCs w:val="24"/>
        </w:rPr>
        <w:t xml:space="preserve"> stepped into or over </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implies the presence of  particular</w:t>
      </w:r>
      <w:r w:rsidRPr="00002F30">
        <w:rPr>
          <w:rFonts w:ascii="Times New Roman" w:hAnsi="Times New Roman" w:cs="Times New Roman"/>
          <w:sz w:val="24"/>
          <w:szCs w:val="24"/>
        </w:rPr>
        <w:t xml:space="preserve"> state </w:t>
      </w:r>
      <w:r>
        <w:rPr>
          <w:rFonts w:ascii="Times New Roman" w:hAnsi="Times New Roman" w:cs="Times New Roman"/>
          <w:sz w:val="24"/>
          <w:szCs w:val="24"/>
        </w:rPr>
        <w:t xml:space="preserve">of </w:t>
      </w:r>
      <w:r w:rsidRPr="00002F30">
        <w:rPr>
          <w:rFonts w:ascii="Times New Roman" w:hAnsi="Times New Roman" w:cs="Times New Roman"/>
          <w:sz w:val="24"/>
          <w:szCs w:val="24"/>
        </w:rPr>
        <w:t>consciousness and</w:t>
      </w:r>
      <w:r>
        <w:rPr>
          <w:rFonts w:ascii="Times New Roman" w:hAnsi="Times New Roman" w:cs="Times New Roman"/>
          <w:sz w:val="24"/>
          <w:szCs w:val="24"/>
        </w:rPr>
        <w:t xml:space="preserve"> </w:t>
      </w:r>
      <w:r w:rsidRPr="00002F30">
        <w:rPr>
          <w:rFonts w:ascii="Times New Roman" w:hAnsi="Times New Roman" w:cs="Times New Roman"/>
          <w:sz w:val="24"/>
          <w:szCs w:val="24"/>
        </w:rPr>
        <w:t xml:space="preserve">intentionality </w:t>
      </w:r>
      <w:r>
        <w:rPr>
          <w:rFonts w:ascii="Times New Roman" w:hAnsi="Times New Roman" w:cs="Times New Roman"/>
          <w:sz w:val="24"/>
          <w:szCs w:val="24"/>
        </w:rPr>
        <w:t xml:space="preserve">in </w:t>
      </w:r>
      <w:r w:rsidRPr="00002F30">
        <w:rPr>
          <w:rFonts w:ascii="Times New Roman" w:hAnsi="Times New Roman" w:cs="Times New Roman"/>
          <w:sz w:val="24"/>
          <w:szCs w:val="24"/>
        </w:rPr>
        <w:t xml:space="preserve">the human involved. </w:t>
      </w:r>
      <w:r>
        <w:rPr>
          <w:rFonts w:ascii="Times New Roman" w:hAnsi="Times New Roman" w:cs="Times New Roman"/>
          <w:sz w:val="24"/>
          <w:szCs w:val="24"/>
        </w:rPr>
        <w:t>He suggests that the experience of sacred should also allow for more mundane encounters as well as extraordinary liminal encounters of awe or fear as described by Eliade.</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Intersubjective reciprocal communication with the  more-than-human can be accessed through deep trance states induced through the use of psychedelics or by fasting as described by Monica Gagliano.</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However,  this is not a requirement and more ‘ordinary’ states of awareness, such as the right-brained awareness described by Kimmerer</w:t>
      </w:r>
      <w:r>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can also offer gateways to connection with place. </w:t>
      </w:r>
      <w:r w:rsidRPr="00002F30">
        <w:rPr>
          <w:rFonts w:ascii="Times New Roman" w:hAnsi="Times New Roman" w:cs="Times New Roman"/>
          <w:color w:val="000000"/>
          <w:sz w:val="24"/>
          <w:szCs w:val="24"/>
        </w:rPr>
        <w:t>The non-linear nature of time in sacred place in indigenous cultures  is</w:t>
      </w:r>
      <w:r>
        <w:rPr>
          <w:rFonts w:ascii="Times New Roman" w:hAnsi="Times New Roman" w:cs="Times New Roman"/>
          <w:color w:val="000000"/>
          <w:sz w:val="24"/>
          <w:szCs w:val="24"/>
        </w:rPr>
        <w:t xml:space="preserve"> also</w:t>
      </w:r>
      <w:r w:rsidRPr="00002F30">
        <w:rPr>
          <w:rFonts w:ascii="Times New Roman" w:hAnsi="Times New Roman" w:cs="Times New Roman"/>
          <w:color w:val="000000"/>
          <w:sz w:val="24"/>
          <w:szCs w:val="24"/>
        </w:rPr>
        <w:t xml:space="preserve"> a recurrent theme</w:t>
      </w:r>
      <w:r w:rsidRPr="00002F30">
        <w:rPr>
          <w:rStyle w:val="FootnoteReference"/>
          <w:rFonts w:ascii="Times New Roman" w:hAnsi="Times New Roman" w:cs="Times New Roman"/>
          <w:color w:val="000000"/>
          <w:sz w:val="24"/>
          <w:szCs w:val="24"/>
        </w:rPr>
        <w:footnoteReference w:id="43"/>
      </w:r>
      <w:r>
        <w:rPr>
          <w:rFonts w:ascii="Times New Roman" w:hAnsi="Times New Roman" w:cs="Times New Roman"/>
          <w:color w:val="000000"/>
          <w:sz w:val="24"/>
          <w:szCs w:val="24"/>
        </w:rPr>
        <w:t xml:space="preserve"> with Lane and Smith distinguishing </w:t>
      </w:r>
      <w:r>
        <w:rPr>
          <w:rFonts w:ascii="Times New Roman" w:hAnsi="Times New Roman" w:cs="Times New Roman"/>
          <w:sz w:val="24"/>
          <w:szCs w:val="24"/>
        </w:rPr>
        <w:t>between measurable Chronos time and Kairos which denotes a sense of the right moment for action.</w:t>
      </w:r>
      <w:r>
        <w:rPr>
          <w:rStyle w:val="FootnoteReference"/>
        </w:rPr>
        <w:footnoteReference w:id="44"/>
      </w:r>
      <w:r>
        <w:rPr>
          <w:rFonts w:ascii="Times New Roman" w:hAnsi="Times New Roman" w:cs="Times New Roman"/>
          <w:sz w:val="24"/>
          <w:szCs w:val="24"/>
          <w:lang w:eastAsia="en-IE"/>
        </w:rPr>
        <w:t xml:space="preserve"> </w:t>
      </w:r>
    </w:p>
    <w:p w14:paraId="2F2D4122" w14:textId="77777777" w:rsidR="003C2748" w:rsidRPr="000B2FD1" w:rsidRDefault="003C2748" w:rsidP="003C2748">
      <w:pPr>
        <w:rPr>
          <w:rFonts w:ascii="Times New Roman" w:hAnsi="Times New Roman" w:cs="Times New Roman"/>
          <w:color w:val="000000"/>
          <w:sz w:val="24"/>
          <w:szCs w:val="24"/>
        </w:rPr>
      </w:pPr>
    </w:p>
    <w:p w14:paraId="7628739D" w14:textId="77777777" w:rsidR="003C2748" w:rsidRPr="00EB7727" w:rsidRDefault="003C2748" w:rsidP="003C2748">
      <w:pPr>
        <w:rPr>
          <w:rFonts w:ascii="Times New Roman" w:hAnsi="Times New Roman" w:cs="Times New Roman"/>
          <w:sz w:val="24"/>
          <w:szCs w:val="24"/>
        </w:rPr>
      </w:pPr>
      <w:r w:rsidRPr="00BD3FE4">
        <w:rPr>
          <w:rFonts w:ascii="Times New Roman" w:hAnsi="Times New Roman" w:cs="Times New Roman"/>
          <w:sz w:val="24"/>
          <w:szCs w:val="24"/>
          <w:u w:val="single"/>
        </w:rPr>
        <w:t>Place: connection, belonging</w:t>
      </w:r>
      <w:r>
        <w:rPr>
          <w:rFonts w:ascii="Times New Roman" w:hAnsi="Times New Roman" w:cs="Times New Roman"/>
          <w:sz w:val="24"/>
          <w:szCs w:val="24"/>
          <w:u w:val="single"/>
        </w:rPr>
        <w:t>, identity</w:t>
      </w:r>
      <w:r w:rsidRPr="00BD3FE4">
        <w:rPr>
          <w:rFonts w:ascii="Times New Roman" w:hAnsi="Times New Roman" w:cs="Times New Roman"/>
          <w:sz w:val="24"/>
          <w:szCs w:val="24"/>
          <w:u w:val="single"/>
        </w:rPr>
        <w:t xml:space="preserve">. </w:t>
      </w:r>
      <w:r w:rsidRPr="00BD3FE4">
        <w:rPr>
          <w:rFonts w:ascii="Times New Roman" w:hAnsi="Times New Roman" w:cs="Times New Roman"/>
          <w:sz w:val="24"/>
          <w:szCs w:val="24"/>
        </w:rPr>
        <w:t xml:space="preserve"> Indigenous wisdom is by definition, derived from attachment and rootedness to dwelling</w:t>
      </w:r>
      <w:r>
        <w:rPr>
          <w:rFonts w:ascii="Times New Roman" w:hAnsi="Times New Roman" w:cs="Times New Roman"/>
          <w:sz w:val="24"/>
          <w:szCs w:val="24"/>
        </w:rPr>
        <w:t>-</w:t>
      </w:r>
      <w:r w:rsidRPr="00BD3FE4">
        <w:rPr>
          <w:rFonts w:ascii="Times New Roman" w:hAnsi="Times New Roman" w:cs="Times New Roman"/>
          <w:sz w:val="24"/>
          <w:szCs w:val="24"/>
        </w:rPr>
        <w:t>in</w:t>
      </w:r>
      <w:r>
        <w:rPr>
          <w:rFonts w:ascii="Times New Roman" w:hAnsi="Times New Roman" w:cs="Times New Roman"/>
          <w:sz w:val="24"/>
          <w:szCs w:val="24"/>
        </w:rPr>
        <w:t>-</w:t>
      </w:r>
      <w:r w:rsidRPr="00BD3FE4">
        <w:rPr>
          <w:rFonts w:ascii="Times New Roman" w:hAnsi="Times New Roman" w:cs="Times New Roman"/>
          <w:sz w:val="24"/>
          <w:szCs w:val="24"/>
        </w:rPr>
        <w:t>place over a considerable length of time and the landscape becomes a reflection of the dweller’s soul</w:t>
      </w:r>
      <w:r>
        <w:rPr>
          <w:rFonts w:ascii="Times New Roman" w:hAnsi="Times New Roman" w:cs="Times New Roman"/>
          <w:sz w:val="24"/>
          <w:szCs w:val="24"/>
        </w:rPr>
        <w:t>,</w:t>
      </w:r>
      <w:r w:rsidRPr="00BD3FE4">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so that </w:t>
      </w:r>
      <w:r w:rsidRPr="00BD3FE4">
        <w:rPr>
          <w:rFonts w:ascii="Times New Roman" w:hAnsi="Times New Roman" w:cs="Times New Roman"/>
          <w:sz w:val="24"/>
          <w:szCs w:val="24"/>
        </w:rPr>
        <w:t xml:space="preserve"> </w:t>
      </w:r>
      <w:r>
        <w:rPr>
          <w:rFonts w:ascii="Times New Roman" w:hAnsi="Times New Roman" w:cs="Times New Roman"/>
          <w:sz w:val="24"/>
          <w:szCs w:val="24"/>
        </w:rPr>
        <w:t>‘I am the land and the land is me’.</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In relation to gardens and gardening, Stuart-Smith, referring to attachment theory, suggests that attachments to people and place share similarities and can be both foster and challenge sense of security.</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w:t>
      </w:r>
      <w:r w:rsidRPr="00BD3FE4">
        <w:rPr>
          <w:rFonts w:ascii="Times New Roman" w:hAnsi="Times New Roman" w:cs="Times New Roman"/>
          <w:sz w:val="24"/>
          <w:szCs w:val="24"/>
        </w:rPr>
        <w:t xml:space="preserve">In the Irish indigenous tradition, looking through the lens of the </w:t>
      </w:r>
      <w:r>
        <w:rPr>
          <w:rFonts w:ascii="Times New Roman" w:hAnsi="Times New Roman" w:cs="Times New Roman"/>
          <w:sz w:val="24"/>
          <w:szCs w:val="24"/>
        </w:rPr>
        <w:t>thirty-two</w:t>
      </w:r>
      <w:r w:rsidRPr="00BD3FE4">
        <w:rPr>
          <w:rFonts w:ascii="Times New Roman" w:hAnsi="Times New Roman" w:cs="Times New Roman"/>
          <w:sz w:val="24"/>
          <w:szCs w:val="24"/>
        </w:rPr>
        <w:t xml:space="preserve"> words for field in the  Irish language,  ‘A </w:t>
      </w:r>
      <w:r w:rsidRPr="00BD3FE4">
        <w:rPr>
          <w:rFonts w:ascii="Times New Roman" w:hAnsi="Times New Roman" w:cs="Times New Roman"/>
          <w:i/>
          <w:iCs/>
          <w:sz w:val="24"/>
          <w:szCs w:val="24"/>
        </w:rPr>
        <w:t>gort</w:t>
      </w:r>
      <w:r w:rsidRPr="00BD3FE4">
        <w:rPr>
          <w:rFonts w:ascii="Times New Roman" w:hAnsi="Times New Roman" w:cs="Times New Roman"/>
          <w:sz w:val="24"/>
          <w:szCs w:val="24"/>
        </w:rPr>
        <w:t xml:space="preserve"> was a priceless, almost sacred thing handed down through the generations, having first been built up over the centuries…by hauling seaweed… [or]…sending pigs in to root it up…..[and] like a forest, was something begun by one generation and nurtured by the next in the hopes that in time, it would develop its true potential’.</w:t>
      </w:r>
      <w:r w:rsidRPr="00BD3FE4">
        <w:rPr>
          <w:rStyle w:val="FootnoteReference"/>
          <w:rFonts w:ascii="Times New Roman" w:hAnsi="Times New Roman" w:cs="Times New Roman"/>
          <w:sz w:val="24"/>
          <w:szCs w:val="24"/>
        </w:rPr>
        <w:footnoteReference w:id="48"/>
      </w:r>
      <w:r w:rsidRPr="00BD3FE4">
        <w:rPr>
          <w:rFonts w:ascii="Times New Roman" w:hAnsi="Times New Roman" w:cs="Times New Roman"/>
          <w:sz w:val="24"/>
          <w:szCs w:val="24"/>
        </w:rPr>
        <w:t xml:space="preserve"> </w:t>
      </w:r>
    </w:p>
    <w:p w14:paraId="08E84C11" w14:textId="77777777" w:rsidR="003C2748" w:rsidRDefault="003C2748" w:rsidP="003C2748">
      <w:pPr>
        <w:pStyle w:val="NoSpacing"/>
        <w:rPr>
          <w:rFonts w:ascii="Times New Roman" w:hAnsi="Times New Roman" w:cs="Times New Roman"/>
          <w:b/>
          <w:bCs/>
          <w:sz w:val="24"/>
          <w:szCs w:val="24"/>
          <w:u w:val="single"/>
        </w:rPr>
      </w:pPr>
    </w:p>
    <w:p w14:paraId="18F7632C" w14:textId="77777777" w:rsidR="00321276" w:rsidRDefault="00321276" w:rsidP="003C2748">
      <w:pPr>
        <w:pStyle w:val="NoSpacing"/>
        <w:rPr>
          <w:rFonts w:ascii="Times New Roman" w:hAnsi="Times New Roman" w:cs="Times New Roman"/>
          <w:b/>
          <w:bCs/>
          <w:sz w:val="24"/>
          <w:szCs w:val="24"/>
          <w:u w:val="single"/>
        </w:rPr>
      </w:pPr>
    </w:p>
    <w:p w14:paraId="6DE08922" w14:textId="77777777" w:rsidR="00321276" w:rsidRDefault="00321276" w:rsidP="003C2748">
      <w:pPr>
        <w:pStyle w:val="NoSpacing"/>
        <w:rPr>
          <w:rFonts w:ascii="Times New Roman" w:hAnsi="Times New Roman" w:cs="Times New Roman"/>
          <w:b/>
          <w:bCs/>
          <w:sz w:val="24"/>
          <w:szCs w:val="24"/>
          <w:u w:val="single"/>
        </w:rPr>
      </w:pPr>
    </w:p>
    <w:p w14:paraId="6170656F" w14:textId="77777777" w:rsidR="00321276" w:rsidRDefault="00321276" w:rsidP="003C2748">
      <w:pPr>
        <w:pStyle w:val="NoSpacing"/>
        <w:rPr>
          <w:rFonts w:ascii="Times New Roman" w:hAnsi="Times New Roman" w:cs="Times New Roman"/>
          <w:b/>
          <w:bCs/>
          <w:sz w:val="24"/>
          <w:szCs w:val="24"/>
          <w:u w:val="single"/>
        </w:rPr>
      </w:pPr>
    </w:p>
    <w:p w14:paraId="52BAEFBB" w14:textId="77777777" w:rsidR="003C2748" w:rsidRPr="002B2562" w:rsidRDefault="003C2748" w:rsidP="003C2748">
      <w:pPr>
        <w:pStyle w:val="NoSpacing"/>
        <w:rPr>
          <w:rFonts w:ascii="Times New Roman" w:hAnsi="Times New Roman" w:cs="Times New Roman"/>
          <w:b/>
          <w:bCs/>
          <w:sz w:val="24"/>
          <w:szCs w:val="24"/>
          <w:u w:val="single"/>
        </w:rPr>
      </w:pPr>
      <w:r w:rsidRPr="002B2562">
        <w:rPr>
          <w:rFonts w:ascii="Times New Roman" w:hAnsi="Times New Roman" w:cs="Times New Roman"/>
          <w:b/>
          <w:bCs/>
          <w:sz w:val="24"/>
          <w:szCs w:val="24"/>
          <w:u w:val="single"/>
        </w:rPr>
        <w:t>Findings.</w:t>
      </w:r>
    </w:p>
    <w:p w14:paraId="688BC4AE" w14:textId="77777777" w:rsidR="003C2748" w:rsidRDefault="003C2748" w:rsidP="003C2748">
      <w:pPr>
        <w:pStyle w:val="NoSpacing"/>
        <w:rPr>
          <w:rFonts w:ascii="Times New Roman" w:hAnsi="Times New Roman" w:cs="Times New Roman"/>
          <w:sz w:val="24"/>
          <w:szCs w:val="24"/>
        </w:rPr>
      </w:pPr>
    </w:p>
    <w:p w14:paraId="550528B1" w14:textId="77777777" w:rsidR="003C2748" w:rsidRPr="00FD7C14"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I identified two significant themes with  regard to what Carrigeens wanted known in relation to the exploration of the sacred and place:  the first involved a  practical description of the </w:t>
      </w:r>
      <w:r>
        <w:rPr>
          <w:rFonts w:ascii="Times New Roman" w:hAnsi="Times New Roman" w:cs="Times New Roman"/>
          <w:sz w:val="24"/>
          <w:szCs w:val="24"/>
        </w:rPr>
        <w:lastRenderedPageBreak/>
        <w:t xml:space="preserve">experience of co-creating a working methodology with place as more-than human person, and  the second, an exploration of the intersubjective experience of the sacred between human and place, which Carrigeens articulated though me as  </w:t>
      </w:r>
      <w:r>
        <w:rPr>
          <w:rFonts w:ascii="Times New Roman" w:hAnsi="Times New Roman" w:cs="Times New Roman"/>
          <w:i/>
          <w:iCs/>
          <w:color w:val="538135" w:themeColor="accent6" w:themeShade="BF"/>
          <w:sz w:val="24"/>
          <w:szCs w:val="24"/>
        </w:rPr>
        <w:t>‘B</w:t>
      </w:r>
      <w:r w:rsidRPr="006813B1">
        <w:rPr>
          <w:rFonts w:ascii="Times New Roman" w:hAnsi="Times New Roman" w:cs="Times New Roman"/>
          <w:i/>
          <w:iCs/>
          <w:color w:val="538135" w:themeColor="accent6" w:themeShade="BF"/>
          <w:sz w:val="24"/>
          <w:szCs w:val="24"/>
        </w:rPr>
        <w:t>eloveding</w:t>
      </w:r>
      <w:r>
        <w:rPr>
          <w:rFonts w:ascii="Times New Roman" w:hAnsi="Times New Roman" w:cs="Times New Roman"/>
          <w:i/>
          <w:iCs/>
          <w:color w:val="538135" w:themeColor="accent6" w:themeShade="BF"/>
          <w:sz w:val="24"/>
          <w:szCs w:val="24"/>
        </w:rPr>
        <w:t>’.</w:t>
      </w:r>
      <w:r>
        <w:rPr>
          <w:rFonts w:ascii="Times New Roman" w:hAnsi="Times New Roman" w:cs="Times New Roman"/>
          <w:sz w:val="24"/>
          <w:szCs w:val="24"/>
        </w:rPr>
        <w:t xml:space="preserve">  </w:t>
      </w:r>
      <w:r>
        <w:rPr>
          <w:rFonts w:ascii="Times New Roman" w:hAnsi="Times New Roman" w:cs="Times New Roman"/>
          <w:i/>
          <w:iCs/>
          <w:color w:val="538135" w:themeColor="accent6" w:themeShade="BF"/>
          <w:sz w:val="24"/>
          <w:szCs w:val="24"/>
        </w:rPr>
        <w:t xml:space="preserve"> </w:t>
      </w:r>
    </w:p>
    <w:p w14:paraId="41F6F434" w14:textId="77777777" w:rsidR="003C2748" w:rsidRPr="00624BC7" w:rsidRDefault="003C2748" w:rsidP="003C2748">
      <w:pPr>
        <w:pStyle w:val="BodyText"/>
        <w:rPr>
          <w:rFonts w:ascii="Times New Roman" w:hAnsi="Times New Roman" w:cs="Times New Roman"/>
          <w:sz w:val="24"/>
          <w:szCs w:val="24"/>
          <w:lang w:val="en-US"/>
        </w:rPr>
      </w:pPr>
      <w:r>
        <w:rPr>
          <w:rFonts w:ascii="Times New Roman" w:hAnsi="Times New Roman" w:cs="Times New Roman"/>
          <w:sz w:val="24"/>
          <w:szCs w:val="24"/>
          <w:u w:val="single"/>
        </w:rPr>
        <w:t>Co-creating a practical methodology.</w:t>
      </w:r>
    </w:p>
    <w:p w14:paraId="3A0349EE"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Several conditions emerged as themes for co-creating of a research methodology with Carrigeens:  time, state of consciousness, the ability to tolerate not knowing, and identifying and applying experiential and expressive modalities.  These do not designate linear steps in a process but suggest conditions favourable for conducting this research with a more-than-human person.  </w:t>
      </w:r>
    </w:p>
    <w:p w14:paraId="2B37FD8A" w14:textId="77777777" w:rsidR="003C2748" w:rsidRDefault="003C2748" w:rsidP="003C2748">
      <w:pPr>
        <w:pStyle w:val="NoSpacing"/>
        <w:rPr>
          <w:rFonts w:ascii="Times New Roman" w:hAnsi="Times New Roman" w:cs="Times New Roman"/>
          <w:sz w:val="24"/>
          <w:szCs w:val="24"/>
        </w:rPr>
      </w:pPr>
    </w:p>
    <w:p w14:paraId="1E0654F3"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The tendencies for communications from Carrigeens to emerge in their own way at their own pace required a commitment to allocate adequate, unrushed time to the project  I found that at least twenty minutes were required to allow mind and body to quieten. Often this took the form of a slow daily rhythmic jog around the paths winding through the woodland. In this right-brained state, described by neuroscientist, Bolt Taylor</w:t>
      </w:r>
      <w:r>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time became more expansive and I more present-moment orientated,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this state I received many internal ‘Kairos’ nudges about when and where to write, walk, gaze or ruminate. </w:t>
      </w:r>
    </w:p>
    <w:p w14:paraId="73F5C27E" w14:textId="77777777" w:rsidR="003C2748" w:rsidRDefault="003C2748" w:rsidP="003C2748">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w:t>
      </w:r>
    </w:p>
    <w:p w14:paraId="36336245" w14:textId="77777777" w:rsidR="003C2748" w:rsidRPr="00E25B9B"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It was necessary for me to approach engagement with Carrigeens with a focused, self-aware, intentional conscious state.  At the beginning of most engagements, I stated to Carrigeens the research question: ‘</w:t>
      </w:r>
      <w:r w:rsidRPr="00F86AF4">
        <w:rPr>
          <w:rFonts w:ascii="Times New Roman" w:hAnsi="Times New Roman" w:cs="Times New Roman"/>
          <w:i/>
          <w:iCs/>
          <w:sz w:val="24"/>
          <w:szCs w:val="24"/>
        </w:rPr>
        <w:t>what do you want  revealed and how do we conduct this research</w:t>
      </w:r>
      <w:r>
        <w:rPr>
          <w:rFonts w:ascii="Times New Roman" w:hAnsi="Times New Roman" w:cs="Times New Roman"/>
          <w:sz w:val="24"/>
          <w:szCs w:val="24"/>
        </w:rPr>
        <w:t>’.  For those times when I didn’t ask, I found that my mind took over and wandered away from connection with more-than-humans, drawing me into a dualistic subject-object mindset. This concurred with Lane’s axiom: ‘…sacred place can be trod upon without being entered.’</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Early in the research, a branch caught in my hair, and I was about to snap if off in annoyance.  I wrote in the diary: </w:t>
      </w:r>
      <w:r w:rsidRPr="00B61FDE">
        <w:t xml:space="preserve"> </w:t>
      </w:r>
      <w:r w:rsidRPr="00553740">
        <w:rPr>
          <w:rFonts w:ascii="Times New Roman" w:hAnsi="Times New Roman" w:cs="Times New Roman"/>
          <w:sz w:val="24"/>
          <w:szCs w:val="24"/>
        </w:rPr>
        <w:t>‘…[Then]</w:t>
      </w:r>
      <w:r w:rsidRPr="00B61FDE">
        <w:rPr>
          <w:rFonts w:ascii="Times New Roman" w:hAnsi="Times New Roman" w:cs="Times New Roman"/>
          <w:i/>
          <w:iCs/>
          <w:sz w:val="24"/>
          <w:szCs w:val="24"/>
        </w:rPr>
        <w:t xml:space="preserve">I </w:t>
      </w:r>
      <w:r>
        <w:rPr>
          <w:rFonts w:ascii="Times New Roman" w:hAnsi="Times New Roman" w:cs="Times New Roman"/>
          <w:i/>
          <w:iCs/>
          <w:sz w:val="24"/>
          <w:szCs w:val="24"/>
        </w:rPr>
        <w:t>reme</w:t>
      </w:r>
      <w:r w:rsidRPr="00B61FDE">
        <w:rPr>
          <w:rFonts w:ascii="Times New Roman" w:hAnsi="Times New Roman" w:cs="Times New Roman"/>
          <w:i/>
          <w:iCs/>
          <w:sz w:val="24"/>
          <w:szCs w:val="24"/>
        </w:rPr>
        <w:t>mber this is birch branch – living</w:t>
      </w:r>
      <w:r>
        <w:rPr>
          <w:rFonts w:ascii="Times New Roman" w:hAnsi="Times New Roman" w:cs="Times New Roman"/>
          <w:i/>
          <w:iCs/>
          <w:sz w:val="24"/>
          <w:szCs w:val="24"/>
        </w:rPr>
        <w:t>-</w:t>
      </w:r>
      <w:r w:rsidRPr="00B61FDE">
        <w:rPr>
          <w:rFonts w:ascii="Times New Roman" w:hAnsi="Times New Roman" w:cs="Times New Roman"/>
          <w:i/>
          <w:iCs/>
          <w:sz w:val="24"/>
          <w:szCs w:val="24"/>
        </w:rPr>
        <w:t>being</w:t>
      </w:r>
      <w:r>
        <w:rPr>
          <w:rFonts w:ascii="Times New Roman" w:hAnsi="Times New Roman" w:cs="Times New Roman"/>
          <w:i/>
          <w:iCs/>
          <w:sz w:val="24"/>
          <w:szCs w:val="24"/>
        </w:rPr>
        <w:t>,</w:t>
      </w:r>
      <w:r w:rsidRPr="00B61FDE">
        <w:rPr>
          <w:rFonts w:ascii="Times New Roman" w:hAnsi="Times New Roman" w:cs="Times New Roman"/>
          <w:i/>
          <w:iCs/>
          <w:sz w:val="24"/>
          <w:szCs w:val="24"/>
        </w:rPr>
        <w:t xml:space="preserve"> and my attitude change</w:t>
      </w:r>
      <w:r>
        <w:rPr>
          <w:rFonts w:ascii="Times New Roman" w:hAnsi="Times New Roman" w:cs="Times New Roman"/>
          <w:i/>
          <w:iCs/>
          <w:sz w:val="24"/>
          <w:szCs w:val="24"/>
        </w:rPr>
        <w:t>d</w:t>
      </w:r>
      <w:r w:rsidRPr="00B61FDE">
        <w:rPr>
          <w:rFonts w:ascii="Times New Roman" w:hAnsi="Times New Roman" w:cs="Times New Roman"/>
          <w:i/>
          <w:iCs/>
          <w:sz w:val="24"/>
          <w:szCs w:val="24"/>
        </w:rPr>
        <w:t xml:space="preserve"> to humour within a second.  I experience</w:t>
      </w:r>
      <w:r>
        <w:rPr>
          <w:rFonts w:ascii="Times New Roman" w:hAnsi="Times New Roman" w:cs="Times New Roman"/>
          <w:i/>
          <w:iCs/>
          <w:sz w:val="24"/>
          <w:szCs w:val="24"/>
        </w:rPr>
        <w:t>d</w:t>
      </w:r>
      <w:r w:rsidRPr="00B61FDE">
        <w:rPr>
          <w:rFonts w:ascii="Times New Roman" w:hAnsi="Times New Roman" w:cs="Times New Roman"/>
          <w:i/>
          <w:iCs/>
          <w:sz w:val="24"/>
          <w:szCs w:val="24"/>
        </w:rPr>
        <w:t xml:space="preserve"> it as </w:t>
      </w:r>
      <w:r>
        <w:rPr>
          <w:rFonts w:ascii="Times New Roman" w:hAnsi="Times New Roman" w:cs="Times New Roman"/>
          <w:i/>
          <w:iCs/>
          <w:sz w:val="24"/>
          <w:szCs w:val="24"/>
        </w:rPr>
        <w:t>if it</w:t>
      </w:r>
      <w:r w:rsidRPr="00B61FDE">
        <w:rPr>
          <w:rFonts w:ascii="Times New Roman" w:hAnsi="Times New Roman" w:cs="Times New Roman"/>
          <w:i/>
          <w:iCs/>
          <w:sz w:val="24"/>
          <w:szCs w:val="24"/>
        </w:rPr>
        <w:t xml:space="preserve"> had tousled my hair in a teasing way.  I notice how my beliefs influence my experience</w:t>
      </w:r>
      <w:r>
        <w:rPr>
          <w:rFonts w:ascii="Times New Roman" w:hAnsi="Times New Roman" w:cs="Times New Roman"/>
          <w:i/>
          <w:iCs/>
          <w:sz w:val="24"/>
          <w:szCs w:val="24"/>
        </w:rPr>
        <w:t>…’</w:t>
      </w:r>
      <w:r>
        <w:rPr>
          <w:rStyle w:val="FootnoteReference"/>
          <w:rFonts w:ascii="Times New Roman" w:hAnsi="Times New Roman" w:cs="Times New Roman"/>
          <w:i/>
          <w:iCs/>
          <w:sz w:val="24"/>
          <w:szCs w:val="24"/>
        </w:rPr>
        <w:footnoteReference w:id="51"/>
      </w:r>
      <w:r>
        <w:rPr>
          <w:rFonts w:ascii="Times New Roman" w:hAnsi="Times New Roman" w:cs="Times New Roman"/>
          <w:sz w:val="24"/>
          <w:szCs w:val="24"/>
        </w:rPr>
        <w:t xml:space="preserve">  This points the intersubjective nature of my experience of sacred – one could say that Carrigeens extended its arm to me and in this reaching out, I recognised its personhood. </w:t>
      </w:r>
    </w:p>
    <w:p w14:paraId="6C4DCCB4" w14:textId="77777777" w:rsidR="003C2748" w:rsidRPr="00B61FDE" w:rsidRDefault="003C2748" w:rsidP="003C2748">
      <w:pPr>
        <w:pStyle w:val="NoSpacing"/>
        <w:ind w:left="1080"/>
        <w:rPr>
          <w:rFonts w:ascii="Times New Roman" w:hAnsi="Times New Roman" w:cs="Times New Roman"/>
          <w:sz w:val="24"/>
          <w:szCs w:val="24"/>
        </w:rPr>
      </w:pPr>
    </w:p>
    <w:p w14:paraId="7FB2F4D9" w14:textId="77777777" w:rsidR="003C2748" w:rsidRDefault="003C2748" w:rsidP="003C2748">
      <w:pPr>
        <w:pStyle w:val="NoSpacing"/>
        <w:rPr>
          <w:rFonts w:ascii="Times New Roman" w:hAnsi="Times New Roman" w:cs="Times New Roman"/>
          <w:sz w:val="24"/>
          <w:szCs w:val="24"/>
        </w:rPr>
      </w:pPr>
      <w:r w:rsidRPr="007A265E">
        <w:rPr>
          <w:rFonts w:ascii="Times New Roman" w:hAnsi="Times New Roman" w:cs="Times New Roman"/>
          <w:sz w:val="24"/>
          <w:szCs w:val="24"/>
        </w:rPr>
        <w:t xml:space="preserve">The conscious cultivation of a state of </w:t>
      </w:r>
      <w:r>
        <w:rPr>
          <w:rFonts w:ascii="Times New Roman" w:hAnsi="Times New Roman" w:cs="Times New Roman"/>
          <w:sz w:val="24"/>
          <w:szCs w:val="24"/>
        </w:rPr>
        <w:t>curiosity</w:t>
      </w:r>
      <w:r w:rsidRPr="007A265E">
        <w:rPr>
          <w:rFonts w:ascii="Times New Roman" w:hAnsi="Times New Roman" w:cs="Times New Roman"/>
          <w:sz w:val="24"/>
          <w:szCs w:val="24"/>
        </w:rPr>
        <w:t xml:space="preserve">, coupled along with an acceptance of experiencing a </w:t>
      </w:r>
      <w:r>
        <w:rPr>
          <w:rFonts w:ascii="Times New Roman" w:hAnsi="Times New Roman" w:cs="Times New Roman"/>
          <w:sz w:val="24"/>
          <w:szCs w:val="24"/>
        </w:rPr>
        <w:t>condition</w:t>
      </w:r>
      <w:r w:rsidRPr="007A265E">
        <w:rPr>
          <w:rFonts w:ascii="Times New Roman" w:hAnsi="Times New Roman" w:cs="Times New Roman"/>
          <w:sz w:val="24"/>
          <w:szCs w:val="24"/>
        </w:rPr>
        <w:t xml:space="preserve"> of ‘not-knowing’</w:t>
      </w:r>
      <w:r>
        <w:rPr>
          <w:rFonts w:ascii="Times New Roman" w:hAnsi="Times New Roman" w:cs="Times New Roman"/>
          <w:sz w:val="24"/>
          <w:szCs w:val="24"/>
        </w:rPr>
        <w:t xml:space="preserve"> emerged as a</w:t>
      </w:r>
      <w:r w:rsidRPr="007A265E">
        <w:rPr>
          <w:rFonts w:ascii="Times New Roman" w:hAnsi="Times New Roman" w:cs="Times New Roman"/>
          <w:sz w:val="24"/>
          <w:szCs w:val="24"/>
        </w:rPr>
        <w:t xml:space="preserve"> prominent theme in the research </w:t>
      </w:r>
      <w:r>
        <w:rPr>
          <w:rFonts w:ascii="Times New Roman" w:hAnsi="Times New Roman" w:cs="Times New Roman"/>
          <w:sz w:val="24"/>
          <w:szCs w:val="24"/>
        </w:rPr>
        <w:t xml:space="preserve">with </w:t>
      </w:r>
      <w:r w:rsidRPr="007A265E">
        <w:rPr>
          <w:rFonts w:ascii="Times New Roman" w:hAnsi="Times New Roman" w:cs="Times New Roman"/>
          <w:sz w:val="24"/>
          <w:szCs w:val="24"/>
        </w:rPr>
        <w:t>my wondering about what Carrigeens might be communicating and what was ‘going on’ mentioned over 30 times in the diary</w:t>
      </w:r>
      <w:r>
        <w:rPr>
          <w:rFonts w:ascii="Times New Roman" w:hAnsi="Times New Roman" w:cs="Times New Roman"/>
          <w:sz w:val="24"/>
          <w:szCs w:val="24"/>
        </w:rPr>
        <w:t xml:space="preserve">.  </w:t>
      </w:r>
      <w:r w:rsidRPr="007A265E">
        <w:rPr>
          <w:rFonts w:ascii="Times New Roman" w:hAnsi="Times New Roman" w:cs="Times New Roman"/>
          <w:sz w:val="24"/>
          <w:szCs w:val="24"/>
        </w:rPr>
        <w:t xml:space="preserve"> During most engagements with Carrigeens, I did not know what I was being asked to look out for. </w:t>
      </w:r>
      <w:r>
        <w:rPr>
          <w:rFonts w:ascii="Times New Roman" w:hAnsi="Times New Roman" w:cs="Times New Roman"/>
          <w:sz w:val="24"/>
          <w:szCs w:val="24"/>
        </w:rPr>
        <w:t xml:space="preserve"> Often, I experienced a too-muchness of </w:t>
      </w:r>
      <w:r w:rsidRPr="007A265E">
        <w:rPr>
          <w:rFonts w:ascii="Times New Roman" w:hAnsi="Times New Roman" w:cs="Times New Roman"/>
          <w:sz w:val="24"/>
          <w:szCs w:val="24"/>
        </w:rPr>
        <w:t xml:space="preserve">incoming aliveness </w:t>
      </w:r>
      <w:r>
        <w:rPr>
          <w:rFonts w:ascii="Times New Roman" w:hAnsi="Times New Roman" w:cs="Times New Roman"/>
          <w:sz w:val="24"/>
          <w:szCs w:val="24"/>
        </w:rPr>
        <w:t>flooding me; for example, ‘</w:t>
      </w:r>
      <w:r w:rsidRPr="00C92BDD">
        <w:rPr>
          <w:rFonts w:ascii="Times New Roman" w:hAnsi="Times New Roman" w:cs="Times New Roman"/>
          <w:i/>
          <w:iCs/>
          <w:sz w:val="24"/>
          <w:szCs w:val="24"/>
        </w:rPr>
        <w:t>in a sky-tree-woodland-raindrop-puddle-weather-wind-cat-fur-feathered-crow-caw-beak-broken-buckted torrent</w:t>
      </w:r>
      <w:r>
        <w:rPr>
          <w:rFonts w:ascii="Times New Roman" w:hAnsi="Times New Roman" w:cs="Times New Roman"/>
          <w:i/>
          <w:iCs/>
          <w:sz w:val="24"/>
          <w:szCs w:val="24"/>
        </w:rPr>
        <w:t>’</w:t>
      </w:r>
      <w:r w:rsidRPr="007A265E">
        <w:rPr>
          <w:rFonts w:ascii="Times New Roman" w:hAnsi="Times New Roman" w:cs="Times New Roman"/>
          <w:sz w:val="24"/>
          <w:szCs w:val="24"/>
        </w:rPr>
        <w:t xml:space="preserve">.  Neither was I sure of what modality or modalities were best to process this information. The </w:t>
      </w:r>
      <w:r>
        <w:rPr>
          <w:rFonts w:ascii="Times New Roman" w:hAnsi="Times New Roman" w:cs="Times New Roman"/>
          <w:sz w:val="24"/>
          <w:szCs w:val="24"/>
        </w:rPr>
        <w:t>diamond raindrops</w:t>
      </w:r>
    </w:p>
    <w:p w14:paraId="0F68128F" w14:textId="77777777" w:rsidR="003C2748" w:rsidRDefault="003C2748" w:rsidP="003C2748">
      <w:pPr>
        <w:pStyle w:val="NoSpacing"/>
        <w:keepNext/>
      </w:pPr>
      <w:r>
        <w:rPr>
          <w:noProof/>
        </w:rPr>
        <w:lastRenderedPageBreak/>
        <w:drawing>
          <wp:inline distT="0" distB="0" distL="0" distR="0" wp14:anchorId="37ED71C9" wp14:editId="2B330D6E">
            <wp:extent cx="5731510" cy="2816225"/>
            <wp:effectExtent l="0" t="0" r="2540" b="3175"/>
            <wp:docPr id="1197257166" name="Picture 34" descr="Water droplets on a tree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257166" name="Picture 34" descr="Water droplets on a tree branc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816225"/>
                    </a:xfrm>
                    <a:prstGeom prst="rect">
                      <a:avLst/>
                    </a:prstGeom>
                  </pic:spPr>
                </pic:pic>
              </a:graphicData>
            </a:graphic>
          </wp:inline>
        </w:drawing>
      </w:r>
    </w:p>
    <w:p w14:paraId="269CB6D1" w14:textId="77777777" w:rsidR="003C2748" w:rsidRDefault="003C2748" w:rsidP="003C2748">
      <w:pPr>
        <w:pStyle w:val="NoSpacing"/>
        <w:rPr>
          <w:rFonts w:ascii="Times New Roman" w:hAnsi="Times New Roman" w:cs="Times New Roman"/>
          <w:sz w:val="24"/>
          <w:szCs w:val="24"/>
        </w:rPr>
      </w:pPr>
    </w:p>
    <w:p w14:paraId="651E329C" w14:textId="77777777" w:rsidR="003C2748" w:rsidRDefault="003C2748" w:rsidP="003C2748">
      <w:pPr>
        <w:pStyle w:val="NoSpacing"/>
        <w:rPr>
          <w:rFonts w:ascii="Times New Roman" w:hAnsi="Times New Roman" w:cs="Times New Roman"/>
          <w:sz w:val="24"/>
          <w:szCs w:val="24"/>
        </w:rPr>
      </w:pPr>
      <w:r w:rsidRPr="007A265E">
        <w:rPr>
          <w:rFonts w:ascii="Times New Roman" w:hAnsi="Times New Roman" w:cs="Times New Roman"/>
          <w:sz w:val="24"/>
          <w:szCs w:val="24"/>
        </w:rPr>
        <w:t xml:space="preserve">I encountered one morning </w:t>
      </w:r>
      <w:r>
        <w:rPr>
          <w:rFonts w:ascii="Times New Roman" w:hAnsi="Times New Roman" w:cs="Times New Roman"/>
          <w:sz w:val="24"/>
          <w:szCs w:val="24"/>
        </w:rPr>
        <w:t>invited</w:t>
      </w:r>
      <w:r w:rsidRPr="007A265E">
        <w:rPr>
          <w:rFonts w:ascii="Times New Roman" w:hAnsi="Times New Roman" w:cs="Times New Roman"/>
          <w:sz w:val="24"/>
          <w:szCs w:val="24"/>
        </w:rPr>
        <w:t xml:space="preserve"> me to engage with them not through </w:t>
      </w:r>
      <w:r>
        <w:rPr>
          <w:rFonts w:ascii="Times New Roman" w:hAnsi="Times New Roman" w:cs="Times New Roman"/>
          <w:sz w:val="24"/>
          <w:szCs w:val="24"/>
        </w:rPr>
        <w:t>vision</w:t>
      </w:r>
      <w:r w:rsidRPr="007A265E">
        <w:rPr>
          <w:rFonts w:ascii="Times New Roman" w:hAnsi="Times New Roman" w:cs="Times New Roman"/>
          <w:sz w:val="24"/>
          <w:szCs w:val="24"/>
        </w:rPr>
        <w:t xml:space="preserve"> but </w:t>
      </w:r>
      <w:r>
        <w:rPr>
          <w:rFonts w:ascii="Times New Roman" w:hAnsi="Times New Roman" w:cs="Times New Roman"/>
          <w:sz w:val="24"/>
          <w:szCs w:val="24"/>
        </w:rPr>
        <w:t>via</w:t>
      </w:r>
      <w:r w:rsidRPr="007A265E">
        <w:rPr>
          <w:rFonts w:ascii="Times New Roman" w:hAnsi="Times New Roman" w:cs="Times New Roman"/>
          <w:sz w:val="24"/>
          <w:szCs w:val="24"/>
        </w:rPr>
        <w:t xml:space="preserve"> a medley of tongue-touch-taste.</w:t>
      </w:r>
      <w:r>
        <w:rPr>
          <w:rFonts w:ascii="Times New Roman" w:hAnsi="Times New Roman" w:cs="Times New Roman"/>
          <w:sz w:val="24"/>
          <w:szCs w:val="24"/>
        </w:rPr>
        <w:t>(Figure 6).</w:t>
      </w:r>
      <w:r w:rsidRPr="007A265E">
        <w:rPr>
          <w:rFonts w:ascii="Times New Roman" w:hAnsi="Times New Roman" w:cs="Times New Roman"/>
          <w:sz w:val="24"/>
          <w:szCs w:val="24"/>
        </w:rPr>
        <w:t xml:space="preserve">    </w:t>
      </w:r>
      <w:r>
        <w:rPr>
          <w:rFonts w:ascii="Times New Roman" w:hAnsi="Times New Roman" w:cs="Times New Roman"/>
          <w:sz w:val="24"/>
          <w:szCs w:val="24"/>
        </w:rPr>
        <w:t xml:space="preserve">These wide-open-minded engagements were sometimes </w:t>
      </w:r>
      <w:r w:rsidRPr="007A265E">
        <w:rPr>
          <w:rFonts w:ascii="Times New Roman" w:hAnsi="Times New Roman" w:cs="Times New Roman"/>
          <w:sz w:val="24"/>
          <w:szCs w:val="24"/>
        </w:rPr>
        <w:t xml:space="preserve">uncomfortable and confusing for the researcher in  me.   ‘To allow for the unexpected to happen with no preconception  about what one is even looking for,’ Gagliano suggests, can be viewed as ‘an infringement of the conventional touchstone for scientific legitimacy’ </w:t>
      </w:r>
      <w:r>
        <w:rPr>
          <w:rStyle w:val="FootnoteReference"/>
          <w:rFonts w:ascii="Times New Roman" w:hAnsi="Times New Roman" w:cs="Times New Roman"/>
          <w:sz w:val="24"/>
          <w:szCs w:val="24"/>
        </w:rPr>
        <w:footnoteReference w:id="52"/>
      </w:r>
      <w:r w:rsidRPr="007A265E">
        <w:rPr>
          <w:rFonts w:ascii="Times New Roman" w:hAnsi="Times New Roman" w:cs="Times New Roman"/>
          <w:sz w:val="24"/>
          <w:szCs w:val="24"/>
        </w:rPr>
        <w:t xml:space="preserve"> </w:t>
      </w:r>
    </w:p>
    <w:p w14:paraId="52887DD6" w14:textId="77777777" w:rsidR="003C2748" w:rsidRPr="007A265E" w:rsidRDefault="003C2748" w:rsidP="003C2748">
      <w:pPr>
        <w:pStyle w:val="NoSpacing"/>
        <w:ind w:left="1080"/>
        <w:rPr>
          <w:rFonts w:ascii="Times New Roman" w:hAnsi="Times New Roman" w:cs="Times New Roman"/>
          <w:sz w:val="24"/>
          <w:szCs w:val="24"/>
        </w:rPr>
      </w:pPr>
    </w:p>
    <w:p w14:paraId="59505B8C" w14:textId="77777777" w:rsidR="003C2748" w:rsidRPr="00C54CDF"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Given that I was the </w:t>
      </w:r>
      <w:r w:rsidRPr="00BD323A">
        <w:rPr>
          <w:rFonts w:ascii="Times New Roman" w:hAnsi="Times New Roman" w:cs="Times New Roman"/>
          <w:sz w:val="24"/>
          <w:szCs w:val="24"/>
        </w:rPr>
        <w:t xml:space="preserve">medium through which this conversation with Carrigeens </w:t>
      </w:r>
      <w:r>
        <w:rPr>
          <w:rFonts w:ascii="Times New Roman" w:hAnsi="Times New Roman" w:cs="Times New Roman"/>
          <w:sz w:val="24"/>
          <w:szCs w:val="24"/>
        </w:rPr>
        <w:t xml:space="preserve">was taking </w:t>
      </w:r>
      <w:r w:rsidRPr="00BD323A">
        <w:rPr>
          <w:rFonts w:ascii="Times New Roman" w:hAnsi="Times New Roman" w:cs="Times New Roman"/>
          <w:sz w:val="24"/>
          <w:szCs w:val="24"/>
        </w:rPr>
        <w:t>place</w:t>
      </w:r>
      <w:r>
        <w:rPr>
          <w:rFonts w:ascii="Times New Roman" w:hAnsi="Times New Roman" w:cs="Times New Roman"/>
          <w:sz w:val="24"/>
          <w:szCs w:val="24"/>
        </w:rPr>
        <w:t xml:space="preserve">, I found myself, in a sense-making activity attempting to clarity the various ways  I perceived and related to place as Carrigeens.   I called these </w:t>
      </w:r>
      <w:r w:rsidRPr="0002175E">
        <w:rPr>
          <w:rFonts w:ascii="Times New Roman" w:hAnsi="Times New Roman" w:cs="Times New Roman"/>
          <w:i/>
          <w:iCs/>
          <w:sz w:val="24"/>
          <w:szCs w:val="24"/>
        </w:rPr>
        <w:t>modalities</w:t>
      </w:r>
      <w:r>
        <w:rPr>
          <w:rFonts w:ascii="Times New Roman" w:hAnsi="Times New Roman" w:cs="Times New Roman"/>
          <w:sz w:val="24"/>
          <w:szCs w:val="24"/>
        </w:rPr>
        <w:t>. The</w:t>
      </w:r>
      <w:r w:rsidRPr="00C54CDF">
        <w:rPr>
          <w:rFonts w:ascii="Times New Roman" w:hAnsi="Times New Roman" w:cs="Times New Roman"/>
          <w:sz w:val="24"/>
          <w:szCs w:val="24"/>
        </w:rPr>
        <w:t xml:space="preserve"> experiential</w:t>
      </w:r>
      <w:r>
        <w:rPr>
          <w:rFonts w:ascii="Times New Roman" w:hAnsi="Times New Roman" w:cs="Times New Roman"/>
          <w:sz w:val="24"/>
          <w:szCs w:val="24"/>
        </w:rPr>
        <w:t xml:space="preserve"> modality</w:t>
      </w:r>
      <w:r w:rsidRPr="00C54CDF">
        <w:rPr>
          <w:rFonts w:ascii="Times New Roman" w:hAnsi="Times New Roman" w:cs="Times New Roman"/>
          <w:sz w:val="24"/>
          <w:szCs w:val="24"/>
        </w:rPr>
        <w:t xml:space="preserve"> </w:t>
      </w:r>
      <w:r>
        <w:rPr>
          <w:rFonts w:ascii="Times New Roman" w:hAnsi="Times New Roman" w:cs="Times New Roman"/>
          <w:sz w:val="24"/>
          <w:szCs w:val="24"/>
        </w:rPr>
        <w:t>pertained to the</w:t>
      </w:r>
      <w:r w:rsidRPr="00C54CDF">
        <w:rPr>
          <w:rFonts w:ascii="Times New Roman" w:hAnsi="Times New Roman" w:cs="Times New Roman"/>
          <w:sz w:val="24"/>
          <w:szCs w:val="24"/>
        </w:rPr>
        <w:t xml:space="preserve"> way</w:t>
      </w:r>
      <w:r>
        <w:rPr>
          <w:rFonts w:ascii="Times New Roman" w:hAnsi="Times New Roman" w:cs="Times New Roman"/>
          <w:sz w:val="24"/>
          <w:szCs w:val="24"/>
        </w:rPr>
        <w:t>s</w:t>
      </w:r>
      <w:r w:rsidRPr="00C54CDF">
        <w:rPr>
          <w:rFonts w:ascii="Times New Roman" w:hAnsi="Times New Roman" w:cs="Times New Roman"/>
          <w:sz w:val="24"/>
          <w:szCs w:val="24"/>
        </w:rPr>
        <w:t xml:space="preserve"> I experienced input, connection and contact from environment and the expressive</w:t>
      </w:r>
      <w:r>
        <w:rPr>
          <w:rFonts w:ascii="Times New Roman" w:hAnsi="Times New Roman" w:cs="Times New Roman"/>
          <w:sz w:val="24"/>
          <w:szCs w:val="24"/>
        </w:rPr>
        <w:t>,</w:t>
      </w:r>
      <w:r w:rsidRPr="00C54CDF">
        <w:rPr>
          <w:rFonts w:ascii="Times New Roman" w:hAnsi="Times New Roman" w:cs="Times New Roman"/>
          <w:sz w:val="24"/>
          <w:szCs w:val="24"/>
        </w:rPr>
        <w:t xml:space="preserve"> how I responded to</w:t>
      </w:r>
      <w:r>
        <w:rPr>
          <w:rFonts w:ascii="Times New Roman" w:hAnsi="Times New Roman" w:cs="Times New Roman"/>
          <w:sz w:val="24"/>
          <w:szCs w:val="24"/>
        </w:rPr>
        <w:t xml:space="preserve"> these</w:t>
      </w:r>
      <w:r w:rsidRPr="00C54CDF">
        <w:rPr>
          <w:rFonts w:ascii="Times New Roman" w:hAnsi="Times New Roman" w:cs="Times New Roman"/>
          <w:sz w:val="24"/>
          <w:szCs w:val="24"/>
        </w:rPr>
        <w:t xml:space="preserve"> experiences. </w:t>
      </w:r>
      <w:r>
        <w:rPr>
          <w:rFonts w:ascii="Times New Roman" w:hAnsi="Times New Roman" w:cs="Times New Roman"/>
          <w:sz w:val="24"/>
          <w:szCs w:val="24"/>
        </w:rPr>
        <w:t>In combination, they</w:t>
      </w:r>
      <w:r w:rsidRPr="00C54CDF">
        <w:rPr>
          <w:rFonts w:ascii="Times New Roman" w:hAnsi="Times New Roman" w:cs="Times New Roman"/>
          <w:sz w:val="24"/>
          <w:szCs w:val="24"/>
        </w:rPr>
        <w:t xml:space="preserve"> </w:t>
      </w:r>
      <w:r>
        <w:rPr>
          <w:rFonts w:ascii="Times New Roman" w:hAnsi="Times New Roman" w:cs="Times New Roman"/>
          <w:sz w:val="24"/>
          <w:szCs w:val="24"/>
        </w:rPr>
        <w:t xml:space="preserve">help describe </w:t>
      </w:r>
      <w:r w:rsidRPr="00C54CDF">
        <w:rPr>
          <w:rFonts w:ascii="Times New Roman" w:hAnsi="Times New Roman" w:cs="Times New Roman"/>
          <w:sz w:val="24"/>
          <w:szCs w:val="24"/>
        </w:rPr>
        <w:t>the intersubjective engagement between place and person.</w:t>
      </w:r>
    </w:p>
    <w:p w14:paraId="7AD4FDC5" w14:textId="77777777" w:rsidR="003C2748" w:rsidRPr="006B7196" w:rsidRDefault="003C2748" w:rsidP="003C2748">
      <w:pPr>
        <w:pStyle w:val="NoSpacing"/>
        <w:rPr>
          <w:rFonts w:ascii="Times New Roman" w:hAnsi="Times New Roman" w:cs="Times New Roman"/>
          <w:sz w:val="24"/>
          <w:szCs w:val="24"/>
        </w:rPr>
      </w:pPr>
    </w:p>
    <w:p w14:paraId="58186EB1"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I identified four aspects of the experiential modality experience: body, emotions, thoughts and the transpersonal realm which Biddulph refers to as four components of the human psyche.</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Body sensations including the five senses, and others, such as temperature and gut feelings.  were generally the first entry point for my experience of Carrigeens.   Abrams, referring to Merleau-Ponty, reminds us that ‘at the heart of even our most abstract cogitations,  [is] the sensuous and sentient life of the body itself’.  I was also aware that my culturally biased focus on the five separate senses restricts what can be experienced, including synaesthesia, and that other cultures have different sensory experiences,</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This allowed me to experiment with sensuality as in for example, the tongue-touch-taste of raindrop already mentioned.</w:t>
      </w:r>
    </w:p>
    <w:p w14:paraId="3C5B6D85" w14:textId="77777777" w:rsidR="003C2748" w:rsidRDefault="003C2748" w:rsidP="003C2748">
      <w:pPr>
        <w:pStyle w:val="NoSpacing"/>
        <w:ind w:left="1080"/>
        <w:rPr>
          <w:rFonts w:ascii="Times New Roman" w:hAnsi="Times New Roman" w:cs="Times New Roman"/>
          <w:sz w:val="24"/>
          <w:szCs w:val="24"/>
        </w:rPr>
      </w:pPr>
    </w:p>
    <w:p w14:paraId="1A854C67"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Sometimes </w:t>
      </w:r>
      <w:r w:rsidRPr="00BF2DF9">
        <w:rPr>
          <w:rFonts w:ascii="Times New Roman" w:hAnsi="Times New Roman" w:cs="Times New Roman"/>
          <w:sz w:val="24"/>
          <w:szCs w:val="24"/>
        </w:rPr>
        <w:t xml:space="preserve">emotions would arise </w:t>
      </w:r>
      <w:r>
        <w:rPr>
          <w:rFonts w:ascii="Times New Roman" w:hAnsi="Times New Roman" w:cs="Times New Roman"/>
          <w:sz w:val="24"/>
          <w:szCs w:val="24"/>
        </w:rPr>
        <w:t>through the senses, particularly the visual which triggered</w:t>
      </w:r>
      <w:r w:rsidRPr="00BF2DF9">
        <w:rPr>
          <w:rFonts w:ascii="Times New Roman" w:hAnsi="Times New Roman" w:cs="Times New Roman"/>
          <w:sz w:val="24"/>
          <w:szCs w:val="24"/>
        </w:rPr>
        <w:t xml:space="preserve"> </w:t>
      </w:r>
      <w:r>
        <w:rPr>
          <w:rFonts w:ascii="Times New Roman" w:hAnsi="Times New Roman" w:cs="Times New Roman"/>
          <w:sz w:val="24"/>
          <w:szCs w:val="24"/>
        </w:rPr>
        <w:t>in me a sense of beholding beauty</w:t>
      </w:r>
      <w:r w:rsidRPr="00BF2DF9">
        <w:rPr>
          <w:rFonts w:ascii="Times New Roman" w:hAnsi="Times New Roman" w:cs="Times New Roman"/>
          <w:sz w:val="24"/>
          <w:szCs w:val="24"/>
        </w:rPr>
        <w:t xml:space="preserve">, </w:t>
      </w:r>
      <w:r>
        <w:rPr>
          <w:rFonts w:ascii="Times New Roman" w:hAnsi="Times New Roman" w:cs="Times New Roman"/>
          <w:sz w:val="24"/>
          <w:szCs w:val="24"/>
        </w:rPr>
        <w:t>accompanied by</w:t>
      </w:r>
      <w:r w:rsidRPr="00BF2DF9">
        <w:rPr>
          <w:rFonts w:ascii="Times New Roman" w:hAnsi="Times New Roman" w:cs="Times New Roman"/>
          <w:sz w:val="24"/>
          <w:szCs w:val="24"/>
        </w:rPr>
        <w:t xml:space="preserve"> feelings of awe and gratitude</w:t>
      </w:r>
      <w:r>
        <w:rPr>
          <w:rFonts w:ascii="Times New Roman" w:hAnsi="Times New Roman" w:cs="Times New Roman"/>
          <w:sz w:val="24"/>
          <w:szCs w:val="24"/>
        </w:rPr>
        <w:t xml:space="preserve">. </w:t>
      </w:r>
      <w:r w:rsidRPr="00BF2DF9">
        <w:rPr>
          <w:rFonts w:ascii="Times New Roman" w:hAnsi="Times New Roman" w:cs="Times New Roman"/>
          <w:sz w:val="24"/>
          <w:szCs w:val="24"/>
        </w:rPr>
        <w:t xml:space="preserve"> </w:t>
      </w:r>
      <w:r>
        <w:rPr>
          <w:rFonts w:ascii="Times New Roman" w:hAnsi="Times New Roman" w:cs="Times New Roman"/>
          <w:sz w:val="24"/>
          <w:szCs w:val="24"/>
        </w:rPr>
        <w:t>At other times,</w:t>
      </w:r>
      <w:r w:rsidRPr="00BF2DF9">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BF2DF9">
        <w:rPr>
          <w:rFonts w:ascii="Times New Roman" w:hAnsi="Times New Roman" w:cs="Times New Roman"/>
          <w:sz w:val="24"/>
          <w:szCs w:val="24"/>
        </w:rPr>
        <w:t>idea</w:t>
      </w:r>
      <w:r>
        <w:rPr>
          <w:rFonts w:ascii="Times New Roman" w:hAnsi="Times New Roman" w:cs="Times New Roman"/>
          <w:sz w:val="24"/>
          <w:szCs w:val="24"/>
        </w:rPr>
        <w:t xml:space="preserve"> forged when writing the diary </w:t>
      </w:r>
      <w:r w:rsidRPr="00BF2DF9">
        <w:rPr>
          <w:rFonts w:ascii="Times New Roman" w:hAnsi="Times New Roman" w:cs="Times New Roman"/>
          <w:sz w:val="24"/>
          <w:szCs w:val="24"/>
        </w:rPr>
        <w:t xml:space="preserve">would bring </w:t>
      </w:r>
      <w:r>
        <w:rPr>
          <w:rFonts w:ascii="Times New Roman" w:hAnsi="Times New Roman" w:cs="Times New Roman"/>
          <w:sz w:val="24"/>
          <w:szCs w:val="24"/>
        </w:rPr>
        <w:t xml:space="preserve">with it </w:t>
      </w:r>
      <w:r w:rsidRPr="00BF2DF9">
        <w:rPr>
          <w:rFonts w:ascii="Times New Roman" w:hAnsi="Times New Roman" w:cs="Times New Roman"/>
          <w:sz w:val="24"/>
          <w:szCs w:val="24"/>
        </w:rPr>
        <w:t>a flood of emotion, most associated with the experience of love</w:t>
      </w:r>
      <w:r>
        <w:rPr>
          <w:rFonts w:ascii="Times New Roman" w:hAnsi="Times New Roman" w:cs="Times New Roman"/>
          <w:sz w:val="24"/>
          <w:szCs w:val="24"/>
        </w:rPr>
        <w:t>: I wrote, “…</w:t>
      </w:r>
      <w:r w:rsidRPr="00F47FCA">
        <w:rPr>
          <w:rFonts w:ascii="Times New Roman" w:hAnsi="Times New Roman" w:cs="Times New Roman"/>
          <w:i/>
          <w:iCs/>
          <w:sz w:val="24"/>
          <w:szCs w:val="24"/>
        </w:rPr>
        <w:t>beauty</w:t>
      </w:r>
      <w:r>
        <w:rPr>
          <w:rFonts w:ascii="Times New Roman" w:hAnsi="Times New Roman" w:cs="Times New Roman"/>
          <w:i/>
          <w:iCs/>
          <w:sz w:val="24"/>
          <w:szCs w:val="24"/>
        </w:rPr>
        <w:t xml:space="preserve"> is</w:t>
      </w:r>
      <w:r w:rsidRPr="00F47FCA">
        <w:rPr>
          <w:rFonts w:ascii="Times New Roman" w:hAnsi="Times New Roman" w:cs="Times New Roman"/>
          <w:i/>
          <w:iCs/>
          <w:sz w:val="24"/>
          <w:szCs w:val="24"/>
        </w:rPr>
        <w:t xml:space="preserve"> the gateway to the sacred:  I think with emotion that this place is my church – and as a write, I realise with surprise that living willow structure I wove three years ago near the pond resembles </w:t>
      </w:r>
      <w:r>
        <w:rPr>
          <w:rFonts w:ascii="Times New Roman" w:hAnsi="Times New Roman" w:cs="Times New Roman"/>
          <w:i/>
          <w:iCs/>
          <w:sz w:val="24"/>
          <w:szCs w:val="24"/>
        </w:rPr>
        <w:t>the</w:t>
      </w:r>
      <w:r w:rsidRPr="00F47FCA">
        <w:rPr>
          <w:rFonts w:ascii="Times New Roman" w:hAnsi="Times New Roman" w:cs="Times New Roman"/>
          <w:i/>
          <w:iCs/>
          <w:sz w:val="24"/>
          <w:szCs w:val="24"/>
        </w:rPr>
        <w:t xml:space="preserve"> nave of a </w:t>
      </w:r>
      <w:r>
        <w:rPr>
          <w:rFonts w:ascii="Times New Roman" w:hAnsi="Times New Roman" w:cs="Times New Roman"/>
          <w:i/>
          <w:iCs/>
          <w:sz w:val="24"/>
          <w:szCs w:val="24"/>
        </w:rPr>
        <w:t>chapel</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(figure 7).</w:t>
      </w:r>
    </w:p>
    <w:p w14:paraId="06D0D108" w14:textId="77777777" w:rsidR="003C2748" w:rsidRDefault="003C2748" w:rsidP="003C2748">
      <w:pPr>
        <w:pStyle w:val="ListParagraph"/>
        <w:rPr>
          <w:rFonts w:ascii="Times New Roman" w:hAnsi="Times New Roman" w:cs="Times New Roman"/>
          <w:sz w:val="24"/>
          <w:szCs w:val="24"/>
        </w:rPr>
      </w:pPr>
    </w:p>
    <w:p w14:paraId="13EFC992" w14:textId="77777777" w:rsidR="003C2748" w:rsidRDefault="003C2748" w:rsidP="003C2748">
      <w:pPr>
        <w:pStyle w:val="NoSpacing"/>
        <w:keepNext/>
      </w:pPr>
    </w:p>
    <w:p w14:paraId="71149936"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096ED88" wp14:editId="19235991">
            <wp:extent cx="4311872" cy="2152761"/>
            <wp:effectExtent l="0" t="0" r="0" b="0"/>
            <wp:docPr id="2145789553" name="Picture 33" descr="A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89553" name="Picture 33" descr="A path through a fores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311872" cy="2152761"/>
                    </a:xfrm>
                    <a:prstGeom prst="rect">
                      <a:avLst/>
                    </a:prstGeom>
                  </pic:spPr>
                </pic:pic>
              </a:graphicData>
            </a:graphic>
          </wp:inline>
        </w:drawing>
      </w:r>
    </w:p>
    <w:p w14:paraId="3E46AF25" w14:textId="77777777" w:rsidR="003C2748" w:rsidRDefault="003C2748" w:rsidP="003C2748">
      <w:pPr>
        <w:pStyle w:val="NoSpacing"/>
        <w:rPr>
          <w:rFonts w:ascii="Times New Roman" w:hAnsi="Times New Roman" w:cs="Times New Roman"/>
          <w:sz w:val="24"/>
          <w:szCs w:val="24"/>
        </w:rPr>
      </w:pPr>
    </w:p>
    <w:p w14:paraId="38B9E21A"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Finally, for the purposes of this research, I refer to the transpersonal realm in relation to imagery and dreaming and other non-ordinary states of consciousness.  Gagliano, for example, describes the  process in her shamanic engagement with the Socoba tree which resulted in the creation of a series of experiments on plant behavioural ecology</w:t>
      </w:r>
      <w:r>
        <w:rPr>
          <w:rStyle w:val="FootnoteReference"/>
          <w:rFonts w:ascii="Times New Roman" w:hAnsi="Times New Roman" w:cs="Times New Roman"/>
          <w:sz w:val="24"/>
          <w:szCs w:val="24"/>
        </w:rPr>
        <w:footnoteReference w:id="56"/>
      </w:r>
      <w:r>
        <w:rPr>
          <w:rFonts w:ascii="Times New Roman" w:hAnsi="Times New Roman" w:cs="Times New Roman"/>
          <w:sz w:val="24"/>
          <w:szCs w:val="24"/>
        </w:rPr>
        <w:t>.  Two images, accessed respectively through trance and meditation, were key drivers for me in co-creating and shaping the landscape of Carrigeens – one is described later in this paper in a story of a forested prehistoric landscape, and the other, the image of a pattern for a path that arose spontaneously from a meditation eleven years ago.  I saw a labyrinthine image, which I went on to draw and redraw several times.  This inspired me to mow  a path through the young saplings I had planted in the meadow,  amending the original design as I went to accommodate the trees.  I experienced this as a co-creation of a path with the place of Carrigeens. It was along this path that future daily engagements with Carrigeens were conducted.(Figure 8).</w:t>
      </w:r>
    </w:p>
    <w:p w14:paraId="4E23DA1C" w14:textId="77777777" w:rsidR="003C2748" w:rsidRDefault="003C2748" w:rsidP="003C2748">
      <w:pPr>
        <w:pStyle w:val="NoSpacing"/>
        <w:ind w:left="1080"/>
        <w:rPr>
          <w:rFonts w:ascii="Times New Roman" w:hAnsi="Times New Roman" w:cs="Times New Roman"/>
          <w:sz w:val="24"/>
          <w:szCs w:val="24"/>
        </w:rPr>
      </w:pPr>
      <w:r>
        <w:rPr>
          <w:rFonts w:ascii="Times New Roman" w:hAnsi="Times New Roman" w:cs="Times New Roman"/>
          <w:sz w:val="24"/>
          <w:szCs w:val="24"/>
        </w:rPr>
        <w:t xml:space="preserve"> </w:t>
      </w:r>
    </w:p>
    <w:p w14:paraId="507335C5" w14:textId="77777777" w:rsidR="003C2748" w:rsidRDefault="003C2748" w:rsidP="003C2748">
      <w:pPr>
        <w:pStyle w:val="NoSpacing"/>
        <w:keepNext/>
      </w:pPr>
    </w:p>
    <w:p w14:paraId="6EE298FC"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2FDD60" wp14:editId="534C9393">
            <wp:extent cx="2444876" cy="3359323"/>
            <wp:effectExtent l="0" t="0" r="0" b="0"/>
            <wp:docPr id="1093595692" name="Picture 32" descr="An aerial view of a house and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95692" name="Picture 32" descr="An aerial view of a house and a fiel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444876" cy="3359323"/>
                    </a:xfrm>
                    <a:prstGeom prst="rect">
                      <a:avLst/>
                    </a:prstGeom>
                  </pic:spPr>
                </pic:pic>
              </a:graphicData>
            </a:graphic>
          </wp:inline>
        </w:drawing>
      </w:r>
    </w:p>
    <w:p w14:paraId="0613F443" w14:textId="77777777" w:rsidR="003C2748" w:rsidRDefault="003C2748" w:rsidP="003C2748">
      <w:pPr>
        <w:pStyle w:val="NoSpacing"/>
        <w:rPr>
          <w:rFonts w:ascii="Times New Roman" w:hAnsi="Times New Roman" w:cs="Times New Roman"/>
          <w:sz w:val="24"/>
          <w:szCs w:val="24"/>
        </w:rPr>
      </w:pPr>
    </w:p>
    <w:p w14:paraId="468E536E"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In my research, three aspects of the expressive modality emerged as themes – movement, writing and ritual.  For Tilley, ‘human activities become inscribed within a landscape…’</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and  Ingold suggests that it is by wayfaring along paths …’that people grow into a knowing of the world around them’,</w:t>
      </w:r>
      <w:r>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The activities of reaching out, responding to touch, walking towards and away, uncovering – were at the forefront of my engagement with Carrigeens.  </w:t>
      </w:r>
      <w:r w:rsidRPr="00BF2DF9">
        <w:rPr>
          <w:rFonts w:ascii="Times New Roman" w:hAnsi="Times New Roman" w:cs="Times New Roman"/>
          <w:sz w:val="24"/>
          <w:szCs w:val="24"/>
        </w:rPr>
        <w:t>Thoughts and ideas</w:t>
      </w:r>
      <w:r>
        <w:rPr>
          <w:rFonts w:ascii="Times New Roman" w:hAnsi="Times New Roman" w:cs="Times New Roman"/>
          <w:sz w:val="24"/>
          <w:szCs w:val="24"/>
        </w:rPr>
        <w:t xml:space="preserve"> about this project </w:t>
      </w:r>
      <w:r w:rsidRPr="00BF2DF9">
        <w:rPr>
          <w:rFonts w:ascii="Times New Roman" w:hAnsi="Times New Roman" w:cs="Times New Roman"/>
          <w:sz w:val="24"/>
          <w:szCs w:val="24"/>
        </w:rPr>
        <w:t xml:space="preserve">would often come </w:t>
      </w:r>
      <w:r>
        <w:rPr>
          <w:rFonts w:ascii="Times New Roman" w:hAnsi="Times New Roman" w:cs="Times New Roman"/>
          <w:sz w:val="24"/>
          <w:szCs w:val="24"/>
        </w:rPr>
        <w:t>in my daily perambulations along the path, which I was remaking with every footstep.  I experienced movement as a dialectical process with the affordances that Carrigeens offered– “</w:t>
      </w:r>
      <w:r w:rsidRPr="00887085">
        <w:rPr>
          <w:rFonts w:ascii="Times New Roman" w:hAnsi="Times New Roman" w:cs="Times New Roman"/>
          <w:i/>
          <w:iCs/>
          <w:sz w:val="24"/>
          <w:szCs w:val="24"/>
          <w:lang w:val="en-US"/>
        </w:rPr>
        <w:t>As I run, I notice that if I let go of my habitual knowing about forward projection</w:t>
      </w:r>
      <w:r>
        <w:rPr>
          <w:rFonts w:ascii="Times New Roman" w:hAnsi="Times New Roman" w:cs="Times New Roman"/>
          <w:i/>
          <w:iCs/>
          <w:sz w:val="24"/>
          <w:szCs w:val="24"/>
          <w:lang w:val="en-US"/>
        </w:rPr>
        <w:t>,</w:t>
      </w:r>
      <w:r w:rsidRPr="00887085">
        <w:rPr>
          <w:rFonts w:ascii="Times New Roman" w:hAnsi="Times New Roman" w:cs="Times New Roman"/>
          <w:i/>
          <w:iCs/>
          <w:sz w:val="24"/>
          <w:szCs w:val="24"/>
          <w:lang w:val="en-US"/>
        </w:rPr>
        <w:t xml:space="preserve"> the trees are definitely moving towards me as I move towards them</w:t>
      </w:r>
      <w:r>
        <w:rPr>
          <w:rFonts w:ascii="Times New Roman" w:hAnsi="Times New Roman" w:cs="Times New Roman"/>
          <w:i/>
          <w:iCs/>
          <w:sz w:val="24"/>
          <w:szCs w:val="24"/>
          <w:lang w:val="en-US"/>
        </w:rPr>
        <w:t>”</w:t>
      </w:r>
      <w:r>
        <w:rPr>
          <w:lang w:val="en-US"/>
        </w:rPr>
        <w:t>.</w:t>
      </w:r>
      <w:r>
        <w:rPr>
          <w:rStyle w:val="FootnoteReference"/>
          <w:rFonts w:ascii="Times New Roman" w:hAnsi="Times New Roman" w:cs="Times New Roman"/>
          <w:sz w:val="24"/>
          <w:szCs w:val="24"/>
        </w:rPr>
        <w:footnoteReference w:id="59"/>
      </w:r>
      <w:r>
        <w:rPr>
          <w:rFonts w:ascii="Times New Roman" w:hAnsi="Times New Roman" w:cs="Times New Roman"/>
          <w:sz w:val="24"/>
          <w:szCs w:val="24"/>
        </w:rPr>
        <w:t xml:space="preserve">  On another occasion, while using</w:t>
      </w:r>
      <w:r w:rsidRPr="00CD23CB">
        <w:rPr>
          <w:rFonts w:ascii="Times New Roman" w:hAnsi="Times New Roman" w:cs="Times New Roman"/>
          <w:sz w:val="24"/>
          <w:szCs w:val="24"/>
        </w:rPr>
        <w:t xml:space="preserve"> divining rods to trace in my walking the energy lines </w:t>
      </w:r>
      <w:r>
        <w:rPr>
          <w:rFonts w:ascii="Times New Roman" w:hAnsi="Times New Roman" w:cs="Times New Roman"/>
          <w:sz w:val="24"/>
          <w:szCs w:val="24"/>
        </w:rPr>
        <w:t>around the</w:t>
      </w:r>
      <w:r w:rsidRPr="00CD23CB">
        <w:rPr>
          <w:rFonts w:ascii="Times New Roman" w:hAnsi="Times New Roman" w:cs="Times New Roman"/>
          <w:sz w:val="24"/>
          <w:szCs w:val="24"/>
        </w:rPr>
        <w:t xml:space="preserve"> standing stones</w:t>
      </w:r>
      <w:r>
        <w:rPr>
          <w:rFonts w:ascii="Times New Roman" w:hAnsi="Times New Roman" w:cs="Times New Roman"/>
          <w:sz w:val="24"/>
          <w:szCs w:val="24"/>
        </w:rPr>
        <w:t xml:space="preserve">, </w:t>
      </w:r>
      <w:r w:rsidRPr="00CD23CB">
        <w:rPr>
          <w:rFonts w:ascii="Times New Roman" w:hAnsi="Times New Roman" w:cs="Times New Roman"/>
          <w:sz w:val="24"/>
          <w:szCs w:val="24"/>
        </w:rPr>
        <w:t xml:space="preserve">I felt a sense of wonder at the mystery </w:t>
      </w:r>
      <w:r>
        <w:rPr>
          <w:rFonts w:ascii="Times New Roman" w:hAnsi="Times New Roman" w:cs="Times New Roman"/>
          <w:sz w:val="24"/>
          <w:szCs w:val="24"/>
        </w:rPr>
        <w:t>this en-lined universe that Ingold</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explores in his book, Lines, and which in this moment was expressing itself in invisible</w:t>
      </w:r>
      <w:r w:rsidRPr="00CD23CB">
        <w:rPr>
          <w:rFonts w:ascii="Times New Roman" w:hAnsi="Times New Roman" w:cs="Times New Roman"/>
          <w:sz w:val="24"/>
          <w:szCs w:val="24"/>
        </w:rPr>
        <w:t xml:space="preserve"> traces of an energetic circle </w:t>
      </w:r>
      <w:r>
        <w:rPr>
          <w:rFonts w:ascii="Times New Roman" w:hAnsi="Times New Roman" w:cs="Times New Roman"/>
          <w:sz w:val="24"/>
          <w:szCs w:val="24"/>
        </w:rPr>
        <w:t xml:space="preserve">wrapping itself </w:t>
      </w:r>
      <w:r w:rsidRPr="00CD23CB">
        <w:rPr>
          <w:rFonts w:ascii="Times New Roman" w:hAnsi="Times New Roman" w:cs="Times New Roman"/>
          <w:sz w:val="24"/>
          <w:szCs w:val="24"/>
        </w:rPr>
        <w:t>around the standing stones</w:t>
      </w:r>
      <w:r>
        <w:rPr>
          <w:rFonts w:ascii="Times New Roman" w:hAnsi="Times New Roman" w:cs="Times New Roman"/>
          <w:sz w:val="24"/>
          <w:szCs w:val="24"/>
        </w:rPr>
        <w:t xml:space="preserve">.  </w:t>
      </w:r>
    </w:p>
    <w:p w14:paraId="5D23796D" w14:textId="77777777" w:rsidR="003C2748" w:rsidRDefault="003C2748" w:rsidP="003C2748">
      <w:pPr>
        <w:pStyle w:val="NoSpacing"/>
        <w:ind w:left="1080"/>
        <w:rPr>
          <w:rFonts w:ascii="Times New Roman" w:hAnsi="Times New Roman" w:cs="Times New Roman"/>
          <w:sz w:val="24"/>
          <w:szCs w:val="24"/>
        </w:rPr>
      </w:pPr>
    </w:p>
    <w:p w14:paraId="34F63BF7"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Kimmerer sees writing as ‘…an act of reciprocity with the living land’.</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In this research, the writing up of the experiential communications with Carrigeens was itself part of the unfolding communication, with most of the diary entries written in the geodome. A common phrase in the diary was, ‘as I write this…I notice/wonder/think.’ It was in the process of writing that the felt experience of Carrigeens’ communications were translated into human language, often in a poetic style. It was as if the writing were inscribing within me the mark of place.  Gagliano alludes to plant-writing,</w:t>
      </w:r>
      <w:r>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and Kimmerer to developing a language of </w:t>
      </w:r>
      <w:r>
        <w:rPr>
          <w:rFonts w:ascii="Times New Roman" w:hAnsi="Times New Roman" w:cs="Times New Roman"/>
          <w:sz w:val="24"/>
          <w:szCs w:val="24"/>
        </w:rPr>
        <w:lastRenderedPageBreak/>
        <w:t>animacy, a verbing of this shapeshifting world.</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Encouraged by Ingold who points to the challenge to find a different way of writing: ‘…to experiment: to try things out and see what happens,’</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I paid careful attention to how the research was presented in an attempt to facilitate the personhood of Carrigeens to collaborate in this final state of the process.  My experience of the writing up was one of tension between opposite allegiances:  a desire to stay faithful to the often creative and unorthodox way Carrigeens expresses them-selves while at the same time, producing a paper acceptable to western academia.  I tried to incorporate Carrigeens’ communication style using images, and sequencing of material in a way that reflected the cyclical nature of the communication process with place.  I have woven into the text three ‘voices’ already alluded to in the methodology section and the use of hyphens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illustrate the nuances of my experience as self-embedded-in-place, voice-of-Carrigeens and my academic scribe-self.</w:t>
      </w:r>
    </w:p>
    <w:p w14:paraId="656745C0" w14:textId="77777777" w:rsidR="003C2748" w:rsidRDefault="003C2748" w:rsidP="003C2748">
      <w:pPr>
        <w:pStyle w:val="NoSpacing"/>
        <w:rPr>
          <w:rFonts w:ascii="Times New Roman" w:hAnsi="Times New Roman" w:cs="Times New Roman"/>
          <w:sz w:val="24"/>
          <w:szCs w:val="24"/>
        </w:rPr>
      </w:pPr>
    </w:p>
    <w:p w14:paraId="45EBBA7B" w14:textId="77777777" w:rsidR="003C2748" w:rsidRDefault="003C2748" w:rsidP="003C2748">
      <w:pPr>
        <w:pStyle w:val="NoSpacing"/>
        <w:rPr>
          <w:rFonts w:ascii="Times New Roman" w:hAnsi="Times New Roman" w:cs="Times New Roman"/>
          <w:sz w:val="24"/>
          <w:szCs w:val="24"/>
        </w:rPr>
      </w:pPr>
      <w:r w:rsidRPr="000337CB">
        <w:rPr>
          <w:rFonts w:ascii="Times New Roman" w:hAnsi="Times New Roman" w:cs="Times New Roman"/>
          <w:sz w:val="24"/>
          <w:szCs w:val="24"/>
        </w:rPr>
        <w:t>Lane observes that ‘…sacred place is very often ordinary place, ritually set apart to become extraordinary’</w:t>
      </w:r>
      <w:r>
        <w:rPr>
          <w:rStyle w:val="FootnoteReference"/>
          <w:rFonts w:ascii="Times New Roman" w:hAnsi="Times New Roman" w:cs="Times New Roman"/>
          <w:sz w:val="24"/>
          <w:szCs w:val="24"/>
        </w:rPr>
        <w:footnoteReference w:id="65"/>
      </w:r>
      <w:r w:rsidRPr="000337CB">
        <w:rPr>
          <w:rFonts w:ascii="Times New Roman" w:hAnsi="Times New Roman" w:cs="Times New Roman"/>
          <w:sz w:val="24"/>
          <w:szCs w:val="24"/>
        </w:rPr>
        <w:t xml:space="preserve"> The term ritual is often used with reference to the supernatural and having some form of symbolic communication.</w:t>
      </w:r>
      <w:r>
        <w:rPr>
          <w:rStyle w:val="FootnoteReference"/>
          <w:rFonts w:ascii="Times New Roman" w:hAnsi="Times New Roman" w:cs="Times New Roman"/>
          <w:sz w:val="24"/>
          <w:szCs w:val="24"/>
        </w:rPr>
        <w:footnoteReference w:id="66"/>
      </w:r>
      <w:r w:rsidRPr="000337CB">
        <w:rPr>
          <w:rFonts w:ascii="Times New Roman" w:hAnsi="Times New Roman" w:cs="Times New Roman"/>
          <w:sz w:val="24"/>
          <w:szCs w:val="24"/>
        </w:rPr>
        <w:t xml:space="preserve">  What emerged in relation to this research was the centrality of </w:t>
      </w:r>
      <w:r>
        <w:rPr>
          <w:rFonts w:ascii="Times New Roman" w:hAnsi="Times New Roman" w:cs="Times New Roman"/>
          <w:sz w:val="24"/>
          <w:szCs w:val="24"/>
        </w:rPr>
        <w:t>my</w:t>
      </w:r>
      <w:r w:rsidRPr="000337CB">
        <w:rPr>
          <w:rFonts w:ascii="Times New Roman" w:hAnsi="Times New Roman" w:cs="Times New Roman"/>
          <w:sz w:val="24"/>
          <w:szCs w:val="24"/>
        </w:rPr>
        <w:t xml:space="preserve"> </w:t>
      </w:r>
      <w:r>
        <w:rPr>
          <w:rFonts w:ascii="Times New Roman" w:hAnsi="Times New Roman" w:cs="Times New Roman"/>
          <w:sz w:val="24"/>
          <w:szCs w:val="24"/>
        </w:rPr>
        <w:t xml:space="preserve">habitual </w:t>
      </w:r>
      <w:r w:rsidRPr="000337CB">
        <w:rPr>
          <w:rFonts w:ascii="Times New Roman" w:hAnsi="Times New Roman" w:cs="Times New Roman"/>
          <w:sz w:val="24"/>
          <w:szCs w:val="24"/>
        </w:rPr>
        <w:t>ritual of the daily</w:t>
      </w:r>
      <w:r>
        <w:rPr>
          <w:rFonts w:ascii="Times New Roman" w:hAnsi="Times New Roman" w:cs="Times New Roman"/>
          <w:sz w:val="24"/>
          <w:szCs w:val="24"/>
        </w:rPr>
        <w:t>/walk</w:t>
      </w:r>
      <w:r w:rsidRPr="000337CB">
        <w:rPr>
          <w:rFonts w:ascii="Times New Roman" w:hAnsi="Times New Roman" w:cs="Times New Roman"/>
          <w:sz w:val="24"/>
          <w:szCs w:val="24"/>
        </w:rPr>
        <w:t xml:space="preserve"> run through the winding paths. My experience was of a</w:t>
      </w:r>
      <w:r>
        <w:rPr>
          <w:rFonts w:ascii="Times New Roman" w:hAnsi="Times New Roman" w:cs="Times New Roman"/>
          <w:sz w:val="24"/>
          <w:szCs w:val="24"/>
        </w:rPr>
        <w:t xml:space="preserve"> repeated</w:t>
      </w:r>
      <w:r w:rsidRPr="000337CB">
        <w:rPr>
          <w:rFonts w:ascii="Times New Roman" w:hAnsi="Times New Roman" w:cs="Times New Roman"/>
          <w:sz w:val="24"/>
          <w:szCs w:val="24"/>
        </w:rPr>
        <w:t xml:space="preserve"> practical activity to keep fit, in the presence of a most beloved other, where the path making and following allowed to a variety of encounters with the persons</w:t>
      </w:r>
      <w:r>
        <w:rPr>
          <w:rFonts w:ascii="Times New Roman" w:hAnsi="Times New Roman" w:cs="Times New Roman"/>
          <w:sz w:val="24"/>
          <w:szCs w:val="24"/>
        </w:rPr>
        <w:t>-</w:t>
      </w:r>
      <w:r w:rsidRPr="000337CB">
        <w:rPr>
          <w:rFonts w:ascii="Times New Roman" w:hAnsi="Times New Roman" w:cs="Times New Roman"/>
          <w:sz w:val="24"/>
          <w:szCs w:val="24"/>
        </w:rPr>
        <w:t>of</w:t>
      </w:r>
      <w:r>
        <w:rPr>
          <w:rFonts w:ascii="Times New Roman" w:hAnsi="Times New Roman" w:cs="Times New Roman"/>
          <w:sz w:val="24"/>
          <w:szCs w:val="24"/>
        </w:rPr>
        <w:t>-</w:t>
      </w:r>
      <w:r w:rsidRPr="000337CB">
        <w:rPr>
          <w:rFonts w:ascii="Times New Roman" w:hAnsi="Times New Roman" w:cs="Times New Roman"/>
          <w:sz w:val="24"/>
          <w:szCs w:val="24"/>
        </w:rPr>
        <w:t>the</w:t>
      </w:r>
      <w:r>
        <w:rPr>
          <w:rFonts w:ascii="Times New Roman" w:hAnsi="Times New Roman" w:cs="Times New Roman"/>
          <w:sz w:val="24"/>
          <w:szCs w:val="24"/>
        </w:rPr>
        <w:t>-</w:t>
      </w:r>
      <w:r w:rsidRPr="000337CB">
        <w:rPr>
          <w:rFonts w:ascii="Times New Roman" w:hAnsi="Times New Roman" w:cs="Times New Roman"/>
          <w:sz w:val="24"/>
          <w:szCs w:val="24"/>
        </w:rPr>
        <w:t>place.  This was an encounter with the ordinary</w:t>
      </w:r>
      <w:r>
        <w:rPr>
          <w:rFonts w:ascii="Times New Roman" w:hAnsi="Times New Roman" w:cs="Times New Roman"/>
          <w:sz w:val="24"/>
          <w:szCs w:val="24"/>
        </w:rPr>
        <w:t>,</w:t>
      </w:r>
      <w:r w:rsidRPr="000337CB">
        <w:rPr>
          <w:rFonts w:ascii="Times New Roman" w:hAnsi="Times New Roman" w:cs="Times New Roman"/>
          <w:sz w:val="24"/>
          <w:szCs w:val="24"/>
        </w:rPr>
        <w:t xml:space="preserve"> not to set apart but practised to include  the whole of Carrigeens in a mutual process of engagement.  Other ritual activities did arise however which held symbolic value and were co-created with Carrigeens.  For example,</w:t>
      </w:r>
      <w:r>
        <w:rPr>
          <w:rFonts w:ascii="Times New Roman" w:hAnsi="Times New Roman" w:cs="Times New Roman"/>
          <w:sz w:val="24"/>
          <w:szCs w:val="24"/>
        </w:rPr>
        <w:t xml:space="preserve"> the creation of a fire ceremony at the conclusion of the research.(figure 9) and </w:t>
      </w:r>
      <w:r w:rsidRPr="000337CB">
        <w:rPr>
          <w:rFonts w:ascii="Times New Roman" w:hAnsi="Times New Roman" w:cs="Times New Roman"/>
          <w:sz w:val="24"/>
          <w:szCs w:val="24"/>
        </w:rPr>
        <w:t>my taking in of what felt like a sacred ‘holy communion’ of a raindrop. This involved an experience</w:t>
      </w:r>
      <w:r>
        <w:rPr>
          <w:rFonts w:ascii="Times New Roman" w:hAnsi="Times New Roman" w:cs="Times New Roman"/>
          <w:sz w:val="24"/>
          <w:szCs w:val="24"/>
        </w:rPr>
        <w:t xml:space="preserve"> </w:t>
      </w:r>
      <w:r w:rsidRPr="000337CB">
        <w:rPr>
          <w:rFonts w:ascii="Times New Roman" w:hAnsi="Times New Roman" w:cs="Times New Roman"/>
          <w:sz w:val="24"/>
          <w:szCs w:val="24"/>
        </w:rPr>
        <w:t xml:space="preserve">of altered perception: </w:t>
      </w:r>
      <w:r w:rsidRPr="000337CB">
        <w:rPr>
          <w:rFonts w:ascii="Times New Roman" w:hAnsi="Times New Roman" w:cs="Times New Roman"/>
          <w:i/>
          <w:iCs/>
          <w:sz w:val="24"/>
          <w:szCs w:val="24"/>
        </w:rPr>
        <w:t>‘This moment opens me up to the sanctity of the water – it feels much more voluminous on my tongue than its density and volume would suggest.’</w:t>
      </w:r>
      <w:r w:rsidRPr="000337CB">
        <w:rPr>
          <w:rStyle w:val="DateChar"/>
          <w:rFonts w:ascii="Times New Roman" w:hAnsi="Times New Roman" w:cs="Times New Roman"/>
        </w:rPr>
        <w:t xml:space="preserve"> </w:t>
      </w:r>
      <w:r>
        <w:rPr>
          <w:rStyle w:val="FootnoteReference"/>
          <w:rFonts w:ascii="Times New Roman" w:hAnsi="Times New Roman" w:cs="Times New Roman"/>
          <w:sz w:val="24"/>
          <w:szCs w:val="24"/>
        </w:rPr>
        <w:footnoteReference w:id="67"/>
      </w:r>
    </w:p>
    <w:p w14:paraId="7F5DD174"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C6573A" wp14:editId="430D2A55">
            <wp:extent cx="1707266" cy="2999008"/>
            <wp:effectExtent l="0" t="0" r="7620" b="0"/>
            <wp:docPr id="182434914" name="Picture 9" descr="A fire pit with a tre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34914" name="Picture 9" descr="A fire pit with a tree in the backgrou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722819" cy="3026328"/>
                    </a:xfrm>
                    <a:prstGeom prst="rect">
                      <a:avLst/>
                    </a:prstGeom>
                  </pic:spPr>
                </pic:pic>
              </a:graphicData>
            </a:graphic>
          </wp:inline>
        </w:drawing>
      </w:r>
    </w:p>
    <w:p w14:paraId="4D394800" w14:textId="77777777" w:rsidR="003C2748" w:rsidRDefault="003C2748" w:rsidP="003C2748">
      <w:pPr>
        <w:pStyle w:val="NoSpacing"/>
        <w:rPr>
          <w:rFonts w:ascii="Times New Roman" w:hAnsi="Times New Roman" w:cs="Times New Roman"/>
          <w:sz w:val="24"/>
          <w:szCs w:val="24"/>
        </w:rPr>
      </w:pPr>
    </w:p>
    <w:p w14:paraId="298C0164" w14:textId="77777777" w:rsidR="003C2748" w:rsidRDefault="003C2748" w:rsidP="003C2748">
      <w:pPr>
        <w:pStyle w:val="NoSpacing"/>
        <w:rPr>
          <w:rFonts w:ascii="Times New Roman" w:hAnsi="Times New Roman" w:cs="Times New Roman"/>
          <w:sz w:val="24"/>
          <w:szCs w:val="24"/>
        </w:rPr>
      </w:pPr>
    </w:p>
    <w:p w14:paraId="7B1E278D"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I applied the term intersubjective experimentation to refer to the active engagement of co-researchers in the testing out of hypotheses and exploring questions and hunches.  For example, I had wondered about how engagements at different times of the day and night might contribute to the research. Responding to a Kairos nudge from Carrigeens, on one exceptionally balmy night, I set out (reluctantly in my nightclothes) to explore this.  The contemporaneous diary entry reads: </w:t>
      </w:r>
      <w:r w:rsidRPr="003C718C">
        <w:rPr>
          <w:rFonts w:ascii="Times New Roman" w:hAnsi="Times New Roman" w:cs="Times New Roman"/>
          <w:i/>
          <w:iCs/>
          <w:sz w:val="24"/>
          <w:szCs w:val="24"/>
        </w:rPr>
        <w:t>“…the darkness fools me and leads me off path.  I feel a little afraid inside this new animal of the night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My curiosity was being met by Carrigeens who presented a facet of their personality that was unfamiliar and strange to me.  This elicited  a fleeting sense of fear followed by a feeling akin to admiration which was </w:t>
      </w:r>
      <w:r>
        <w:rPr>
          <w:rFonts w:ascii="Times New Roman" w:hAnsi="Times New Roman" w:cs="Times New Roman"/>
          <w:i/>
          <w:iCs/>
          <w:sz w:val="24"/>
          <w:szCs w:val="24"/>
        </w:rPr>
        <w:t>“</w:t>
      </w:r>
      <w:r w:rsidRPr="003C718C">
        <w:rPr>
          <w:rFonts w:ascii="Times New Roman" w:hAnsi="Times New Roman" w:cs="Times New Roman"/>
          <w:i/>
          <w:iCs/>
          <w:sz w:val="24"/>
          <w:szCs w:val="24"/>
        </w:rPr>
        <w:t>…not so much awe as a deep appreciation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9"/>
      </w:r>
    </w:p>
    <w:p w14:paraId="4EE03E56" w14:textId="77777777" w:rsidR="003C2748" w:rsidRPr="006B7196" w:rsidRDefault="003C2748" w:rsidP="003C2748">
      <w:pPr>
        <w:pStyle w:val="NoSpacing"/>
        <w:rPr>
          <w:rFonts w:ascii="Times New Roman" w:hAnsi="Times New Roman" w:cs="Times New Roman"/>
          <w:sz w:val="24"/>
          <w:szCs w:val="24"/>
        </w:rPr>
      </w:pPr>
    </w:p>
    <w:p w14:paraId="0BC45BA9" w14:textId="77777777" w:rsidR="003C2748" w:rsidRDefault="003C2748" w:rsidP="003C2748">
      <w:pPr>
        <w:pStyle w:val="NoSpacing"/>
        <w:rPr>
          <w:rFonts w:ascii="Times New Roman" w:hAnsi="Times New Roman" w:cs="Times New Roman"/>
          <w:sz w:val="24"/>
          <w:szCs w:val="24"/>
        </w:rPr>
      </w:pPr>
      <w:r w:rsidRPr="00446B8F">
        <w:rPr>
          <w:rFonts w:ascii="Times New Roman" w:hAnsi="Times New Roman" w:cs="Times New Roman"/>
          <w:sz w:val="24"/>
          <w:szCs w:val="24"/>
        </w:rPr>
        <w:t xml:space="preserve">While placed last in this section, </w:t>
      </w:r>
      <w:r w:rsidRPr="002F0F57">
        <w:rPr>
          <w:rFonts w:ascii="Times New Roman" w:hAnsi="Times New Roman" w:cs="Times New Roman"/>
          <w:sz w:val="24"/>
          <w:szCs w:val="24"/>
        </w:rPr>
        <w:t>the exploration of</w:t>
      </w:r>
      <w:r>
        <w:rPr>
          <w:rFonts w:ascii="Times New Roman" w:hAnsi="Times New Roman" w:cs="Times New Roman"/>
          <w:sz w:val="24"/>
          <w:szCs w:val="24"/>
        </w:rPr>
        <w:t xml:space="preserve"> the process by which I interpreted communications from Carrigeens</w:t>
      </w:r>
      <w:r w:rsidRPr="002F0F57">
        <w:rPr>
          <w:rFonts w:ascii="Times New Roman" w:hAnsi="Times New Roman" w:cs="Times New Roman"/>
          <w:sz w:val="24"/>
          <w:szCs w:val="24"/>
        </w:rPr>
        <w:t xml:space="preserve"> </w:t>
      </w:r>
      <w:r>
        <w:rPr>
          <w:rFonts w:ascii="Times New Roman" w:hAnsi="Times New Roman" w:cs="Times New Roman"/>
          <w:sz w:val="24"/>
          <w:szCs w:val="24"/>
        </w:rPr>
        <w:t xml:space="preserve">was </w:t>
      </w:r>
      <w:r w:rsidRPr="00446B8F">
        <w:rPr>
          <w:rFonts w:ascii="Times New Roman" w:hAnsi="Times New Roman" w:cs="Times New Roman"/>
          <w:sz w:val="24"/>
          <w:szCs w:val="24"/>
        </w:rPr>
        <w:t xml:space="preserve">a core </w:t>
      </w:r>
      <w:r>
        <w:rPr>
          <w:rFonts w:ascii="Times New Roman" w:hAnsi="Times New Roman" w:cs="Times New Roman"/>
          <w:sz w:val="24"/>
          <w:szCs w:val="24"/>
        </w:rPr>
        <w:t>activity</w:t>
      </w:r>
      <w:r w:rsidRPr="00446B8F">
        <w:rPr>
          <w:rFonts w:ascii="Times New Roman" w:hAnsi="Times New Roman" w:cs="Times New Roman"/>
          <w:sz w:val="24"/>
          <w:szCs w:val="24"/>
        </w:rPr>
        <w:t xml:space="preserve"> in the application of this methodology</w:t>
      </w:r>
      <w:r>
        <w:rPr>
          <w:rFonts w:ascii="Times New Roman" w:hAnsi="Times New Roman" w:cs="Times New Roman"/>
          <w:sz w:val="24"/>
          <w:szCs w:val="24"/>
        </w:rPr>
        <w:t xml:space="preserve">.  </w:t>
      </w:r>
      <w:r w:rsidRPr="00446B8F">
        <w:rPr>
          <w:rFonts w:ascii="Times New Roman" w:hAnsi="Times New Roman" w:cs="Times New Roman"/>
          <w:sz w:val="24"/>
          <w:szCs w:val="24"/>
        </w:rPr>
        <w:t>During the research, I identified two types of experience</w:t>
      </w:r>
      <w:r>
        <w:rPr>
          <w:rFonts w:ascii="Times New Roman" w:hAnsi="Times New Roman" w:cs="Times New Roman"/>
          <w:sz w:val="24"/>
          <w:szCs w:val="24"/>
        </w:rPr>
        <w:t xml:space="preserve"> through which I understood</w:t>
      </w:r>
      <w:r w:rsidRPr="00446B8F">
        <w:rPr>
          <w:rFonts w:ascii="Times New Roman" w:hAnsi="Times New Roman" w:cs="Times New Roman"/>
          <w:sz w:val="24"/>
          <w:szCs w:val="24"/>
        </w:rPr>
        <w:t xml:space="preserve"> that I was receiving direct communications from Carrigeens.  It is important to state that the identification of these was </w:t>
      </w:r>
      <w:r>
        <w:rPr>
          <w:rFonts w:ascii="Times New Roman" w:hAnsi="Times New Roman" w:cs="Times New Roman"/>
          <w:sz w:val="24"/>
          <w:szCs w:val="24"/>
        </w:rPr>
        <w:t>gleaned</w:t>
      </w:r>
      <w:r w:rsidRPr="00446B8F">
        <w:rPr>
          <w:rFonts w:ascii="Times New Roman" w:hAnsi="Times New Roman" w:cs="Times New Roman"/>
          <w:sz w:val="24"/>
          <w:szCs w:val="24"/>
        </w:rPr>
        <w:t xml:space="preserve"> over a long period, since 200</w:t>
      </w:r>
      <w:r>
        <w:rPr>
          <w:rFonts w:ascii="Times New Roman" w:hAnsi="Times New Roman" w:cs="Times New Roman"/>
          <w:sz w:val="24"/>
          <w:szCs w:val="24"/>
        </w:rPr>
        <w:t>1.</w:t>
      </w:r>
    </w:p>
    <w:p w14:paraId="06FD23E3" w14:textId="77777777" w:rsidR="003C2748" w:rsidRPr="00446B8F" w:rsidRDefault="003C2748" w:rsidP="003C2748">
      <w:pPr>
        <w:pStyle w:val="NoSpacing"/>
        <w:ind w:left="720"/>
        <w:rPr>
          <w:rFonts w:ascii="Times New Roman" w:hAnsi="Times New Roman" w:cs="Times New Roman"/>
          <w:sz w:val="24"/>
          <w:szCs w:val="24"/>
        </w:rPr>
      </w:pPr>
    </w:p>
    <w:p w14:paraId="38566580"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In the first instance, identifying gut feelings were paramount in discerning communications from Carrigeens.    </w:t>
      </w:r>
      <w:r w:rsidRPr="00237734">
        <w:rPr>
          <w:rFonts w:ascii="Times New Roman" w:hAnsi="Times New Roman" w:cs="Times New Roman"/>
          <w:sz w:val="24"/>
          <w:szCs w:val="24"/>
        </w:rPr>
        <w:t>Biddul</w:t>
      </w:r>
      <w:r>
        <w:rPr>
          <w:rFonts w:ascii="Times New Roman" w:hAnsi="Times New Roman" w:cs="Times New Roman"/>
          <w:sz w:val="24"/>
          <w:szCs w:val="24"/>
        </w:rPr>
        <w:t xml:space="preserve">ph describes, </w:t>
      </w:r>
      <w:r w:rsidRPr="00237734">
        <w:rPr>
          <w:rFonts w:ascii="Times New Roman" w:hAnsi="Times New Roman" w:cs="Times New Roman"/>
          <w:sz w:val="24"/>
          <w:szCs w:val="24"/>
        </w:rPr>
        <w:t>‘supersense’ as a precognitive awareness, known in the body before it is known in the mind.  It is visceral not verbal</w:t>
      </w:r>
      <w:r>
        <w:rPr>
          <w:rStyle w:val="FootnoteReference"/>
          <w:rFonts w:ascii="Times New Roman" w:hAnsi="Times New Roman" w:cs="Times New Roman"/>
          <w:sz w:val="24"/>
          <w:szCs w:val="24"/>
        </w:rPr>
        <w:footnoteReference w:id="70"/>
      </w:r>
      <w:r w:rsidRPr="00237734">
        <w:rPr>
          <w:rFonts w:ascii="Times New Roman" w:hAnsi="Times New Roman" w:cs="Times New Roman"/>
          <w:sz w:val="24"/>
          <w:szCs w:val="24"/>
        </w:rPr>
        <w:t xml:space="preserve"> and for me this was identified through the </w:t>
      </w:r>
      <w:r>
        <w:rPr>
          <w:rFonts w:ascii="Times New Roman" w:hAnsi="Times New Roman" w:cs="Times New Roman"/>
          <w:sz w:val="24"/>
          <w:szCs w:val="24"/>
        </w:rPr>
        <w:t xml:space="preserve">inner </w:t>
      </w:r>
      <w:r w:rsidRPr="00237734">
        <w:rPr>
          <w:rFonts w:ascii="Times New Roman" w:hAnsi="Times New Roman" w:cs="Times New Roman"/>
          <w:sz w:val="24"/>
          <w:szCs w:val="24"/>
        </w:rPr>
        <w:t xml:space="preserve"> kinaesthetic muscular experience of expansion and contraction, correspond</w:t>
      </w:r>
      <w:r>
        <w:rPr>
          <w:rFonts w:ascii="Times New Roman" w:hAnsi="Times New Roman" w:cs="Times New Roman"/>
          <w:sz w:val="24"/>
          <w:szCs w:val="24"/>
        </w:rPr>
        <w:t>ing</w:t>
      </w:r>
      <w:r w:rsidRPr="00237734">
        <w:rPr>
          <w:rFonts w:ascii="Times New Roman" w:hAnsi="Times New Roman" w:cs="Times New Roman"/>
          <w:sz w:val="24"/>
          <w:szCs w:val="24"/>
        </w:rPr>
        <w:t xml:space="preserve"> respectively to intuitive/emotional states of ‘yes, that feels right</w:t>
      </w:r>
      <w:r>
        <w:rPr>
          <w:rFonts w:ascii="Times New Roman" w:hAnsi="Times New Roman" w:cs="Times New Roman"/>
          <w:sz w:val="24"/>
          <w:szCs w:val="24"/>
        </w:rPr>
        <w:t>’</w:t>
      </w:r>
      <w:r w:rsidRPr="00237734">
        <w:rPr>
          <w:rFonts w:ascii="Times New Roman" w:hAnsi="Times New Roman" w:cs="Times New Roman"/>
          <w:sz w:val="24"/>
          <w:szCs w:val="24"/>
        </w:rPr>
        <w:t xml:space="preserve"> (expansion</w:t>
      </w:r>
      <w:r>
        <w:rPr>
          <w:rFonts w:ascii="Times New Roman" w:hAnsi="Times New Roman" w:cs="Times New Roman"/>
          <w:sz w:val="24"/>
          <w:szCs w:val="24"/>
        </w:rPr>
        <w:t>/relaxation</w:t>
      </w:r>
      <w:r w:rsidRPr="00237734">
        <w:rPr>
          <w:rFonts w:ascii="Times New Roman" w:hAnsi="Times New Roman" w:cs="Times New Roman"/>
          <w:sz w:val="24"/>
          <w:szCs w:val="24"/>
        </w:rPr>
        <w:t>)</w:t>
      </w:r>
      <w:r>
        <w:rPr>
          <w:rFonts w:ascii="Times New Roman" w:hAnsi="Times New Roman" w:cs="Times New Roman"/>
          <w:sz w:val="24"/>
          <w:szCs w:val="24"/>
        </w:rPr>
        <w:t>,</w:t>
      </w:r>
      <w:r w:rsidRPr="00237734">
        <w:rPr>
          <w:rFonts w:ascii="Times New Roman" w:hAnsi="Times New Roman" w:cs="Times New Roman"/>
          <w:sz w:val="24"/>
          <w:szCs w:val="24"/>
        </w:rPr>
        <w:t xml:space="preserve"> and </w:t>
      </w:r>
      <w:r>
        <w:rPr>
          <w:rFonts w:ascii="Times New Roman" w:hAnsi="Times New Roman" w:cs="Times New Roman"/>
          <w:sz w:val="24"/>
          <w:szCs w:val="24"/>
        </w:rPr>
        <w:t>‘</w:t>
      </w:r>
      <w:r w:rsidRPr="00237734">
        <w:rPr>
          <w:rFonts w:ascii="Times New Roman" w:hAnsi="Times New Roman" w:cs="Times New Roman"/>
          <w:sz w:val="24"/>
          <w:szCs w:val="24"/>
        </w:rPr>
        <w:t>no, that’s not quite right</w:t>
      </w:r>
      <w:r>
        <w:rPr>
          <w:rFonts w:ascii="Times New Roman" w:hAnsi="Times New Roman" w:cs="Times New Roman"/>
          <w:sz w:val="24"/>
          <w:szCs w:val="24"/>
        </w:rPr>
        <w:t>,’</w:t>
      </w:r>
      <w:r w:rsidRPr="00237734">
        <w:rPr>
          <w:rFonts w:ascii="Times New Roman" w:hAnsi="Times New Roman" w:cs="Times New Roman"/>
          <w:sz w:val="24"/>
          <w:szCs w:val="24"/>
        </w:rPr>
        <w:t xml:space="preserve"> (contraction</w:t>
      </w:r>
      <w:r>
        <w:rPr>
          <w:rFonts w:ascii="Times New Roman" w:hAnsi="Times New Roman" w:cs="Times New Roman"/>
          <w:sz w:val="24"/>
          <w:szCs w:val="24"/>
        </w:rPr>
        <w:t>/clenching</w:t>
      </w:r>
      <w:r w:rsidRPr="00237734">
        <w:rPr>
          <w:rFonts w:ascii="Times New Roman" w:hAnsi="Times New Roman" w:cs="Times New Roman"/>
          <w:sz w:val="24"/>
          <w:szCs w:val="24"/>
        </w:rPr>
        <w:t xml:space="preserve">).  It was my primary </w:t>
      </w:r>
      <w:r>
        <w:rPr>
          <w:rFonts w:ascii="Times New Roman" w:hAnsi="Times New Roman" w:cs="Times New Roman"/>
          <w:sz w:val="24"/>
          <w:szCs w:val="24"/>
        </w:rPr>
        <w:t>method of</w:t>
      </w:r>
      <w:r w:rsidRPr="00237734">
        <w:rPr>
          <w:rFonts w:ascii="Times New Roman" w:hAnsi="Times New Roman" w:cs="Times New Roman"/>
          <w:sz w:val="24"/>
          <w:szCs w:val="24"/>
        </w:rPr>
        <w:t xml:space="preserve"> </w:t>
      </w:r>
      <w:r>
        <w:rPr>
          <w:rFonts w:ascii="Times New Roman" w:hAnsi="Times New Roman" w:cs="Times New Roman"/>
          <w:sz w:val="24"/>
          <w:szCs w:val="24"/>
        </w:rPr>
        <w:t>dealing with</w:t>
      </w:r>
      <w:r w:rsidRPr="00237734">
        <w:rPr>
          <w:rFonts w:ascii="Times New Roman" w:hAnsi="Times New Roman" w:cs="Times New Roman"/>
          <w:sz w:val="24"/>
          <w:szCs w:val="24"/>
        </w:rPr>
        <w:t xml:space="preserve"> the sensory flooding </w:t>
      </w:r>
      <w:r>
        <w:rPr>
          <w:rFonts w:ascii="Times New Roman" w:hAnsi="Times New Roman" w:cs="Times New Roman"/>
          <w:sz w:val="24"/>
          <w:szCs w:val="24"/>
        </w:rPr>
        <w:t>described in a previous section, operating like an inner-embodied divination tool.  By continually asking Carrigeens the question – ‘</w:t>
      </w:r>
      <w:r w:rsidRPr="006E4C7E">
        <w:rPr>
          <w:rFonts w:ascii="Times New Roman" w:hAnsi="Times New Roman" w:cs="Times New Roman"/>
          <w:i/>
          <w:iCs/>
          <w:sz w:val="24"/>
          <w:szCs w:val="24"/>
        </w:rPr>
        <w:t>is this what you what me to pay attention to?</w:t>
      </w:r>
      <w:r>
        <w:rPr>
          <w:rFonts w:ascii="Times New Roman" w:hAnsi="Times New Roman" w:cs="Times New Roman"/>
          <w:sz w:val="24"/>
          <w:szCs w:val="24"/>
        </w:rPr>
        <w:t xml:space="preserve">’ and checking gut-feelings, I was able to ascertain where and how to place my focus. It also acted as a proofreader for my writing when transcribing Carrigeens’ communications into words. </w:t>
      </w:r>
    </w:p>
    <w:p w14:paraId="6580B584" w14:textId="77777777" w:rsidR="003C2748" w:rsidRDefault="003C2748" w:rsidP="003C2748">
      <w:pPr>
        <w:pStyle w:val="NoSpacing"/>
        <w:ind w:left="2280"/>
        <w:rPr>
          <w:rFonts w:ascii="Times New Roman" w:hAnsi="Times New Roman" w:cs="Times New Roman"/>
          <w:sz w:val="24"/>
          <w:szCs w:val="24"/>
        </w:rPr>
      </w:pPr>
    </w:p>
    <w:p w14:paraId="15C076E0" w14:textId="77777777" w:rsidR="003C2748" w:rsidRDefault="003C2748" w:rsidP="003C2748">
      <w:pPr>
        <w:pStyle w:val="NoSpacing"/>
        <w:ind w:left="2280"/>
        <w:rPr>
          <w:rFonts w:ascii="Times New Roman" w:hAnsi="Times New Roman" w:cs="Times New Roman"/>
          <w:sz w:val="24"/>
          <w:szCs w:val="24"/>
        </w:rPr>
      </w:pPr>
    </w:p>
    <w:p w14:paraId="139D34C3"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I learnt that there are also subtle nuances in the interpretation of gut feelings with an initial ‘no’ response not always coinciding with my experience of what Carrigeens was communicating.  Over my apprenticeship with Carrigeens, I have learnt that they often ask for more than I am initially willing to give, so that the request at first, is received in me with a contraction and reluctance, followed almost always by a knowing that the request is ‘right’, culminating in muscular relaxation. </w:t>
      </w:r>
      <w:r>
        <w:rPr>
          <w:rStyle w:val="FootnoteReference"/>
          <w:rFonts w:ascii="Times New Roman" w:hAnsi="Times New Roman" w:cs="Times New Roman"/>
          <w:sz w:val="24"/>
          <w:szCs w:val="24"/>
        </w:rPr>
        <w:footnoteReference w:id="71"/>
      </w:r>
      <w:r>
        <w:rPr>
          <w:rFonts w:ascii="Times New Roman" w:hAnsi="Times New Roman" w:cs="Times New Roman"/>
          <w:sz w:val="24"/>
          <w:szCs w:val="24"/>
        </w:rPr>
        <w:t xml:space="preserve"> This occurred during this research when </w:t>
      </w:r>
      <w:r w:rsidRPr="00447828">
        <w:rPr>
          <w:rFonts w:ascii="Times New Roman" w:hAnsi="Times New Roman" w:cs="Times New Roman"/>
          <w:sz w:val="24"/>
          <w:szCs w:val="24"/>
        </w:rPr>
        <w:t xml:space="preserve">I </w:t>
      </w:r>
      <w:r>
        <w:rPr>
          <w:rFonts w:ascii="Times New Roman" w:hAnsi="Times New Roman" w:cs="Times New Roman"/>
          <w:sz w:val="24"/>
          <w:szCs w:val="24"/>
        </w:rPr>
        <w:t xml:space="preserve">felt compelled by Carrigeens to </w:t>
      </w:r>
      <w:r>
        <w:rPr>
          <w:rFonts w:ascii="Times New Roman" w:hAnsi="Times New Roman" w:cs="Times New Roman"/>
          <w:i/>
          <w:iCs/>
          <w:sz w:val="24"/>
          <w:szCs w:val="24"/>
        </w:rPr>
        <w:t>‘</w:t>
      </w:r>
      <w:r w:rsidRPr="00BC3232">
        <w:rPr>
          <w:rFonts w:ascii="Times New Roman" w:hAnsi="Times New Roman" w:cs="Times New Roman"/>
          <w:i/>
          <w:iCs/>
          <w:sz w:val="24"/>
          <w:szCs w:val="24"/>
        </w:rPr>
        <w:t>…do my writing here outside in the place which is speaking</w:t>
      </w:r>
      <w:r>
        <w:rPr>
          <w:rFonts w:ascii="Times New Roman" w:hAnsi="Times New Roman" w:cs="Times New Roman"/>
          <w:i/>
          <w:iCs/>
          <w:sz w:val="24"/>
          <w:szCs w:val="24"/>
        </w:rPr>
        <w:t xml:space="preserve"> </w:t>
      </w:r>
      <w:r>
        <w:rPr>
          <w:rFonts w:ascii="Times New Roman" w:hAnsi="Times New Roman" w:cs="Times New Roman"/>
          <w:sz w:val="24"/>
          <w:szCs w:val="24"/>
        </w:rPr>
        <w:t>[to me]</w:t>
      </w:r>
      <w:r w:rsidRPr="00BC3232">
        <w:rPr>
          <w:rFonts w:ascii="Times New Roman" w:hAnsi="Times New Roman" w:cs="Times New Roman"/>
          <w:i/>
          <w:iCs/>
          <w:sz w:val="24"/>
          <w:szCs w:val="24"/>
        </w:rPr>
        <w:t>. I hear the command from the land, and I know this feeling – it’s a slight resistance, because it’s going to be a little more troublesome to do, requiring more accommodations by me.</w:t>
      </w:r>
      <w:r>
        <w:rPr>
          <w:rFonts w:ascii="Times New Roman" w:hAnsi="Times New Roman" w:cs="Times New Roman"/>
          <w:sz w:val="24"/>
          <w:szCs w:val="24"/>
        </w:rPr>
        <w:t>’</w:t>
      </w:r>
      <w:r w:rsidRPr="00447828">
        <w:rPr>
          <w:rStyle w:val="FootnoteReference"/>
          <w:rFonts w:ascii="Times New Roman" w:hAnsi="Times New Roman" w:cs="Times New Roman"/>
          <w:sz w:val="24"/>
          <w:szCs w:val="24"/>
        </w:rPr>
        <w:footnoteReference w:id="72"/>
      </w:r>
      <w:r>
        <w:rPr>
          <w:rFonts w:ascii="Times New Roman" w:hAnsi="Times New Roman" w:cs="Times New Roman"/>
          <w:sz w:val="24"/>
          <w:szCs w:val="24"/>
        </w:rPr>
        <w:t xml:space="preserve">  It was also important to pay</w:t>
      </w:r>
      <w:r w:rsidRPr="00141DB5">
        <w:rPr>
          <w:rFonts w:ascii="Times New Roman" w:hAnsi="Times New Roman" w:cs="Times New Roman"/>
          <w:sz w:val="24"/>
          <w:szCs w:val="24"/>
        </w:rPr>
        <w:t xml:space="preserve"> attention to  </w:t>
      </w:r>
      <w:r>
        <w:rPr>
          <w:rFonts w:ascii="Times New Roman" w:hAnsi="Times New Roman" w:cs="Times New Roman"/>
          <w:sz w:val="24"/>
          <w:szCs w:val="24"/>
        </w:rPr>
        <w:t xml:space="preserve">hunches, </w:t>
      </w:r>
      <w:r w:rsidRPr="00141DB5">
        <w:rPr>
          <w:rFonts w:ascii="Times New Roman" w:hAnsi="Times New Roman" w:cs="Times New Roman"/>
          <w:sz w:val="24"/>
          <w:szCs w:val="24"/>
        </w:rPr>
        <w:t>perceptual shifts, mental surprises and synchronicities</w:t>
      </w:r>
      <w:r>
        <w:rPr>
          <w:rFonts w:ascii="Times New Roman" w:hAnsi="Times New Roman" w:cs="Times New Roman"/>
          <w:sz w:val="24"/>
          <w:szCs w:val="24"/>
        </w:rPr>
        <w:t xml:space="preserve"> (synchronicities are referred to 20 times in the diary)</w:t>
      </w:r>
      <w:r w:rsidRPr="00141DB5">
        <w:rPr>
          <w:rFonts w:ascii="Times New Roman" w:hAnsi="Times New Roman" w:cs="Times New Roman"/>
          <w:sz w:val="24"/>
          <w:szCs w:val="24"/>
        </w:rPr>
        <w:t xml:space="preserve">.  For example, </w:t>
      </w:r>
      <w:r>
        <w:rPr>
          <w:rFonts w:ascii="Times New Roman" w:hAnsi="Times New Roman" w:cs="Times New Roman"/>
          <w:sz w:val="24"/>
          <w:szCs w:val="24"/>
        </w:rPr>
        <w:t xml:space="preserve">when I was writing up the diary in the geodome midway through the research, I had a thought </w:t>
      </w:r>
      <w:r>
        <w:rPr>
          <w:rFonts w:ascii="Times New Roman" w:hAnsi="Times New Roman" w:cs="Times New Roman"/>
          <w:sz w:val="24"/>
          <w:szCs w:val="24"/>
        </w:rPr>
        <w:lastRenderedPageBreak/>
        <w:t>accompanied with a feeling of dismay about having forgotten to include in the research, another piece of land I own which is separated from Carrigeens by a road.  I felt disconnected from it.</w:t>
      </w:r>
      <w:r>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Three weeks later, when investigating material for a presentation on belonging, I was surprised to discover from survey maps, that in the 1836 version, a road is not marked – Carrigeens and the land over the road had once been joined and later divided.(Figure 10).  Perhaps I was experiencing a ‘memory’ held by place in much the same way as the findings in human neuroscience show that the human body ‘keeps the score’ storing trauma at a precognitive level.</w:t>
      </w:r>
      <w:r>
        <w:rPr>
          <w:rStyle w:val="FootnoteReference"/>
          <w:rFonts w:ascii="Times New Roman" w:hAnsi="Times New Roman" w:cs="Times New Roman"/>
          <w:sz w:val="24"/>
          <w:szCs w:val="24"/>
        </w:rPr>
        <w:footnoteReference w:id="74"/>
      </w:r>
    </w:p>
    <w:p w14:paraId="10FDD7F6" w14:textId="77777777" w:rsidR="003C2748" w:rsidRDefault="003C2748" w:rsidP="003C2748">
      <w:pPr>
        <w:pStyle w:val="NoSpacing"/>
        <w:rPr>
          <w:rFonts w:ascii="Times New Roman" w:hAnsi="Times New Roman" w:cs="Times New Roman"/>
          <w:sz w:val="24"/>
          <w:szCs w:val="24"/>
        </w:rPr>
      </w:pPr>
    </w:p>
    <w:p w14:paraId="7552B7E7" w14:textId="77777777" w:rsidR="003C2748" w:rsidRPr="00141DB5" w:rsidRDefault="003C2748" w:rsidP="003C2748">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1DC5AF" wp14:editId="7035BD5D">
            <wp:extent cx="4076910" cy="3600635"/>
            <wp:effectExtent l="0" t="0" r="0" b="0"/>
            <wp:docPr id="1622265060" name="Picture 6" descr="A collage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65060" name="Picture 6" descr="A collage of a map&#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076910" cy="3600635"/>
                    </a:xfrm>
                    <a:prstGeom prst="rect">
                      <a:avLst/>
                    </a:prstGeom>
                  </pic:spPr>
                </pic:pic>
              </a:graphicData>
            </a:graphic>
          </wp:inline>
        </w:drawing>
      </w:r>
    </w:p>
    <w:p w14:paraId="01661A53" w14:textId="77777777" w:rsidR="003C2748" w:rsidRDefault="003C2748" w:rsidP="003C2748">
      <w:pPr>
        <w:pStyle w:val="NoSpacing"/>
        <w:rPr>
          <w:rFonts w:ascii="Times New Roman" w:hAnsi="Times New Roman" w:cs="Times New Roman"/>
          <w:sz w:val="24"/>
          <w:szCs w:val="24"/>
        </w:rPr>
      </w:pPr>
    </w:p>
    <w:p w14:paraId="450C89F0" w14:textId="77777777" w:rsidR="003C2748" w:rsidRPr="0067369C" w:rsidRDefault="003C2748" w:rsidP="003C2748">
      <w:pPr>
        <w:pStyle w:val="NoSpacing"/>
        <w:rPr>
          <w:rFonts w:ascii="Times New Roman" w:hAnsi="Times New Roman" w:cs="Times New Roman"/>
          <w:sz w:val="24"/>
          <w:szCs w:val="24"/>
          <w:u w:val="single"/>
        </w:rPr>
      </w:pPr>
      <w:r w:rsidRPr="0067369C">
        <w:rPr>
          <w:rFonts w:ascii="Times New Roman" w:hAnsi="Times New Roman" w:cs="Times New Roman"/>
          <w:sz w:val="24"/>
          <w:szCs w:val="24"/>
          <w:u w:val="single"/>
        </w:rPr>
        <w:t xml:space="preserve">Experiencing the sacred in place as a cocreation of </w:t>
      </w:r>
      <w:r w:rsidRPr="0067369C">
        <w:rPr>
          <w:rFonts w:ascii="Times New Roman" w:hAnsi="Times New Roman" w:cs="Times New Roman"/>
          <w:i/>
          <w:iCs/>
          <w:color w:val="385623" w:themeColor="accent6" w:themeShade="80"/>
          <w:sz w:val="24"/>
          <w:szCs w:val="24"/>
          <w:u w:val="single"/>
        </w:rPr>
        <w:t>beloveding</w:t>
      </w:r>
      <w:r w:rsidRPr="0067369C">
        <w:rPr>
          <w:rFonts w:ascii="Times New Roman" w:hAnsi="Times New Roman" w:cs="Times New Roman"/>
          <w:sz w:val="24"/>
          <w:szCs w:val="24"/>
          <w:u w:val="single"/>
        </w:rPr>
        <w:t>.</w:t>
      </w:r>
    </w:p>
    <w:p w14:paraId="0D14A757" w14:textId="77777777" w:rsidR="003C2748" w:rsidRDefault="003C2748" w:rsidP="003C2748">
      <w:pPr>
        <w:pStyle w:val="NoSpacing"/>
        <w:rPr>
          <w:rFonts w:ascii="Times New Roman" w:hAnsi="Times New Roman" w:cs="Times New Roman"/>
          <w:sz w:val="24"/>
          <w:szCs w:val="24"/>
        </w:rPr>
      </w:pPr>
    </w:p>
    <w:p w14:paraId="6C6469CD"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Hislop et al identify storytelling as part of the methodology in collaborative  autoethnography.</w:t>
      </w:r>
      <w:r>
        <w:rPr>
          <w:rStyle w:val="FootnoteReference"/>
          <w:rFonts w:ascii="Times New Roman" w:hAnsi="Times New Roman" w:cs="Times New Roman"/>
          <w:sz w:val="24"/>
          <w:szCs w:val="24"/>
        </w:rPr>
        <w:footnoteReference w:id="75"/>
      </w:r>
      <w:r>
        <w:rPr>
          <w:rFonts w:ascii="Times New Roman" w:hAnsi="Times New Roman" w:cs="Times New Roman"/>
          <w:sz w:val="24"/>
          <w:szCs w:val="24"/>
        </w:rPr>
        <w:t xml:space="preserve"> The inspiration for this research arose out of my attachment relationship with Carrigeens for over twenty-two years, and the origins of this can be told as a story.  </w:t>
      </w:r>
    </w:p>
    <w:p w14:paraId="633BDC53" w14:textId="77777777" w:rsidR="003C2748" w:rsidRDefault="003C2748" w:rsidP="003C2748">
      <w:pPr>
        <w:pStyle w:val="NoSpacing"/>
        <w:rPr>
          <w:rFonts w:ascii="Times New Roman" w:hAnsi="Times New Roman" w:cs="Times New Roman"/>
          <w:sz w:val="24"/>
          <w:szCs w:val="24"/>
        </w:rPr>
      </w:pPr>
    </w:p>
    <w:p w14:paraId="0A8049ED" w14:textId="77777777" w:rsidR="003C2748" w:rsidRDefault="003C2748" w:rsidP="003C2748">
      <w:pPr>
        <w:pStyle w:val="NoSpacing"/>
        <w:ind w:left="720"/>
        <w:jc w:val="both"/>
        <w:rPr>
          <w:rFonts w:ascii="Times New Roman" w:hAnsi="Times New Roman" w:cs="Times New Roman"/>
          <w:i/>
          <w:iCs/>
          <w:sz w:val="24"/>
          <w:szCs w:val="24"/>
          <w:u w:val="single"/>
        </w:rPr>
      </w:pPr>
      <w:r w:rsidRPr="006D7C1B">
        <w:rPr>
          <w:rFonts w:ascii="Times New Roman" w:hAnsi="Times New Roman" w:cs="Times New Roman"/>
          <w:i/>
          <w:iCs/>
          <w:sz w:val="24"/>
          <w:szCs w:val="24"/>
          <w:u w:val="single"/>
        </w:rPr>
        <w:t xml:space="preserve">What happened when the stones told me to plant trees?  </w:t>
      </w:r>
    </w:p>
    <w:p w14:paraId="76A0C08B" w14:textId="77777777" w:rsidR="003C2748" w:rsidRPr="006D7C1B" w:rsidRDefault="003C2748" w:rsidP="003C2748">
      <w:pPr>
        <w:pStyle w:val="NoSpacing"/>
        <w:ind w:left="720"/>
        <w:jc w:val="both"/>
        <w:rPr>
          <w:rFonts w:ascii="Times New Roman" w:hAnsi="Times New Roman" w:cs="Times New Roman"/>
          <w:i/>
          <w:iCs/>
          <w:sz w:val="24"/>
          <w:szCs w:val="24"/>
          <w:u w:val="single"/>
        </w:rPr>
      </w:pPr>
    </w:p>
    <w:p w14:paraId="10077E39" w14:textId="77777777" w:rsidR="003C2748" w:rsidRDefault="003C2748" w:rsidP="003C2748">
      <w:pPr>
        <w:pStyle w:val="NoSpacing"/>
        <w:ind w:left="720"/>
        <w:jc w:val="both"/>
        <w:rPr>
          <w:rFonts w:ascii="Times New Roman" w:hAnsi="Times New Roman" w:cs="Times New Roman"/>
          <w:sz w:val="24"/>
          <w:szCs w:val="24"/>
        </w:rPr>
      </w:pPr>
      <w:r w:rsidRPr="00A714C4">
        <w:rPr>
          <w:rFonts w:ascii="Times New Roman" w:hAnsi="Times New Roman" w:cs="Times New Roman"/>
          <w:i/>
          <w:iCs/>
          <w:sz w:val="24"/>
          <w:szCs w:val="24"/>
        </w:rPr>
        <w:t>It is 200</w:t>
      </w:r>
      <w:r>
        <w:rPr>
          <w:rFonts w:ascii="Times New Roman" w:hAnsi="Times New Roman" w:cs="Times New Roman"/>
          <w:i/>
          <w:iCs/>
          <w:sz w:val="24"/>
          <w:szCs w:val="24"/>
        </w:rPr>
        <w:t>2</w:t>
      </w:r>
      <w:r w:rsidRPr="00A714C4">
        <w:rPr>
          <w:rFonts w:ascii="Times New Roman" w:hAnsi="Times New Roman" w:cs="Times New Roman"/>
          <w:i/>
          <w:iCs/>
          <w:sz w:val="24"/>
          <w:szCs w:val="24"/>
        </w:rPr>
        <w:t xml:space="preserve">, </w:t>
      </w:r>
      <w:r>
        <w:rPr>
          <w:rFonts w:ascii="Times New Roman" w:hAnsi="Times New Roman" w:cs="Times New Roman"/>
          <w:i/>
          <w:iCs/>
          <w:sz w:val="24"/>
          <w:szCs w:val="24"/>
        </w:rPr>
        <w:t>I have come from Dublin with my family to spend our</w:t>
      </w:r>
      <w:r w:rsidRPr="00A714C4">
        <w:rPr>
          <w:rFonts w:ascii="Times New Roman" w:hAnsi="Times New Roman" w:cs="Times New Roman"/>
          <w:i/>
          <w:iCs/>
          <w:sz w:val="24"/>
          <w:szCs w:val="24"/>
        </w:rPr>
        <w:t xml:space="preserve"> first summer </w:t>
      </w:r>
      <w:r>
        <w:rPr>
          <w:rFonts w:ascii="Times New Roman" w:hAnsi="Times New Roman" w:cs="Times New Roman"/>
          <w:i/>
          <w:iCs/>
          <w:sz w:val="24"/>
          <w:szCs w:val="24"/>
        </w:rPr>
        <w:t>holiday in</w:t>
      </w:r>
      <w:r w:rsidRPr="00A714C4">
        <w:rPr>
          <w:rFonts w:ascii="Times New Roman" w:hAnsi="Times New Roman" w:cs="Times New Roman"/>
          <w:i/>
          <w:iCs/>
          <w:sz w:val="24"/>
          <w:szCs w:val="24"/>
        </w:rPr>
        <w:t xml:space="preserve"> Carrigeens.  The children are at the beach, and I stand facing north with my hands on the shoulder of the tallest standing stone</w:t>
      </w:r>
      <w:r>
        <w:rPr>
          <w:rFonts w:ascii="Times New Roman" w:hAnsi="Times New Roman" w:cs="Times New Roman"/>
          <w:i/>
          <w:iCs/>
          <w:sz w:val="24"/>
          <w:szCs w:val="24"/>
        </w:rPr>
        <w:t>.</w:t>
      </w:r>
      <w:r w:rsidRPr="00A714C4">
        <w:rPr>
          <w:rFonts w:ascii="Times New Roman" w:hAnsi="Times New Roman" w:cs="Times New Roman"/>
          <w:i/>
          <w:iCs/>
          <w:sz w:val="24"/>
          <w:szCs w:val="24"/>
        </w:rPr>
        <w:t xml:space="preserve"> As I look out onto the</w:t>
      </w:r>
      <w:r>
        <w:rPr>
          <w:rFonts w:ascii="Times New Roman" w:hAnsi="Times New Roman" w:cs="Times New Roman"/>
          <w:i/>
          <w:iCs/>
          <w:sz w:val="24"/>
          <w:szCs w:val="24"/>
        </w:rPr>
        <w:t xml:space="preserve"> mown</w:t>
      </w:r>
      <w:r w:rsidRPr="00A714C4">
        <w:rPr>
          <w:rFonts w:ascii="Times New Roman" w:hAnsi="Times New Roman" w:cs="Times New Roman"/>
          <w:i/>
          <w:iCs/>
          <w:sz w:val="24"/>
          <w:szCs w:val="24"/>
        </w:rPr>
        <w:t xml:space="preserve"> meadow, I ask the stones – </w:t>
      </w:r>
      <w:r>
        <w:rPr>
          <w:rFonts w:ascii="Times New Roman" w:hAnsi="Times New Roman" w:cs="Times New Roman"/>
          <w:i/>
          <w:iCs/>
          <w:sz w:val="24"/>
          <w:szCs w:val="24"/>
        </w:rPr>
        <w:t>“</w:t>
      </w:r>
      <w:r w:rsidRPr="00A714C4">
        <w:rPr>
          <w:rFonts w:ascii="Times New Roman" w:hAnsi="Times New Roman" w:cs="Times New Roman"/>
          <w:i/>
          <w:iCs/>
          <w:sz w:val="24"/>
          <w:szCs w:val="24"/>
        </w:rPr>
        <w:t>what is my purpose here with you</w:t>
      </w:r>
      <w:r>
        <w:rPr>
          <w:rFonts w:ascii="Times New Roman" w:hAnsi="Times New Roman" w:cs="Times New Roman"/>
          <w:i/>
          <w:iCs/>
          <w:sz w:val="24"/>
          <w:szCs w:val="24"/>
        </w:rPr>
        <w:t>”</w:t>
      </w:r>
      <w:r w:rsidRPr="00A714C4">
        <w:rPr>
          <w:rFonts w:ascii="Times New Roman" w:hAnsi="Times New Roman" w:cs="Times New Roman"/>
          <w:i/>
          <w:iCs/>
          <w:sz w:val="24"/>
          <w:szCs w:val="24"/>
        </w:rPr>
        <w:t xml:space="preserve">?  I sink into a familiar light trance </w:t>
      </w:r>
      <w:r>
        <w:rPr>
          <w:rFonts w:ascii="Times New Roman" w:hAnsi="Times New Roman" w:cs="Times New Roman"/>
          <w:i/>
          <w:iCs/>
          <w:sz w:val="24"/>
          <w:szCs w:val="24"/>
        </w:rPr>
        <w:t xml:space="preserve">- </w:t>
      </w:r>
      <w:r w:rsidRPr="00A714C4">
        <w:rPr>
          <w:rFonts w:ascii="Times New Roman" w:hAnsi="Times New Roman" w:cs="Times New Roman"/>
          <w:i/>
          <w:iCs/>
          <w:sz w:val="24"/>
          <w:szCs w:val="24"/>
        </w:rPr>
        <w:t xml:space="preserve">the state I enter in my shamanic journeys.  I see an image of </w:t>
      </w:r>
      <w:r>
        <w:rPr>
          <w:rFonts w:ascii="Times New Roman" w:hAnsi="Times New Roman" w:cs="Times New Roman"/>
          <w:i/>
          <w:iCs/>
          <w:sz w:val="24"/>
          <w:szCs w:val="24"/>
        </w:rPr>
        <w:t xml:space="preserve">woodland </w:t>
      </w:r>
      <w:r w:rsidRPr="00A714C4">
        <w:rPr>
          <w:rFonts w:ascii="Times New Roman" w:hAnsi="Times New Roman" w:cs="Times New Roman"/>
          <w:i/>
          <w:iCs/>
          <w:sz w:val="24"/>
          <w:szCs w:val="24"/>
        </w:rPr>
        <w:t>as far as the eye can see</w:t>
      </w:r>
      <w:r>
        <w:rPr>
          <w:rFonts w:ascii="Times New Roman" w:hAnsi="Times New Roman" w:cs="Times New Roman"/>
          <w:i/>
          <w:iCs/>
          <w:sz w:val="24"/>
          <w:szCs w:val="24"/>
        </w:rPr>
        <w:t xml:space="preserve">, sweeping down to </w:t>
      </w:r>
      <w:r w:rsidRPr="00A714C4">
        <w:rPr>
          <w:rFonts w:ascii="Times New Roman" w:hAnsi="Times New Roman" w:cs="Times New Roman"/>
          <w:i/>
          <w:iCs/>
          <w:sz w:val="24"/>
          <w:szCs w:val="24"/>
        </w:rPr>
        <w:t>a lake</w:t>
      </w:r>
      <w:r>
        <w:rPr>
          <w:rFonts w:ascii="Times New Roman" w:hAnsi="Times New Roman" w:cs="Times New Roman"/>
          <w:i/>
          <w:iCs/>
          <w:sz w:val="24"/>
          <w:szCs w:val="24"/>
        </w:rPr>
        <w:t xml:space="preserve"> or sea inlet</w:t>
      </w:r>
      <w:r w:rsidRPr="00A714C4">
        <w:rPr>
          <w:rFonts w:ascii="Times New Roman" w:hAnsi="Times New Roman" w:cs="Times New Roman"/>
          <w:i/>
          <w:iCs/>
          <w:sz w:val="24"/>
          <w:szCs w:val="24"/>
        </w:rPr>
        <w:t xml:space="preserve"> in the valley below</w:t>
      </w:r>
      <w:r>
        <w:rPr>
          <w:rFonts w:ascii="Times New Roman" w:hAnsi="Times New Roman" w:cs="Times New Roman"/>
          <w:i/>
          <w:iCs/>
          <w:sz w:val="24"/>
          <w:szCs w:val="24"/>
        </w:rPr>
        <w:t>,</w:t>
      </w:r>
      <w:r w:rsidRPr="00A714C4">
        <w:rPr>
          <w:rFonts w:ascii="Times New Roman" w:hAnsi="Times New Roman" w:cs="Times New Roman"/>
          <w:i/>
          <w:iCs/>
          <w:sz w:val="24"/>
          <w:szCs w:val="24"/>
        </w:rPr>
        <w:t xml:space="preserve"> which is now bog</w:t>
      </w:r>
      <w:r>
        <w:rPr>
          <w:rFonts w:ascii="Times New Roman" w:hAnsi="Times New Roman" w:cs="Times New Roman"/>
          <w:i/>
          <w:iCs/>
          <w:sz w:val="24"/>
          <w:szCs w:val="24"/>
        </w:rPr>
        <w:t>gy meadow</w:t>
      </w:r>
      <w:r w:rsidRPr="00A714C4">
        <w:rPr>
          <w:rFonts w:ascii="Times New Roman" w:hAnsi="Times New Roman" w:cs="Times New Roman"/>
          <w:i/>
          <w:iCs/>
          <w:sz w:val="24"/>
          <w:szCs w:val="24"/>
        </w:rPr>
        <w:t xml:space="preserve">.  </w:t>
      </w:r>
      <w:r>
        <w:rPr>
          <w:rFonts w:ascii="Times New Roman" w:hAnsi="Times New Roman" w:cs="Times New Roman"/>
          <w:i/>
          <w:iCs/>
          <w:sz w:val="24"/>
          <w:szCs w:val="24"/>
        </w:rPr>
        <w:t>A</w:t>
      </w:r>
      <w:r w:rsidRPr="00A714C4">
        <w:rPr>
          <w:rFonts w:ascii="Times New Roman" w:hAnsi="Times New Roman" w:cs="Times New Roman"/>
          <w:i/>
          <w:iCs/>
          <w:sz w:val="24"/>
          <w:szCs w:val="24"/>
        </w:rPr>
        <w:t xml:space="preserve"> thought shoots into my mind</w:t>
      </w:r>
      <w:r>
        <w:rPr>
          <w:rFonts w:ascii="Times New Roman" w:hAnsi="Times New Roman" w:cs="Times New Roman"/>
          <w:i/>
          <w:iCs/>
          <w:sz w:val="24"/>
          <w:szCs w:val="24"/>
        </w:rPr>
        <w:t xml:space="preserve">, clear and insistent, from what I imagine </w:t>
      </w:r>
      <w:r>
        <w:rPr>
          <w:rFonts w:ascii="Times New Roman" w:hAnsi="Times New Roman" w:cs="Times New Roman"/>
          <w:i/>
          <w:iCs/>
          <w:sz w:val="24"/>
          <w:szCs w:val="24"/>
        </w:rPr>
        <w:lastRenderedPageBreak/>
        <w:t>to be the ancestors who constructed the tomb</w:t>
      </w:r>
      <w:r w:rsidRPr="00A714C4">
        <w:rPr>
          <w:rFonts w:ascii="Times New Roman" w:hAnsi="Times New Roman" w:cs="Times New Roman"/>
          <w:i/>
          <w:iCs/>
          <w:sz w:val="24"/>
          <w:szCs w:val="24"/>
        </w:rPr>
        <w:t xml:space="preserve"> –</w:t>
      </w:r>
      <w:r>
        <w:rPr>
          <w:rFonts w:ascii="Times New Roman" w:hAnsi="Times New Roman" w:cs="Times New Roman"/>
          <w:i/>
          <w:iCs/>
          <w:color w:val="538135" w:themeColor="accent6" w:themeShade="BF"/>
          <w:sz w:val="24"/>
          <w:szCs w:val="24"/>
        </w:rPr>
        <w:t xml:space="preserve"> put back the trees that we felled to make way for the stones </w:t>
      </w:r>
      <w:r w:rsidRPr="00A714C4">
        <w:rPr>
          <w:rFonts w:ascii="Times New Roman" w:hAnsi="Times New Roman" w:cs="Times New Roman"/>
          <w:i/>
          <w:iCs/>
          <w:sz w:val="24"/>
          <w:szCs w:val="24"/>
        </w:rPr>
        <w:t xml:space="preserve">.  Eight years later, just after the winter solstice, I plant </w:t>
      </w:r>
      <w:r>
        <w:rPr>
          <w:rFonts w:ascii="Times New Roman" w:hAnsi="Times New Roman" w:cs="Times New Roman"/>
          <w:i/>
          <w:iCs/>
          <w:sz w:val="24"/>
          <w:szCs w:val="24"/>
        </w:rPr>
        <w:t>one hundred-and-eighty, two-year old</w:t>
      </w:r>
      <w:r w:rsidRPr="00A714C4">
        <w:rPr>
          <w:rFonts w:ascii="Times New Roman" w:hAnsi="Times New Roman" w:cs="Times New Roman"/>
          <w:i/>
          <w:iCs/>
          <w:sz w:val="24"/>
          <w:szCs w:val="24"/>
        </w:rPr>
        <w:t xml:space="preserve"> native saplings, and the love affair with Carrigeens </w:t>
      </w:r>
      <w:r>
        <w:rPr>
          <w:rFonts w:ascii="Times New Roman" w:hAnsi="Times New Roman" w:cs="Times New Roman"/>
          <w:i/>
          <w:iCs/>
          <w:sz w:val="24"/>
          <w:szCs w:val="24"/>
        </w:rPr>
        <w:t>unfolds</w:t>
      </w:r>
      <w:r w:rsidRPr="00A714C4">
        <w:rPr>
          <w:rFonts w:ascii="Times New Roman" w:hAnsi="Times New Roman" w:cs="Times New Roman"/>
          <w:i/>
          <w:iCs/>
          <w:sz w:val="24"/>
          <w:szCs w:val="24"/>
        </w:rPr>
        <w:t>.</w:t>
      </w:r>
      <w:r>
        <w:rPr>
          <w:rFonts w:ascii="Times New Roman" w:hAnsi="Times New Roman" w:cs="Times New Roman"/>
          <w:sz w:val="24"/>
          <w:szCs w:val="24"/>
        </w:rPr>
        <w:t xml:space="preserve">  </w:t>
      </w:r>
    </w:p>
    <w:p w14:paraId="0A820F93" w14:textId="77777777" w:rsidR="003C2748" w:rsidRDefault="003C2748" w:rsidP="003C2748">
      <w:pPr>
        <w:pStyle w:val="NoSpacing"/>
        <w:ind w:left="720"/>
        <w:rPr>
          <w:rFonts w:ascii="Times New Roman" w:hAnsi="Times New Roman" w:cs="Times New Roman"/>
          <w:sz w:val="24"/>
          <w:szCs w:val="24"/>
        </w:rPr>
      </w:pPr>
    </w:p>
    <w:p w14:paraId="3A9C3D17" w14:textId="77777777" w:rsidR="003C2748" w:rsidRDefault="003C2748" w:rsidP="003C2748">
      <w:pPr>
        <w:pStyle w:val="NoSpacing"/>
        <w:rPr>
          <w:rFonts w:ascii="Times New Roman" w:hAnsi="Times New Roman" w:cs="Times New Roman"/>
          <w:sz w:val="24"/>
          <w:szCs w:val="24"/>
        </w:rPr>
      </w:pPr>
    </w:p>
    <w:p w14:paraId="16E06829" w14:textId="304E6466"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Howe identifies aspects of secure attachment relationships which include offering a haven and secure base through the development of affectional bonds, caregiving and receiving and regulation of emotional states all of which offer a mirror for the development of a sense of self.</w:t>
      </w:r>
      <w:r>
        <w:rPr>
          <w:rStyle w:val="FootnoteReference"/>
          <w:rFonts w:ascii="Times New Roman" w:hAnsi="Times New Roman" w:cs="Times New Roman"/>
          <w:sz w:val="24"/>
          <w:szCs w:val="24"/>
        </w:rPr>
        <w:footnoteReference w:id="76"/>
      </w:r>
      <w:r>
        <w:rPr>
          <w:rFonts w:ascii="Times New Roman" w:hAnsi="Times New Roman" w:cs="Times New Roman"/>
          <w:sz w:val="24"/>
          <w:szCs w:val="24"/>
        </w:rPr>
        <w:t xml:space="preserve"> Regulation of my emotional state and being calmed through engagement with Carrigeens is mentioned at least fourteen times in the </w:t>
      </w:r>
      <w:r w:rsidR="00321276">
        <w:rPr>
          <w:rFonts w:ascii="Times New Roman" w:hAnsi="Times New Roman" w:cs="Times New Roman"/>
          <w:sz w:val="24"/>
          <w:szCs w:val="24"/>
        </w:rPr>
        <w:t>diary and</w:t>
      </w:r>
      <w:r>
        <w:rPr>
          <w:rFonts w:ascii="Times New Roman" w:hAnsi="Times New Roman" w:cs="Times New Roman"/>
          <w:sz w:val="24"/>
          <w:szCs w:val="24"/>
        </w:rPr>
        <w:t xml:space="preserve"> was a regular experience for me over the years.  This is supported by research on the positive impact of the natural environment on human wellbeing.</w:t>
      </w:r>
      <w:r>
        <w:rPr>
          <w:rStyle w:val="FootnoteReference"/>
          <w:rFonts w:ascii="Times New Roman" w:hAnsi="Times New Roman" w:cs="Times New Roman"/>
          <w:sz w:val="24"/>
          <w:szCs w:val="24"/>
        </w:rPr>
        <w:footnoteReference w:id="77"/>
      </w:r>
      <w:r>
        <w:rPr>
          <w:rFonts w:ascii="Times New Roman" w:hAnsi="Times New Roman" w:cs="Times New Roman"/>
          <w:sz w:val="24"/>
          <w:szCs w:val="24"/>
        </w:rPr>
        <w:t xml:space="preserve"> My attachment relationship, is expressed through my commitment to spend more than thirty-three hours of direct contact with Carrigeens as part of this project. I experienced this as  a delightful daily contact with an old friend, and the increased contact over the course of the research, has deepened this connection further. Tilley points out that  ‘the place acts dialectically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create the people who are of that place….[giving[ rise to a feeling of belonging and rootedness [and] concern that provides ontological security’</w:t>
      </w:r>
      <w:r>
        <w:rPr>
          <w:rStyle w:val="FootnoteReference"/>
          <w:rFonts w:ascii="Times New Roman" w:hAnsi="Times New Roman" w:cs="Times New Roman"/>
          <w:sz w:val="24"/>
          <w:szCs w:val="24"/>
        </w:rPr>
        <w:footnoteReference w:id="78"/>
      </w:r>
      <w:r>
        <w:rPr>
          <w:rFonts w:ascii="Times New Roman" w:hAnsi="Times New Roman" w:cs="Times New Roman"/>
          <w:sz w:val="24"/>
          <w:szCs w:val="24"/>
        </w:rPr>
        <w:t xml:space="preserve"> </w:t>
      </w:r>
    </w:p>
    <w:p w14:paraId="3A08A757" w14:textId="77777777" w:rsidR="003C2748" w:rsidRDefault="003C2748" w:rsidP="003C2748">
      <w:pPr>
        <w:pStyle w:val="NoSpacing"/>
        <w:rPr>
          <w:rFonts w:ascii="Times New Roman" w:hAnsi="Times New Roman" w:cs="Times New Roman"/>
          <w:sz w:val="24"/>
          <w:szCs w:val="24"/>
        </w:rPr>
      </w:pPr>
    </w:p>
    <w:p w14:paraId="79088227"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Reciprocal caregiving and care-receiving over the years with Carrigeens resembles the changing relationship between parent and child.  My tending of Carrigeens by planting saplings, and encouraging biodiversity in many ways, has deepened and broadened the extent of their personhood and presence.  I recall the first time I stepped into the growing woodland and felt with awe, the hush of their palpable presence as consciously-evolving-woodland, and many years later, being moved to tears of gratitude when I was able to lie in a hammock  supported by two now sturdy birches I had planted all those years ago, as I was rocked like a baby by the movement of the trunks in the wind.  The reciprocity had come full circle.</w:t>
      </w:r>
    </w:p>
    <w:p w14:paraId="5676124B" w14:textId="77777777" w:rsidR="003C2748" w:rsidRDefault="003C2748" w:rsidP="003C2748">
      <w:pPr>
        <w:pStyle w:val="NoSpacing"/>
        <w:rPr>
          <w:rFonts w:ascii="Times New Roman" w:hAnsi="Times New Roman" w:cs="Times New Roman"/>
          <w:sz w:val="24"/>
          <w:szCs w:val="24"/>
        </w:rPr>
      </w:pPr>
    </w:p>
    <w:p w14:paraId="0AA8B877" w14:textId="77777777" w:rsidR="003C2748" w:rsidRDefault="003C2748" w:rsidP="003C2748">
      <w:pPr>
        <w:pStyle w:val="NoSpacing"/>
        <w:keepNext/>
      </w:pPr>
      <w:r>
        <w:rPr>
          <w:noProof/>
        </w:rPr>
        <w:drawing>
          <wp:inline distT="0" distB="0" distL="0" distR="0" wp14:anchorId="58AE7D1D" wp14:editId="3902A3C4">
            <wp:extent cx="5010407" cy="2000353"/>
            <wp:effectExtent l="0" t="0" r="0" b="0"/>
            <wp:docPr id="1124971429" name="Picture 35" descr="A comparison of a snowy field and a snowy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71429" name="Picture 35" descr="A comparison of a snowy field and a snowy field&#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010407" cy="2000353"/>
                    </a:xfrm>
                    <a:prstGeom prst="rect">
                      <a:avLst/>
                    </a:prstGeom>
                  </pic:spPr>
                </pic:pic>
              </a:graphicData>
            </a:graphic>
          </wp:inline>
        </w:drawing>
      </w:r>
    </w:p>
    <w:p w14:paraId="05B97251" w14:textId="77777777" w:rsidR="003C2748" w:rsidRDefault="003C2748" w:rsidP="003C2748">
      <w:pPr>
        <w:pStyle w:val="NoSpacing"/>
        <w:keepNext/>
      </w:pPr>
    </w:p>
    <w:p w14:paraId="36635309" w14:textId="77777777" w:rsidR="003C2748" w:rsidRDefault="003C2748" w:rsidP="003C2748">
      <w:pPr>
        <w:pStyle w:val="NoSpacing"/>
        <w:rPr>
          <w:rFonts w:ascii="Times New Roman" w:hAnsi="Times New Roman" w:cs="Times New Roman"/>
          <w:sz w:val="24"/>
          <w:szCs w:val="24"/>
        </w:rPr>
      </w:pPr>
    </w:p>
    <w:p w14:paraId="1B75504C"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lastRenderedPageBreak/>
        <w:t>As Lane suggests, like others, my experience of Carrigeens as ‘sacred’ is one which …</w:t>
      </w:r>
      <w:proofErr w:type="spellStart"/>
      <w:r>
        <w:rPr>
          <w:rFonts w:ascii="Times New Roman" w:hAnsi="Times New Roman" w:cs="Times New Roman"/>
          <w:sz w:val="24"/>
          <w:szCs w:val="24"/>
        </w:rPr>
        <w:t>honor</w:t>
      </w:r>
      <w:proofErr w:type="spellEnd"/>
      <w:r>
        <w:rPr>
          <w:rFonts w:ascii="Times New Roman" w:hAnsi="Times New Roman" w:cs="Times New Roman"/>
          <w:sz w:val="24"/>
          <w:szCs w:val="24"/>
        </w:rPr>
        <w:t xml:space="preserve">[s] the participation of the whole environment’. This arose neither out of a sense of sacred being intrinsically present and discovered in various fixed locations or bestowed by me or the ancestors who placed the tomb.  In fact, I rarely engaged with the tomb over the years after that first shamanic encounter.  Instead, the experience of sacred arose out of relational intersubjective participation which Carrigeens seems to call </w:t>
      </w:r>
      <w:r>
        <w:rPr>
          <w:rFonts w:ascii="Times New Roman" w:hAnsi="Times New Roman" w:cs="Times New Roman"/>
          <w:i/>
          <w:iCs/>
          <w:color w:val="538135" w:themeColor="accent6" w:themeShade="BF"/>
          <w:sz w:val="24"/>
          <w:szCs w:val="24"/>
        </w:rPr>
        <w:t>b</w:t>
      </w:r>
      <w:r w:rsidRPr="00765E60">
        <w:rPr>
          <w:rFonts w:ascii="Times New Roman" w:hAnsi="Times New Roman" w:cs="Times New Roman"/>
          <w:i/>
          <w:iCs/>
          <w:color w:val="538135" w:themeColor="accent6" w:themeShade="BF"/>
          <w:sz w:val="24"/>
          <w:szCs w:val="24"/>
        </w:rPr>
        <w:t>eloveding</w:t>
      </w:r>
      <w:r>
        <w:rPr>
          <w:rFonts w:ascii="Times New Roman" w:hAnsi="Times New Roman" w:cs="Times New Roman"/>
          <w:sz w:val="24"/>
          <w:szCs w:val="24"/>
        </w:rPr>
        <w:t xml:space="preserve">.  The concept sacred becomes a noun – a act of </w:t>
      </w:r>
      <w:r>
        <w:rPr>
          <w:rFonts w:ascii="Times New Roman" w:hAnsi="Times New Roman" w:cs="Times New Roman"/>
          <w:i/>
          <w:iCs/>
          <w:color w:val="538135" w:themeColor="accent6" w:themeShade="BF"/>
          <w:sz w:val="24"/>
          <w:szCs w:val="24"/>
        </w:rPr>
        <w:t>b</w:t>
      </w:r>
      <w:r w:rsidRPr="00765E60">
        <w:rPr>
          <w:rFonts w:ascii="Times New Roman" w:hAnsi="Times New Roman" w:cs="Times New Roman"/>
          <w:i/>
          <w:iCs/>
          <w:color w:val="538135" w:themeColor="accent6" w:themeShade="BF"/>
          <w:sz w:val="24"/>
          <w:szCs w:val="24"/>
        </w:rPr>
        <w:t>eloveding</w:t>
      </w:r>
      <w:r>
        <w:rPr>
          <w:rFonts w:ascii="Times New Roman" w:hAnsi="Times New Roman" w:cs="Times New Roman"/>
          <w:sz w:val="24"/>
          <w:szCs w:val="24"/>
        </w:rPr>
        <w:t xml:space="preserve">  - akin to the verbing grammar of animacy described by Kimmerer.</w:t>
      </w:r>
      <w:r>
        <w:rPr>
          <w:rStyle w:val="FootnoteReference"/>
          <w:rFonts w:ascii="Times New Roman" w:hAnsi="Times New Roman" w:cs="Times New Roman"/>
          <w:sz w:val="24"/>
          <w:szCs w:val="24"/>
        </w:rPr>
        <w:footnoteReference w:id="79"/>
      </w:r>
      <w:r>
        <w:rPr>
          <w:rFonts w:ascii="Times New Roman" w:hAnsi="Times New Roman" w:cs="Times New Roman"/>
          <w:sz w:val="24"/>
          <w:szCs w:val="24"/>
        </w:rPr>
        <w:t xml:space="preserve">  I experienced this during the fire ritual at the conclusion of the research, when reaching out in gratitude to an oak which I had planted as acorn, a robin simultaneously and surprisingly appeared, engaging with me-touching-oak in what felt like playful curiosity.  It was a moment of wonder that this bird-person was curious about and willing to engage </w:t>
      </w:r>
      <w:r w:rsidRPr="004B113D">
        <w:rPr>
          <w:rFonts w:ascii="Times New Roman" w:hAnsi="Times New Roman" w:cs="Times New Roman"/>
          <w:i/>
          <w:iCs/>
          <w:sz w:val="24"/>
          <w:szCs w:val="24"/>
        </w:rPr>
        <w:t>with me</w:t>
      </w:r>
      <w:r>
        <w:rPr>
          <w:rFonts w:ascii="Times New Roman" w:hAnsi="Times New Roman" w:cs="Times New Roman"/>
          <w:sz w:val="24"/>
          <w:szCs w:val="24"/>
        </w:rPr>
        <w:t xml:space="preserve"> as I was engaging consciously with place.</w:t>
      </w:r>
      <w:r w:rsidRPr="0097020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can be viewed at </w:t>
      </w:r>
      <w:hyperlink r:id="rId22" w:history="1">
        <w:r>
          <w:rPr>
            <w:rStyle w:val="Hyperlink"/>
          </w:rPr>
          <w:t>VID_20231111_115912~2.mp4</w:t>
        </w:r>
      </w:hyperlink>
      <w:r>
        <w:rPr>
          <w:rStyle w:val="Hyperlink"/>
        </w:rPr>
        <w:t xml:space="preserve"> </w:t>
      </w:r>
      <w:r>
        <w:rPr>
          <w:rStyle w:val="FootnoteReference"/>
          <w:color w:val="0000FF"/>
          <w:u w:val="single"/>
        </w:rPr>
        <w:footnoteReference w:id="80"/>
      </w:r>
      <w:r>
        <w:rPr>
          <w:rFonts w:ascii="Times New Roman" w:hAnsi="Times New Roman" w:cs="Times New Roman"/>
          <w:sz w:val="24"/>
          <w:szCs w:val="24"/>
        </w:rPr>
        <w:t xml:space="preserve">)  </w:t>
      </w:r>
    </w:p>
    <w:p w14:paraId="7E9626C8" w14:textId="77777777" w:rsidR="003C2748" w:rsidRDefault="003C2748" w:rsidP="003C2748">
      <w:pPr>
        <w:pStyle w:val="NoSpacing"/>
        <w:rPr>
          <w:rFonts w:ascii="Times New Roman" w:hAnsi="Times New Roman" w:cs="Times New Roman"/>
          <w:sz w:val="24"/>
          <w:szCs w:val="24"/>
        </w:rPr>
      </w:pPr>
    </w:p>
    <w:p w14:paraId="615AC92E" w14:textId="77777777" w:rsidR="003C2748" w:rsidRDefault="003C2748" w:rsidP="003C2748">
      <w:pPr>
        <w:pStyle w:val="NoSpacing"/>
      </w:pPr>
      <w:r>
        <w:rPr>
          <w:rFonts w:ascii="Times New Roman" w:hAnsi="Times New Roman" w:cs="Times New Roman"/>
          <w:sz w:val="24"/>
          <w:szCs w:val="24"/>
        </w:rPr>
        <w:t xml:space="preserve">This research illustrates my experience of the sacred as erupting in moments of often  spontaneous intersubjective relating, at various locations, where sacred was neither intrinsic to </w:t>
      </w:r>
      <w:proofErr w:type="gramStart"/>
      <w:r>
        <w:rPr>
          <w:rFonts w:ascii="Times New Roman" w:hAnsi="Times New Roman" w:cs="Times New Roman"/>
          <w:sz w:val="24"/>
          <w:szCs w:val="24"/>
        </w:rPr>
        <w:t>particular spaces</w:t>
      </w:r>
      <w:proofErr w:type="gramEnd"/>
      <w:r>
        <w:rPr>
          <w:rFonts w:ascii="Times New Roman" w:hAnsi="Times New Roman" w:cs="Times New Roman"/>
          <w:sz w:val="24"/>
          <w:szCs w:val="24"/>
        </w:rPr>
        <w:t xml:space="preserve"> nor bestowed by me onto place.    This process was rooted in attachment, reciprocity and kinship and ‘sacredised’ by the simple ‘art of attention’</w:t>
      </w:r>
      <w:r>
        <w:rPr>
          <w:rStyle w:val="FootnoteReference"/>
          <w:rFonts w:ascii="Times New Roman" w:hAnsi="Times New Roman" w:cs="Times New Roman"/>
          <w:sz w:val="24"/>
          <w:szCs w:val="24"/>
        </w:rPr>
        <w:footnoteReference w:id="81"/>
      </w:r>
      <w:r>
        <w:rPr>
          <w:rFonts w:ascii="Times New Roman" w:hAnsi="Times New Roman" w:cs="Times New Roman"/>
          <w:sz w:val="24"/>
          <w:szCs w:val="24"/>
        </w:rPr>
        <w:t xml:space="preserve">  where Carrigeens was beheld as a precious more-than-human other identified as part of my wider ‘ecological’</w:t>
      </w:r>
      <w:r>
        <w:rPr>
          <w:rStyle w:val="FootnoteReference"/>
          <w:rFonts w:ascii="Times New Roman" w:hAnsi="Times New Roman" w:cs="Times New Roman"/>
          <w:sz w:val="24"/>
          <w:szCs w:val="24"/>
        </w:rPr>
        <w:footnoteReference w:id="82"/>
      </w:r>
      <w:r>
        <w:rPr>
          <w:rFonts w:ascii="Times New Roman" w:hAnsi="Times New Roman" w:cs="Times New Roman"/>
          <w:sz w:val="24"/>
          <w:szCs w:val="24"/>
        </w:rPr>
        <w:t xml:space="preserve"> self:  </w:t>
      </w:r>
      <w:r w:rsidRPr="00A76056">
        <w:rPr>
          <w:rFonts w:ascii="Times New Roman" w:hAnsi="Times New Roman" w:cs="Times New Roman"/>
          <w:i/>
          <w:iCs/>
          <w:sz w:val="24"/>
          <w:szCs w:val="24"/>
        </w:rPr>
        <w:t xml:space="preserve"> </w:t>
      </w:r>
      <w:r>
        <w:rPr>
          <w:rFonts w:ascii="Times New Roman" w:hAnsi="Times New Roman" w:cs="Times New Roman"/>
          <w:i/>
          <w:iCs/>
          <w:sz w:val="24"/>
          <w:szCs w:val="24"/>
        </w:rPr>
        <w:t>“</w:t>
      </w:r>
      <w:r w:rsidRPr="00A76056">
        <w:rPr>
          <w:rFonts w:ascii="Times New Roman" w:hAnsi="Times New Roman" w:cs="Times New Roman"/>
          <w:i/>
          <w:iCs/>
          <w:sz w:val="24"/>
          <w:szCs w:val="24"/>
          <w:lang w:val="en-US"/>
        </w:rPr>
        <w:t>I</w:t>
      </w:r>
      <w:r>
        <w:rPr>
          <w:rFonts w:ascii="Times New Roman" w:hAnsi="Times New Roman" w:cs="Times New Roman"/>
          <w:sz w:val="24"/>
          <w:szCs w:val="24"/>
          <w:lang w:val="en-US"/>
        </w:rPr>
        <w:t xml:space="preserve"> </w:t>
      </w:r>
      <w:r w:rsidRPr="001F46AA">
        <w:rPr>
          <w:rFonts w:ascii="Times New Roman" w:hAnsi="Times New Roman" w:cs="Times New Roman"/>
          <w:i/>
          <w:iCs/>
          <w:sz w:val="24"/>
          <w:szCs w:val="24"/>
          <w:lang w:val="en-US"/>
        </w:rPr>
        <w:t>witness myself being witnessed by myself as this plac</w:t>
      </w:r>
      <w:r>
        <w:rPr>
          <w:rFonts w:ascii="Times New Roman" w:hAnsi="Times New Roman" w:cs="Times New Roman"/>
          <w:i/>
          <w:iCs/>
          <w:sz w:val="24"/>
          <w:szCs w:val="24"/>
          <w:lang w:val="en-US"/>
        </w:rPr>
        <w:t>e”.</w:t>
      </w:r>
      <w:r>
        <w:rPr>
          <w:rStyle w:val="FootnoteReference"/>
          <w:rFonts w:ascii="Times New Roman" w:hAnsi="Times New Roman" w:cs="Times New Roman"/>
          <w:i/>
          <w:iCs/>
          <w:sz w:val="24"/>
          <w:szCs w:val="24"/>
          <w:lang w:val="en-US"/>
        </w:rPr>
        <w:footnoteReference w:id="83"/>
      </w:r>
      <w:r>
        <w:rPr>
          <w:rFonts w:ascii="Times New Roman" w:hAnsi="Times New Roman" w:cs="Times New Roman"/>
          <w:i/>
          <w:iCs/>
          <w:sz w:val="24"/>
          <w:szCs w:val="24"/>
          <w:lang w:val="en-US"/>
        </w:rPr>
        <w:t xml:space="preserve"> “The place is not out there, but in me seeking consciousness”.</w:t>
      </w:r>
      <w:r>
        <w:rPr>
          <w:rStyle w:val="FootnoteReference"/>
          <w:rFonts w:ascii="Times New Roman" w:hAnsi="Times New Roman" w:cs="Times New Roman"/>
          <w:i/>
          <w:iCs/>
          <w:sz w:val="24"/>
          <w:szCs w:val="24"/>
          <w:lang w:val="en-US"/>
        </w:rPr>
        <w:footnoteReference w:id="84"/>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It could be said that the execution of this research project was itself an activity of </w:t>
      </w:r>
      <w:r w:rsidRPr="00FA6C9A">
        <w:rPr>
          <w:rFonts w:ascii="Times New Roman" w:hAnsi="Times New Roman" w:cs="Times New Roman"/>
          <w:i/>
          <w:iCs/>
          <w:color w:val="385623" w:themeColor="accent6" w:themeShade="80"/>
          <w:sz w:val="24"/>
          <w:szCs w:val="24"/>
          <w:lang w:val="en-US"/>
        </w:rPr>
        <w:t>beloveding</w:t>
      </w:r>
      <w:r>
        <w:rPr>
          <w:rFonts w:ascii="Times New Roman" w:hAnsi="Times New Roman" w:cs="Times New Roman"/>
          <w:i/>
          <w:iCs/>
          <w:color w:val="385623" w:themeColor="accent6" w:themeShade="80"/>
          <w:sz w:val="24"/>
          <w:szCs w:val="24"/>
          <w:lang w:val="en-US"/>
        </w:rPr>
        <w:t xml:space="preserve">.  </w:t>
      </w:r>
      <w:r>
        <w:rPr>
          <w:rFonts w:ascii="Times New Roman" w:hAnsi="Times New Roman" w:cs="Times New Roman"/>
          <w:sz w:val="24"/>
          <w:szCs w:val="24"/>
          <w:lang w:val="en-US"/>
        </w:rPr>
        <w:t>I leave Carrigeens to conclude this section.</w:t>
      </w:r>
    </w:p>
    <w:p w14:paraId="72E4D3BB" w14:textId="77777777" w:rsidR="003C2748" w:rsidRDefault="003C2748" w:rsidP="003C2748">
      <w:pPr>
        <w:pStyle w:val="NoSpacing"/>
        <w:rPr>
          <w:rFonts w:ascii="Times New Roman" w:hAnsi="Times New Roman" w:cs="Times New Roman"/>
          <w:sz w:val="24"/>
          <w:szCs w:val="24"/>
        </w:rPr>
      </w:pPr>
    </w:p>
    <w:p w14:paraId="4F9BADF6" w14:textId="77777777" w:rsidR="003C2748" w:rsidRPr="006145AA" w:rsidRDefault="003C2748" w:rsidP="003C2748">
      <w:pPr>
        <w:pStyle w:val="NoSpacing"/>
        <w:ind w:left="720"/>
        <w:rPr>
          <w:rFonts w:ascii="Times New Roman" w:hAnsi="Times New Roman" w:cs="Times New Roman"/>
          <w:sz w:val="24"/>
          <w:szCs w:val="24"/>
        </w:rPr>
      </w:pPr>
      <w:r w:rsidRPr="00563BE9">
        <w:rPr>
          <w:rFonts w:ascii="Times New Roman" w:hAnsi="Times New Roman" w:cs="Times New Roman"/>
          <w:i/>
          <w:iCs/>
          <w:color w:val="538135" w:themeColor="accent6" w:themeShade="BF"/>
          <w:sz w:val="24"/>
          <w:szCs w:val="24"/>
        </w:rPr>
        <w:t>Don’t you know</w:t>
      </w:r>
      <w:r>
        <w:rPr>
          <w:rFonts w:ascii="Times New Roman" w:hAnsi="Times New Roman" w:cs="Times New Roman"/>
          <w:i/>
          <w:iCs/>
          <w:color w:val="538135" w:themeColor="accent6" w:themeShade="BF"/>
          <w:sz w:val="24"/>
          <w:szCs w:val="24"/>
        </w:rPr>
        <w:t>,</w:t>
      </w:r>
      <w:r w:rsidRPr="00563BE9">
        <w:rPr>
          <w:rFonts w:ascii="Times New Roman" w:hAnsi="Times New Roman" w:cs="Times New Roman"/>
          <w:i/>
          <w:iCs/>
          <w:color w:val="538135" w:themeColor="accent6" w:themeShade="BF"/>
          <w:sz w:val="24"/>
          <w:szCs w:val="24"/>
        </w:rPr>
        <w:t xml:space="preserve"> my dear</w:t>
      </w:r>
      <w:r>
        <w:rPr>
          <w:rFonts w:ascii="Times New Roman" w:hAnsi="Times New Roman" w:cs="Times New Roman"/>
          <w:i/>
          <w:iCs/>
          <w:color w:val="538135" w:themeColor="accent6" w:themeShade="BF"/>
          <w:sz w:val="24"/>
          <w:szCs w:val="24"/>
        </w:rPr>
        <w:t>,</w:t>
      </w:r>
      <w:r w:rsidRPr="00563BE9">
        <w:rPr>
          <w:rFonts w:ascii="Times New Roman" w:hAnsi="Times New Roman" w:cs="Times New Roman"/>
          <w:i/>
          <w:iCs/>
          <w:color w:val="538135" w:themeColor="accent6" w:themeShade="BF"/>
          <w:sz w:val="24"/>
          <w:szCs w:val="24"/>
        </w:rPr>
        <w:t xml:space="preserve"> that you are this place, you are in path, tree, seat, mound, water and air, you have drawn out our unfolding and [</w:t>
      </w:r>
      <w:r w:rsidRPr="00521F8D">
        <w:rPr>
          <w:rFonts w:ascii="Times New Roman" w:hAnsi="Times New Roman" w:cs="Times New Roman"/>
          <w:i/>
          <w:iCs/>
          <w:sz w:val="24"/>
          <w:szCs w:val="24"/>
        </w:rPr>
        <w:t>our</w:t>
      </w:r>
      <w:r w:rsidRPr="00563BE9">
        <w:rPr>
          <w:rFonts w:ascii="Times New Roman" w:hAnsi="Times New Roman" w:cs="Times New Roman"/>
          <w:i/>
          <w:iCs/>
          <w:color w:val="538135" w:themeColor="accent6" w:themeShade="BF"/>
          <w:sz w:val="24"/>
          <w:szCs w:val="24"/>
        </w:rPr>
        <w:t xml:space="preserve">] ever-complex being, and we have drawn out through our teachings and tendings, your own essential nature and awareness. </w:t>
      </w:r>
      <w:r w:rsidRPr="00563BE9">
        <w:rPr>
          <w:rStyle w:val="FootnoteReference"/>
          <w:rFonts w:ascii="Times New Roman" w:hAnsi="Times New Roman" w:cs="Times New Roman"/>
          <w:i/>
          <w:iCs/>
          <w:sz w:val="24"/>
          <w:szCs w:val="24"/>
        </w:rPr>
        <w:footnoteReference w:id="85"/>
      </w:r>
      <w:r>
        <w:rPr>
          <w:rFonts w:ascii="Times New Roman" w:hAnsi="Times New Roman" w:cs="Times New Roman"/>
          <w:sz w:val="24"/>
          <w:szCs w:val="24"/>
        </w:rPr>
        <w:t>(see figure 11).</w:t>
      </w:r>
    </w:p>
    <w:p w14:paraId="226D881E" w14:textId="77777777" w:rsidR="003C2748" w:rsidRDefault="003C2748" w:rsidP="003C2748">
      <w:pPr>
        <w:pStyle w:val="NoSpacing"/>
        <w:ind w:left="720"/>
        <w:rPr>
          <w:rFonts w:ascii="Times New Roman" w:hAnsi="Times New Roman" w:cs="Times New Roman"/>
          <w:sz w:val="24"/>
          <w:szCs w:val="24"/>
        </w:rPr>
      </w:pPr>
    </w:p>
    <w:p w14:paraId="5F0BA0E4" w14:textId="77777777" w:rsidR="003C2748" w:rsidRDefault="003C2748" w:rsidP="003C2748">
      <w:pPr>
        <w:pStyle w:val="NoSpacing"/>
        <w:keepNext/>
        <w:ind w:left="720"/>
      </w:pPr>
      <w:r>
        <w:rPr>
          <w:noProof/>
        </w:rPr>
        <w:drawing>
          <wp:inline distT="0" distB="0" distL="0" distR="0" wp14:anchorId="35517510" wp14:editId="1104BF02">
            <wp:extent cx="4654789" cy="2311519"/>
            <wp:effectExtent l="0" t="0" r="0" b="0"/>
            <wp:docPr id="65993647" name="Picture 36" descr="A bench in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3647" name="Picture 36" descr="A bench in a grassy fiel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54789" cy="2311519"/>
                    </a:xfrm>
                    <a:prstGeom prst="rect">
                      <a:avLst/>
                    </a:prstGeom>
                  </pic:spPr>
                </pic:pic>
              </a:graphicData>
            </a:graphic>
          </wp:inline>
        </w:drawing>
      </w:r>
    </w:p>
    <w:p w14:paraId="5C283B4B" w14:textId="77777777" w:rsidR="003C2748" w:rsidRDefault="003C2748" w:rsidP="003C2748">
      <w:pPr>
        <w:pStyle w:val="NoSpacing"/>
        <w:ind w:left="720"/>
        <w:rPr>
          <w:rFonts w:ascii="Times New Roman" w:hAnsi="Times New Roman" w:cs="Times New Roman"/>
          <w:i/>
          <w:iCs/>
          <w:color w:val="538135" w:themeColor="accent6" w:themeShade="BF"/>
          <w:sz w:val="24"/>
          <w:szCs w:val="24"/>
        </w:rPr>
      </w:pPr>
    </w:p>
    <w:p w14:paraId="0E779EBD" w14:textId="77777777" w:rsidR="003C2748" w:rsidRDefault="003C2748" w:rsidP="003C2748">
      <w:pPr>
        <w:pStyle w:val="NoSpacing"/>
        <w:ind w:left="720"/>
        <w:rPr>
          <w:rFonts w:ascii="Times New Roman" w:hAnsi="Times New Roman" w:cs="Times New Roman"/>
          <w:i/>
          <w:iCs/>
          <w:color w:val="538135" w:themeColor="accent6" w:themeShade="BF"/>
          <w:sz w:val="24"/>
          <w:szCs w:val="24"/>
        </w:rPr>
      </w:pPr>
    </w:p>
    <w:p w14:paraId="1E11811E" w14:textId="77777777" w:rsidR="003C2748" w:rsidRPr="00766F98" w:rsidRDefault="003C2748" w:rsidP="003C2748">
      <w:pPr>
        <w:pStyle w:val="NoSpacing"/>
        <w:ind w:left="720"/>
        <w:rPr>
          <w:rFonts w:ascii="Times New Roman" w:hAnsi="Times New Roman" w:cs="Times New Roman"/>
          <w:color w:val="538135" w:themeColor="accent6" w:themeShade="BF"/>
          <w:sz w:val="24"/>
          <w:szCs w:val="24"/>
        </w:rPr>
      </w:pPr>
    </w:p>
    <w:p w14:paraId="2093282D" w14:textId="77777777" w:rsidR="003C2748" w:rsidRPr="00C0514A" w:rsidRDefault="003C2748" w:rsidP="003C2748">
      <w:pPr>
        <w:pStyle w:val="NoSpacing"/>
        <w:rPr>
          <w:rFonts w:ascii="Times New Roman" w:hAnsi="Times New Roman" w:cs="Times New Roman"/>
          <w:b/>
          <w:bCs/>
          <w:sz w:val="24"/>
          <w:szCs w:val="24"/>
          <w:u w:val="single"/>
        </w:rPr>
      </w:pPr>
      <w:r w:rsidRPr="00C0514A">
        <w:rPr>
          <w:rFonts w:ascii="Times New Roman" w:hAnsi="Times New Roman" w:cs="Times New Roman"/>
          <w:b/>
          <w:bCs/>
          <w:sz w:val="24"/>
          <w:szCs w:val="24"/>
          <w:u w:val="single"/>
        </w:rPr>
        <w:t>Further thoughts.</w:t>
      </w:r>
    </w:p>
    <w:p w14:paraId="48791CBD" w14:textId="77777777" w:rsidR="003C2748" w:rsidRPr="00D572CC" w:rsidRDefault="003C2748" w:rsidP="003C2748">
      <w:pPr>
        <w:pStyle w:val="NoSpacing"/>
        <w:rPr>
          <w:rFonts w:ascii="Times New Roman" w:hAnsi="Times New Roman" w:cs="Times New Roman"/>
          <w:sz w:val="24"/>
          <w:szCs w:val="24"/>
        </w:rPr>
      </w:pPr>
    </w:p>
    <w:p w14:paraId="6950690E"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In this research, I discovered that working with more-than-human personhood of place creates a</w:t>
      </w:r>
      <w:r w:rsidRPr="002328DD">
        <w:rPr>
          <w:rFonts w:ascii="Times New Roman" w:hAnsi="Times New Roman" w:cs="Times New Roman"/>
          <w:sz w:val="24"/>
          <w:szCs w:val="24"/>
        </w:rPr>
        <w:t xml:space="preserve"> </w:t>
      </w:r>
      <w:r>
        <w:rPr>
          <w:rFonts w:ascii="Times New Roman" w:hAnsi="Times New Roman" w:cs="Times New Roman"/>
          <w:sz w:val="24"/>
          <w:szCs w:val="24"/>
        </w:rPr>
        <w:t>meandering practical m</w:t>
      </w:r>
      <w:r w:rsidRPr="002328DD">
        <w:rPr>
          <w:rFonts w:ascii="Times New Roman" w:hAnsi="Times New Roman" w:cs="Times New Roman"/>
          <w:sz w:val="24"/>
          <w:szCs w:val="24"/>
        </w:rPr>
        <w:t>ethodology</w:t>
      </w:r>
      <w:r>
        <w:rPr>
          <w:rFonts w:ascii="Times New Roman" w:hAnsi="Times New Roman" w:cs="Times New Roman"/>
          <w:sz w:val="24"/>
          <w:szCs w:val="24"/>
        </w:rPr>
        <w:t xml:space="preserve"> requiring patience, discernment and a construction that did not follow a linear progression, with communications received often at a precognitive level  This presented challenges in translating these accurately through text and image, and in discerning what might be considered correct or admissible within an academic framework.  My research position which took seriously my experience of place-as-person, created ethical obligations and tensions between loyalties to the academy, and adherence to the research question posed, and what ‘place’ might want known that diverged from this.  </w:t>
      </w:r>
    </w:p>
    <w:p w14:paraId="4CDB3B97" w14:textId="77777777" w:rsidR="003C2748" w:rsidRDefault="003C2748" w:rsidP="003C2748">
      <w:pPr>
        <w:pStyle w:val="NoSpacing"/>
        <w:rPr>
          <w:rFonts w:ascii="Times New Roman" w:hAnsi="Times New Roman" w:cs="Times New Roman"/>
          <w:sz w:val="24"/>
          <w:szCs w:val="24"/>
        </w:rPr>
      </w:pPr>
    </w:p>
    <w:p w14:paraId="1189F337" w14:textId="77777777" w:rsidR="003C2748" w:rsidRDefault="003C2748" w:rsidP="003C2748">
      <w:pPr>
        <w:pStyle w:val="NoSpacing"/>
        <w:rPr>
          <w:rFonts w:ascii="Times New Roman" w:hAnsi="Times New Roman" w:cs="Times New Roman"/>
          <w:sz w:val="24"/>
          <w:szCs w:val="24"/>
        </w:rPr>
      </w:pPr>
    </w:p>
    <w:p w14:paraId="744432E9" w14:textId="77777777" w:rsidR="003C2748" w:rsidRPr="001D101F" w:rsidRDefault="003C2748" w:rsidP="003C2748">
      <w:pPr>
        <w:rPr>
          <w:rFonts w:ascii="Times New Roman" w:hAnsi="Times New Roman" w:cs="Times New Roman"/>
          <w:b/>
          <w:bCs/>
          <w:sz w:val="24"/>
          <w:szCs w:val="24"/>
          <w:u w:val="single"/>
        </w:rPr>
      </w:pPr>
      <w:r w:rsidRPr="001D101F">
        <w:rPr>
          <w:rFonts w:ascii="Times New Roman" w:hAnsi="Times New Roman" w:cs="Times New Roman"/>
          <w:b/>
          <w:bCs/>
          <w:sz w:val="24"/>
          <w:szCs w:val="24"/>
          <w:u w:val="single"/>
        </w:rPr>
        <w:t>Conclusion</w:t>
      </w:r>
    </w:p>
    <w:p w14:paraId="7761FBBE"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This case study presents research undertaken with a particular place named Carrigeens, conceptualised as a more-than-human person, who actively participated in the research as both subject and co-researcher.   I located the research within an existing theoretical and methodological framework using a hybrid combination of CAE and MtHR.  It was conducted within a phenomenological perspective which circumvented the need to attend to ontological issues associated with engaging with more-than-human persons, and western dualistic concepts of the sacred.  The enquiry focused on the embodied, intersubjective experience  of place and how the sacred might be encountered and co-created in relationship with place. The concept of new animism, established in anthropology gave  an explanatory context  in which to situate the dialogical research process. Tensions between commitment to working with more-than-human persons and adhering to the rigour of an academic enquiry were acknowledged. </w:t>
      </w:r>
    </w:p>
    <w:p w14:paraId="0503A5D5" w14:textId="77777777" w:rsidR="003C2748" w:rsidRDefault="003C2748" w:rsidP="003C2748">
      <w:pPr>
        <w:pStyle w:val="NoSpacing"/>
        <w:rPr>
          <w:rFonts w:ascii="Times New Roman" w:hAnsi="Times New Roman" w:cs="Times New Roman"/>
          <w:sz w:val="24"/>
          <w:szCs w:val="24"/>
        </w:rPr>
      </w:pPr>
    </w:p>
    <w:p w14:paraId="77FD8EF4"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 xml:space="preserve">The research offered insights in two specific areas: The first explored the operational practicalities of how a  methodology might be co-created with a more than human subject/co-researcher.  This involved identifying factors which facilitated conditions favourable to the research process.  Given that the human co-researcher was the medium through which place communicated,  particular attention was paid to identifying the personal and expressive modalities, through which place was experienced and the methods employed to interpret this experience.  The second theme involved the encounter of sacred in relation to place.  This was articulated as a relational and intersubjective process arising within the context of an attachment bond. It involved a dialogical relationship developed over time, between the personhood of place and human person, each influencing and enriching the growth of the other in an activity described as </w:t>
      </w:r>
      <w:r>
        <w:rPr>
          <w:rFonts w:ascii="Times New Roman" w:hAnsi="Times New Roman" w:cs="Times New Roman"/>
          <w:i/>
          <w:iCs/>
          <w:color w:val="385623" w:themeColor="accent6" w:themeShade="80"/>
          <w:sz w:val="24"/>
          <w:szCs w:val="24"/>
        </w:rPr>
        <w:t xml:space="preserve">Beloveding.  </w:t>
      </w:r>
      <w:r>
        <w:rPr>
          <w:rFonts w:ascii="Times New Roman" w:hAnsi="Times New Roman" w:cs="Times New Roman"/>
          <w:sz w:val="24"/>
          <w:szCs w:val="24"/>
        </w:rPr>
        <w:t xml:space="preserve"> Sacred was not attributed to features of place to be discovered or bestowed.  It described rather, activities of intersubjective witnessing  ‘sacredised’ through the conscious act of attention by researcher-as-human to behold place and its constituents as more-than-human persons.  </w:t>
      </w:r>
    </w:p>
    <w:p w14:paraId="556217C8" w14:textId="77777777" w:rsidR="003C2748" w:rsidRDefault="003C2748" w:rsidP="003C2748">
      <w:pPr>
        <w:pStyle w:val="NoSpacing"/>
        <w:rPr>
          <w:rFonts w:ascii="Times New Roman" w:hAnsi="Times New Roman" w:cs="Times New Roman"/>
          <w:sz w:val="24"/>
          <w:szCs w:val="24"/>
        </w:rPr>
      </w:pPr>
    </w:p>
    <w:p w14:paraId="2F373849" w14:textId="77777777" w:rsidR="003C2748" w:rsidRDefault="003C2748" w:rsidP="003C2748">
      <w:pPr>
        <w:pStyle w:val="NoSpacing"/>
        <w:rPr>
          <w:rFonts w:ascii="Times New Roman" w:hAnsi="Times New Roman" w:cs="Times New Roman"/>
          <w:sz w:val="24"/>
          <w:szCs w:val="24"/>
        </w:rPr>
      </w:pPr>
      <w:r>
        <w:rPr>
          <w:rFonts w:ascii="Times New Roman" w:hAnsi="Times New Roman" w:cs="Times New Roman"/>
          <w:sz w:val="24"/>
          <w:szCs w:val="24"/>
        </w:rPr>
        <w:t>Collaborating with more-than-human colleagues offered practical and ethical challenges within the conventions demanded by western academia. It is hoped however, that</w:t>
      </w:r>
      <w:r w:rsidRPr="001D101F">
        <w:rPr>
          <w:rFonts w:ascii="Times New Roman" w:hAnsi="Times New Roman" w:cs="Times New Roman"/>
          <w:sz w:val="24"/>
          <w:szCs w:val="24"/>
        </w:rPr>
        <w:t xml:space="preserve"> </w:t>
      </w:r>
      <w:r>
        <w:rPr>
          <w:rFonts w:ascii="Times New Roman" w:hAnsi="Times New Roman" w:cs="Times New Roman"/>
          <w:sz w:val="24"/>
          <w:szCs w:val="24"/>
        </w:rPr>
        <w:t>this study might invite further investigations both into practical applications of a CAE/MtHR hybrid approach, and in exploring the sacred in western settings.</w:t>
      </w:r>
      <w:r w:rsidRPr="00346CE7">
        <w:rPr>
          <w:rFonts w:ascii="Times New Roman" w:hAnsi="Times New Roman" w:cs="Times New Roman"/>
          <w:sz w:val="24"/>
          <w:szCs w:val="24"/>
        </w:rPr>
        <w:t xml:space="preserve"> </w:t>
      </w:r>
    </w:p>
    <w:p w14:paraId="7477202F" w14:textId="77777777" w:rsidR="003C2748" w:rsidRDefault="003C2748" w:rsidP="003C2748">
      <w:pPr>
        <w:pStyle w:val="NoSpacing"/>
        <w:rPr>
          <w:rFonts w:ascii="Times New Roman" w:hAnsi="Times New Roman" w:cs="Times New Roman"/>
          <w:sz w:val="24"/>
          <w:szCs w:val="24"/>
        </w:rPr>
      </w:pPr>
    </w:p>
    <w:p w14:paraId="191A98D9" w14:textId="77777777" w:rsidR="003C2748" w:rsidRDefault="003C2748" w:rsidP="003C2748">
      <w:pPr>
        <w:pStyle w:val="NoSpacing"/>
        <w:rPr>
          <w:rFonts w:ascii="Times New Roman" w:hAnsi="Times New Roman" w:cs="Times New Roman"/>
          <w:sz w:val="24"/>
          <w:szCs w:val="24"/>
        </w:rPr>
      </w:pPr>
    </w:p>
    <w:p w14:paraId="2C66745B" w14:textId="77777777" w:rsidR="003C2748" w:rsidRPr="0044688E" w:rsidRDefault="003C2748" w:rsidP="003C2748">
      <w:pPr>
        <w:shd w:val="clear" w:color="auto" w:fill="FFFFFF"/>
        <w:spacing w:after="0" w:line="240" w:lineRule="auto"/>
        <w:textAlignment w:val="baseline"/>
        <w:rPr>
          <w:rFonts w:ascii="Segoe UI" w:eastAsia="Times New Roman" w:hAnsi="Segoe UI" w:cs="Segoe UI"/>
          <w:color w:val="242424"/>
          <w:sz w:val="23"/>
          <w:szCs w:val="23"/>
          <w:lang w:eastAsia="en-IE"/>
        </w:rPr>
      </w:pPr>
    </w:p>
    <w:p w14:paraId="718A9162" w14:textId="77777777" w:rsidR="003C2748" w:rsidRDefault="003C2748" w:rsidP="003C2748">
      <w:pPr>
        <w:shd w:val="clear" w:color="auto" w:fill="FFFFFF"/>
        <w:spacing w:after="0" w:line="240" w:lineRule="auto"/>
        <w:textAlignment w:val="baseline"/>
        <w:rPr>
          <w:rFonts w:ascii="Times New Roman" w:hAnsi="Times New Roman" w:cs="Times New Roman"/>
          <w:b/>
          <w:bCs/>
          <w:sz w:val="28"/>
          <w:szCs w:val="28"/>
          <w:u w:val="single"/>
        </w:rPr>
      </w:pPr>
      <w:r w:rsidRPr="0044688E">
        <w:rPr>
          <w:rFonts w:ascii="Calibri" w:eastAsia="Times New Roman" w:hAnsi="Calibri" w:cs="Calibri"/>
          <w:color w:val="000000"/>
          <w:sz w:val="24"/>
          <w:szCs w:val="24"/>
          <w:bdr w:val="none" w:sz="0" w:space="0" w:color="auto" w:frame="1"/>
          <w:lang w:eastAsia="en-IE"/>
        </w:rPr>
        <w:br/>
      </w:r>
      <w:r w:rsidRPr="008204D6">
        <w:rPr>
          <w:rFonts w:ascii="Times New Roman" w:hAnsi="Times New Roman" w:cs="Times New Roman"/>
          <w:b/>
          <w:bCs/>
          <w:sz w:val="28"/>
          <w:szCs w:val="28"/>
          <w:u w:val="single"/>
        </w:rPr>
        <w:t>Bibliography</w:t>
      </w:r>
    </w:p>
    <w:p w14:paraId="6BF863FF" w14:textId="77777777" w:rsidR="003C2748" w:rsidRPr="00EA7E06" w:rsidRDefault="003C2748" w:rsidP="003C2748">
      <w:pPr>
        <w:shd w:val="clear" w:color="auto" w:fill="FFFFFF"/>
        <w:spacing w:after="0" w:line="240" w:lineRule="auto"/>
        <w:textAlignment w:val="baseline"/>
        <w:rPr>
          <w:rFonts w:ascii="Segoe UI" w:eastAsia="Times New Roman" w:hAnsi="Segoe UI" w:cs="Segoe UI"/>
          <w:color w:val="242424"/>
          <w:sz w:val="23"/>
          <w:szCs w:val="23"/>
          <w:lang w:eastAsia="en-IE"/>
        </w:rPr>
      </w:pPr>
    </w:p>
    <w:p w14:paraId="3321102B"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Abram, David. The spell of the sensuous: Perception and language in a more-than-human world. (Vintage, 2012).</w:t>
      </w:r>
    </w:p>
    <w:p w14:paraId="16761611"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Abram, D. "Becoming Animal: An Earthly Cosmology, (Vintage books, New York, 2011).</w:t>
      </w:r>
    </w:p>
    <w:p w14:paraId="4B3958DA" w14:textId="77777777" w:rsidR="003C2748" w:rsidRDefault="003C2748" w:rsidP="003C2748">
      <w:pPr>
        <w:pStyle w:val="NoSpacing"/>
        <w:ind w:hanging="510"/>
        <w:rPr>
          <w:rFonts w:ascii="Times New Roman" w:hAnsi="Times New Roman" w:cs="Times New Roman"/>
          <w:sz w:val="24"/>
          <w:szCs w:val="24"/>
          <w:shd w:val="clear" w:color="auto" w:fill="FFFFFF"/>
        </w:rPr>
      </w:pPr>
      <w:r w:rsidRPr="000252A0">
        <w:rPr>
          <w:rFonts w:ascii="Times New Roman" w:hAnsi="Times New Roman" w:cs="Times New Roman"/>
          <w:color w:val="222222"/>
          <w:sz w:val="24"/>
          <w:szCs w:val="24"/>
          <w:shd w:val="clear" w:color="auto" w:fill="FFFFFF"/>
        </w:rPr>
        <w:t>Bastian, Michelle. "Towards a more-than-human participatory research." </w:t>
      </w:r>
      <w:r w:rsidRPr="000252A0">
        <w:rPr>
          <w:rFonts w:ascii="Times New Roman" w:hAnsi="Times New Roman" w:cs="Times New Roman"/>
          <w:i/>
          <w:iCs/>
          <w:color w:val="222222"/>
          <w:sz w:val="24"/>
          <w:szCs w:val="24"/>
          <w:shd w:val="clear" w:color="auto" w:fill="FFFFFF"/>
        </w:rPr>
        <w:t>Participatory research in more-than-human worlds</w:t>
      </w:r>
      <w:r w:rsidRPr="000252A0">
        <w:rPr>
          <w:rFonts w:ascii="Times New Roman" w:hAnsi="Times New Roman" w:cs="Times New Roman"/>
          <w:color w:val="222222"/>
          <w:sz w:val="24"/>
          <w:szCs w:val="24"/>
          <w:shd w:val="clear" w:color="auto" w:fill="FFFFFF"/>
        </w:rPr>
        <w:t>. Routledge, 2016. pp 19-37.</w:t>
      </w:r>
    </w:p>
    <w:p w14:paraId="72127264"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C9510F">
        <w:rPr>
          <w:rFonts w:ascii="Times New Roman" w:hAnsi="Times New Roman" w:cs="Times New Roman"/>
          <w:color w:val="222222"/>
          <w:sz w:val="24"/>
          <w:szCs w:val="24"/>
          <w:shd w:val="clear" w:color="auto" w:fill="FFFFFF"/>
        </w:rPr>
        <w:t>Biddulph, Steve</w:t>
      </w:r>
      <w:r>
        <w:rPr>
          <w:rFonts w:ascii="Times New Roman" w:hAnsi="Times New Roman" w:cs="Times New Roman"/>
          <w:color w:val="222222"/>
          <w:sz w:val="24"/>
          <w:szCs w:val="24"/>
          <w:shd w:val="clear" w:color="auto" w:fill="FFFFFF"/>
        </w:rPr>
        <w:t xml:space="preserve">, </w:t>
      </w:r>
      <w:r w:rsidRPr="00C9510F">
        <w:rPr>
          <w:rFonts w:ascii="Times New Roman" w:hAnsi="Times New Roman" w:cs="Times New Roman"/>
          <w:color w:val="222222"/>
          <w:sz w:val="24"/>
          <w:szCs w:val="24"/>
          <w:shd w:val="clear" w:color="auto" w:fill="FFFFFF"/>
        </w:rPr>
        <w:t> </w:t>
      </w:r>
      <w:proofErr w:type="gramStart"/>
      <w:r w:rsidRPr="00C9510F">
        <w:rPr>
          <w:rFonts w:ascii="Times New Roman" w:hAnsi="Times New Roman" w:cs="Times New Roman"/>
          <w:i/>
          <w:iCs/>
          <w:color w:val="222222"/>
          <w:sz w:val="24"/>
          <w:szCs w:val="24"/>
          <w:shd w:val="clear" w:color="auto" w:fill="FFFFFF"/>
        </w:rPr>
        <w:t>Fully</w:t>
      </w:r>
      <w:proofErr w:type="gramEnd"/>
      <w:r w:rsidRPr="00C9510F">
        <w:rPr>
          <w:rFonts w:ascii="Times New Roman" w:hAnsi="Times New Roman" w:cs="Times New Roman"/>
          <w:i/>
          <w:iCs/>
          <w:color w:val="222222"/>
          <w:sz w:val="24"/>
          <w:szCs w:val="24"/>
          <w:shd w:val="clear" w:color="auto" w:fill="FFFFFF"/>
        </w:rPr>
        <w:t xml:space="preserve"> human: a new way of using your mind</w:t>
      </w:r>
      <w:r>
        <w:rPr>
          <w:rFonts w:ascii="Times New Roman" w:hAnsi="Times New Roman" w:cs="Times New Roman"/>
          <w:color w:val="222222"/>
          <w:sz w:val="24"/>
          <w:szCs w:val="24"/>
          <w:shd w:val="clear" w:color="auto" w:fill="FFFFFF"/>
        </w:rPr>
        <w:t>,</w:t>
      </w:r>
      <w:r w:rsidRPr="00C9510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C9510F">
        <w:rPr>
          <w:rFonts w:ascii="Times New Roman" w:hAnsi="Times New Roman" w:cs="Times New Roman"/>
          <w:color w:val="222222"/>
          <w:sz w:val="24"/>
          <w:szCs w:val="24"/>
          <w:shd w:val="clear" w:color="auto" w:fill="FFFFFF"/>
        </w:rPr>
        <w:t>Macmillan Publishers</w:t>
      </w:r>
      <w:r>
        <w:rPr>
          <w:rFonts w:ascii="Times New Roman" w:hAnsi="Times New Roman" w:cs="Times New Roman"/>
          <w:color w:val="222222"/>
          <w:sz w:val="24"/>
          <w:szCs w:val="24"/>
          <w:shd w:val="clear" w:color="auto" w:fill="FFFFFF"/>
        </w:rPr>
        <w:t xml:space="preserve"> Ireland</w:t>
      </w:r>
      <w:r w:rsidRPr="00C9510F">
        <w:rPr>
          <w:rFonts w:ascii="Times New Roman" w:hAnsi="Times New Roman" w:cs="Times New Roman"/>
          <w:color w:val="222222"/>
          <w:sz w:val="24"/>
          <w:szCs w:val="24"/>
          <w:shd w:val="clear" w:color="auto" w:fill="FFFFFF"/>
        </w:rPr>
        <w:t>, 2021</w:t>
      </w:r>
      <w:r>
        <w:rPr>
          <w:rFonts w:ascii="Times New Roman" w:hAnsi="Times New Roman" w:cs="Times New Roman"/>
          <w:color w:val="222222"/>
          <w:sz w:val="24"/>
          <w:szCs w:val="24"/>
          <w:shd w:val="clear" w:color="auto" w:fill="FFFFFF"/>
        </w:rPr>
        <w:t>)</w:t>
      </w:r>
      <w:r w:rsidRPr="00C9510F">
        <w:rPr>
          <w:rFonts w:ascii="Times New Roman" w:hAnsi="Times New Roman" w:cs="Times New Roman"/>
          <w:color w:val="222222"/>
          <w:sz w:val="24"/>
          <w:szCs w:val="24"/>
          <w:shd w:val="clear" w:color="auto" w:fill="FFFFFF"/>
        </w:rPr>
        <w:t>.</w:t>
      </w:r>
    </w:p>
    <w:p w14:paraId="48BB664E"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Bird-David, Nurit. "“Animism” revisited: personhood, environment, and relational epistemology." Current anthropology 40.S1 (1999), S67-S91.</w:t>
      </w:r>
    </w:p>
    <w:p w14:paraId="5850A177"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 xml:space="preserve">Braud, William, and Rosemarie Anderson. Transpersonal research methods for the social sciences: </w:t>
      </w:r>
      <w:proofErr w:type="spellStart"/>
      <w:r w:rsidRPr="00061AD7">
        <w:rPr>
          <w:rFonts w:ascii="Times New Roman" w:hAnsi="Times New Roman" w:cs="Times New Roman"/>
          <w:sz w:val="24"/>
          <w:szCs w:val="24"/>
          <w:shd w:val="clear" w:color="auto" w:fill="FFFFFF"/>
        </w:rPr>
        <w:t>Honoring</w:t>
      </w:r>
      <w:proofErr w:type="spellEnd"/>
      <w:r w:rsidRPr="00061AD7">
        <w:rPr>
          <w:rFonts w:ascii="Times New Roman" w:hAnsi="Times New Roman" w:cs="Times New Roman"/>
          <w:sz w:val="24"/>
          <w:szCs w:val="24"/>
          <w:shd w:val="clear" w:color="auto" w:fill="FFFFFF"/>
        </w:rPr>
        <w:t xml:space="preserve"> human experience, (Sage, 1998)</w:t>
      </w:r>
      <w:r>
        <w:rPr>
          <w:rFonts w:ascii="Times New Roman" w:hAnsi="Times New Roman" w:cs="Times New Roman"/>
          <w:sz w:val="24"/>
          <w:szCs w:val="24"/>
          <w:shd w:val="clear" w:color="auto" w:fill="FFFFFF"/>
        </w:rPr>
        <w:t>.</w:t>
      </w:r>
    </w:p>
    <w:p w14:paraId="284F37FC" w14:textId="77777777" w:rsidR="003C2748" w:rsidRPr="0067132A" w:rsidRDefault="003C2748" w:rsidP="003C2748">
      <w:pPr>
        <w:pStyle w:val="NoSpacing"/>
        <w:ind w:hanging="510"/>
        <w:rPr>
          <w:rFonts w:ascii="Times New Roman" w:hAnsi="Times New Roman" w:cs="Times New Roman"/>
          <w:color w:val="0000FF"/>
          <w:sz w:val="24"/>
          <w:szCs w:val="24"/>
          <w:u w:val="single"/>
          <w:shd w:val="clear" w:color="auto" w:fill="FFFFFF"/>
        </w:rPr>
      </w:pPr>
      <w:r w:rsidRPr="00542AAF">
        <w:rPr>
          <w:rFonts w:ascii="Times New Roman" w:hAnsi="Times New Roman" w:cs="Times New Roman"/>
          <w:color w:val="222222"/>
          <w:sz w:val="24"/>
          <w:szCs w:val="24"/>
          <w:shd w:val="clear" w:color="auto" w:fill="FFFFFF"/>
        </w:rPr>
        <w:t xml:space="preserve">Chang, </w:t>
      </w:r>
      <w:proofErr w:type="spellStart"/>
      <w:r w:rsidRPr="00542AAF">
        <w:rPr>
          <w:rFonts w:ascii="Times New Roman" w:hAnsi="Times New Roman" w:cs="Times New Roman"/>
          <w:color w:val="222222"/>
          <w:sz w:val="24"/>
          <w:szCs w:val="24"/>
          <w:shd w:val="clear" w:color="auto" w:fill="FFFFFF"/>
        </w:rPr>
        <w:t>Heewon</w:t>
      </w:r>
      <w:proofErr w:type="spellEnd"/>
      <w:r w:rsidRPr="00542AAF">
        <w:rPr>
          <w:rFonts w:ascii="Times New Roman" w:hAnsi="Times New Roman" w:cs="Times New Roman"/>
          <w:color w:val="222222"/>
          <w:sz w:val="24"/>
          <w:szCs w:val="24"/>
          <w:shd w:val="clear" w:color="auto" w:fill="FFFFFF"/>
        </w:rPr>
        <w:t>, Faith Ngunjiri, and Kathy-Ann C. Hernandez. </w:t>
      </w:r>
      <w:r w:rsidRPr="00542AAF">
        <w:rPr>
          <w:rFonts w:ascii="Times New Roman" w:hAnsi="Times New Roman" w:cs="Times New Roman"/>
          <w:i/>
          <w:iCs/>
          <w:color w:val="222222"/>
          <w:sz w:val="24"/>
          <w:szCs w:val="24"/>
          <w:shd w:val="clear" w:color="auto" w:fill="FFFFFF"/>
        </w:rPr>
        <w:t>Collaborative autoethnography</w:t>
      </w:r>
      <w:r w:rsidRPr="00542AAF">
        <w:rPr>
          <w:rFonts w:ascii="Times New Roman" w:hAnsi="Times New Roman" w:cs="Times New Roman"/>
          <w:color w:val="222222"/>
          <w:sz w:val="24"/>
          <w:szCs w:val="24"/>
          <w:shd w:val="clear" w:color="auto" w:fill="FFFFFF"/>
        </w:rPr>
        <w:t xml:space="preserve">. Vol. 8. </w:t>
      </w:r>
      <w:r>
        <w:rPr>
          <w:rFonts w:ascii="Times New Roman" w:hAnsi="Times New Roman" w:cs="Times New Roman"/>
          <w:color w:val="222222"/>
          <w:sz w:val="24"/>
          <w:szCs w:val="24"/>
          <w:shd w:val="clear" w:color="auto" w:fill="FFFFFF"/>
        </w:rPr>
        <w:t>(</w:t>
      </w:r>
      <w:r w:rsidRPr="00542AAF">
        <w:rPr>
          <w:rFonts w:ascii="Times New Roman" w:hAnsi="Times New Roman" w:cs="Times New Roman"/>
          <w:color w:val="222222"/>
          <w:sz w:val="24"/>
          <w:szCs w:val="24"/>
          <w:shd w:val="clear" w:color="auto" w:fill="FFFFFF"/>
        </w:rPr>
        <w:t>Routledge, 2016</w:t>
      </w:r>
      <w:r>
        <w:rPr>
          <w:rFonts w:ascii="Times New Roman" w:hAnsi="Times New Roman" w:cs="Times New Roman"/>
          <w:color w:val="222222"/>
          <w:sz w:val="24"/>
          <w:szCs w:val="24"/>
          <w:shd w:val="clear" w:color="auto" w:fill="FFFFFF"/>
        </w:rPr>
        <w:t>)</w:t>
      </w:r>
      <w:r w:rsidRPr="00542AAF">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This can be previewed at </w:t>
      </w:r>
      <w:hyperlink r:id="rId24" w:history="1">
        <w:r w:rsidRPr="00A4546F">
          <w:rPr>
            <w:rStyle w:val="Hyperlink"/>
            <w:rFonts w:ascii="Times New Roman" w:hAnsi="Times New Roman" w:cs="Times New Roman"/>
            <w:sz w:val="24"/>
            <w:szCs w:val="24"/>
            <w:shd w:val="clear" w:color="auto" w:fill="FFFFFF"/>
          </w:rPr>
          <w:t>https://www.taylorfrancis.com/books/mono/10.4324/9781315432137/collaborative-autoethnography-kathy-ann-hernandez-heewon-chang-faith-ngunjiri</w:t>
        </w:r>
      </w:hyperlink>
      <w:r>
        <w:rPr>
          <w:rStyle w:val="Hyperlink"/>
          <w:rFonts w:ascii="Times New Roman" w:hAnsi="Times New Roman" w:cs="Times New Roman"/>
          <w:sz w:val="24"/>
          <w:szCs w:val="24"/>
          <w:shd w:val="clear" w:color="auto" w:fill="FFFFFF"/>
        </w:rPr>
        <w:t>.</w:t>
      </w:r>
    </w:p>
    <w:p w14:paraId="02238BA7" w14:textId="77777777" w:rsidR="003C2748" w:rsidRDefault="003C2748" w:rsidP="003C2748">
      <w:pPr>
        <w:pStyle w:val="NoSpacing"/>
        <w:ind w:hanging="510"/>
        <w:rPr>
          <w:rFonts w:ascii="Times New Roman" w:hAnsi="Times New Roman" w:cs="Times New Roman"/>
          <w:sz w:val="24"/>
          <w:szCs w:val="24"/>
          <w:shd w:val="clear" w:color="auto" w:fill="FFFFFF"/>
        </w:rPr>
      </w:pPr>
      <w:r w:rsidRPr="00B4255E">
        <w:rPr>
          <w:rFonts w:ascii="Times New Roman" w:hAnsi="Times New Roman"/>
          <w:color w:val="000000"/>
          <w:spacing w:val="-5"/>
          <w:sz w:val="24"/>
          <w:szCs w:val="24"/>
          <w:shd w:val="clear" w:color="auto" w:fill="FFFFFF"/>
        </w:rPr>
        <w:t xml:space="preserve">Classen, Constance. “Sweet </w:t>
      </w:r>
      <w:proofErr w:type="spellStart"/>
      <w:r w:rsidRPr="00B4255E">
        <w:rPr>
          <w:rFonts w:ascii="Times New Roman" w:hAnsi="Times New Roman"/>
          <w:color w:val="000000"/>
          <w:spacing w:val="-5"/>
          <w:sz w:val="24"/>
          <w:szCs w:val="24"/>
          <w:shd w:val="clear" w:color="auto" w:fill="FFFFFF"/>
        </w:rPr>
        <w:t>Colors</w:t>
      </w:r>
      <w:proofErr w:type="spellEnd"/>
      <w:r w:rsidRPr="00B4255E">
        <w:rPr>
          <w:rFonts w:ascii="Times New Roman" w:hAnsi="Times New Roman"/>
          <w:color w:val="000000"/>
          <w:spacing w:val="-5"/>
          <w:sz w:val="24"/>
          <w:szCs w:val="24"/>
          <w:shd w:val="clear" w:color="auto" w:fill="FFFFFF"/>
        </w:rPr>
        <w:t>, Fragrant Songs: Sensory Models of the Andes and the Amazon.” </w:t>
      </w:r>
      <w:r w:rsidRPr="00B4255E">
        <w:rPr>
          <w:rFonts w:ascii="Times New Roman" w:hAnsi="Times New Roman"/>
          <w:i/>
          <w:iCs/>
          <w:color w:val="000000"/>
          <w:spacing w:val="-5"/>
          <w:sz w:val="24"/>
          <w:szCs w:val="24"/>
          <w:shd w:val="clear" w:color="auto" w:fill="FFFFFF"/>
        </w:rPr>
        <w:t>American Ethnologist</w:t>
      </w:r>
      <w:r w:rsidRPr="00B4255E">
        <w:rPr>
          <w:rFonts w:ascii="Times New Roman" w:hAnsi="Times New Roman"/>
          <w:color w:val="000000"/>
          <w:spacing w:val="-5"/>
          <w:sz w:val="24"/>
          <w:szCs w:val="24"/>
          <w:shd w:val="clear" w:color="auto" w:fill="FFFFFF"/>
        </w:rPr>
        <w:t>, vol. 17, no. 4, 1990, pp. 722–35. </w:t>
      </w:r>
      <w:r w:rsidRPr="00B4255E">
        <w:rPr>
          <w:rFonts w:ascii="Times New Roman" w:hAnsi="Times New Roman"/>
          <w:i/>
          <w:iCs/>
          <w:color w:val="000000"/>
          <w:spacing w:val="-5"/>
          <w:sz w:val="24"/>
          <w:szCs w:val="24"/>
          <w:shd w:val="clear" w:color="auto" w:fill="FFFFFF"/>
        </w:rPr>
        <w:t>JSTOR</w:t>
      </w:r>
      <w:r w:rsidRPr="00B4255E">
        <w:rPr>
          <w:rFonts w:ascii="Times New Roman" w:hAnsi="Times New Roman"/>
          <w:color w:val="000000"/>
          <w:spacing w:val="-5"/>
          <w:sz w:val="24"/>
          <w:szCs w:val="24"/>
          <w:shd w:val="clear" w:color="auto" w:fill="FFFFFF"/>
        </w:rPr>
        <w:t>, http://www.jstor.org/stable/645710. [Accessed 7 Dec. 2023]</w:t>
      </w:r>
      <w:r>
        <w:rPr>
          <w:rFonts w:ascii="Times New Roman" w:hAnsi="Times New Roman"/>
          <w:color w:val="000000"/>
          <w:spacing w:val="-5"/>
          <w:sz w:val="24"/>
          <w:szCs w:val="24"/>
          <w:shd w:val="clear" w:color="auto" w:fill="FFFFFF"/>
        </w:rPr>
        <w:t>.</w:t>
      </w:r>
    </w:p>
    <w:p w14:paraId="28B135A0" w14:textId="77777777" w:rsidR="003C2748" w:rsidRPr="00630BFA" w:rsidRDefault="003C2748" w:rsidP="003C2748">
      <w:pPr>
        <w:pStyle w:val="NoSpacing"/>
        <w:ind w:hanging="510"/>
        <w:rPr>
          <w:rFonts w:ascii="Times New Roman" w:hAnsi="Times New Roman" w:cs="Times New Roman"/>
          <w:sz w:val="24"/>
          <w:szCs w:val="24"/>
          <w:shd w:val="clear" w:color="auto" w:fill="FFFFFF"/>
        </w:rPr>
      </w:pPr>
      <w:r w:rsidRPr="00630BFA">
        <w:rPr>
          <w:rFonts w:ascii="Times New Roman" w:hAnsi="Times New Roman" w:cs="Times New Roman"/>
          <w:color w:val="222222"/>
          <w:sz w:val="24"/>
          <w:szCs w:val="24"/>
          <w:shd w:val="clear" w:color="auto" w:fill="FFFFFF"/>
        </w:rPr>
        <w:t xml:space="preserve">Cusick, Christine, and Derek Gladwin ed, ‘Unfolding Irish landscapes: Tim Robinson, culture and environment.’ </w:t>
      </w:r>
      <w:r w:rsidRPr="00630BFA">
        <w:rPr>
          <w:rFonts w:ascii="Times New Roman" w:hAnsi="Times New Roman" w:cs="Times New Roman"/>
          <w:i/>
          <w:iCs/>
          <w:color w:val="222222"/>
          <w:sz w:val="24"/>
          <w:szCs w:val="24"/>
          <w:shd w:val="clear" w:color="auto" w:fill="FFFFFF"/>
        </w:rPr>
        <w:t>Unfolding Irish landscapes</w:t>
      </w:r>
      <w:r w:rsidRPr="00630BFA">
        <w:rPr>
          <w:rFonts w:ascii="Times New Roman" w:hAnsi="Times New Roman" w:cs="Times New Roman"/>
          <w:color w:val="222222"/>
          <w:sz w:val="24"/>
          <w:szCs w:val="24"/>
          <w:shd w:val="clear" w:color="auto" w:fill="FFFFFF"/>
        </w:rPr>
        <w:t> (2016)</w:t>
      </w:r>
      <w:r>
        <w:rPr>
          <w:rFonts w:ascii="Times New Roman" w:hAnsi="Times New Roman" w:cs="Times New Roman"/>
          <w:color w:val="222222"/>
          <w:sz w:val="24"/>
          <w:szCs w:val="24"/>
          <w:shd w:val="clear" w:color="auto" w:fill="FFFFFF"/>
        </w:rPr>
        <w:t>.</w:t>
      </w:r>
    </w:p>
    <w:p w14:paraId="3162F832" w14:textId="77777777" w:rsidR="003C2748" w:rsidRPr="0067132A"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Drawson, Alexandra S., Elaine Toombs, and Christopher J. Mushquash. "Indigenous research methods: A systematic review." The International Indigenous Policy Journal 8.2 (2017).</w:t>
      </w:r>
    </w:p>
    <w:p w14:paraId="3CD86211"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Durkheim, Emile, The Elementary Forms of Religious Life, Translated, Fields, Karen E.,  (The free press, New York, 1995).</w:t>
      </w:r>
    </w:p>
    <w:p w14:paraId="54370017"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Gagliano, Monica. Thus spoke the plant: A remarkable journey of groundbreaking scientific discoveries and personal encounters with plants, (North Atlantic Books, 2018).</w:t>
      </w:r>
    </w:p>
    <w:p w14:paraId="5D0B4AFF" w14:textId="77777777" w:rsidR="003C2748" w:rsidRDefault="003C2748" w:rsidP="003C2748">
      <w:pPr>
        <w:pStyle w:val="NoSpacing"/>
        <w:ind w:hanging="510"/>
        <w:rPr>
          <w:rFonts w:ascii="Times New Roman" w:eastAsia="Times New Roman" w:hAnsi="Times New Roman" w:cs="Times New Roman"/>
          <w:sz w:val="24"/>
          <w:szCs w:val="24"/>
          <w:lang w:eastAsia="en-IE"/>
        </w:rPr>
      </w:pPr>
      <w:r w:rsidRPr="007A0D16">
        <w:rPr>
          <w:rFonts w:ascii="Times New Roman" w:eastAsia="Times New Roman" w:hAnsi="Times New Roman" w:cs="Times New Roman"/>
          <w:sz w:val="24"/>
          <w:szCs w:val="24"/>
          <w:lang w:eastAsia="en-IE"/>
        </w:rPr>
        <w:t>Hackett, Paul M. W., et al.</w:t>
      </w:r>
      <w:r w:rsidRPr="00B3690A">
        <w:rPr>
          <w:rFonts w:ascii="Times New Roman" w:eastAsia="Times New Roman" w:hAnsi="Times New Roman" w:cs="Times New Roman"/>
          <w:sz w:val="24"/>
          <w:szCs w:val="24"/>
          <w:lang w:eastAsia="en-IE"/>
        </w:rPr>
        <w:t>,</w:t>
      </w:r>
      <w:r w:rsidRPr="007A0D16">
        <w:rPr>
          <w:rFonts w:ascii="Times New Roman" w:eastAsia="Times New Roman" w:hAnsi="Times New Roman" w:cs="Times New Roman"/>
          <w:sz w:val="24"/>
          <w:szCs w:val="24"/>
          <w:lang w:eastAsia="en-IE"/>
        </w:rPr>
        <w:t xml:space="preserve"> </w:t>
      </w:r>
      <w:r w:rsidRPr="00B3690A">
        <w:rPr>
          <w:rFonts w:ascii="Times New Roman" w:eastAsia="Times New Roman" w:hAnsi="Times New Roman" w:cs="Times New Roman"/>
          <w:sz w:val="24"/>
          <w:szCs w:val="24"/>
          <w:lang w:eastAsia="en-IE"/>
        </w:rPr>
        <w:t>‘</w:t>
      </w:r>
      <w:r w:rsidRPr="007A0D16">
        <w:rPr>
          <w:rFonts w:ascii="Times New Roman" w:eastAsia="Times New Roman" w:hAnsi="Times New Roman" w:cs="Times New Roman"/>
          <w:sz w:val="24"/>
          <w:szCs w:val="24"/>
          <w:lang w:eastAsia="en-IE"/>
        </w:rPr>
        <w:t>Autoethnography.</w:t>
      </w:r>
      <w:r w:rsidRPr="00B3690A">
        <w:rPr>
          <w:rFonts w:ascii="Times New Roman" w:eastAsia="Times New Roman" w:hAnsi="Times New Roman" w:cs="Times New Roman"/>
          <w:sz w:val="24"/>
          <w:szCs w:val="24"/>
          <w:lang w:eastAsia="en-IE"/>
        </w:rPr>
        <w:t xml:space="preserve">’ Chapter 13, </w:t>
      </w:r>
      <w:r w:rsidRPr="007A0D16">
        <w:rPr>
          <w:rFonts w:ascii="Times New Roman" w:eastAsia="Times New Roman" w:hAnsi="Times New Roman" w:cs="Times New Roman"/>
          <w:sz w:val="24"/>
          <w:szCs w:val="24"/>
          <w:lang w:eastAsia="en-IE"/>
        </w:rPr>
        <w:t xml:space="preserve"> </w:t>
      </w:r>
      <w:r w:rsidRPr="007A0D16">
        <w:rPr>
          <w:rFonts w:ascii="Times New Roman" w:eastAsia="Times New Roman" w:hAnsi="Times New Roman" w:cs="Times New Roman"/>
          <w:i/>
          <w:iCs/>
          <w:sz w:val="24"/>
          <w:szCs w:val="24"/>
          <w:lang w:eastAsia="en-IE"/>
        </w:rPr>
        <w:t>Consumer Psychology: A Study Guide to Qualitative Research Methods</w:t>
      </w:r>
      <w:r w:rsidRPr="007A0D16">
        <w:rPr>
          <w:rFonts w:ascii="Times New Roman" w:eastAsia="Times New Roman" w:hAnsi="Times New Roman" w:cs="Times New Roman"/>
          <w:sz w:val="24"/>
          <w:szCs w:val="24"/>
          <w:lang w:eastAsia="en-IE"/>
        </w:rPr>
        <w:t xml:space="preserve">, 1st ed., Verlag Barbara </w:t>
      </w:r>
      <w:proofErr w:type="spellStart"/>
      <w:r w:rsidRPr="007A0D16">
        <w:rPr>
          <w:rFonts w:ascii="Times New Roman" w:eastAsia="Times New Roman" w:hAnsi="Times New Roman" w:cs="Times New Roman"/>
          <w:sz w:val="24"/>
          <w:szCs w:val="24"/>
          <w:lang w:eastAsia="en-IE"/>
        </w:rPr>
        <w:t>Budrich</w:t>
      </w:r>
      <w:proofErr w:type="spellEnd"/>
      <w:r w:rsidRPr="007A0D16">
        <w:rPr>
          <w:rFonts w:ascii="Times New Roman" w:eastAsia="Times New Roman" w:hAnsi="Times New Roman" w:cs="Times New Roman"/>
          <w:sz w:val="24"/>
          <w:szCs w:val="24"/>
          <w:lang w:eastAsia="en-IE"/>
        </w:rPr>
        <w:t xml:space="preserve">, </w:t>
      </w:r>
      <w:r w:rsidRPr="00B3690A">
        <w:rPr>
          <w:rFonts w:ascii="Times New Roman" w:eastAsia="Times New Roman" w:hAnsi="Times New Roman" w:cs="Times New Roman"/>
          <w:sz w:val="24"/>
          <w:szCs w:val="24"/>
          <w:lang w:eastAsia="en-IE"/>
        </w:rPr>
        <w:t>(</w:t>
      </w:r>
      <w:r w:rsidRPr="007A0D16">
        <w:rPr>
          <w:rFonts w:ascii="Times New Roman" w:eastAsia="Times New Roman" w:hAnsi="Times New Roman" w:cs="Times New Roman"/>
          <w:sz w:val="24"/>
          <w:szCs w:val="24"/>
          <w:lang w:eastAsia="en-IE"/>
        </w:rPr>
        <w:t>2016</w:t>
      </w:r>
      <w:r w:rsidRPr="00B3690A">
        <w:rPr>
          <w:rFonts w:ascii="Times New Roman" w:eastAsia="Times New Roman" w:hAnsi="Times New Roman" w:cs="Times New Roman"/>
          <w:sz w:val="24"/>
          <w:szCs w:val="24"/>
          <w:lang w:eastAsia="en-IE"/>
        </w:rPr>
        <w:t>)</w:t>
      </w:r>
      <w:r w:rsidRPr="007A0D16">
        <w:rPr>
          <w:rFonts w:ascii="Times New Roman" w:eastAsia="Times New Roman" w:hAnsi="Times New Roman" w:cs="Times New Roman"/>
          <w:sz w:val="24"/>
          <w:szCs w:val="24"/>
          <w:lang w:eastAsia="en-IE"/>
        </w:rPr>
        <w:t xml:space="preserve"> pp. 87–90. </w:t>
      </w:r>
      <w:r w:rsidRPr="007A0D16">
        <w:rPr>
          <w:rFonts w:ascii="Times New Roman" w:eastAsia="Times New Roman" w:hAnsi="Times New Roman" w:cs="Times New Roman"/>
          <w:i/>
          <w:iCs/>
          <w:sz w:val="24"/>
          <w:szCs w:val="24"/>
          <w:lang w:eastAsia="en-IE"/>
        </w:rPr>
        <w:t>JSTOR</w:t>
      </w:r>
      <w:r w:rsidRPr="007A0D16">
        <w:rPr>
          <w:rFonts w:ascii="Times New Roman" w:eastAsia="Times New Roman" w:hAnsi="Times New Roman" w:cs="Times New Roman"/>
          <w:sz w:val="24"/>
          <w:szCs w:val="24"/>
          <w:lang w:eastAsia="en-IE"/>
        </w:rPr>
        <w:t>, https://doi.org/10.2307/j.ctvddzsrf.19. Accessed 12 Dec. 2023.</w:t>
      </w:r>
    </w:p>
    <w:p w14:paraId="1548EDE8" w14:textId="77777777" w:rsidR="003C2748" w:rsidRPr="00310DEF" w:rsidRDefault="003C2748" w:rsidP="003C2748">
      <w:pPr>
        <w:pStyle w:val="NoSpacing"/>
        <w:ind w:hanging="510"/>
        <w:rPr>
          <w:rFonts w:ascii="Times New Roman" w:eastAsia="Times New Roman" w:hAnsi="Times New Roman" w:cs="Times New Roman"/>
          <w:sz w:val="24"/>
          <w:szCs w:val="24"/>
          <w:lang w:eastAsia="en-IE"/>
        </w:rPr>
      </w:pPr>
      <w:r w:rsidRPr="00E47BC4">
        <w:rPr>
          <w:rFonts w:ascii="Times New Roman" w:hAnsi="Times New Roman" w:cs="Times New Roman"/>
          <w:color w:val="222222"/>
          <w:sz w:val="24"/>
          <w:szCs w:val="24"/>
          <w:shd w:val="clear" w:color="auto" w:fill="FFFFFF"/>
        </w:rPr>
        <w:t>Harvey, Graham. "Animism and ecology: Participating in the world community." </w:t>
      </w:r>
      <w:r w:rsidRPr="00E47BC4">
        <w:rPr>
          <w:rFonts w:ascii="Times New Roman" w:hAnsi="Times New Roman" w:cs="Times New Roman"/>
          <w:i/>
          <w:iCs/>
          <w:color w:val="222222"/>
          <w:sz w:val="24"/>
          <w:szCs w:val="24"/>
          <w:shd w:val="clear" w:color="auto" w:fill="FFFFFF"/>
        </w:rPr>
        <w:t>The Ecological Citizen</w:t>
      </w:r>
      <w:r w:rsidRPr="00E47BC4">
        <w:rPr>
          <w:rFonts w:ascii="Times New Roman" w:hAnsi="Times New Roman" w:cs="Times New Roman"/>
          <w:color w:val="222222"/>
          <w:sz w:val="24"/>
          <w:szCs w:val="24"/>
          <w:shd w:val="clear" w:color="auto" w:fill="FFFFFF"/>
        </w:rPr>
        <w:t xml:space="preserve"> 3.1 (2019): 79-84. </w:t>
      </w:r>
    </w:p>
    <w:p w14:paraId="29DBABE2" w14:textId="77777777" w:rsidR="003C2748" w:rsidRPr="00E134CD"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Hennink, Monique, Inge Hutter, and Ajay Bailey. Qualitative research methods. (Sage, 2020)</w:t>
      </w:r>
      <w:r>
        <w:rPr>
          <w:rFonts w:ascii="Times New Roman" w:hAnsi="Times New Roman" w:cs="Times New Roman"/>
          <w:sz w:val="24"/>
          <w:szCs w:val="24"/>
          <w:shd w:val="clear" w:color="auto" w:fill="FFFFFF"/>
        </w:rPr>
        <w:t>.</w:t>
      </w:r>
    </w:p>
    <w:p w14:paraId="6B5DC555" w14:textId="77777777" w:rsidR="003C2748" w:rsidRPr="00E134CD" w:rsidRDefault="003C2748" w:rsidP="003C2748">
      <w:pPr>
        <w:pStyle w:val="NoSpacing"/>
        <w:ind w:hanging="510"/>
        <w:rPr>
          <w:rFonts w:ascii="Times New Roman" w:hAnsi="Times New Roman" w:cs="Times New Roman"/>
          <w:sz w:val="24"/>
          <w:szCs w:val="24"/>
          <w:shd w:val="clear" w:color="auto" w:fill="FFFFFF"/>
        </w:rPr>
      </w:pPr>
      <w:r w:rsidRPr="00E134CD">
        <w:rPr>
          <w:rFonts w:ascii="Times New Roman" w:hAnsi="Times New Roman" w:cs="Times New Roman"/>
          <w:color w:val="222222"/>
          <w:sz w:val="24"/>
          <w:szCs w:val="24"/>
          <w:shd w:val="clear" w:color="auto" w:fill="FFFFFF"/>
        </w:rPr>
        <w:t>Hislop, Lauren, Kate Davies and Shaylie Pryer, ‘Taking Power, Telling Stories: Using Collaborative Autoethnography to Explore Transitions to Adulthood with and without Disability Identities</w:t>
      </w:r>
      <w:r>
        <w:rPr>
          <w:rFonts w:ascii="Times New Roman" w:hAnsi="Times New Roman" w:cs="Times New Roman"/>
          <w:color w:val="222222"/>
          <w:sz w:val="24"/>
          <w:szCs w:val="24"/>
          <w:shd w:val="clear" w:color="auto" w:fill="FFFFFF"/>
        </w:rPr>
        <w:t xml:space="preserve">, </w:t>
      </w:r>
      <w:r w:rsidRPr="00E134CD">
        <w:rPr>
          <w:rFonts w:ascii="Times New Roman" w:hAnsi="Times New Roman" w:cs="Times New Roman"/>
          <w:i/>
          <w:iCs/>
          <w:color w:val="222222"/>
          <w:sz w:val="24"/>
          <w:szCs w:val="24"/>
          <w:shd w:val="clear" w:color="auto" w:fill="FFFFFF"/>
        </w:rPr>
        <w:t>’Scandinavian Journal of Disability Research</w:t>
      </w:r>
      <w:r w:rsidRPr="00E134CD">
        <w:rPr>
          <w:rFonts w:ascii="Times New Roman" w:hAnsi="Times New Roman" w:cs="Times New Roman"/>
          <w:color w:val="222222"/>
          <w:sz w:val="24"/>
          <w:szCs w:val="24"/>
          <w:shd w:val="clear" w:color="auto" w:fill="FFFFFF"/>
        </w:rPr>
        <w:t xml:space="preserve"> 25(1), (2023), pp 78-91, DOI: https://doi. org/10.16993/sjdr.915 .</w:t>
      </w:r>
    </w:p>
    <w:p w14:paraId="07682B9E" w14:textId="77777777" w:rsidR="003C2748" w:rsidRDefault="003C2748" w:rsidP="003C2748">
      <w:pPr>
        <w:pStyle w:val="NoSpacing"/>
        <w:ind w:hanging="510"/>
        <w:rPr>
          <w:rFonts w:ascii="Times New Roman" w:hAnsi="Times New Roman" w:cs="Times New Roman"/>
          <w:color w:val="222222"/>
          <w:sz w:val="24"/>
          <w:szCs w:val="24"/>
          <w:shd w:val="clear" w:color="auto" w:fill="FFFFFF"/>
        </w:rPr>
      </w:pPr>
      <w:r w:rsidRPr="00A27F2B">
        <w:rPr>
          <w:rFonts w:ascii="Times New Roman" w:hAnsi="Times New Roman" w:cs="Times New Roman"/>
          <w:color w:val="222222"/>
          <w:sz w:val="24"/>
          <w:szCs w:val="24"/>
          <w:shd w:val="clear" w:color="auto" w:fill="FFFFFF"/>
        </w:rPr>
        <w:t>Howe, David. </w:t>
      </w:r>
      <w:r w:rsidRPr="00A27F2B">
        <w:rPr>
          <w:rFonts w:ascii="Times New Roman" w:hAnsi="Times New Roman" w:cs="Times New Roman"/>
          <w:i/>
          <w:iCs/>
          <w:color w:val="222222"/>
          <w:sz w:val="24"/>
          <w:szCs w:val="24"/>
          <w:shd w:val="clear" w:color="auto" w:fill="FFFFFF"/>
        </w:rPr>
        <w:t>Attachment Across the Lifecourse: A Brief Introduction</w:t>
      </w:r>
      <w:r w:rsidRPr="00A27F2B">
        <w:rPr>
          <w:rFonts w:ascii="Times New Roman" w:hAnsi="Times New Roman" w:cs="Times New Roman"/>
          <w:color w:val="222222"/>
          <w:sz w:val="24"/>
          <w:szCs w:val="24"/>
          <w:shd w:val="clear" w:color="auto" w:fill="FFFFFF"/>
        </w:rPr>
        <w:t>. (Bloomsbury Publishing, 2011), pp 3-28.</w:t>
      </w:r>
    </w:p>
    <w:p w14:paraId="425E08DE" w14:textId="77777777" w:rsidR="003C2748" w:rsidRDefault="003C2748" w:rsidP="003C2748">
      <w:pPr>
        <w:pStyle w:val="NoSpacing"/>
        <w:ind w:hanging="510"/>
        <w:rPr>
          <w:rFonts w:ascii="Times New Roman" w:hAnsi="Times New Roman" w:cs="Times New Roman"/>
          <w:color w:val="222222"/>
          <w:sz w:val="24"/>
          <w:szCs w:val="24"/>
          <w:shd w:val="clear" w:color="auto" w:fill="FFFFFF"/>
        </w:rPr>
      </w:pPr>
      <w:r w:rsidRPr="00536044">
        <w:rPr>
          <w:rFonts w:ascii="Times New Roman" w:hAnsi="Times New Roman" w:cs="Times New Roman"/>
          <w:color w:val="222222"/>
          <w:sz w:val="24"/>
          <w:szCs w:val="24"/>
          <w:shd w:val="clear" w:color="auto" w:fill="FFFFFF"/>
        </w:rPr>
        <w:t>Hunter, Jack. "Ontological flooding and continuing bonds." </w:t>
      </w:r>
      <w:r w:rsidRPr="00536044">
        <w:rPr>
          <w:rFonts w:ascii="Times New Roman" w:hAnsi="Times New Roman" w:cs="Times New Roman"/>
          <w:i/>
          <w:iCs/>
          <w:color w:val="222222"/>
          <w:sz w:val="24"/>
          <w:szCs w:val="24"/>
          <w:shd w:val="clear" w:color="auto" w:fill="FFFFFF"/>
        </w:rPr>
        <w:t>Contin. Bonds Bereave</w:t>
      </w:r>
      <w:r w:rsidRPr="00536044">
        <w:rPr>
          <w:rFonts w:ascii="Times New Roman" w:hAnsi="Times New Roman" w:cs="Times New Roman"/>
          <w:color w:val="222222"/>
          <w:sz w:val="24"/>
          <w:szCs w:val="24"/>
          <w:shd w:val="clear" w:color="auto" w:fill="FFFFFF"/>
        </w:rPr>
        <w:t> (2017), pp 191-200.</w:t>
      </w:r>
    </w:p>
    <w:p w14:paraId="2C86F687"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Ingold, Tim. Lines: A brief history. (Routledge, 2016).</w:t>
      </w:r>
    </w:p>
    <w:p w14:paraId="50AC76A1" w14:textId="77777777" w:rsidR="003C2748" w:rsidRDefault="003C2748" w:rsidP="003C2748">
      <w:pPr>
        <w:pStyle w:val="NoSpacing"/>
        <w:ind w:hanging="510"/>
        <w:rPr>
          <w:rFonts w:ascii="Times New Roman" w:hAnsi="Times New Roman" w:cs="Times New Roman"/>
          <w:color w:val="222222"/>
          <w:sz w:val="24"/>
          <w:szCs w:val="24"/>
          <w:shd w:val="clear" w:color="auto" w:fill="FFFFFF"/>
        </w:rPr>
      </w:pPr>
      <w:r w:rsidRPr="00DF14F4">
        <w:rPr>
          <w:rFonts w:ascii="Times New Roman" w:hAnsi="Times New Roman" w:cs="Times New Roman"/>
          <w:color w:val="222222"/>
          <w:sz w:val="24"/>
          <w:szCs w:val="24"/>
          <w:shd w:val="clear" w:color="auto" w:fill="FFFFFF"/>
        </w:rPr>
        <w:t>Ingold, Tim. </w:t>
      </w:r>
      <w:r w:rsidRPr="00DF14F4">
        <w:rPr>
          <w:rFonts w:ascii="Times New Roman" w:hAnsi="Times New Roman" w:cs="Times New Roman"/>
          <w:i/>
          <w:iCs/>
          <w:color w:val="222222"/>
          <w:sz w:val="24"/>
          <w:szCs w:val="24"/>
          <w:shd w:val="clear" w:color="auto" w:fill="FFFFFF"/>
        </w:rPr>
        <w:t>Correspondences</w:t>
      </w:r>
      <w:r w:rsidRPr="00DF14F4">
        <w:rPr>
          <w:rFonts w:ascii="Times New Roman" w:hAnsi="Times New Roman" w:cs="Times New Roman"/>
          <w:color w:val="222222"/>
          <w:sz w:val="24"/>
          <w:szCs w:val="24"/>
          <w:shd w:val="clear" w:color="auto" w:fill="FFFFFF"/>
        </w:rPr>
        <w:t>. John Wiley &amp; Sons, 2020.</w:t>
      </w:r>
    </w:p>
    <w:p w14:paraId="034FD350"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DE6EA0">
        <w:rPr>
          <w:rFonts w:ascii="Times New Roman" w:hAnsi="Times New Roman" w:cs="Times New Roman"/>
          <w:color w:val="222222"/>
          <w:sz w:val="24"/>
          <w:szCs w:val="24"/>
          <w:shd w:val="clear" w:color="auto" w:fill="FFFFFF"/>
        </w:rPr>
        <w:t>Jimenez, Marcia P., et al. "Associations between nature exposure and health: a review of the evidence." </w:t>
      </w:r>
      <w:r w:rsidRPr="00DE6EA0">
        <w:rPr>
          <w:rFonts w:ascii="Times New Roman" w:hAnsi="Times New Roman" w:cs="Times New Roman"/>
          <w:i/>
          <w:iCs/>
          <w:color w:val="222222"/>
          <w:sz w:val="24"/>
          <w:szCs w:val="24"/>
          <w:shd w:val="clear" w:color="auto" w:fill="FFFFFF"/>
        </w:rPr>
        <w:t>International Journal of Environmental Research and Public Health</w:t>
      </w:r>
      <w:r w:rsidRPr="00DE6EA0">
        <w:rPr>
          <w:rFonts w:ascii="Times New Roman" w:hAnsi="Times New Roman" w:cs="Times New Roman"/>
          <w:color w:val="222222"/>
          <w:sz w:val="24"/>
          <w:szCs w:val="24"/>
          <w:shd w:val="clear" w:color="auto" w:fill="FFFFFF"/>
        </w:rPr>
        <w:t> 18.9 (2021): 4790.</w:t>
      </w:r>
    </w:p>
    <w:p w14:paraId="286A48DB"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C16C3F">
        <w:rPr>
          <w:rFonts w:ascii="Times New Roman" w:hAnsi="Times New Roman" w:cs="Times New Roman"/>
          <w:color w:val="222222"/>
          <w:sz w:val="24"/>
          <w:szCs w:val="24"/>
          <w:shd w:val="clear" w:color="auto" w:fill="FFFFFF"/>
        </w:rPr>
        <w:lastRenderedPageBreak/>
        <w:t>Kimmerer, Robin. </w:t>
      </w:r>
      <w:r w:rsidRPr="00C16C3F">
        <w:rPr>
          <w:rFonts w:ascii="Times New Roman" w:hAnsi="Times New Roman" w:cs="Times New Roman"/>
          <w:i/>
          <w:iCs/>
          <w:color w:val="222222"/>
          <w:sz w:val="24"/>
          <w:szCs w:val="24"/>
          <w:shd w:val="clear" w:color="auto" w:fill="FFFFFF"/>
        </w:rPr>
        <w:t>Braiding sweetgrass: Indigenous wisdom, scientific knowledge and the teachings of plants</w:t>
      </w:r>
      <w:r w:rsidRPr="00C16C3F">
        <w:rPr>
          <w:rFonts w:ascii="Times New Roman" w:hAnsi="Times New Roman" w:cs="Times New Roman"/>
          <w:color w:val="222222"/>
          <w:sz w:val="24"/>
          <w:szCs w:val="24"/>
          <w:shd w:val="clear" w:color="auto" w:fill="FFFFFF"/>
        </w:rPr>
        <w:t>, (Penguin, Random House, UK, 2013)</w:t>
      </w:r>
      <w:r>
        <w:rPr>
          <w:rFonts w:ascii="Times New Roman" w:hAnsi="Times New Roman" w:cs="Times New Roman"/>
          <w:color w:val="222222"/>
          <w:sz w:val="24"/>
          <w:szCs w:val="24"/>
          <w:shd w:val="clear" w:color="auto" w:fill="FFFFFF"/>
        </w:rPr>
        <w:t>.</w:t>
      </w:r>
    </w:p>
    <w:p w14:paraId="1079B428"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4157C3">
        <w:rPr>
          <w:rFonts w:ascii="Times New Roman" w:hAnsi="Times New Roman" w:cs="Times New Roman"/>
          <w:color w:val="222222"/>
          <w:sz w:val="24"/>
          <w:szCs w:val="24"/>
          <w:shd w:val="clear" w:color="auto" w:fill="FFFFFF"/>
        </w:rPr>
        <w:t>Kimmerer, Robin Wall. </w:t>
      </w:r>
      <w:r w:rsidRPr="004157C3">
        <w:rPr>
          <w:rFonts w:ascii="Times New Roman" w:hAnsi="Times New Roman" w:cs="Times New Roman"/>
          <w:i/>
          <w:iCs/>
          <w:color w:val="222222"/>
          <w:sz w:val="24"/>
          <w:szCs w:val="24"/>
          <w:shd w:val="clear" w:color="auto" w:fill="FFFFFF"/>
        </w:rPr>
        <w:t>The Democracy of Species</w:t>
      </w:r>
      <w:r w:rsidRPr="004157C3">
        <w:rPr>
          <w:rFonts w:ascii="Times New Roman" w:hAnsi="Times New Roman" w:cs="Times New Roman"/>
          <w:color w:val="222222"/>
          <w:sz w:val="24"/>
          <w:szCs w:val="24"/>
          <w:shd w:val="clear" w:color="auto" w:fill="FFFFFF"/>
        </w:rPr>
        <w:t>. (Penguin UK, 2021)</w:t>
      </w:r>
      <w:r>
        <w:rPr>
          <w:rFonts w:ascii="Times New Roman" w:hAnsi="Times New Roman" w:cs="Times New Roman"/>
          <w:color w:val="222222"/>
          <w:sz w:val="24"/>
          <w:szCs w:val="24"/>
          <w:shd w:val="clear" w:color="auto" w:fill="FFFFFF"/>
        </w:rPr>
        <w:t>.</w:t>
      </w:r>
    </w:p>
    <w:p w14:paraId="28012EA9" w14:textId="77777777" w:rsidR="003C2748" w:rsidRPr="00310DEF" w:rsidRDefault="003C2748" w:rsidP="003C2748">
      <w:pPr>
        <w:pStyle w:val="NoSpacing"/>
        <w:ind w:hanging="510"/>
        <w:rPr>
          <w:rFonts w:ascii="Times New Roman" w:hAnsi="Times New Roman" w:cs="Times New Roman"/>
          <w:color w:val="376FAA"/>
          <w:u w:val="single"/>
        </w:rPr>
      </w:pPr>
      <w:r w:rsidRPr="00A00845">
        <w:rPr>
          <w:rFonts w:ascii="Times New Roman" w:hAnsi="Times New Roman" w:cs="Times New Roman"/>
          <w:sz w:val="24"/>
          <w:szCs w:val="24"/>
        </w:rPr>
        <w:t xml:space="preserve">Koechlin, Florianne, </w:t>
      </w:r>
      <w:hyperlink r:id="rId25" w:history="1">
        <w:r w:rsidRPr="00A00845">
          <w:rPr>
            <w:rStyle w:val="Hyperlink"/>
            <w:rFonts w:ascii="Times New Roman" w:hAnsi="Times New Roman" w:cs="Times New Roman"/>
            <w:color w:val="205493"/>
            <w:sz w:val="24"/>
            <w:szCs w:val="24"/>
          </w:rPr>
          <w:t xml:space="preserve">Plant Signal </w:t>
        </w:r>
        <w:proofErr w:type="spellStart"/>
        <w:r w:rsidRPr="00A00845">
          <w:rPr>
            <w:rStyle w:val="Hyperlink"/>
            <w:rFonts w:ascii="Times New Roman" w:hAnsi="Times New Roman" w:cs="Times New Roman"/>
            <w:color w:val="205493"/>
            <w:sz w:val="24"/>
            <w:szCs w:val="24"/>
          </w:rPr>
          <w:t>Behav</w:t>
        </w:r>
        <w:proofErr w:type="spellEnd"/>
        <w:r w:rsidRPr="00A00845">
          <w:rPr>
            <w:rStyle w:val="Hyperlink"/>
            <w:rFonts w:ascii="Times New Roman" w:hAnsi="Times New Roman" w:cs="Times New Roman"/>
            <w:color w:val="205493"/>
            <w:sz w:val="24"/>
            <w:szCs w:val="24"/>
          </w:rPr>
          <w:t>.</w:t>
        </w:r>
      </w:hyperlink>
      <w:r w:rsidRPr="00A00845">
        <w:rPr>
          <w:rFonts w:ascii="Times New Roman" w:hAnsi="Times New Roman" w:cs="Times New Roman"/>
          <w:color w:val="212121"/>
          <w:sz w:val="24"/>
          <w:szCs w:val="24"/>
        </w:rPr>
        <w:t> 2009 Jan; 4(1): 78–79.</w:t>
      </w:r>
      <w:r>
        <w:rPr>
          <w:rFonts w:ascii="Times New Roman" w:hAnsi="Times New Roman" w:cs="Times New Roman"/>
          <w:color w:val="212121"/>
          <w:sz w:val="24"/>
          <w:szCs w:val="24"/>
        </w:rPr>
        <w:t xml:space="preserve"> </w:t>
      </w:r>
      <w:proofErr w:type="spellStart"/>
      <w:r w:rsidRPr="004D3541">
        <w:rPr>
          <w:rStyle w:val="doi"/>
          <w:rFonts w:ascii="Times New Roman" w:hAnsi="Times New Roman" w:cs="Times New Roman"/>
          <w:color w:val="212121"/>
        </w:rPr>
        <w:t>doi</w:t>
      </w:r>
      <w:proofErr w:type="spellEnd"/>
      <w:r w:rsidRPr="004D3541">
        <w:rPr>
          <w:rStyle w:val="doi"/>
          <w:rFonts w:ascii="Times New Roman" w:hAnsi="Times New Roman" w:cs="Times New Roman"/>
          <w:color w:val="212121"/>
        </w:rPr>
        <w:t>: </w:t>
      </w:r>
      <w:hyperlink r:id="rId26" w:tgtFrame="_blank" w:history="1">
        <w:r w:rsidRPr="004D3541">
          <w:rPr>
            <w:rStyle w:val="Hyperlink"/>
            <w:rFonts w:ascii="Times New Roman" w:hAnsi="Times New Roman" w:cs="Times New Roman"/>
            <w:color w:val="376FAA"/>
          </w:rPr>
          <w:t>10.4161/psb.4.1.7315</w:t>
        </w:r>
      </w:hyperlink>
      <w:r>
        <w:rPr>
          <w:rStyle w:val="Hyperlink"/>
          <w:rFonts w:ascii="Times New Roman" w:hAnsi="Times New Roman" w:cs="Times New Roman"/>
          <w:color w:val="376FAA"/>
        </w:rPr>
        <w:t>.</w:t>
      </w:r>
    </w:p>
    <w:p w14:paraId="5067D1D9" w14:textId="77777777" w:rsidR="003C2748" w:rsidRPr="00310DEF"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Lane, Belden C. Landscapes of the sacred: Geography and narrative in American spirituality, (JHU Press, 2002).</w:t>
      </w:r>
    </w:p>
    <w:p w14:paraId="39EA6479"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5D7538">
        <w:rPr>
          <w:rFonts w:ascii="Times New Roman" w:hAnsi="Times New Roman" w:cs="Times New Roman"/>
          <w:color w:val="222222"/>
          <w:sz w:val="24"/>
          <w:szCs w:val="24"/>
          <w:shd w:val="clear" w:color="auto" w:fill="FFFFFF"/>
        </w:rPr>
        <w:t>Langdridge, Darren. </w:t>
      </w:r>
      <w:r w:rsidRPr="005D7538">
        <w:rPr>
          <w:rFonts w:ascii="Times New Roman" w:hAnsi="Times New Roman" w:cs="Times New Roman"/>
          <w:i/>
          <w:iCs/>
          <w:color w:val="222222"/>
          <w:sz w:val="24"/>
          <w:szCs w:val="24"/>
          <w:shd w:val="clear" w:color="auto" w:fill="FFFFFF"/>
        </w:rPr>
        <w:t>Phenomenological psychology: Theory, research and method</w:t>
      </w:r>
      <w:r>
        <w:rPr>
          <w:rFonts w:ascii="Times New Roman" w:hAnsi="Times New Roman" w:cs="Times New Roman"/>
          <w:color w:val="222222"/>
          <w:sz w:val="24"/>
          <w:szCs w:val="24"/>
          <w:shd w:val="clear" w:color="auto" w:fill="FFFFFF"/>
        </w:rPr>
        <w:t>,</w:t>
      </w:r>
      <w:r w:rsidRPr="005D7538">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5D7538">
        <w:rPr>
          <w:rFonts w:ascii="Times New Roman" w:hAnsi="Times New Roman" w:cs="Times New Roman"/>
          <w:color w:val="222222"/>
          <w:sz w:val="24"/>
          <w:szCs w:val="24"/>
          <w:shd w:val="clear" w:color="auto" w:fill="FFFFFF"/>
        </w:rPr>
        <w:t>Pearson education, 2007</w:t>
      </w:r>
      <w:r>
        <w:rPr>
          <w:rFonts w:ascii="Times New Roman" w:hAnsi="Times New Roman" w:cs="Times New Roman"/>
          <w:color w:val="222222"/>
          <w:sz w:val="24"/>
          <w:szCs w:val="24"/>
          <w:shd w:val="clear" w:color="auto" w:fill="FFFFFF"/>
        </w:rPr>
        <w:t>)</w:t>
      </w:r>
      <w:r w:rsidRPr="005D7538">
        <w:rPr>
          <w:rFonts w:ascii="Times New Roman" w:hAnsi="Times New Roman" w:cs="Times New Roman"/>
          <w:color w:val="222222"/>
          <w:sz w:val="24"/>
          <w:szCs w:val="24"/>
          <w:shd w:val="clear" w:color="auto" w:fill="FFFFFF"/>
        </w:rPr>
        <w:t>.</w:t>
      </w:r>
    </w:p>
    <w:p w14:paraId="701D4C59"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Magan, Manchán. Thirty-two words for field: Lost words of the Irish landscape. (Gill &amp; Macmillan Ltd, 2020).</w:t>
      </w:r>
    </w:p>
    <w:p w14:paraId="2F06DCBB" w14:textId="77777777" w:rsidR="003C2748" w:rsidRDefault="003C2748" w:rsidP="003C2748">
      <w:pPr>
        <w:pStyle w:val="NoSpacing"/>
        <w:ind w:hanging="510"/>
        <w:rPr>
          <w:rFonts w:ascii="Times New Roman" w:hAnsi="Times New Roman" w:cs="Times New Roman"/>
          <w:color w:val="222222"/>
          <w:sz w:val="24"/>
          <w:szCs w:val="24"/>
          <w:shd w:val="clear" w:color="auto" w:fill="FFFFFF"/>
        </w:rPr>
      </w:pPr>
      <w:r w:rsidRPr="002428D4">
        <w:rPr>
          <w:rFonts w:ascii="Times New Roman" w:hAnsi="Times New Roman" w:cs="Times New Roman"/>
          <w:color w:val="222222"/>
          <w:sz w:val="24"/>
          <w:szCs w:val="24"/>
          <w:shd w:val="clear" w:color="auto" w:fill="FFFFFF"/>
        </w:rPr>
        <w:t xml:space="preserve">Magallanes, Catherine </w:t>
      </w:r>
      <w:proofErr w:type="spellStart"/>
      <w:r w:rsidRPr="002428D4">
        <w:rPr>
          <w:rFonts w:ascii="Times New Roman" w:hAnsi="Times New Roman" w:cs="Times New Roman"/>
          <w:color w:val="222222"/>
          <w:sz w:val="24"/>
          <w:szCs w:val="24"/>
          <w:shd w:val="clear" w:color="auto" w:fill="FFFFFF"/>
        </w:rPr>
        <w:t>Iorns</w:t>
      </w:r>
      <w:proofErr w:type="spellEnd"/>
      <w:r w:rsidRPr="002428D4">
        <w:rPr>
          <w:rFonts w:ascii="Times New Roman" w:hAnsi="Times New Roman" w:cs="Times New Roman"/>
          <w:color w:val="222222"/>
          <w:sz w:val="24"/>
          <w:szCs w:val="24"/>
          <w:shd w:val="clear" w:color="auto" w:fill="FFFFFF"/>
        </w:rPr>
        <w:t>. "From rights to responsibilities using legal personhood and guardianship for rivers." </w:t>
      </w:r>
      <w:proofErr w:type="spellStart"/>
      <w:r w:rsidRPr="002428D4">
        <w:rPr>
          <w:rFonts w:ascii="Times New Roman" w:hAnsi="Times New Roman" w:cs="Times New Roman"/>
          <w:i/>
          <w:iCs/>
          <w:color w:val="222222"/>
          <w:sz w:val="24"/>
          <w:szCs w:val="24"/>
          <w:shd w:val="clear" w:color="auto" w:fill="FFFFFF"/>
        </w:rPr>
        <w:t>ResponsAbility</w:t>
      </w:r>
      <w:proofErr w:type="spellEnd"/>
      <w:r w:rsidRPr="002428D4">
        <w:rPr>
          <w:rFonts w:ascii="Times New Roman" w:hAnsi="Times New Roman" w:cs="Times New Roman"/>
          <w:color w:val="222222"/>
          <w:sz w:val="24"/>
          <w:szCs w:val="24"/>
          <w:shd w:val="clear" w:color="auto" w:fill="FFFFFF"/>
        </w:rPr>
        <w:t> (2018): 216-239.</w:t>
      </w:r>
    </w:p>
    <w:p w14:paraId="354EC914"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1F17B0">
        <w:rPr>
          <w:rFonts w:ascii="Times New Roman" w:hAnsi="Times New Roman" w:cs="Times New Roman"/>
          <w:color w:val="222222"/>
          <w:sz w:val="24"/>
          <w:szCs w:val="24"/>
          <w:shd w:val="clear" w:color="auto" w:fill="FFFFFF"/>
        </w:rPr>
        <w:t>Naess, Arne, et al. </w:t>
      </w:r>
      <w:r w:rsidRPr="001F17B0">
        <w:rPr>
          <w:rFonts w:ascii="Times New Roman" w:hAnsi="Times New Roman" w:cs="Times New Roman"/>
          <w:i/>
          <w:iCs/>
          <w:color w:val="222222"/>
          <w:sz w:val="24"/>
          <w:szCs w:val="24"/>
          <w:shd w:val="clear" w:color="auto" w:fill="FFFFFF"/>
        </w:rPr>
        <w:t>Thinking like a mountain: towards a council of all beings</w:t>
      </w:r>
      <w:r w:rsidRPr="001F17B0">
        <w:rPr>
          <w:rFonts w:ascii="Times New Roman" w:hAnsi="Times New Roman" w:cs="Times New Roman"/>
          <w:color w:val="222222"/>
          <w:sz w:val="24"/>
          <w:szCs w:val="24"/>
          <w:shd w:val="clear" w:color="auto" w:fill="FFFFFF"/>
        </w:rPr>
        <w:t>, (New Catalyst Books, 2007),</w:t>
      </w:r>
    </w:p>
    <w:p w14:paraId="2A84C142" w14:textId="77777777" w:rsidR="003C2748" w:rsidRDefault="003C2748" w:rsidP="003C2748">
      <w:pPr>
        <w:pStyle w:val="NoSpacing"/>
        <w:ind w:hanging="510"/>
        <w:rPr>
          <w:rFonts w:ascii="Times New Roman" w:eastAsia="Times New Roman" w:hAnsi="Times New Roman" w:cs="Times New Roman"/>
          <w:sz w:val="24"/>
          <w:szCs w:val="24"/>
          <w:lang w:eastAsia="en-IE"/>
        </w:rPr>
      </w:pPr>
      <w:r w:rsidRPr="00061AD7">
        <w:rPr>
          <w:rFonts w:ascii="Times New Roman" w:eastAsia="Times New Roman" w:hAnsi="Times New Roman" w:cs="Times New Roman"/>
          <w:sz w:val="24"/>
          <w:szCs w:val="24"/>
          <w:lang w:eastAsia="en-IE"/>
        </w:rPr>
        <w:t xml:space="preserve">Patten, Bernard C., and Gregor T. Auble. “System Theory of the Ecological Niche.” The American Naturalist, vol. 117, no. 6, 1981, pp. 893–922. JSTOR, </w:t>
      </w:r>
      <w:hyperlink r:id="rId27" w:history="1">
        <w:r w:rsidRPr="00061AD7">
          <w:rPr>
            <w:rStyle w:val="Hyperlink"/>
            <w:rFonts w:ascii="Times New Roman" w:eastAsia="Times New Roman" w:hAnsi="Times New Roman" w:cs="Times New Roman"/>
            <w:sz w:val="24"/>
            <w:szCs w:val="24"/>
            <w:lang w:eastAsia="en-IE"/>
          </w:rPr>
          <w:t>http://www.jstor.org/stable/2460571. Accessed 2 Dec. 2023</w:t>
        </w:r>
      </w:hyperlink>
      <w:r w:rsidRPr="00061AD7">
        <w:rPr>
          <w:rFonts w:ascii="Times New Roman" w:eastAsia="Times New Roman" w:hAnsi="Times New Roman" w:cs="Times New Roman"/>
          <w:sz w:val="24"/>
          <w:szCs w:val="24"/>
          <w:lang w:eastAsia="en-IE"/>
        </w:rPr>
        <w:t>.</w:t>
      </w:r>
    </w:p>
    <w:p w14:paraId="41F6D545" w14:textId="77777777" w:rsidR="003C2748" w:rsidRPr="00310DEF" w:rsidRDefault="003C2748" w:rsidP="003C2748">
      <w:pPr>
        <w:pStyle w:val="NoSpacing"/>
        <w:ind w:hanging="510"/>
        <w:rPr>
          <w:rFonts w:ascii="Times New Roman" w:hAnsi="Times New Roman" w:cs="Times New Roman"/>
          <w:color w:val="222222"/>
          <w:sz w:val="24"/>
          <w:szCs w:val="24"/>
          <w:shd w:val="clear" w:color="auto" w:fill="FFFFFF"/>
        </w:rPr>
      </w:pPr>
      <w:r w:rsidRPr="00AC7AD8">
        <w:rPr>
          <w:rFonts w:ascii="Times New Roman" w:hAnsi="Times New Roman" w:cs="Times New Roman"/>
          <w:color w:val="222222"/>
          <w:sz w:val="24"/>
          <w:szCs w:val="24"/>
          <w:shd w:val="clear" w:color="auto" w:fill="FFFFFF"/>
        </w:rPr>
        <w:t>Rappaport, Joanne. ‘Beyond participant observation: Collaborative ethnography as theoretical innovation.’ </w:t>
      </w:r>
      <w:r w:rsidRPr="00AC7AD8">
        <w:rPr>
          <w:rFonts w:ascii="Times New Roman" w:hAnsi="Times New Roman" w:cs="Times New Roman"/>
          <w:i/>
          <w:iCs/>
          <w:color w:val="222222"/>
          <w:sz w:val="24"/>
          <w:szCs w:val="24"/>
          <w:shd w:val="clear" w:color="auto" w:fill="FFFFFF"/>
        </w:rPr>
        <w:t>Collaborative anthropologies</w:t>
      </w:r>
      <w:r w:rsidRPr="00AC7AD8">
        <w:rPr>
          <w:rFonts w:ascii="Times New Roman" w:hAnsi="Times New Roman" w:cs="Times New Roman"/>
          <w:color w:val="222222"/>
          <w:sz w:val="24"/>
          <w:szCs w:val="24"/>
          <w:shd w:val="clear" w:color="auto" w:fill="FFFFFF"/>
        </w:rPr>
        <w:t> 1.1 (2008): 1-31.</w:t>
      </w:r>
    </w:p>
    <w:p w14:paraId="35609F2B"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Simard, Suzanne. Finding the mother tree: Uncovering the wisdom and intelligence of the forest. Penguin UK, 2021.</w:t>
      </w:r>
    </w:p>
    <w:p w14:paraId="56C70C10" w14:textId="77777777" w:rsidR="003C2748" w:rsidRDefault="003C2748" w:rsidP="003C2748">
      <w:pPr>
        <w:pStyle w:val="NoSpacing"/>
        <w:ind w:hanging="510"/>
        <w:rPr>
          <w:rFonts w:ascii="Times New Roman" w:hAnsi="Times New Roman" w:cs="Times New Roman"/>
          <w:sz w:val="24"/>
          <w:szCs w:val="24"/>
          <w:shd w:val="clear" w:color="auto" w:fill="FFFFFF"/>
        </w:rPr>
      </w:pPr>
      <w:r w:rsidRPr="00ED6D2F">
        <w:rPr>
          <w:rFonts w:ascii="Times New Roman" w:eastAsia="Times New Roman" w:hAnsi="Times New Roman" w:cs="Times New Roman"/>
          <w:sz w:val="24"/>
          <w:szCs w:val="24"/>
          <w:lang w:eastAsia="en-IE"/>
        </w:rPr>
        <w:t xml:space="preserve">Smith, John E. “Time and Qualitative Time.” </w:t>
      </w:r>
      <w:r w:rsidRPr="00ED6D2F">
        <w:rPr>
          <w:rFonts w:ascii="Times New Roman" w:eastAsia="Times New Roman" w:hAnsi="Times New Roman" w:cs="Times New Roman"/>
          <w:i/>
          <w:iCs/>
          <w:sz w:val="24"/>
          <w:szCs w:val="24"/>
          <w:lang w:eastAsia="en-IE"/>
        </w:rPr>
        <w:t>The Review of Metaphysics</w:t>
      </w:r>
      <w:r w:rsidRPr="00ED6D2F">
        <w:rPr>
          <w:rFonts w:ascii="Times New Roman" w:eastAsia="Times New Roman" w:hAnsi="Times New Roman" w:cs="Times New Roman"/>
          <w:sz w:val="24"/>
          <w:szCs w:val="24"/>
          <w:lang w:eastAsia="en-IE"/>
        </w:rPr>
        <w:t xml:space="preserve">, vol. 40, no. 1, 1986, pp. 3–16. </w:t>
      </w:r>
      <w:r w:rsidRPr="00ED6D2F">
        <w:rPr>
          <w:rFonts w:ascii="Times New Roman" w:eastAsia="Times New Roman" w:hAnsi="Times New Roman" w:cs="Times New Roman"/>
          <w:i/>
          <w:iCs/>
          <w:sz w:val="24"/>
          <w:szCs w:val="24"/>
          <w:lang w:eastAsia="en-IE"/>
        </w:rPr>
        <w:t>JSTOR</w:t>
      </w:r>
      <w:r w:rsidRPr="00ED6D2F">
        <w:rPr>
          <w:rFonts w:ascii="Times New Roman" w:eastAsia="Times New Roman" w:hAnsi="Times New Roman" w:cs="Times New Roman"/>
          <w:sz w:val="24"/>
          <w:szCs w:val="24"/>
          <w:lang w:eastAsia="en-IE"/>
        </w:rPr>
        <w:t>, http://www.jstor.org/stable/20128415. Accessed 19 Dec. 2023.</w:t>
      </w:r>
    </w:p>
    <w:p w14:paraId="2D269AAE"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Studstill, Randall, ‘Eliade, phenomenology, and the sacred’,  (Religious Studies 36.2 2000), pp 177-194.</w:t>
      </w:r>
    </w:p>
    <w:p w14:paraId="3D08C906"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5848A8">
        <w:rPr>
          <w:rFonts w:ascii="Times New Roman" w:hAnsi="Times New Roman" w:cs="Times New Roman"/>
          <w:color w:val="222222"/>
          <w:sz w:val="24"/>
          <w:szCs w:val="24"/>
          <w:shd w:val="clear" w:color="auto" w:fill="FFFFFF"/>
        </w:rPr>
        <w:t>Tatay, Jaime, and Amparo Merino. "What is sacred in sacred natural sites? A literature review from a conservation lens." </w:t>
      </w:r>
      <w:r w:rsidRPr="005848A8">
        <w:rPr>
          <w:rFonts w:ascii="Times New Roman" w:hAnsi="Times New Roman" w:cs="Times New Roman"/>
          <w:i/>
          <w:iCs/>
          <w:color w:val="222222"/>
          <w:sz w:val="24"/>
          <w:szCs w:val="24"/>
          <w:shd w:val="clear" w:color="auto" w:fill="FFFFFF"/>
        </w:rPr>
        <w:t>Ecology and Society</w:t>
      </w:r>
      <w:r w:rsidRPr="005848A8">
        <w:rPr>
          <w:rFonts w:ascii="Times New Roman" w:hAnsi="Times New Roman" w:cs="Times New Roman"/>
          <w:color w:val="222222"/>
          <w:sz w:val="24"/>
          <w:szCs w:val="24"/>
          <w:shd w:val="clear" w:color="auto" w:fill="FFFFFF"/>
        </w:rPr>
        <w:t> 28.1 (2023)</w:t>
      </w:r>
      <w:r>
        <w:rPr>
          <w:rFonts w:ascii="Times New Roman" w:hAnsi="Times New Roman" w:cs="Times New Roman"/>
          <w:color w:val="222222"/>
          <w:sz w:val="24"/>
          <w:szCs w:val="24"/>
          <w:shd w:val="clear" w:color="auto" w:fill="FFFFFF"/>
        </w:rPr>
        <w:t xml:space="preserve">, </w:t>
      </w:r>
      <w:hyperlink r:id="rId28" w:history="1">
        <w:r w:rsidRPr="00A4546F">
          <w:rPr>
            <w:rStyle w:val="Hyperlink"/>
            <w:rFonts w:ascii="Times New Roman" w:hAnsi="Times New Roman" w:cs="Times New Roman"/>
            <w:sz w:val="24"/>
            <w:szCs w:val="24"/>
          </w:rPr>
          <w:t>https://doi.org/10.5751/ES-13823-280112</w:t>
        </w:r>
      </w:hyperlink>
      <w:r>
        <w:rPr>
          <w:rFonts w:ascii="Times New Roman" w:hAnsi="Times New Roman" w:cs="Times New Roman"/>
          <w:color w:val="008080"/>
          <w:sz w:val="24"/>
          <w:szCs w:val="24"/>
        </w:rPr>
        <w:t xml:space="preserve"> </w:t>
      </w:r>
      <w:r>
        <w:rPr>
          <w:rFonts w:ascii="Times New Roman" w:hAnsi="Times New Roman" w:cs="Times New Roman"/>
          <w:color w:val="222222"/>
          <w:sz w:val="24"/>
          <w:szCs w:val="24"/>
          <w:shd w:val="clear" w:color="auto" w:fill="FFFFFF"/>
        </w:rPr>
        <w:t>.</w:t>
      </w:r>
    </w:p>
    <w:p w14:paraId="1514AD6B"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Taylor, Bron Raymond. Dark green religion: Nature spirituality and the planetary future. (University of California Press, 2010).</w:t>
      </w:r>
    </w:p>
    <w:p w14:paraId="554DAB3A"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F06F87">
        <w:rPr>
          <w:rFonts w:ascii="Times New Roman" w:hAnsi="Times New Roman" w:cs="Times New Roman"/>
          <w:color w:val="222222"/>
          <w:sz w:val="24"/>
          <w:szCs w:val="24"/>
          <w:shd w:val="clear" w:color="auto" w:fill="FFFFFF"/>
        </w:rPr>
        <w:t>Taylor, Jill Bolte. </w:t>
      </w:r>
      <w:r w:rsidRPr="00F06F87">
        <w:rPr>
          <w:rFonts w:ascii="Times New Roman" w:hAnsi="Times New Roman" w:cs="Times New Roman"/>
          <w:i/>
          <w:iCs/>
          <w:color w:val="222222"/>
          <w:sz w:val="24"/>
          <w:szCs w:val="24"/>
          <w:shd w:val="clear" w:color="auto" w:fill="FFFFFF"/>
        </w:rPr>
        <w:t>My stroke of insight</w:t>
      </w:r>
      <w:r w:rsidRPr="00F06F87">
        <w:rPr>
          <w:rFonts w:ascii="Times New Roman" w:hAnsi="Times New Roman" w:cs="Times New Roman"/>
          <w:color w:val="222222"/>
          <w:sz w:val="24"/>
          <w:szCs w:val="24"/>
          <w:shd w:val="clear" w:color="auto" w:fill="FFFFFF"/>
        </w:rPr>
        <w:t>. (Hachette UK, 2009).</w:t>
      </w:r>
    </w:p>
    <w:p w14:paraId="1FAEA33E"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Thorley, Anthony, and Celia M. Gunn. Sacred Sites: an overview, (Bath: The Gaia Foundation, 2008)</w:t>
      </w:r>
      <w:r>
        <w:rPr>
          <w:rFonts w:ascii="Times New Roman" w:hAnsi="Times New Roman" w:cs="Times New Roman"/>
          <w:sz w:val="24"/>
          <w:szCs w:val="24"/>
          <w:shd w:val="clear" w:color="auto" w:fill="FFFFFF"/>
        </w:rPr>
        <w:t>.</w:t>
      </w:r>
    </w:p>
    <w:p w14:paraId="09B94CD4" w14:textId="77777777" w:rsidR="003C2748"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 xml:space="preserve">Tilly, Christopher,  </w:t>
      </w:r>
      <w:r w:rsidRPr="00061AD7">
        <w:rPr>
          <w:rFonts w:ascii="Times New Roman" w:hAnsi="Times New Roman" w:cs="Times New Roman"/>
          <w:sz w:val="24"/>
          <w:szCs w:val="24"/>
        </w:rPr>
        <w:t xml:space="preserve">Space, Place, Landscape and Perception: Phenomenological Perspectives, </w:t>
      </w:r>
      <w:r w:rsidRPr="00061AD7">
        <w:rPr>
          <w:rFonts w:ascii="Times New Roman" w:hAnsi="Times New Roman" w:cs="Times New Roman"/>
          <w:sz w:val="24"/>
          <w:szCs w:val="24"/>
          <w:shd w:val="clear" w:color="auto" w:fill="FFFFFF"/>
        </w:rPr>
        <w:t>A phenomenology of landscape: places, paths, and monuments,</w:t>
      </w:r>
      <w:r w:rsidRPr="00061AD7">
        <w:rPr>
          <w:rFonts w:ascii="Times New Roman" w:hAnsi="Times New Roman" w:cs="Times New Roman"/>
          <w:sz w:val="24"/>
          <w:szCs w:val="24"/>
        </w:rPr>
        <w:t xml:space="preserve"> (</w:t>
      </w:r>
      <w:r w:rsidRPr="00061AD7">
        <w:rPr>
          <w:rFonts w:ascii="Times New Roman" w:hAnsi="Times New Roman" w:cs="Times New Roman"/>
          <w:sz w:val="24"/>
          <w:szCs w:val="24"/>
          <w:shd w:val="clear" w:color="auto" w:fill="FFFFFF"/>
        </w:rPr>
        <w:t>Vol. 10. Oxford: Berg, 1994).</w:t>
      </w:r>
    </w:p>
    <w:p w14:paraId="24C5298C" w14:textId="77777777" w:rsidR="003C2748" w:rsidRDefault="003C2748" w:rsidP="003C2748">
      <w:pPr>
        <w:pStyle w:val="NoSpacing"/>
        <w:ind w:hanging="510"/>
        <w:rPr>
          <w:rFonts w:ascii="Times New Roman" w:hAnsi="Times New Roman" w:cs="Times New Roman"/>
          <w:sz w:val="24"/>
          <w:szCs w:val="24"/>
          <w:shd w:val="clear" w:color="auto" w:fill="FFFFFF"/>
        </w:rPr>
      </w:pPr>
      <w:r w:rsidRPr="004F2483">
        <w:rPr>
          <w:rFonts w:ascii="Times New Roman" w:hAnsi="Times New Roman" w:cs="Times New Roman"/>
          <w:color w:val="222222"/>
          <w:sz w:val="24"/>
          <w:szCs w:val="24"/>
          <w:shd w:val="clear" w:color="auto" w:fill="FFFFFF"/>
        </w:rPr>
        <w:t>Van der Kolk, Bessel. </w:t>
      </w:r>
      <w:r w:rsidRPr="004F2483">
        <w:rPr>
          <w:rFonts w:ascii="Times New Roman" w:hAnsi="Times New Roman" w:cs="Times New Roman"/>
          <w:i/>
          <w:iCs/>
          <w:color w:val="222222"/>
          <w:sz w:val="24"/>
          <w:szCs w:val="24"/>
          <w:shd w:val="clear" w:color="auto" w:fill="FFFFFF"/>
        </w:rPr>
        <w:t>The body keeps the score: Mind, brain and body in the transformation of trauma</w:t>
      </w:r>
      <w:r w:rsidRPr="004F2483">
        <w:rPr>
          <w:rFonts w:ascii="Times New Roman" w:hAnsi="Times New Roman" w:cs="Times New Roman"/>
          <w:color w:val="222222"/>
          <w:sz w:val="24"/>
          <w:szCs w:val="24"/>
          <w:shd w:val="clear" w:color="auto" w:fill="FFFFFF"/>
        </w:rPr>
        <w:t>, (Penguin UK, 2014).</w:t>
      </w:r>
    </w:p>
    <w:p w14:paraId="3AD7B31B"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94104E">
        <w:rPr>
          <w:rFonts w:ascii="Times New Roman" w:hAnsi="Times New Roman" w:cs="Times New Roman"/>
          <w:color w:val="222222"/>
          <w:sz w:val="24"/>
          <w:szCs w:val="24"/>
          <w:shd w:val="clear" w:color="auto" w:fill="FFFFFF"/>
        </w:rPr>
        <w:t xml:space="preserve">Verhoeven, Marc. </w:t>
      </w:r>
      <w:r>
        <w:rPr>
          <w:rFonts w:ascii="Times New Roman" w:hAnsi="Times New Roman" w:cs="Times New Roman"/>
          <w:color w:val="222222"/>
          <w:sz w:val="24"/>
          <w:szCs w:val="24"/>
          <w:shd w:val="clear" w:color="auto" w:fill="FFFFFF"/>
        </w:rPr>
        <w:t>‘</w:t>
      </w:r>
      <w:r w:rsidRPr="0094104E">
        <w:rPr>
          <w:rFonts w:ascii="Times New Roman" w:hAnsi="Times New Roman" w:cs="Times New Roman"/>
          <w:color w:val="222222"/>
          <w:sz w:val="24"/>
          <w:szCs w:val="24"/>
          <w:shd w:val="clear" w:color="auto" w:fill="FFFFFF"/>
        </w:rPr>
        <w:t>The many dimensions of ritual</w:t>
      </w:r>
      <w:r>
        <w:rPr>
          <w:rFonts w:ascii="Times New Roman" w:hAnsi="Times New Roman" w:cs="Times New Roman"/>
          <w:color w:val="222222"/>
          <w:sz w:val="24"/>
          <w:szCs w:val="24"/>
          <w:shd w:val="clear" w:color="auto" w:fill="FFFFFF"/>
        </w:rPr>
        <w:t>,’</w:t>
      </w:r>
      <w:r w:rsidRPr="0094104E">
        <w:rPr>
          <w:rFonts w:ascii="Times New Roman" w:hAnsi="Times New Roman" w:cs="Times New Roman"/>
          <w:color w:val="222222"/>
          <w:sz w:val="24"/>
          <w:szCs w:val="24"/>
          <w:shd w:val="clear" w:color="auto" w:fill="FFFFFF"/>
        </w:rPr>
        <w:t> </w:t>
      </w:r>
      <w:r w:rsidRPr="0094104E">
        <w:rPr>
          <w:rFonts w:ascii="Times New Roman" w:hAnsi="Times New Roman" w:cs="Times New Roman"/>
          <w:i/>
          <w:iCs/>
          <w:color w:val="222222"/>
          <w:sz w:val="24"/>
          <w:szCs w:val="24"/>
          <w:shd w:val="clear" w:color="auto" w:fill="FFFFFF"/>
        </w:rPr>
        <w:t>The Oxford handbook of the archaeology of ritual and religion</w:t>
      </w:r>
      <w:r w:rsidRPr="0094104E">
        <w:rPr>
          <w:rFonts w:ascii="Times New Roman" w:hAnsi="Times New Roman" w:cs="Times New Roman"/>
          <w:color w:val="222222"/>
          <w:sz w:val="24"/>
          <w:szCs w:val="24"/>
          <w:shd w:val="clear" w:color="auto" w:fill="FFFFFF"/>
        </w:rPr>
        <w:t xml:space="preserve"> (2011), </w:t>
      </w:r>
      <w:r>
        <w:rPr>
          <w:rFonts w:ascii="Times New Roman" w:hAnsi="Times New Roman" w:cs="Times New Roman"/>
          <w:color w:val="222222"/>
          <w:sz w:val="24"/>
          <w:szCs w:val="24"/>
          <w:shd w:val="clear" w:color="auto" w:fill="FFFFFF"/>
        </w:rPr>
        <w:t>pp.</w:t>
      </w:r>
      <w:r w:rsidRPr="0094104E">
        <w:rPr>
          <w:rFonts w:ascii="Times New Roman" w:hAnsi="Times New Roman" w:cs="Times New Roman"/>
          <w:color w:val="222222"/>
          <w:sz w:val="24"/>
          <w:szCs w:val="24"/>
          <w:shd w:val="clear" w:color="auto" w:fill="FFFFFF"/>
        </w:rPr>
        <w:t>115-132.</w:t>
      </w:r>
    </w:p>
    <w:p w14:paraId="7FFEE514" w14:textId="77777777" w:rsidR="003C2748" w:rsidRPr="00061AD7" w:rsidRDefault="003C2748" w:rsidP="003C2748">
      <w:pPr>
        <w:pStyle w:val="NoSpacing"/>
        <w:ind w:hanging="510"/>
        <w:rPr>
          <w:rFonts w:ascii="Times New Roman" w:hAnsi="Times New Roman" w:cs="Times New Roman"/>
          <w:sz w:val="24"/>
          <w:szCs w:val="24"/>
          <w:shd w:val="clear" w:color="auto" w:fill="FFFFFF"/>
        </w:rPr>
      </w:pPr>
      <w:r w:rsidRPr="00061AD7">
        <w:rPr>
          <w:rFonts w:ascii="Times New Roman" w:hAnsi="Times New Roman" w:cs="Times New Roman"/>
          <w:sz w:val="24"/>
          <w:szCs w:val="24"/>
          <w:shd w:val="clear" w:color="auto" w:fill="FFFFFF"/>
        </w:rPr>
        <w:t>Whitehead, Amy R. Religious statues and personhood: testing the role of materiality, (A&amp;C Black, 2013).</w:t>
      </w:r>
    </w:p>
    <w:p w14:paraId="70A71B09" w14:textId="77777777" w:rsidR="003C2748" w:rsidRPr="00061AD7" w:rsidRDefault="003C2748" w:rsidP="003C2748">
      <w:pPr>
        <w:pStyle w:val="NoSpacing"/>
        <w:ind w:hanging="510"/>
        <w:rPr>
          <w:rFonts w:ascii="Times New Roman" w:hAnsi="Times New Roman" w:cs="Times New Roman"/>
          <w:sz w:val="24"/>
          <w:szCs w:val="24"/>
        </w:rPr>
      </w:pPr>
      <w:proofErr w:type="spellStart"/>
      <w:r w:rsidRPr="00061AD7">
        <w:rPr>
          <w:rFonts w:ascii="Times New Roman" w:hAnsi="Times New Roman" w:cs="Times New Roman"/>
          <w:sz w:val="24"/>
          <w:szCs w:val="24"/>
          <w:shd w:val="clear" w:color="auto" w:fill="FFFFFF"/>
        </w:rPr>
        <w:t>Żerkowski</w:t>
      </w:r>
      <w:proofErr w:type="spellEnd"/>
      <w:r w:rsidRPr="00061AD7">
        <w:rPr>
          <w:rFonts w:ascii="Times New Roman" w:hAnsi="Times New Roman" w:cs="Times New Roman"/>
          <w:sz w:val="24"/>
          <w:szCs w:val="24"/>
          <w:shd w:val="clear" w:color="auto" w:fill="FFFFFF"/>
        </w:rPr>
        <w:t>, Michał. "A. Irving Hallowell’s research on the Ojibwe animism." </w:t>
      </w:r>
      <w:proofErr w:type="spellStart"/>
      <w:r w:rsidRPr="00061AD7">
        <w:rPr>
          <w:rFonts w:ascii="Times New Roman" w:hAnsi="Times New Roman" w:cs="Times New Roman"/>
          <w:sz w:val="24"/>
          <w:szCs w:val="24"/>
          <w:shd w:val="clear" w:color="auto" w:fill="FFFFFF"/>
        </w:rPr>
        <w:t>Etnografia</w:t>
      </w:r>
      <w:proofErr w:type="spellEnd"/>
      <w:r w:rsidRPr="00061AD7">
        <w:rPr>
          <w:rFonts w:ascii="Times New Roman" w:hAnsi="Times New Roman" w:cs="Times New Roman"/>
          <w:sz w:val="24"/>
          <w:szCs w:val="24"/>
          <w:shd w:val="clear" w:color="auto" w:fill="FFFFFF"/>
        </w:rPr>
        <w:t xml:space="preserve">. </w:t>
      </w:r>
      <w:proofErr w:type="spellStart"/>
      <w:r w:rsidRPr="00061AD7">
        <w:rPr>
          <w:rFonts w:ascii="Times New Roman" w:hAnsi="Times New Roman" w:cs="Times New Roman"/>
          <w:sz w:val="24"/>
          <w:szCs w:val="24"/>
          <w:shd w:val="clear" w:color="auto" w:fill="FFFFFF"/>
        </w:rPr>
        <w:t>Praktyki</w:t>
      </w:r>
      <w:proofErr w:type="spellEnd"/>
      <w:r w:rsidRPr="00061AD7">
        <w:rPr>
          <w:rFonts w:ascii="Times New Roman" w:hAnsi="Times New Roman" w:cs="Times New Roman"/>
          <w:sz w:val="24"/>
          <w:szCs w:val="24"/>
          <w:shd w:val="clear" w:color="auto" w:fill="FFFFFF"/>
        </w:rPr>
        <w:t xml:space="preserve">, </w:t>
      </w:r>
      <w:proofErr w:type="spellStart"/>
      <w:r w:rsidRPr="00061AD7">
        <w:rPr>
          <w:rFonts w:ascii="Times New Roman" w:hAnsi="Times New Roman" w:cs="Times New Roman"/>
          <w:sz w:val="24"/>
          <w:szCs w:val="24"/>
          <w:shd w:val="clear" w:color="auto" w:fill="FFFFFF"/>
        </w:rPr>
        <w:t>Teorie</w:t>
      </w:r>
      <w:proofErr w:type="spellEnd"/>
      <w:r w:rsidRPr="00061AD7">
        <w:rPr>
          <w:rFonts w:ascii="Times New Roman" w:hAnsi="Times New Roman" w:cs="Times New Roman"/>
          <w:sz w:val="24"/>
          <w:szCs w:val="24"/>
          <w:shd w:val="clear" w:color="auto" w:fill="FFFFFF"/>
        </w:rPr>
        <w:t xml:space="preserve">, </w:t>
      </w:r>
      <w:proofErr w:type="spellStart"/>
      <w:r w:rsidRPr="00061AD7">
        <w:rPr>
          <w:rFonts w:ascii="Times New Roman" w:hAnsi="Times New Roman" w:cs="Times New Roman"/>
          <w:sz w:val="24"/>
          <w:szCs w:val="24"/>
          <w:shd w:val="clear" w:color="auto" w:fill="FFFFFF"/>
        </w:rPr>
        <w:t>Doświadczenia</w:t>
      </w:r>
      <w:proofErr w:type="spellEnd"/>
      <w:r w:rsidRPr="00061AD7">
        <w:rPr>
          <w:rFonts w:ascii="Times New Roman" w:hAnsi="Times New Roman" w:cs="Times New Roman"/>
          <w:sz w:val="24"/>
          <w:szCs w:val="24"/>
          <w:shd w:val="clear" w:color="auto" w:fill="FFFFFF"/>
        </w:rPr>
        <w:t> 6 (2020): 21-48.</w:t>
      </w:r>
    </w:p>
    <w:p w14:paraId="55C52254" w14:textId="77777777" w:rsidR="003C2748" w:rsidRDefault="003C2748" w:rsidP="003C2748">
      <w:pPr>
        <w:spacing w:after="160" w:line="259" w:lineRule="auto"/>
        <w:rPr>
          <w:rFonts w:ascii="Times New Roman" w:hAnsi="Times New Roman"/>
          <w:sz w:val="24"/>
          <w:szCs w:val="24"/>
          <w:lang w:val="en-GB"/>
        </w:rPr>
      </w:pPr>
      <w:r>
        <w:rPr>
          <w:rFonts w:ascii="Times New Roman" w:hAnsi="Times New Roman"/>
          <w:sz w:val="24"/>
          <w:szCs w:val="24"/>
        </w:rPr>
        <w:br w:type="page"/>
      </w:r>
    </w:p>
    <w:p w14:paraId="06C2C650" w14:textId="77777777" w:rsidR="003C2748" w:rsidRDefault="003C2748" w:rsidP="003C2748">
      <w:pPr>
        <w:pStyle w:val="NoSpacing"/>
        <w:rPr>
          <w:rFonts w:ascii="Times New Roman" w:hAnsi="Times New Roman"/>
          <w:sz w:val="24"/>
          <w:szCs w:val="24"/>
        </w:rPr>
      </w:pPr>
      <w:r>
        <w:rPr>
          <w:rFonts w:ascii="Times New Roman" w:hAnsi="Times New Roman"/>
          <w:sz w:val="24"/>
          <w:szCs w:val="24"/>
        </w:rPr>
        <w:lastRenderedPageBreak/>
        <w:t>Appendix 1</w:t>
      </w:r>
    </w:p>
    <w:p w14:paraId="793E9DB6" w14:textId="77777777" w:rsidR="003C2748" w:rsidRDefault="003C2748" w:rsidP="003C2748">
      <w:pPr>
        <w:pStyle w:val="NoSpacing"/>
        <w:rPr>
          <w:rFonts w:ascii="Times New Roman" w:hAnsi="Times New Roman"/>
          <w:sz w:val="24"/>
          <w:szCs w:val="24"/>
        </w:rPr>
      </w:pPr>
    </w:p>
    <w:p w14:paraId="72354739" w14:textId="77777777" w:rsidR="003C2748" w:rsidRDefault="003C2748" w:rsidP="003C2748">
      <w:pPr>
        <w:pStyle w:val="NoSpacing"/>
        <w:rPr>
          <w:rFonts w:ascii="Times New Roman" w:hAnsi="Times New Roman"/>
          <w:sz w:val="24"/>
          <w:szCs w:val="24"/>
        </w:rPr>
      </w:pPr>
    </w:p>
    <w:p w14:paraId="00FA5C82" w14:textId="77777777" w:rsidR="003C2748" w:rsidRDefault="003C2748" w:rsidP="003C2748">
      <w:pPr>
        <w:shd w:val="clear" w:color="auto" w:fill="FFFFFF"/>
        <w:spacing w:after="0" w:line="240" w:lineRule="auto"/>
        <w:rPr>
          <w:rFonts w:ascii="Avenir Heavy" w:eastAsia="Times New Roman" w:hAnsi="Avenir Heavy" w:cs="Times New Roman"/>
          <w:b/>
          <w:bCs/>
          <w:color w:val="000000"/>
          <w:sz w:val="18"/>
          <w:szCs w:val="18"/>
          <w:lang w:eastAsia="en-IE"/>
        </w:rPr>
      </w:pPr>
      <w:r>
        <w:rPr>
          <w:rFonts w:ascii="Avenir Heavy" w:eastAsia="Times New Roman" w:hAnsi="Avenir Heavy" w:cs="Times New Roman"/>
          <w:b/>
          <w:bCs/>
          <w:color w:val="000000"/>
          <w:sz w:val="18"/>
          <w:szCs w:val="18"/>
          <w:lang w:eastAsia="en-IE"/>
        </w:rPr>
        <w:t>historic environment viewer</w:t>
      </w:r>
    </w:p>
    <w:p w14:paraId="1FBB9203" w14:textId="77777777" w:rsidR="003C2748" w:rsidRDefault="003C2748" w:rsidP="003C2748">
      <w:pPr>
        <w:shd w:val="clear" w:color="auto" w:fill="FFFFFF"/>
        <w:spacing w:after="0" w:line="240" w:lineRule="auto"/>
        <w:rPr>
          <w:rFonts w:ascii="Avenir Heavy" w:eastAsia="Times New Roman" w:hAnsi="Avenir Heavy" w:cs="Times New Roman"/>
          <w:b/>
          <w:bCs/>
          <w:color w:val="000000"/>
          <w:sz w:val="18"/>
          <w:szCs w:val="18"/>
          <w:lang w:eastAsia="en-IE"/>
        </w:rPr>
      </w:pPr>
    </w:p>
    <w:p w14:paraId="79DD4C10" w14:textId="77777777" w:rsidR="003C2748" w:rsidRPr="001C3D17" w:rsidRDefault="003C2748" w:rsidP="003C2748">
      <w:pPr>
        <w:shd w:val="clear" w:color="auto" w:fill="FFFFFF"/>
        <w:spacing w:after="0" w:line="240" w:lineRule="auto"/>
        <w:rPr>
          <w:rFonts w:ascii="Avenir Heavy" w:eastAsia="Times New Roman" w:hAnsi="Avenir Heavy" w:cs="Times New Roman"/>
          <w:b/>
          <w:bCs/>
          <w:color w:val="000000"/>
          <w:sz w:val="18"/>
          <w:szCs w:val="18"/>
          <w:lang w:eastAsia="en-IE"/>
        </w:rPr>
      </w:pPr>
      <w:r w:rsidRPr="001C3D17">
        <w:rPr>
          <w:rFonts w:ascii="Avenir Heavy" w:eastAsia="Times New Roman" w:hAnsi="Avenir Heavy" w:cs="Times New Roman"/>
          <w:b/>
          <w:bCs/>
          <w:color w:val="000000"/>
          <w:sz w:val="18"/>
          <w:szCs w:val="18"/>
          <w:lang w:eastAsia="en-IE"/>
        </w:rPr>
        <w:t>SL007-040001- : Megalithic tomb - unclassified : CARRIGEENS (</w:t>
      </w:r>
      <w:proofErr w:type="spellStart"/>
      <w:r w:rsidRPr="001C3D17">
        <w:rPr>
          <w:rFonts w:ascii="Avenir Heavy" w:eastAsia="Times New Roman" w:hAnsi="Avenir Heavy" w:cs="Times New Roman"/>
          <w:b/>
          <w:bCs/>
          <w:color w:val="000000"/>
          <w:sz w:val="18"/>
          <w:szCs w:val="18"/>
          <w:lang w:eastAsia="en-IE"/>
        </w:rPr>
        <w:t>Carbury</w:t>
      </w:r>
      <w:proofErr w:type="spellEnd"/>
      <w:r w:rsidRPr="001C3D17">
        <w:rPr>
          <w:rFonts w:ascii="Avenir Heavy" w:eastAsia="Times New Roman" w:hAnsi="Avenir Heavy" w:cs="Times New Roman"/>
          <w:b/>
          <w:bCs/>
          <w:color w:val="000000"/>
          <w:sz w:val="18"/>
          <w:szCs w:val="18"/>
          <w:lang w:eastAsia="en-IE"/>
        </w:rPr>
        <w:t xml:space="preserve"> By.)</w:t>
      </w:r>
    </w:p>
    <w:p w14:paraId="39BBF863"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Description:</w:t>
      </w:r>
      <w:r w:rsidRPr="001C3D17">
        <w:rPr>
          <w:rFonts w:ascii="Segoe UI" w:eastAsia="Times New Roman" w:hAnsi="Segoe UI" w:cs="Segoe UI"/>
          <w:color w:val="000000"/>
          <w:sz w:val="20"/>
          <w:szCs w:val="20"/>
          <w:lang w:eastAsia="en-IE"/>
        </w:rPr>
        <w:t xml:space="preserve"> Situated on a lawn in the rear garden of a dwelling. Four upright and three prostrate stones appear to represent the last vestiges of a megalithic tomb. The stone to the S is 0.7m long, 0.5m thick and 1.15m high. A pair of stones, probably originally one stone, stand 2.2m to the N of this. The taller stone is 0.95m long, 0.25m thick and 0.90m high and at its N base is a smaller piece, 0.3m long by 0.18m thick and 0.45m high. Beside these to the N is a prostrate stone, 1.25m long by 0.9m wide and 0.4m thick. It is possible that this represents part of the previous stone that has been broken off. Some 0.4m W of this slab is another upright, 1.05m long, 0.55m thick and 0.8m high. A prostrate slab (0.95m by 0.80m and 0.2m thick) lies c. 3.8m to the NNW. Another prostrate slab (1.5m by 0.85m and at least 0.22m thick) lies 1.2m E of the S upright. The relationship of these to the structure is unclear and they clearly are displaced. Inasmuch as the garden has been landscaped there is no evidence of any surviving mound around the structure. The monument appears to be the last vestiges of a megalithic tomb, though in view of the scantiness of the remains some caution is necessary. The orientation of the three principal uprights would support interpretation as the remains of a gallery aligned E-W with possible affinities to those of the wedge-tomb class. However, elucidation of the full design of the monument must await excavation. Immediately E of the monument is a ring-barrow (SL007-040002-) the outline of which is visible as slight circular undulations (diam. 6.5-7m) in the ground </w:t>
      </w:r>
      <w:proofErr w:type="spellStart"/>
      <w:r w:rsidRPr="001C3D17">
        <w:rPr>
          <w:rFonts w:ascii="Segoe UI" w:eastAsia="Times New Roman" w:hAnsi="Segoe UI" w:cs="Segoe UI"/>
          <w:color w:val="000000"/>
          <w:sz w:val="20"/>
          <w:szCs w:val="20"/>
          <w:lang w:eastAsia="en-IE"/>
        </w:rPr>
        <w:t>surface.Attached</w:t>
      </w:r>
      <w:proofErr w:type="spellEnd"/>
      <w:r w:rsidRPr="001C3D17">
        <w:rPr>
          <w:rFonts w:ascii="Segoe UI" w:eastAsia="Times New Roman" w:hAnsi="Segoe UI" w:cs="Segoe UI"/>
          <w:color w:val="000000"/>
          <w:sz w:val="20"/>
          <w:szCs w:val="20"/>
          <w:lang w:eastAsia="en-IE"/>
        </w:rPr>
        <w:t xml:space="preserve"> images:SL007-040001-_01.pdf plan of the monumentSL007-040001-_01.JPG Viewed from WSL007-040001-_02.JPG Viewed from NWSL007-040001-_02.JPG Viewed from </w:t>
      </w:r>
      <w:proofErr w:type="spellStart"/>
      <w:r w:rsidRPr="001C3D17">
        <w:rPr>
          <w:rFonts w:ascii="Segoe UI" w:eastAsia="Times New Roman" w:hAnsi="Segoe UI" w:cs="Segoe UI"/>
          <w:color w:val="000000"/>
          <w:sz w:val="20"/>
          <w:szCs w:val="20"/>
          <w:lang w:eastAsia="en-IE"/>
        </w:rPr>
        <w:t>SECompiled</w:t>
      </w:r>
      <w:proofErr w:type="spellEnd"/>
      <w:r w:rsidRPr="001C3D17">
        <w:rPr>
          <w:rFonts w:ascii="Segoe UI" w:eastAsia="Times New Roman" w:hAnsi="Segoe UI" w:cs="Segoe UI"/>
          <w:color w:val="000000"/>
          <w:sz w:val="20"/>
          <w:szCs w:val="20"/>
          <w:lang w:eastAsia="en-IE"/>
        </w:rPr>
        <w:t xml:space="preserve"> by: Paul </w:t>
      </w:r>
      <w:proofErr w:type="spellStart"/>
      <w:r w:rsidRPr="001C3D17">
        <w:rPr>
          <w:rFonts w:ascii="Segoe UI" w:eastAsia="Times New Roman" w:hAnsi="Segoe UI" w:cs="Segoe UI"/>
          <w:color w:val="000000"/>
          <w:sz w:val="20"/>
          <w:szCs w:val="20"/>
          <w:lang w:eastAsia="en-IE"/>
        </w:rPr>
        <w:t>WalshDate</w:t>
      </w:r>
      <w:proofErr w:type="spellEnd"/>
      <w:r w:rsidRPr="001C3D17">
        <w:rPr>
          <w:rFonts w:ascii="Segoe UI" w:eastAsia="Times New Roman" w:hAnsi="Segoe UI" w:cs="Segoe UI"/>
          <w:color w:val="000000"/>
          <w:sz w:val="20"/>
          <w:szCs w:val="20"/>
          <w:lang w:eastAsia="en-IE"/>
        </w:rPr>
        <w:t xml:space="preserve"> of upload: 20 April 2012 </w:t>
      </w:r>
    </w:p>
    <w:p w14:paraId="7B34C5DA"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Verdana" w:eastAsia="Times New Roman" w:hAnsi="Verdana" w:cs="Times New Roman"/>
          <w:color w:val="000000"/>
          <w:sz w:val="18"/>
          <w:szCs w:val="18"/>
          <w:lang w:eastAsia="en-IE"/>
        </w:rPr>
        <w:t> </w:t>
      </w:r>
    </w:p>
    <w:p w14:paraId="32973EDF"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Six-Inch First edition:</w:t>
      </w:r>
      <w:r w:rsidRPr="001C3D17">
        <w:rPr>
          <w:rFonts w:ascii="Segoe UI" w:eastAsia="Times New Roman" w:hAnsi="Segoe UI" w:cs="Segoe UI"/>
          <w:b/>
          <w:bCs/>
          <w:color w:val="000000"/>
          <w:sz w:val="20"/>
          <w:szCs w:val="20"/>
          <w:lang w:eastAsia="en-IE"/>
        </w:rPr>
        <w:t> </w:t>
      </w:r>
      <w:r w:rsidRPr="001C3D17">
        <w:rPr>
          <w:rFonts w:ascii="Segoe UI" w:eastAsia="Times New Roman" w:hAnsi="Segoe UI" w:cs="Segoe UI"/>
          <w:color w:val="000000"/>
          <w:sz w:val="20"/>
          <w:szCs w:val="20"/>
          <w:lang w:eastAsia="en-IE"/>
        </w:rPr>
        <w:t xml:space="preserve">Not </w:t>
      </w:r>
      <w:proofErr w:type="gramStart"/>
      <w:r w:rsidRPr="001C3D17">
        <w:rPr>
          <w:rFonts w:ascii="Segoe UI" w:eastAsia="Times New Roman" w:hAnsi="Segoe UI" w:cs="Segoe UI"/>
          <w:color w:val="000000"/>
          <w:sz w:val="20"/>
          <w:szCs w:val="20"/>
          <w:lang w:eastAsia="en-IE"/>
        </w:rPr>
        <w:t>indicated</w:t>
      </w:r>
      <w:proofErr w:type="gramEnd"/>
      <w:r w:rsidRPr="001C3D17">
        <w:rPr>
          <w:rFonts w:ascii="Segoe UI" w:eastAsia="Times New Roman" w:hAnsi="Segoe UI" w:cs="Segoe UI"/>
          <w:color w:val="000000"/>
          <w:sz w:val="20"/>
          <w:szCs w:val="20"/>
          <w:lang w:eastAsia="en-IE"/>
        </w:rPr>
        <w:t> </w:t>
      </w:r>
    </w:p>
    <w:p w14:paraId="6F53C275"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Six-Inch Latest edition: </w:t>
      </w:r>
      <w:r w:rsidRPr="001C3D17">
        <w:rPr>
          <w:rFonts w:ascii="Segoe UI" w:eastAsia="Times New Roman" w:hAnsi="Segoe UI" w:cs="Segoe UI"/>
          <w:color w:val="000000"/>
          <w:sz w:val="20"/>
          <w:szCs w:val="20"/>
          <w:lang w:eastAsia="en-IE"/>
        </w:rPr>
        <w:t xml:space="preserve">Not </w:t>
      </w:r>
      <w:proofErr w:type="gramStart"/>
      <w:r w:rsidRPr="001C3D17">
        <w:rPr>
          <w:rFonts w:ascii="Segoe UI" w:eastAsia="Times New Roman" w:hAnsi="Segoe UI" w:cs="Segoe UI"/>
          <w:color w:val="000000"/>
          <w:sz w:val="20"/>
          <w:szCs w:val="20"/>
          <w:lang w:eastAsia="en-IE"/>
        </w:rPr>
        <w:t>indicated</w:t>
      </w:r>
      <w:proofErr w:type="gramEnd"/>
      <w:r w:rsidRPr="001C3D17">
        <w:rPr>
          <w:rFonts w:ascii="Segoe UI" w:eastAsia="Times New Roman" w:hAnsi="Segoe UI" w:cs="Segoe UI"/>
          <w:color w:val="000000"/>
          <w:sz w:val="20"/>
          <w:szCs w:val="20"/>
          <w:lang w:eastAsia="en-IE"/>
        </w:rPr>
        <w:t> </w:t>
      </w:r>
    </w:p>
    <w:p w14:paraId="7B57ED59"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Verdana" w:eastAsia="Times New Roman" w:hAnsi="Verdana" w:cs="Times New Roman"/>
          <w:color w:val="000000"/>
          <w:sz w:val="18"/>
          <w:szCs w:val="18"/>
          <w:lang w:eastAsia="en-IE"/>
        </w:rPr>
        <w:t> </w:t>
      </w:r>
    </w:p>
    <w:p w14:paraId="7739706E"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ITM Coordinates: </w:t>
      </w:r>
      <w:r w:rsidRPr="001C3D17">
        <w:rPr>
          <w:rFonts w:ascii="Segoe UI" w:eastAsia="Times New Roman" w:hAnsi="Segoe UI" w:cs="Segoe UI"/>
          <w:color w:val="000000"/>
          <w:sz w:val="20"/>
          <w:szCs w:val="20"/>
          <w:lang w:eastAsia="en-IE"/>
        </w:rPr>
        <w:t>560136 , 845297 </w:t>
      </w:r>
    </w:p>
    <w:p w14:paraId="719B2AF6"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Latitude and Longitude: </w:t>
      </w:r>
      <w:r w:rsidRPr="001C3D17">
        <w:rPr>
          <w:rFonts w:ascii="Segoe UI" w:eastAsia="Times New Roman" w:hAnsi="Segoe UI" w:cs="Segoe UI"/>
          <w:color w:val="000000"/>
          <w:sz w:val="20"/>
          <w:szCs w:val="20"/>
          <w:lang w:eastAsia="en-IE"/>
        </w:rPr>
        <w:t>54.354786 , -8.613247 </w:t>
      </w:r>
    </w:p>
    <w:p w14:paraId="68CC1B12" w14:textId="77777777" w:rsidR="003C2748" w:rsidRDefault="003C2748" w:rsidP="003C2748">
      <w:pPr>
        <w:rPr>
          <w:rFonts w:ascii="Segoe UI" w:hAnsi="Segoe UI" w:cs="Segoe UI"/>
          <w:color w:val="000000"/>
          <w:sz w:val="20"/>
          <w:szCs w:val="20"/>
          <w:shd w:val="clear" w:color="auto" w:fill="FFFFFF"/>
        </w:rPr>
      </w:pPr>
    </w:p>
    <w:p w14:paraId="79377D8B" w14:textId="77777777" w:rsidR="003C2748" w:rsidRDefault="003C2748" w:rsidP="003C2748">
      <w:pPr>
        <w:rPr>
          <w:rFonts w:ascii="Segoe UI" w:hAnsi="Segoe UI" w:cs="Segoe UI"/>
          <w:color w:val="000000"/>
          <w:sz w:val="20"/>
          <w:szCs w:val="20"/>
          <w:shd w:val="clear" w:color="auto" w:fill="FFFFFF"/>
        </w:rPr>
      </w:pPr>
    </w:p>
    <w:p w14:paraId="60D82EF0" w14:textId="77777777" w:rsidR="003C2748" w:rsidRPr="001C3D17" w:rsidRDefault="003C2748" w:rsidP="003C2748">
      <w:pPr>
        <w:shd w:val="clear" w:color="auto" w:fill="FFFFFF"/>
        <w:spacing w:after="0" w:line="240" w:lineRule="auto"/>
        <w:rPr>
          <w:rFonts w:ascii="Avenir Heavy" w:eastAsia="Times New Roman" w:hAnsi="Avenir Heavy" w:cs="Times New Roman"/>
          <w:b/>
          <w:bCs/>
          <w:color w:val="000000"/>
          <w:sz w:val="18"/>
          <w:szCs w:val="18"/>
          <w:lang w:eastAsia="en-IE"/>
        </w:rPr>
      </w:pPr>
      <w:r w:rsidRPr="001C3D17">
        <w:rPr>
          <w:rFonts w:ascii="Avenir Heavy" w:eastAsia="Times New Roman" w:hAnsi="Avenir Heavy" w:cs="Times New Roman"/>
          <w:b/>
          <w:bCs/>
          <w:color w:val="000000"/>
          <w:sz w:val="18"/>
          <w:szCs w:val="18"/>
          <w:lang w:eastAsia="en-IE"/>
        </w:rPr>
        <w:t>SL007-040002- : Barrow - ring-barrow : CARRIGEENS (</w:t>
      </w:r>
      <w:proofErr w:type="spellStart"/>
      <w:r w:rsidRPr="001C3D17">
        <w:rPr>
          <w:rFonts w:ascii="Avenir Heavy" w:eastAsia="Times New Roman" w:hAnsi="Avenir Heavy" w:cs="Times New Roman"/>
          <w:b/>
          <w:bCs/>
          <w:color w:val="000000"/>
          <w:sz w:val="18"/>
          <w:szCs w:val="18"/>
          <w:lang w:eastAsia="en-IE"/>
        </w:rPr>
        <w:t>Carbury</w:t>
      </w:r>
      <w:proofErr w:type="spellEnd"/>
      <w:r w:rsidRPr="001C3D17">
        <w:rPr>
          <w:rFonts w:ascii="Avenir Heavy" w:eastAsia="Times New Roman" w:hAnsi="Avenir Heavy" w:cs="Times New Roman"/>
          <w:b/>
          <w:bCs/>
          <w:color w:val="000000"/>
          <w:sz w:val="18"/>
          <w:szCs w:val="18"/>
          <w:lang w:eastAsia="en-IE"/>
        </w:rPr>
        <w:t xml:space="preserve"> By.)</w:t>
      </w:r>
    </w:p>
    <w:p w14:paraId="608D8753" w14:textId="77777777" w:rsidR="003C2748" w:rsidRPr="001C3D17" w:rsidRDefault="003C2748" w:rsidP="003C2748">
      <w:pPr>
        <w:shd w:val="clear" w:color="auto" w:fill="FFFFFF"/>
        <w:spacing w:after="0" w:line="360" w:lineRule="atLeast"/>
        <w:rPr>
          <w:rFonts w:ascii="Verdana" w:eastAsia="Times New Roman" w:hAnsi="Verdana" w:cs="Times New Roman"/>
          <w:color w:val="000000"/>
          <w:sz w:val="18"/>
          <w:szCs w:val="18"/>
          <w:lang w:eastAsia="en-IE"/>
        </w:rPr>
      </w:pPr>
      <w:r w:rsidRPr="001C3D17">
        <w:rPr>
          <w:rFonts w:ascii="Arial" w:eastAsia="Times New Roman" w:hAnsi="Arial" w:cs="Arial"/>
          <w:b/>
          <w:bCs/>
          <w:color w:val="000000"/>
          <w:sz w:val="18"/>
          <w:szCs w:val="18"/>
          <w:lang w:eastAsia="en-IE"/>
        </w:rPr>
        <w:t>Description:</w:t>
      </w:r>
      <w:r w:rsidRPr="001C3D17">
        <w:rPr>
          <w:rFonts w:ascii="Segoe UI" w:eastAsia="Times New Roman" w:hAnsi="Segoe UI" w:cs="Segoe UI"/>
          <w:color w:val="000000"/>
          <w:sz w:val="20"/>
          <w:szCs w:val="20"/>
          <w:lang w:eastAsia="en-IE"/>
        </w:rPr>
        <w:t xml:space="preserve"> Situated on a lawn in the rear garden of a dwelling. The ring-barrow stands immediately E of the remains of a megalithic tomb (SL007-040001-). It measures c. 6.5-7m in diameter. The central mound (diam. c. 3m) and </w:t>
      </w:r>
      <w:proofErr w:type="gramStart"/>
      <w:r w:rsidRPr="001C3D17">
        <w:rPr>
          <w:rFonts w:ascii="Segoe UI" w:eastAsia="Times New Roman" w:hAnsi="Segoe UI" w:cs="Segoe UI"/>
          <w:color w:val="000000"/>
          <w:sz w:val="20"/>
          <w:szCs w:val="20"/>
          <w:lang w:eastAsia="en-IE"/>
        </w:rPr>
        <w:t>outer-bank</w:t>
      </w:r>
      <w:proofErr w:type="gramEnd"/>
      <w:r w:rsidRPr="001C3D17">
        <w:rPr>
          <w:rFonts w:ascii="Segoe UI" w:eastAsia="Times New Roman" w:hAnsi="Segoe UI" w:cs="Segoe UI"/>
          <w:color w:val="000000"/>
          <w:sz w:val="20"/>
          <w:szCs w:val="20"/>
          <w:lang w:eastAsia="en-IE"/>
        </w:rPr>
        <w:t xml:space="preserve"> (</w:t>
      </w:r>
      <w:proofErr w:type="spellStart"/>
      <w:r w:rsidRPr="001C3D17">
        <w:rPr>
          <w:rFonts w:ascii="Segoe UI" w:eastAsia="Times New Roman" w:hAnsi="Segoe UI" w:cs="Segoe UI"/>
          <w:color w:val="000000"/>
          <w:sz w:val="20"/>
          <w:szCs w:val="20"/>
          <w:lang w:eastAsia="en-IE"/>
        </w:rPr>
        <w:t>Wth</w:t>
      </w:r>
      <w:proofErr w:type="spellEnd"/>
      <w:r w:rsidRPr="001C3D17">
        <w:rPr>
          <w:rFonts w:ascii="Segoe UI" w:eastAsia="Times New Roman" w:hAnsi="Segoe UI" w:cs="Segoe UI"/>
          <w:color w:val="000000"/>
          <w:sz w:val="20"/>
          <w:szCs w:val="20"/>
          <w:lang w:eastAsia="en-IE"/>
        </w:rPr>
        <w:t xml:space="preserve"> 1-1.2m) are visible as a slight rise (0.1-0.15m) above the surface of the lawn. The outer element of the bank at W fades into a slight rise in ground surface where it borders the remains of the megalithic tomb.SL007-040002-_01.pdf Plan of ringbarrowSL007-040002-_01.JPG </w:t>
      </w:r>
      <w:proofErr w:type="spellStart"/>
      <w:r w:rsidRPr="001C3D17">
        <w:rPr>
          <w:rFonts w:ascii="Segoe UI" w:eastAsia="Times New Roman" w:hAnsi="Segoe UI" w:cs="Segoe UI"/>
          <w:color w:val="000000"/>
          <w:sz w:val="20"/>
          <w:szCs w:val="20"/>
          <w:lang w:eastAsia="en-IE"/>
        </w:rPr>
        <w:t>Ringbarrow</w:t>
      </w:r>
      <w:proofErr w:type="spellEnd"/>
      <w:r w:rsidRPr="001C3D17">
        <w:rPr>
          <w:rFonts w:ascii="Segoe UI" w:eastAsia="Times New Roman" w:hAnsi="Segoe UI" w:cs="Segoe UI"/>
          <w:color w:val="000000"/>
          <w:sz w:val="20"/>
          <w:szCs w:val="20"/>
          <w:lang w:eastAsia="en-IE"/>
        </w:rPr>
        <w:t xml:space="preserve"> viewed from WSL007-040002-_01.JPG </w:t>
      </w:r>
      <w:proofErr w:type="spellStart"/>
      <w:r w:rsidRPr="001C3D17">
        <w:rPr>
          <w:rFonts w:ascii="Segoe UI" w:eastAsia="Times New Roman" w:hAnsi="Segoe UI" w:cs="Segoe UI"/>
          <w:color w:val="000000"/>
          <w:sz w:val="20"/>
          <w:szCs w:val="20"/>
          <w:lang w:eastAsia="en-IE"/>
        </w:rPr>
        <w:t>Ringbarrow</w:t>
      </w:r>
      <w:proofErr w:type="spellEnd"/>
      <w:r w:rsidRPr="001C3D17">
        <w:rPr>
          <w:rFonts w:ascii="Segoe UI" w:eastAsia="Times New Roman" w:hAnsi="Segoe UI" w:cs="Segoe UI"/>
          <w:color w:val="000000"/>
          <w:sz w:val="20"/>
          <w:szCs w:val="20"/>
          <w:lang w:eastAsia="en-IE"/>
        </w:rPr>
        <w:t xml:space="preserve"> viewed from SE, outer </w:t>
      </w:r>
      <w:r w:rsidRPr="001C3D17">
        <w:rPr>
          <w:rFonts w:ascii="Segoe UI" w:eastAsia="Times New Roman" w:hAnsi="Segoe UI" w:cs="Segoe UI"/>
          <w:color w:val="000000"/>
          <w:sz w:val="20"/>
          <w:szCs w:val="20"/>
          <w:lang w:eastAsia="en-IE"/>
        </w:rPr>
        <w:lastRenderedPageBreak/>
        <w:t xml:space="preserve">bank visible as yellowish grass, with possible megalithic tomb (SL007-040001-) on W </w:t>
      </w:r>
      <w:proofErr w:type="spellStart"/>
      <w:r w:rsidRPr="001C3D17">
        <w:rPr>
          <w:rFonts w:ascii="Segoe UI" w:eastAsia="Times New Roman" w:hAnsi="Segoe UI" w:cs="Segoe UI"/>
          <w:color w:val="000000"/>
          <w:sz w:val="20"/>
          <w:szCs w:val="20"/>
          <w:lang w:eastAsia="en-IE"/>
        </w:rPr>
        <w:t>edge.Compiled</w:t>
      </w:r>
      <w:proofErr w:type="spellEnd"/>
      <w:r w:rsidRPr="001C3D17">
        <w:rPr>
          <w:rFonts w:ascii="Segoe UI" w:eastAsia="Times New Roman" w:hAnsi="Segoe UI" w:cs="Segoe UI"/>
          <w:color w:val="000000"/>
          <w:sz w:val="20"/>
          <w:szCs w:val="20"/>
          <w:lang w:eastAsia="en-IE"/>
        </w:rPr>
        <w:t xml:space="preserve"> by: Paul </w:t>
      </w:r>
      <w:proofErr w:type="spellStart"/>
      <w:r w:rsidRPr="001C3D17">
        <w:rPr>
          <w:rFonts w:ascii="Segoe UI" w:eastAsia="Times New Roman" w:hAnsi="Segoe UI" w:cs="Segoe UI"/>
          <w:color w:val="000000"/>
          <w:sz w:val="20"/>
          <w:szCs w:val="20"/>
          <w:lang w:eastAsia="en-IE"/>
        </w:rPr>
        <w:t>WalshDate</w:t>
      </w:r>
      <w:proofErr w:type="spellEnd"/>
      <w:r w:rsidRPr="001C3D17">
        <w:rPr>
          <w:rFonts w:ascii="Segoe UI" w:eastAsia="Times New Roman" w:hAnsi="Segoe UI" w:cs="Segoe UI"/>
          <w:color w:val="000000"/>
          <w:sz w:val="20"/>
          <w:szCs w:val="20"/>
          <w:lang w:eastAsia="en-IE"/>
        </w:rPr>
        <w:t xml:space="preserve"> of upload: 20 April 2012 </w:t>
      </w:r>
    </w:p>
    <w:p w14:paraId="25166D3F" w14:textId="77777777" w:rsidR="005B1C91" w:rsidRPr="00061AD7" w:rsidRDefault="005B1C91" w:rsidP="00061AD7">
      <w:pPr>
        <w:pStyle w:val="NoSpacing"/>
        <w:rPr>
          <w:rFonts w:ascii="Times New Roman" w:hAnsi="Times New Roman" w:cs="Times New Roman"/>
          <w:sz w:val="24"/>
          <w:szCs w:val="24"/>
        </w:rPr>
      </w:pPr>
    </w:p>
    <w:sectPr w:rsidR="005B1C91" w:rsidRPr="00061AD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CD39F" w14:textId="77777777" w:rsidR="009D2E69" w:rsidRDefault="009D2E69" w:rsidP="006E2581">
      <w:pPr>
        <w:spacing w:after="0" w:line="240" w:lineRule="auto"/>
      </w:pPr>
      <w:r>
        <w:separator/>
      </w:r>
    </w:p>
  </w:endnote>
  <w:endnote w:type="continuationSeparator" w:id="0">
    <w:p w14:paraId="17122633" w14:textId="77777777" w:rsidR="009D2E69" w:rsidRDefault="009D2E69" w:rsidP="006E2581">
      <w:pPr>
        <w:spacing w:after="0" w:line="240" w:lineRule="auto"/>
      </w:pPr>
      <w:r>
        <w:continuationSeparator/>
      </w:r>
    </w:p>
  </w:endnote>
  <w:endnote w:type="continuationNotice" w:id="1">
    <w:p w14:paraId="57FEF5CC" w14:textId="77777777" w:rsidR="009D2E69" w:rsidRDefault="009D2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venir Heavy">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79D50" w14:textId="77777777" w:rsidR="009D2E69" w:rsidRDefault="009D2E69" w:rsidP="006E2581">
      <w:pPr>
        <w:spacing w:after="0" w:line="240" w:lineRule="auto"/>
      </w:pPr>
      <w:r>
        <w:separator/>
      </w:r>
    </w:p>
  </w:footnote>
  <w:footnote w:type="continuationSeparator" w:id="0">
    <w:p w14:paraId="2D21E177" w14:textId="77777777" w:rsidR="009D2E69" w:rsidRDefault="009D2E69" w:rsidP="006E2581">
      <w:pPr>
        <w:spacing w:after="0" w:line="240" w:lineRule="auto"/>
      </w:pPr>
      <w:r>
        <w:continuationSeparator/>
      </w:r>
    </w:p>
  </w:footnote>
  <w:footnote w:type="continuationNotice" w:id="1">
    <w:p w14:paraId="511D0BCB" w14:textId="77777777" w:rsidR="009D2E69" w:rsidRDefault="009D2E69">
      <w:pPr>
        <w:spacing w:after="0" w:line="240" w:lineRule="auto"/>
      </w:pPr>
    </w:p>
  </w:footnote>
  <w:footnote w:id="2">
    <w:p w14:paraId="7E205B2E" w14:textId="77777777" w:rsidR="003C2748" w:rsidRPr="00A45119" w:rsidRDefault="003C2748" w:rsidP="003C2748">
      <w:pPr>
        <w:spacing w:after="0" w:line="240" w:lineRule="auto"/>
        <w:rPr>
          <w:rFonts w:ascii="Times New Roman" w:eastAsia="Times New Roman" w:hAnsi="Times New Roman" w:cs="Times New Roman"/>
          <w:sz w:val="20"/>
          <w:szCs w:val="20"/>
          <w:lang w:eastAsia="en-IE"/>
        </w:rPr>
      </w:pPr>
      <w:r>
        <w:rPr>
          <w:rStyle w:val="FootnoteReference"/>
        </w:rPr>
        <w:footnoteRef/>
      </w:r>
      <w:r>
        <w:t xml:space="preserve"> </w:t>
      </w:r>
      <w:r w:rsidRPr="007A0D16">
        <w:rPr>
          <w:rFonts w:ascii="Times New Roman" w:eastAsia="Times New Roman" w:hAnsi="Times New Roman" w:cs="Times New Roman"/>
          <w:sz w:val="20"/>
          <w:szCs w:val="20"/>
          <w:lang w:eastAsia="en-IE"/>
        </w:rPr>
        <w:t>Hackett, Paul M. W., et al.</w:t>
      </w:r>
      <w:r>
        <w:rPr>
          <w:rFonts w:ascii="Times New Roman" w:eastAsia="Times New Roman" w:hAnsi="Times New Roman" w:cs="Times New Roman"/>
          <w:sz w:val="20"/>
          <w:szCs w:val="20"/>
          <w:lang w:eastAsia="en-IE"/>
        </w:rPr>
        <w:t>,</w:t>
      </w:r>
      <w:r w:rsidRPr="007A0D16">
        <w:rPr>
          <w:rFonts w:ascii="Times New Roman" w:eastAsia="Times New Roman" w:hAnsi="Times New Roman" w:cs="Times New Roman"/>
          <w:sz w:val="20"/>
          <w:szCs w:val="20"/>
          <w:lang w:eastAsia="en-IE"/>
        </w:rPr>
        <w:t xml:space="preserve"> </w:t>
      </w:r>
      <w:r>
        <w:rPr>
          <w:rFonts w:ascii="Times New Roman" w:eastAsia="Times New Roman" w:hAnsi="Times New Roman" w:cs="Times New Roman"/>
          <w:sz w:val="20"/>
          <w:szCs w:val="20"/>
          <w:lang w:eastAsia="en-IE"/>
        </w:rPr>
        <w:t>‘</w:t>
      </w:r>
      <w:r w:rsidRPr="007A0D16">
        <w:rPr>
          <w:rFonts w:ascii="Times New Roman" w:eastAsia="Times New Roman" w:hAnsi="Times New Roman" w:cs="Times New Roman"/>
          <w:sz w:val="20"/>
          <w:szCs w:val="20"/>
          <w:lang w:eastAsia="en-IE"/>
        </w:rPr>
        <w:t>Autoethnography.</w:t>
      </w:r>
      <w:r>
        <w:rPr>
          <w:rFonts w:ascii="Times New Roman" w:eastAsia="Times New Roman" w:hAnsi="Times New Roman" w:cs="Times New Roman"/>
          <w:sz w:val="20"/>
          <w:szCs w:val="20"/>
          <w:lang w:eastAsia="en-IE"/>
        </w:rPr>
        <w:t xml:space="preserve">’ Chapter 13, </w:t>
      </w:r>
      <w:r w:rsidRPr="007A0D16">
        <w:rPr>
          <w:rFonts w:ascii="Times New Roman" w:eastAsia="Times New Roman" w:hAnsi="Times New Roman" w:cs="Times New Roman"/>
          <w:sz w:val="20"/>
          <w:szCs w:val="20"/>
          <w:lang w:eastAsia="en-IE"/>
        </w:rPr>
        <w:t xml:space="preserve"> </w:t>
      </w:r>
      <w:r w:rsidRPr="007A0D16">
        <w:rPr>
          <w:rFonts w:ascii="Times New Roman" w:eastAsia="Times New Roman" w:hAnsi="Times New Roman" w:cs="Times New Roman"/>
          <w:i/>
          <w:iCs/>
          <w:sz w:val="20"/>
          <w:szCs w:val="20"/>
          <w:lang w:eastAsia="en-IE"/>
        </w:rPr>
        <w:t>Consumer Psychology: A Study Guide to Qualitative Research Methods</w:t>
      </w:r>
      <w:r w:rsidRPr="007A0D16">
        <w:rPr>
          <w:rFonts w:ascii="Times New Roman" w:eastAsia="Times New Roman" w:hAnsi="Times New Roman" w:cs="Times New Roman"/>
          <w:sz w:val="20"/>
          <w:szCs w:val="20"/>
          <w:lang w:eastAsia="en-IE"/>
        </w:rPr>
        <w:t xml:space="preserve">, 1st ed., Verlag Barbara </w:t>
      </w:r>
      <w:proofErr w:type="spellStart"/>
      <w:r w:rsidRPr="007A0D16">
        <w:rPr>
          <w:rFonts w:ascii="Times New Roman" w:eastAsia="Times New Roman" w:hAnsi="Times New Roman" w:cs="Times New Roman"/>
          <w:sz w:val="20"/>
          <w:szCs w:val="20"/>
          <w:lang w:eastAsia="en-IE"/>
        </w:rPr>
        <w:t>Budrich</w:t>
      </w:r>
      <w:proofErr w:type="spellEnd"/>
      <w:r w:rsidRPr="007A0D16">
        <w:rPr>
          <w:rFonts w:ascii="Times New Roman" w:eastAsia="Times New Roman" w:hAnsi="Times New Roman" w:cs="Times New Roman"/>
          <w:sz w:val="20"/>
          <w:szCs w:val="20"/>
          <w:lang w:eastAsia="en-IE"/>
        </w:rPr>
        <w:t xml:space="preserve">, </w:t>
      </w:r>
      <w:r>
        <w:rPr>
          <w:rFonts w:ascii="Times New Roman" w:eastAsia="Times New Roman" w:hAnsi="Times New Roman" w:cs="Times New Roman"/>
          <w:sz w:val="20"/>
          <w:szCs w:val="20"/>
          <w:lang w:eastAsia="en-IE"/>
        </w:rPr>
        <w:t>(</w:t>
      </w:r>
      <w:r w:rsidRPr="007A0D16">
        <w:rPr>
          <w:rFonts w:ascii="Times New Roman" w:eastAsia="Times New Roman" w:hAnsi="Times New Roman" w:cs="Times New Roman"/>
          <w:sz w:val="20"/>
          <w:szCs w:val="20"/>
          <w:lang w:eastAsia="en-IE"/>
        </w:rPr>
        <w:t>2016</w:t>
      </w:r>
      <w:r>
        <w:rPr>
          <w:rFonts w:ascii="Times New Roman" w:eastAsia="Times New Roman" w:hAnsi="Times New Roman" w:cs="Times New Roman"/>
          <w:sz w:val="20"/>
          <w:szCs w:val="20"/>
          <w:lang w:eastAsia="en-IE"/>
        </w:rPr>
        <w:t>)</w:t>
      </w:r>
      <w:r w:rsidRPr="007A0D16">
        <w:rPr>
          <w:rFonts w:ascii="Times New Roman" w:eastAsia="Times New Roman" w:hAnsi="Times New Roman" w:cs="Times New Roman"/>
          <w:sz w:val="20"/>
          <w:szCs w:val="20"/>
          <w:lang w:eastAsia="en-IE"/>
        </w:rPr>
        <w:t xml:space="preserve"> p</w:t>
      </w:r>
      <w:r>
        <w:rPr>
          <w:rFonts w:ascii="Times New Roman" w:eastAsia="Times New Roman" w:hAnsi="Times New Roman" w:cs="Times New Roman"/>
          <w:sz w:val="20"/>
          <w:szCs w:val="20"/>
          <w:lang w:eastAsia="en-IE"/>
        </w:rPr>
        <w:t xml:space="preserve"> 90,</w:t>
      </w:r>
      <w:r w:rsidRPr="007A0D16">
        <w:rPr>
          <w:rFonts w:ascii="Times New Roman" w:eastAsia="Times New Roman" w:hAnsi="Times New Roman" w:cs="Times New Roman"/>
          <w:sz w:val="20"/>
          <w:szCs w:val="20"/>
          <w:lang w:eastAsia="en-IE"/>
        </w:rPr>
        <w:t xml:space="preserve"> </w:t>
      </w:r>
      <w:r w:rsidRPr="007A0D16">
        <w:rPr>
          <w:rFonts w:ascii="Times New Roman" w:eastAsia="Times New Roman" w:hAnsi="Times New Roman" w:cs="Times New Roman"/>
          <w:i/>
          <w:iCs/>
          <w:sz w:val="20"/>
          <w:szCs w:val="20"/>
          <w:lang w:eastAsia="en-IE"/>
        </w:rPr>
        <w:t>JSTOR</w:t>
      </w:r>
      <w:r w:rsidRPr="007A0D16">
        <w:rPr>
          <w:rFonts w:ascii="Times New Roman" w:eastAsia="Times New Roman" w:hAnsi="Times New Roman" w:cs="Times New Roman"/>
          <w:sz w:val="20"/>
          <w:szCs w:val="20"/>
          <w:lang w:eastAsia="en-IE"/>
        </w:rPr>
        <w:t>, https://doi.org/10.2307/j.ctvddzsrf.19. Accessed 12 Dec. 2023.</w:t>
      </w:r>
    </w:p>
  </w:footnote>
  <w:footnote w:id="3">
    <w:p w14:paraId="3A570167" w14:textId="77777777" w:rsidR="003C2748" w:rsidRPr="00A23C1E" w:rsidRDefault="003C2748" w:rsidP="003C2748">
      <w:pPr>
        <w:shd w:val="clear" w:color="auto" w:fill="FFFFFF"/>
        <w:spacing w:after="0" w:line="240" w:lineRule="auto"/>
        <w:rPr>
          <w:rFonts w:ascii="Times New Roman" w:hAnsi="Times New Roman" w:cs="Times New Roman"/>
          <w:color w:val="222222"/>
          <w:sz w:val="20"/>
          <w:szCs w:val="20"/>
          <w:shd w:val="clear" w:color="auto" w:fill="FFFFFF"/>
        </w:rPr>
      </w:pPr>
      <w:r>
        <w:rPr>
          <w:rStyle w:val="FootnoteReference"/>
        </w:rPr>
        <w:footnoteRef/>
      </w:r>
      <w:r>
        <w:t xml:space="preserve"> </w:t>
      </w:r>
      <w:r w:rsidRPr="00940C80">
        <w:rPr>
          <w:rFonts w:ascii="Times New Roman" w:hAnsi="Times New Roman" w:cs="Times New Roman"/>
          <w:color w:val="222222"/>
          <w:sz w:val="20"/>
          <w:szCs w:val="20"/>
          <w:shd w:val="clear" w:color="auto" w:fill="FFFFFF"/>
        </w:rPr>
        <w:t xml:space="preserve">Chang, </w:t>
      </w:r>
      <w:proofErr w:type="spellStart"/>
      <w:r w:rsidRPr="00940C80">
        <w:rPr>
          <w:rFonts w:ascii="Times New Roman" w:hAnsi="Times New Roman" w:cs="Times New Roman"/>
          <w:color w:val="222222"/>
          <w:sz w:val="20"/>
          <w:szCs w:val="20"/>
          <w:shd w:val="clear" w:color="auto" w:fill="FFFFFF"/>
        </w:rPr>
        <w:t>Heewon</w:t>
      </w:r>
      <w:proofErr w:type="spellEnd"/>
      <w:r w:rsidRPr="00940C80">
        <w:rPr>
          <w:rFonts w:ascii="Times New Roman" w:hAnsi="Times New Roman" w:cs="Times New Roman"/>
          <w:color w:val="222222"/>
          <w:sz w:val="20"/>
          <w:szCs w:val="20"/>
          <w:shd w:val="clear" w:color="auto" w:fill="FFFFFF"/>
        </w:rPr>
        <w:t>, Faith Ngunjiri, and Kathy-Ann C. Hernandez. </w:t>
      </w:r>
      <w:r w:rsidRPr="00940C80">
        <w:rPr>
          <w:rFonts w:ascii="Times New Roman" w:hAnsi="Times New Roman" w:cs="Times New Roman"/>
          <w:i/>
          <w:iCs/>
          <w:color w:val="222222"/>
          <w:sz w:val="20"/>
          <w:szCs w:val="20"/>
          <w:shd w:val="clear" w:color="auto" w:fill="FFFFFF"/>
        </w:rPr>
        <w:t>Collaborative autoethnography</w:t>
      </w:r>
      <w:r w:rsidRPr="00940C80">
        <w:rPr>
          <w:rFonts w:ascii="Times New Roman" w:hAnsi="Times New Roman" w:cs="Times New Roman"/>
          <w:color w:val="222222"/>
          <w:sz w:val="20"/>
          <w:szCs w:val="20"/>
          <w:shd w:val="clear" w:color="auto" w:fill="FFFFFF"/>
        </w:rPr>
        <w:t>. Vol. 8. Routledge, 2016</w:t>
      </w:r>
      <w:r>
        <w:rPr>
          <w:rFonts w:ascii="Times New Roman" w:hAnsi="Times New Roman" w:cs="Times New Roman"/>
          <w:color w:val="222222"/>
          <w:sz w:val="20"/>
          <w:szCs w:val="20"/>
          <w:shd w:val="clear" w:color="auto" w:fill="FFFFFF"/>
        </w:rPr>
        <w:t>, pp. 23-24.</w:t>
      </w:r>
    </w:p>
  </w:footnote>
  <w:footnote w:id="4">
    <w:p w14:paraId="36DD927A" w14:textId="77777777" w:rsidR="003C2748" w:rsidRPr="00110B20" w:rsidRDefault="003C2748" w:rsidP="003C2748">
      <w:pPr>
        <w:pStyle w:val="FootnoteText"/>
        <w:rPr>
          <w:rFonts w:ascii="Times New Roman" w:hAnsi="Times New Roman" w:cs="Times New Roman"/>
        </w:rPr>
      </w:pPr>
      <w:r>
        <w:rPr>
          <w:rStyle w:val="FootnoteReference"/>
        </w:rPr>
        <w:footnoteRef/>
      </w:r>
      <w:r>
        <w:t xml:space="preserve"> </w:t>
      </w:r>
      <w:r w:rsidRPr="00110B20">
        <w:rPr>
          <w:rFonts w:ascii="Times New Roman" w:hAnsi="Times New Roman" w:cs="Times New Roman"/>
          <w:color w:val="222222"/>
          <w:shd w:val="clear" w:color="auto" w:fill="FFFFFF"/>
        </w:rPr>
        <w:t>Abram, David. </w:t>
      </w:r>
      <w:r w:rsidRPr="00110B20">
        <w:rPr>
          <w:rFonts w:ascii="Times New Roman" w:hAnsi="Times New Roman" w:cs="Times New Roman"/>
          <w:i/>
          <w:iCs/>
          <w:color w:val="222222"/>
          <w:shd w:val="clear" w:color="auto" w:fill="FFFFFF"/>
        </w:rPr>
        <w:t>The spell of the sensuous: Perception and language in a more-than-human world</w:t>
      </w:r>
      <w:r>
        <w:rPr>
          <w:rFonts w:ascii="Times New Roman" w:hAnsi="Times New Roman" w:cs="Times New Roman"/>
          <w:color w:val="222222"/>
          <w:shd w:val="clear" w:color="auto" w:fill="FFFFFF"/>
        </w:rPr>
        <w:t>,</w:t>
      </w:r>
      <w:r w:rsidRPr="00110B20">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110B20">
        <w:rPr>
          <w:rFonts w:ascii="Times New Roman" w:hAnsi="Times New Roman" w:cs="Times New Roman"/>
          <w:color w:val="222222"/>
          <w:shd w:val="clear" w:color="auto" w:fill="FFFFFF"/>
        </w:rPr>
        <w:t>Vintage, 2012</w:t>
      </w:r>
      <w:r>
        <w:rPr>
          <w:rFonts w:ascii="Times New Roman" w:hAnsi="Times New Roman" w:cs="Times New Roman"/>
          <w:color w:val="222222"/>
          <w:shd w:val="clear" w:color="auto" w:fill="FFFFFF"/>
        </w:rPr>
        <w:t>), p. ix</w:t>
      </w:r>
    </w:p>
  </w:footnote>
  <w:footnote w:id="5">
    <w:p w14:paraId="6D4925CA" w14:textId="77777777" w:rsidR="003C2748" w:rsidRDefault="003C2748" w:rsidP="003C2748">
      <w:pPr>
        <w:pStyle w:val="FootnoteText"/>
      </w:pPr>
      <w:r>
        <w:rPr>
          <w:rStyle w:val="FootnoteReference"/>
        </w:rPr>
        <w:footnoteRef/>
      </w:r>
      <w:r>
        <w:t xml:space="preserve"> </w:t>
      </w:r>
      <w:r w:rsidRPr="00E72984">
        <w:rPr>
          <w:rFonts w:ascii="Times New Roman" w:hAnsi="Times New Roman" w:cs="Times New Roman"/>
        </w:rPr>
        <w:t>Ibid, p.22.</w:t>
      </w:r>
    </w:p>
  </w:footnote>
  <w:footnote w:id="6">
    <w:p w14:paraId="2A3B9D90" w14:textId="77777777" w:rsidR="003C2748" w:rsidRPr="00B16093" w:rsidRDefault="003C2748" w:rsidP="003C2748">
      <w:pPr>
        <w:pStyle w:val="NoSpacing"/>
        <w:rPr>
          <w:rFonts w:ascii="Times New Roman" w:hAnsi="Times New Roman" w:cs="Times New Roman"/>
          <w:sz w:val="20"/>
          <w:szCs w:val="20"/>
          <w:shd w:val="clear" w:color="auto" w:fill="FFFFFF"/>
        </w:rPr>
      </w:pPr>
      <w:r>
        <w:rPr>
          <w:rStyle w:val="FootnoteReference"/>
        </w:rPr>
        <w:footnoteRef/>
      </w:r>
      <w:r>
        <w:t xml:space="preserve"> </w:t>
      </w:r>
      <w:r w:rsidRPr="00B16093">
        <w:rPr>
          <w:rFonts w:ascii="Times New Roman" w:hAnsi="Times New Roman" w:cs="Times New Roman"/>
          <w:color w:val="222222"/>
          <w:sz w:val="20"/>
          <w:szCs w:val="20"/>
          <w:shd w:val="clear" w:color="auto" w:fill="FFFFFF"/>
        </w:rPr>
        <w:t>Bastian, Michelle. "Towards a more-than-human participatory research." </w:t>
      </w:r>
      <w:r w:rsidRPr="00B16093">
        <w:rPr>
          <w:rFonts w:ascii="Times New Roman" w:hAnsi="Times New Roman" w:cs="Times New Roman"/>
          <w:i/>
          <w:iCs/>
          <w:color w:val="222222"/>
          <w:sz w:val="20"/>
          <w:szCs w:val="20"/>
          <w:shd w:val="clear" w:color="auto" w:fill="FFFFFF"/>
        </w:rPr>
        <w:t>Participatory research in more-than-human worlds</w:t>
      </w:r>
      <w:r w:rsidRPr="00B16093">
        <w:rPr>
          <w:rFonts w:ascii="Times New Roman" w:hAnsi="Times New Roman" w:cs="Times New Roman"/>
          <w:color w:val="222222"/>
          <w:sz w:val="20"/>
          <w:szCs w:val="20"/>
          <w:shd w:val="clear" w:color="auto" w:fill="FFFFFF"/>
        </w:rPr>
        <w:t xml:space="preserve">. </w:t>
      </w:r>
      <w:r>
        <w:rPr>
          <w:rFonts w:ascii="Times New Roman" w:hAnsi="Times New Roman" w:cs="Times New Roman"/>
          <w:color w:val="222222"/>
          <w:sz w:val="20"/>
          <w:szCs w:val="20"/>
          <w:shd w:val="clear" w:color="auto" w:fill="FFFFFF"/>
        </w:rPr>
        <w:t>(</w:t>
      </w:r>
      <w:r w:rsidRPr="00B16093">
        <w:rPr>
          <w:rFonts w:ascii="Times New Roman" w:hAnsi="Times New Roman" w:cs="Times New Roman"/>
          <w:color w:val="222222"/>
          <w:sz w:val="20"/>
          <w:szCs w:val="20"/>
          <w:shd w:val="clear" w:color="auto" w:fill="FFFFFF"/>
        </w:rPr>
        <w:t>Routledge, 2016</w:t>
      </w:r>
      <w:r>
        <w:rPr>
          <w:rFonts w:ascii="Times New Roman" w:hAnsi="Times New Roman" w:cs="Times New Roman"/>
          <w:color w:val="222222"/>
          <w:sz w:val="20"/>
          <w:szCs w:val="20"/>
          <w:shd w:val="clear" w:color="auto" w:fill="FFFFFF"/>
        </w:rPr>
        <w:t>)</w:t>
      </w:r>
      <w:r w:rsidRPr="00B16093">
        <w:rPr>
          <w:rFonts w:ascii="Times New Roman" w:hAnsi="Times New Roman" w:cs="Times New Roman"/>
          <w:color w:val="222222"/>
          <w:sz w:val="20"/>
          <w:szCs w:val="20"/>
          <w:shd w:val="clear" w:color="auto" w:fill="FFFFFF"/>
        </w:rPr>
        <w:t>. pp 19-37.</w:t>
      </w:r>
    </w:p>
  </w:footnote>
  <w:footnote w:id="7">
    <w:p w14:paraId="4C18556F" w14:textId="77777777" w:rsidR="003C2748" w:rsidRDefault="003C2748" w:rsidP="003C2748">
      <w:pPr>
        <w:pStyle w:val="FootnoteText"/>
      </w:pPr>
      <w:r>
        <w:rPr>
          <w:rStyle w:val="FootnoteReference"/>
        </w:rPr>
        <w:footnoteRef/>
      </w:r>
      <w:r>
        <w:t xml:space="preserve"> </w:t>
      </w:r>
      <w:r>
        <w:rPr>
          <w:rFonts w:ascii="Times New Roman" w:hAnsi="Times New Roman"/>
          <w:shd w:val="clear" w:color="auto" w:fill="FFFFFF"/>
        </w:rPr>
        <w:t>Tilly, Christopher</w:t>
      </w:r>
      <w:r w:rsidRPr="006C4CC8">
        <w:rPr>
          <w:rFonts w:ascii="Times New Roman" w:hAnsi="Times New Roman"/>
          <w:color w:val="222222"/>
          <w:shd w:val="clear" w:color="auto" w:fill="FFFFFF"/>
        </w:rPr>
        <w:t>, </w:t>
      </w:r>
      <w:r>
        <w:rPr>
          <w:rFonts w:ascii="Times New Roman" w:hAnsi="Times New Roman"/>
          <w:color w:val="222222"/>
          <w:shd w:val="clear" w:color="auto" w:fill="FFFFFF"/>
        </w:rPr>
        <w:t xml:space="preserve">Chapter 1 </w:t>
      </w:r>
      <w:r w:rsidRPr="00155DAC">
        <w:rPr>
          <w:rFonts w:ascii="Times New Roman" w:hAnsi="Times New Roman"/>
        </w:rPr>
        <w:t>Space, Place, Landscape and Perception:</w:t>
      </w:r>
      <w:r>
        <w:rPr>
          <w:rFonts w:ascii="Times New Roman" w:hAnsi="Times New Roman"/>
        </w:rPr>
        <w:t xml:space="preserve"> </w:t>
      </w:r>
      <w:r w:rsidRPr="00155DAC">
        <w:rPr>
          <w:rFonts w:ascii="Times New Roman" w:hAnsi="Times New Roman"/>
        </w:rPr>
        <w:t>Phenomenological Perspectives</w:t>
      </w:r>
      <w:r>
        <w:rPr>
          <w:rFonts w:ascii="Times New Roman" w:hAnsi="Times New Roman"/>
        </w:rPr>
        <w:t xml:space="preserve">, </w:t>
      </w:r>
      <w:r w:rsidRPr="006C4CC8">
        <w:rPr>
          <w:rFonts w:ascii="Times New Roman" w:hAnsi="Times New Roman"/>
          <w:i/>
          <w:iCs/>
          <w:color w:val="222222"/>
          <w:shd w:val="clear" w:color="auto" w:fill="FFFFFF"/>
        </w:rPr>
        <w:t>A phenomenology of landscape: places, paths, and monuments</w:t>
      </w:r>
      <w:r>
        <w:rPr>
          <w:rFonts w:ascii="Times New Roman" w:hAnsi="Times New Roman"/>
          <w:color w:val="222222"/>
          <w:shd w:val="clear" w:color="auto" w:fill="FFFFFF"/>
        </w:rPr>
        <w:t>,</w:t>
      </w:r>
      <w:r>
        <w:rPr>
          <w:rFonts w:ascii="Times New Roman" w:hAnsi="Times New Roman"/>
        </w:rPr>
        <w:t xml:space="preserve"> (</w:t>
      </w:r>
      <w:r w:rsidRPr="006C4CC8">
        <w:rPr>
          <w:rFonts w:ascii="Times New Roman" w:hAnsi="Times New Roman"/>
          <w:color w:val="222222"/>
          <w:shd w:val="clear" w:color="auto" w:fill="FFFFFF"/>
        </w:rPr>
        <w:t>Vol. 10. Oxford: Berg, 1994</w:t>
      </w:r>
      <w:r>
        <w:rPr>
          <w:rFonts w:ascii="Times New Roman" w:hAnsi="Times New Roman"/>
          <w:color w:val="222222"/>
          <w:shd w:val="clear" w:color="auto" w:fill="FFFFFF"/>
        </w:rPr>
        <w:t>).</w:t>
      </w:r>
    </w:p>
  </w:footnote>
  <w:footnote w:id="8">
    <w:p w14:paraId="5C925F09" w14:textId="77777777" w:rsidR="003C2748" w:rsidRPr="00880DF9" w:rsidRDefault="003C2748" w:rsidP="003C2748">
      <w:pPr>
        <w:pStyle w:val="FootnoteText"/>
        <w:rPr>
          <w:rFonts w:ascii="Times New Roman" w:hAnsi="Times New Roman" w:cs="Times New Roman"/>
          <w:sz w:val="22"/>
          <w:szCs w:val="22"/>
        </w:rPr>
      </w:pPr>
      <w:r>
        <w:rPr>
          <w:rStyle w:val="FootnoteReference"/>
        </w:rPr>
        <w:footnoteRef/>
      </w:r>
      <w:r>
        <w:t xml:space="preserve"> </w:t>
      </w:r>
      <w:r>
        <w:rPr>
          <w:rFonts w:ascii="Times New Roman" w:hAnsi="Times New Roman" w:cs="Times New Roman"/>
          <w:color w:val="222222"/>
          <w:sz w:val="22"/>
          <w:szCs w:val="22"/>
          <w:shd w:val="clear" w:color="auto" w:fill="FFFFFF"/>
        </w:rPr>
        <w:t>Valle, R, and Mohs, Mary, ‘Transpersonal awareness in phenomenological inquiry: philosophy, reflections and recent research’,  in B</w:t>
      </w:r>
      <w:r w:rsidRPr="00880DF9">
        <w:rPr>
          <w:rFonts w:ascii="Times New Roman" w:hAnsi="Times New Roman" w:cs="Times New Roman"/>
          <w:color w:val="222222"/>
          <w:sz w:val="22"/>
          <w:szCs w:val="22"/>
          <w:shd w:val="clear" w:color="auto" w:fill="FFFFFF"/>
        </w:rPr>
        <w:t>raud, William, and Rosemarie Anderson. </w:t>
      </w:r>
      <w:r w:rsidRPr="00880DF9">
        <w:rPr>
          <w:rFonts w:ascii="Times New Roman" w:hAnsi="Times New Roman" w:cs="Times New Roman"/>
          <w:i/>
          <w:iCs/>
          <w:color w:val="222222"/>
          <w:sz w:val="22"/>
          <w:szCs w:val="22"/>
          <w:shd w:val="clear" w:color="auto" w:fill="FFFFFF"/>
        </w:rPr>
        <w:t xml:space="preserve">Transpersonal research methods for the social sciences: </w:t>
      </w:r>
      <w:proofErr w:type="spellStart"/>
      <w:r w:rsidRPr="00880DF9">
        <w:rPr>
          <w:rFonts w:ascii="Times New Roman" w:hAnsi="Times New Roman" w:cs="Times New Roman"/>
          <w:i/>
          <w:iCs/>
          <w:color w:val="222222"/>
          <w:sz w:val="22"/>
          <w:szCs w:val="22"/>
          <w:shd w:val="clear" w:color="auto" w:fill="FFFFFF"/>
        </w:rPr>
        <w:t>Honoring</w:t>
      </w:r>
      <w:proofErr w:type="spellEnd"/>
      <w:r w:rsidRPr="00880DF9">
        <w:rPr>
          <w:rFonts w:ascii="Times New Roman" w:hAnsi="Times New Roman" w:cs="Times New Roman"/>
          <w:i/>
          <w:iCs/>
          <w:color w:val="222222"/>
          <w:sz w:val="22"/>
          <w:szCs w:val="22"/>
          <w:shd w:val="clear" w:color="auto" w:fill="FFFFFF"/>
        </w:rPr>
        <w:t xml:space="preserve"> human experience</w:t>
      </w:r>
      <w:r>
        <w:rPr>
          <w:rFonts w:ascii="Times New Roman" w:hAnsi="Times New Roman" w:cs="Times New Roman"/>
          <w:color w:val="222222"/>
          <w:sz w:val="22"/>
          <w:szCs w:val="22"/>
          <w:shd w:val="clear" w:color="auto" w:fill="FFFFFF"/>
        </w:rPr>
        <w:t>,(</w:t>
      </w:r>
      <w:r w:rsidRPr="00880DF9">
        <w:rPr>
          <w:rFonts w:ascii="Times New Roman" w:hAnsi="Times New Roman" w:cs="Times New Roman"/>
          <w:color w:val="222222"/>
          <w:sz w:val="22"/>
          <w:szCs w:val="22"/>
          <w:shd w:val="clear" w:color="auto" w:fill="FFFFFF"/>
        </w:rPr>
        <w:t xml:space="preserve"> Sage, 1998</w:t>
      </w:r>
      <w:r>
        <w:rPr>
          <w:rFonts w:ascii="Times New Roman" w:hAnsi="Times New Roman" w:cs="Times New Roman"/>
          <w:color w:val="222222"/>
          <w:sz w:val="22"/>
          <w:szCs w:val="22"/>
          <w:shd w:val="clear" w:color="auto" w:fill="FFFFFF"/>
        </w:rPr>
        <w:t>)</w:t>
      </w:r>
      <w:r w:rsidRPr="00880DF9">
        <w:rPr>
          <w:rFonts w:ascii="Times New Roman" w:hAnsi="Times New Roman" w:cs="Times New Roman"/>
          <w:color w:val="222222"/>
          <w:sz w:val="22"/>
          <w:szCs w:val="22"/>
          <w:shd w:val="clear" w:color="auto" w:fill="FFFFFF"/>
        </w:rPr>
        <w:t>, p.98</w:t>
      </w:r>
      <w:r>
        <w:rPr>
          <w:rFonts w:ascii="Times New Roman" w:hAnsi="Times New Roman" w:cs="Times New Roman"/>
          <w:color w:val="222222"/>
          <w:sz w:val="22"/>
          <w:szCs w:val="22"/>
          <w:shd w:val="clear" w:color="auto" w:fill="FFFFFF"/>
        </w:rPr>
        <w:t>.</w:t>
      </w:r>
    </w:p>
  </w:footnote>
  <w:footnote w:id="9">
    <w:p w14:paraId="7654C2B2" w14:textId="77777777" w:rsidR="003C2748" w:rsidRPr="00DF2037" w:rsidRDefault="003C2748" w:rsidP="003C2748">
      <w:pPr>
        <w:pStyle w:val="FootnoteText"/>
        <w:rPr>
          <w:rFonts w:ascii="Times New Roman" w:hAnsi="Times New Roman" w:cs="Times New Roman"/>
        </w:rPr>
      </w:pPr>
      <w:r>
        <w:rPr>
          <w:rStyle w:val="FootnoteReference"/>
        </w:rPr>
        <w:footnoteRef/>
      </w:r>
      <w:r>
        <w:t xml:space="preserve"> </w:t>
      </w:r>
      <w:r w:rsidRPr="00DF2037">
        <w:rPr>
          <w:rFonts w:ascii="Times New Roman" w:hAnsi="Times New Roman" w:cs="Times New Roman"/>
          <w:color w:val="222222"/>
          <w:shd w:val="clear" w:color="auto" w:fill="FFFFFF"/>
        </w:rPr>
        <w:t>Abram, David. </w:t>
      </w:r>
      <w:r w:rsidRPr="00DF2037">
        <w:rPr>
          <w:rFonts w:ascii="Times New Roman" w:hAnsi="Times New Roman" w:cs="Times New Roman"/>
          <w:i/>
          <w:iCs/>
          <w:color w:val="222222"/>
          <w:shd w:val="clear" w:color="auto" w:fill="FFFFFF"/>
        </w:rPr>
        <w:t>The spell of the sensuous: Perception and language in a more-than-human world</w:t>
      </w:r>
      <w:r w:rsidRPr="00DF2037">
        <w:rPr>
          <w:rFonts w:ascii="Times New Roman" w:hAnsi="Times New Roman" w:cs="Times New Roman"/>
          <w:color w:val="222222"/>
          <w:shd w:val="clear" w:color="auto" w:fill="FFFFFF"/>
        </w:rPr>
        <w:t xml:space="preserve">. (Vintage, 2012), p57. </w:t>
      </w:r>
    </w:p>
  </w:footnote>
  <w:footnote w:id="10">
    <w:p w14:paraId="2CBE0C1E" w14:textId="77777777" w:rsidR="003C2748" w:rsidRPr="009602D2" w:rsidRDefault="003C2748" w:rsidP="003C2748">
      <w:pPr>
        <w:pStyle w:val="NoSpacing"/>
        <w:rPr>
          <w:rFonts w:ascii="Times New Roman" w:eastAsia="Times New Roman" w:hAnsi="Times New Roman" w:cs="Times New Roman"/>
          <w:lang w:eastAsia="en-IE"/>
        </w:rPr>
      </w:pPr>
      <w:r>
        <w:rPr>
          <w:rStyle w:val="FootnoteReference"/>
        </w:rPr>
        <w:footnoteRef/>
      </w:r>
      <w:r>
        <w:t xml:space="preserve"> </w:t>
      </w:r>
      <w:r w:rsidRPr="009602D2">
        <w:rPr>
          <w:rFonts w:ascii="Times New Roman" w:hAnsi="Times New Roman" w:cs="Times New Roman"/>
          <w:color w:val="222222"/>
          <w:shd w:val="clear" w:color="auto" w:fill="FFFFFF"/>
        </w:rPr>
        <w:t>Harvey, Graham. "Animism and ecology: Participating in the world community." </w:t>
      </w:r>
      <w:r w:rsidRPr="009602D2">
        <w:rPr>
          <w:rFonts w:ascii="Times New Roman" w:hAnsi="Times New Roman" w:cs="Times New Roman"/>
          <w:i/>
          <w:iCs/>
          <w:color w:val="222222"/>
          <w:shd w:val="clear" w:color="auto" w:fill="FFFFFF"/>
        </w:rPr>
        <w:t>The Ecological Citizen</w:t>
      </w:r>
      <w:r w:rsidRPr="009602D2">
        <w:rPr>
          <w:rFonts w:ascii="Times New Roman" w:hAnsi="Times New Roman" w:cs="Times New Roman"/>
          <w:color w:val="222222"/>
          <w:shd w:val="clear" w:color="auto" w:fill="FFFFFF"/>
        </w:rPr>
        <w:t> 3.1 (2019), p.80.</w:t>
      </w:r>
    </w:p>
  </w:footnote>
  <w:footnote w:id="11">
    <w:p w14:paraId="11E3B2A5" w14:textId="77777777" w:rsidR="003C2748" w:rsidRPr="00F34DE7" w:rsidRDefault="003C2748" w:rsidP="003C2748">
      <w:pPr>
        <w:pStyle w:val="FootnoteText"/>
        <w:rPr>
          <w:rFonts w:ascii="Times New Roman" w:hAnsi="Times New Roman" w:cs="Times New Roman"/>
        </w:rPr>
      </w:pPr>
      <w:r>
        <w:rPr>
          <w:rStyle w:val="FootnoteReference"/>
        </w:rPr>
        <w:footnoteRef/>
      </w:r>
      <w:r>
        <w:t xml:space="preserve"> </w:t>
      </w:r>
      <w:r w:rsidRPr="00F34DE7">
        <w:rPr>
          <w:rFonts w:ascii="Times New Roman" w:hAnsi="Times New Roman" w:cs="Times New Roman"/>
        </w:rPr>
        <w:t xml:space="preserve">This can be viewed at </w:t>
      </w:r>
      <w:hyperlink r:id="rId1" w:history="1">
        <w:r w:rsidRPr="00F34DE7">
          <w:rPr>
            <w:rStyle w:val="Hyperlink"/>
            <w:rFonts w:ascii="Times New Roman" w:hAnsi="Times New Roman" w:cs="Times New Roman"/>
          </w:rPr>
          <w:t>https://www.archaeology.ie/archaeological-survey-ireland/historic-environment-viewer-application</w:t>
        </w:r>
      </w:hyperlink>
      <w:r w:rsidRPr="00F34DE7">
        <w:rPr>
          <w:rFonts w:ascii="Times New Roman" w:hAnsi="Times New Roman" w:cs="Times New Roman"/>
        </w:rPr>
        <w:t xml:space="preserve">  by inputting Carrigeens, Carrigeens (</w:t>
      </w:r>
      <w:proofErr w:type="spellStart"/>
      <w:r w:rsidRPr="00F34DE7">
        <w:rPr>
          <w:rFonts w:ascii="Times New Roman" w:hAnsi="Times New Roman" w:cs="Times New Roman"/>
        </w:rPr>
        <w:t>Ballinfull</w:t>
      </w:r>
      <w:proofErr w:type="spellEnd"/>
      <w:r w:rsidRPr="00F34DE7">
        <w:rPr>
          <w:rFonts w:ascii="Times New Roman" w:hAnsi="Times New Roman" w:cs="Times New Roman"/>
        </w:rPr>
        <w:t xml:space="preserve">), Sligo, IRL.  The reference, SL007-040002- is visible on the map. See also appendix 1 which gives a description of the archaeological remains extracted from the viewer. </w:t>
      </w:r>
    </w:p>
  </w:footnote>
  <w:footnote w:id="12">
    <w:p w14:paraId="67490BF3" w14:textId="77777777" w:rsidR="003C2748" w:rsidRPr="00165A00" w:rsidRDefault="003C2748" w:rsidP="003C2748">
      <w:pPr>
        <w:spacing w:after="0" w:line="240" w:lineRule="auto"/>
        <w:rPr>
          <w:rFonts w:ascii="Times New Roman" w:eastAsia="Times New Roman" w:hAnsi="Times New Roman" w:cs="Times New Roman"/>
          <w:sz w:val="20"/>
          <w:szCs w:val="20"/>
          <w:lang w:eastAsia="en-IE"/>
        </w:rPr>
      </w:pPr>
      <w:r>
        <w:rPr>
          <w:rStyle w:val="FootnoteReference"/>
        </w:rPr>
        <w:footnoteRef/>
      </w:r>
      <w:r>
        <w:t xml:space="preserve"> </w:t>
      </w:r>
      <w:r w:rsidRPr="00165A00">
        <w:rPr>
          <w:rFonts w:ascii="Times New Roman" w:eastAsia="Times New Roman" w:hAnsi="Times New Roman" w:cs="Times New Roman"/>
          <w:sz w:val="20"/>
          <w:szCs w:val="20"/>
          <w:lang w:eastAsia="en-IE"/>
        </w:rPr>
        <w:t xml:space="preserve">Patten, Bernard C., and Gregor T. Auble. “System Theory of the Ecological Niche.” </w:t>
      </w:r>
      <w:r w:rsidRPr="00165A00">
        <w:rPr>
          <w:rFonts w:ascii="Times New Roman" w:eastAsia="Times New Roman" w:hAnsi="Times New Roman" w:cs="Times New Roman"/>
          <w:i/>
          <w:iCs/>
          <w:sz w:val="20"/>
          <w:szCs w:val="20"/>
          <w:lang w:eastAsia="en-IE"/>
        </w:rPr>
        <w:t>The American Naturalist</w:t>
      </w:r>
      <w:r w:rsidRPr="00165A00">
        <w:rPr>
          <w:rFonts w:ascii="Times New Roman" w:eastAsia="Times New Roman" w:hAnsi="Times New Roman" w:cs="Times New Roman"/>
          <w:sz w:val="20"/>
          <w:szCs w:val="20"/>
          <w:lang w:eastAsia="en-IE"/>
        </w:rPr>
        <w:t xml:space="preserve">, vol. 117, no. 6, 1981, pp. 893–922. </w:t>
      </w:r>
      <w:r w:rsidRPr="00165A00">
        <w:rPr>
          <w:rFonts w:ascii="Times New Roman" w:eastAsia="Times New Roman" w:hAnsi="Times New Roman" w:cs="Times New Roman"/>
          <w:i/>
          <w:iCs/>
          <w:sz w:val="20"/>
          <w:szCs w:val="20"/>
          <w:lang w:eastAsia="en-IE"/>
        </w:rPr>
        <w:t>JSTOR</w:t>
      </w:r>
      <w:r w:rsidRPr="00165A00">
        <w:rPr>
          <w:rFonts w:ascii="Times New Roman" w:eastAsia="Times New Roman" w:hAnsi="Times New Roman" w:cs="Times New Roman"/>
          <w:sz w:val="20"/>
          <w:szCs w:val="20"/>
          <w:lang w:eastAsia="en-IE"/>
        </w:rPr>
        <w:t xml:space="preserve">, </w:t>
      </w:r>
      <w:hyperlink r:id="rId2" w:history="1">
        <w:r w:rsidRPr="00165A00">
          <w:rPr>
            <w:rStyle w:val="Hyperlink"/>
            <w:rFonts w:ascii="Times New Roman" w:eastAsia="Times New Roman" w:hAnsi="Times New Roman" w:cs="Times New Roman"/>
            <w:sz w:val="20"/>
            <w:szCs w:val="20"/>
            <w:lang w:eastAsia="en-IE"/>
          </w:rPr>
          <w:t>http://www.jstor.org/stable/2460571. Accessed 2 Dec. 2023</w:t>
        </w:r>
      </w:hyperlink>
      <w:r w:rsidRPr="00165A00">
        <w:rPr>
          <w:rFonts w:ascii="Times New Roman" w:eastAsia="Times New Roman" w:hAnsi="Times New Roman" w:cs="Times New Roman"/>
          <w:sz w:val="20"/>
          <w:szCs w:val="20"/>
          <w:lang w:eastAsia="en-IE"/>
        </w:rPr>
        <w:t>. P.897.</w:t>
      </w:r>
    </w:p>
  </w:footnote>
  <w:footnote w:id="13">
    <w:p w14:paraId="785C6954" w14:textId="77777777" w:rsidR="003C2748" w:rsidRPr="005D7538" w:rsidRDefault="003C2748" w:rsidP="003C2748">
      <w:pPr>
        <w:pStyle w:val="NoSpacing"/>
        <w:rPr>
          <w:rFonts w:ascii="Times New Roman" w:hAnsi="Times New Roman" w:cs="Times New Roman"/>
          <w:color w:val="222222"/>
          <w:shd w:val="clear" w:color="auto" w:fill="FFFFFF"/>
        </w:rPr>
      </w:pPr>
      <w:r w:rsidRPr="005D7538">
        <w:rPr>
          <w:rStyle w:val="FootnoteReference"/>
          <w:rFonts w:ascii="Times New Roman" w:hAnsi="Times New Roman" w:cs="Times New Roman"/>
        </w:rPr>
        <w:footnoteRef/>
      </w:r>
      <w:r w:rsidRPr="005D7538">
        <w:rPr>
          <w:rFonts w:ascii="Times New Roman" w:hAnsi="Times New Roman" w:cs="Times New Roman"/>
        </w:rPr>
        <w:t xml:space="preserve"> </w:t>
      </w:r>
      <w:r w:rsidRPr="005D7538">
        <w:rPr>
          <w:rFonts w:ascii="Times New Roman" w:hAnsi="Times New Roman" w:cs="Times New Roman"/>
          <w:color w:val="222222"/>
          <w:shd w:val="clear" w:color="auto" w:fill="FFFFFF"/>
        </w:rPr>
        <w:t>Langdridge, Darren. </w:t>
      </w:r>
      <w:r w:rsidRPr="005D7538">
        <w:rPr>
          <w:rFonts w:ascii="Times New Roman" w:hAnsi="Times New Roman" w:cs="Times New Roman"/>
          <w:i/>
          <w:iCs/>
          <w:color w:val="222222"/>
          <w:shd w:val="clear" w:color="auto" w:fill="FFFFFF"/>
        </w:rPr>
        <w:t>Phenomenological psychology: Theory, research and method</w:t>
      </w:r>
      <w:r w:rsidRPr="005D7538">
        <w:rPr>
          <w:rFonts w:ascii="Times New Roman" w:hAnsi="Times New Roman" w:cs="Times New Roman"/>
          <w:color w:val="222222"/>
          <w:shd w:val="clear" w:color="auto" w:fill="FFFFFF"/>
        </w:rPr>
        <w:t>, (Pearson education, 2007)</w:t>
      </w:r>
      <w:r>
        <w:rPr>
          <w:rFonts w:ascii="Times New Roman" w:hAnsi="Times New Roman" w:cs="Times New Roman"/>
          <w:color w:val="222222"/>
          <w:shd w:val="clear" w:color="auto" w:fill="FFFFFF"/>
        </w:rPr>
        <w:t>, pp58-61.</w:t>
      </w:r>
    </w:p>
  </w:footnote>
  <w:footnote w:id="14">
    <w:p w14:paraId="0C41A59E" w14:textId="77777777" w:rsidR="003C2748" w:rsidRDefault="003C2748" w:rsidP="003C2748">
      <w:pPr>
        <w:pStyle w:val="FootnoteText"/>
      </w:pPr>
      <w:r>
        <w:rPr>
          <w:rStyle w:val="FootnoteReference"/>
        </w:rPr>
        <w:footnoteRef/>
      </w:r>
      <w:r>
        <w:t xml:space="preserve"> </w:t>
      </w:r>
      <w:r w:rsidRPr="00014E51">
        <w:rPr>
          <w:rFonts w:ascii="Times New Roman" w:hAnsi="Times New Roman" w:cs="Times New Roman"/>
          <w:color w:val="222222"/>
          <w:sz w:val="22"/>
          <w:szCs w:val="22"/>
          <w:shd w:val="clear" w:color="auto" w:fill="FFFFFF"/>
        </w:rPr>
        <w:t>Hennink, Monique, Inge Hutter, and Ajay Bailey</w:t>
      </w:r>
      <w:r>
        <w:rPr>
          <w:rFonts w:ascii="Times New Roman" w:hAnsi="Times New Roman" w:cs="Times New Roman"/>
          <w:color w:val="222222"/>
          <w:sz w:val="22"/>
          <w:szCs w:val="22"/>
          <w:shd w:val="clear" w:color="auto" w:fill="FFFFFF"/>
        </w:rPr>
        <w:t>, (2020), P.19.</w:t>
      </w:r>
    </w:p>
  </w:footnote>
  <w:footnote w:id="15">
    <w:p w14:paraId="4D7B59AB" w14:textId="77777777" w:rsidR="003C2748" w:rsidRPr="005B1C91" w:rsidRDefault="003C2748" w:rsidP="003C2748">
      <w:pPr>
        <w:pStyle w:val="FootnoteText"/>
        <w:rPr>
          <w:rFonts w:ascii="Times New Roman" w:hAnsi="Times New Roman" w:cs="Times New Roman"/>
          <w:sz w:val="22"/>
          <w:szCs w:val="22"/>
        </w:rPr>
      </w:pPr>
      <w:r>
        <w:rPr>
          <w:rStyle w:val="FootnoteReference"/>
        </w:rPr>
        <w:footnoteRef/>
      </w:r>
      <w:r>
        <w:t xml:space="preserve"> See </w:t>
      </w:r>
      <w:r w:rsidRPr="005B1C91">
        <w:rPr>
          <w:rFonts w:ascii="Times New Roman" w:hAnsi="Times New Roman" w:cs="Times New Roman"/>
          <w:color w:val="222222"/>
          <w:sz w:val="22"/>
          <w:szCs w:val="22"/>
          <w:shd w:val="clear" w:color="auto" w:fill="FFFFFF"/>
        </w:rPr>
        <w:t>Taylor, Bron Raymond. </w:t>
      </w:r>
      <w:r w:rsidRPr="005B1C91">
        <w:rPr>
          <w:rFonts w:ascii="Times New Roman" w:hAnsi="Times New Roman" w:cs="Times New Roman"/>
          <w:i/>
          <w:iCs/>
          <w:color w:val="222222"/>
          <w:sz w:val="22"/>
          <w:szCs w:val="22"/>
          <w:shd w:val="clear" w:color="auto" w:fill="FFFFFF"/>
        </w:rPr>
        <w:t>Dark green religion: Nature spirituality and the planetary future</w:t>
      </w:r>
      <w:r>
        <w:rPr>
          <w:rFonts w:ascii="Times New Roman" w:hAnsi="Times New Roman" w:cs="Times New Roman"/>
          <w:color w:val="222222"/>
          <w:sz w:val="22"/>
          <w:szCs w:val="22"/>
          <w:shd w:val="clear" w:color="auto" w:fill="FFFFFF"/>
        </w:rPr>
        <w:t>,</w:t>
      </w:r>
      <w:r w:rsidRPr="005B1C91">
        <w:rPr>
          <w:rFonts w:ascii="Times New Roman" w:hAnsi="Times New Roman" w:cs="Times New Roman"/>
          <w:color w:val="222222"/>
          <w:sz w:val="22"/>
          <w:szCs w:val="22"/>
          <w:shd w:val="clear" w:color="auto" w:fill="FFFFFF"/>
        </w:rPr>
        <w:t xml:space="preserve"> </w:t>
      </w:r>
      <w:r>
        <w:rPr>
          <w:rFonts w:ascii="Times New Roman" w:hAnsi="Times New Roman" w:cs="Times New Roman"/>
          <w:color w:val="222222"/>
          <w:sz w:val="22"/>
          <w:szCs w:val="22"/>
          <w:shd w:val="clear" w:color="auto" w:fill="FFFFFF"/>
        </w:rPr>
        <w:t>(</w:t>
      </w:r>
      <w:proofErr w:type="spellStart"/>
      <w:r w:rsidRPr="005B1C91">
        <w:rPr>
          <w:rFonts w:ascii="Times New Roman" w:hAnsi="Times New Roman" w:cs="Times New Roman"/>
          <w:color w:val="222222"/>
          <w:sz w:val="22"/>
          <w:szCs w:val="22"/>
          <w:shd w:val="clear" w:color="auto" w:fill="FFFFFF"/>
        </w:rPr>
        <w:t>Univ</w:t>
      </w:r>
      <w:proofErr w:type="spellEnd"/>
      <w:r w:rsidRPr="005B1C91">
        <w:rPr>
          <w:rFonts w:ascii="Times New Roman" w:hAnsi="Times New Roman" w:cs="Times New Roman"/>
          <w:color w:val="222222"/>
          <w:sz w:val="22"/>
          <w:szCs w:val="22"/>
          <w:shd w:val="clear" w:color="auto" w:fill="FFFFFF"/>
        </w:rPr>
        <w:t xml:space="preserve"> of California Press, 2010</w:t>
      </w:r>
      <w:r>
        <w:rPr>
          <w:rFonts w:ascii="Times New Roman" w:hAnsi="Times New Roman" w:cs="Times New Roman"/>
          <w:color w:val="222222"/>
          <w:sz w:val="22"/>
          <w:szCs w:val="22"/>
          <w:shd w:val="clear" w:color="auto" w:fill="FFFFFF"/>
        </w:rPr>
        <w:t>, p.13.</w:t>
      </w:r>
    </w:p>
  </w:footnote>
  <w:footnote w:id="16">
    <w:p w14:paraId="102BC29A" w14:textId="77777777" w:rsidR="003C2748" w:rsidRPr="00BC0AF3" w:rsidRDefault="003C2748" w:rsidP="003C2748">
      <w:pPr>
        <w:pStyle w:val="FootnoteText"/>
        <w:rPr>
          <w:rFonts w:ascii="Times New Roman" w:hAnsi="Times New Roman" w:cs="Times New Roman"/>
          <w:sz w:val="22"/>
          <w:szCs w:val="22"/>
        </w:rPr>
      </w:pPr>
      <w:r>
        <w:rPr>
          <w:rStyle w:val="FootnoteReference"/>
        </w:rPr>
        <w:footnoteRef/>
      </w:r>
      <w:r>
        <w:t xml:space="preserve"> </w:t>
      </w:r>
      <w:r w:rsidRPr="00BC0AF3">
        <w:rPr>
          <w:rFonts w:ascii="Times New Roman" w:hAnsi="Times New Roman" w:cs="Times New Roman"/>
          <w:color w:val="222222"/>
          <w:sz w:val="22"/>
          <w:szCs w:val="22"/>
          <w:shd w:val="clear" w:color="auto" w:fill="FFFFFF"/>
        </w:rPr>
        <w:t>Wilkinson, Sue. ‘The role of reflexivity in feminist psychology.’ </w:t>
      </w:r>
      <w:r w:rsidRPr="00BC0AF3">
        <w:rPr>
          <w:rFonts w:ascii="Times New Roman" w:hAnsi="Times New Roman" w:cs="Times New Roman"/>
          <w:i/>
          <w:iCs/>
          <w:color w:val="222222"/>
          <w:sz w:val="22"/>
          <w:szCs w:val="22"/>
          <w:shd w:val="clear" w:color="auto" w:fill="FFFFFF"/>
        </w:rPr>
        <w:t>Women's Studies International Forum</w:t>
      </w:r>
      <w:r w:rsidRPr="00BC0AF3">
        <w:rPr>
          <w:rFonts w:ascii="Times New Roman" w:hAnsi="Times New Roman" w:cs="Times New Roman"/>
          <w:color w:val="222222"/>
          <w:sz w:val="22"/>
          <w:szCs w:val="22"/>
          <w:shd w:val="clear" w:color="auto" w:fill="FFFFFF"/>
        </w:rPr>
        <w:t xml:space="preserve">. Vol. 11. No. 5. Pergamon, (1988) </w:t>
      </w:r>
      <w:r w:rsidRPr="00BC0AF3">
        <w:rPr>
          <w:rFonts w:ascii="Times New Roman" w:hAnsi="Times New Roman" w:cs="Times New Roman"/>
          <w:sz w:val="22"/>
          <w:szCs w:val="22"/>
        </w:rPr>
        <w:t xml:space="preserve"> Cited in Langdridge, Darren (2007), p. 60.</w:t>
      </w:r>
    </w:p>
  </w:footnote>
  <w:footnote w:id="17">
    <w:p w14:paraId="79D53A60" w14:textId="77777777" w:rsidR="003C2748" w:rsidRPr="008C56C5" w:rsidRDefault="003C2748" w:rsidP="003C2748">
      <w:pPr>
        <w:spacing w:after="0" w:line="240" w:lineRule="auto"/>
        <w:rPr>
          <w:rFonts w:ascii="Times New Roman" w:eastAsia="Times New Roman" w:hAnsi="Times New Roman" w:cs="Times New Roman"/>
          <w:lang w:eastAsia="en-IE"/>
        </w:rPr>
      </w:pPr>
      <w:r w:rsidRPr="008C56C5">
        <w:rPr>
          <w:rStyle w:val="FootnoteReference"/>
          <w:rFonts w:ascii="Times New Roman" w:hAnsi="Times New Roman" w:cs="Times New Roman"/>
        </w:rPr>
        <w:footnoteRef/>
      </w:r>
      <w:r w:rsidRPr="008C56C5">
        <w:rPr>
          <w:rFonts w:ascii="Times New Roman" w:hAnsi="Times New Roman" w:cs="Times New Roman"/>
        </w:rPr>
        <w:t xml:space="preserve"> </w:t>
      </w:r>
      <w:r w:rsidRPr="008C56C5">
        <w:rPr>
          <w:rFonts w:ascii="Times New Roman" w:eastAsia="Times New Roman" w:hAnsi="Times New Roman" w:cs="Times New Roman"/>
          <w:lang w:eastAsia="en-IE"/>
        </w:rPr>
        <w:t xml:space="preserve">Evans, Matthew T. “The Sacred: Differentiating, Clarifying and Extending Concepts.” </w:t>
      </w:r>
      <w:r w:rsidRPr="008C56C5">
        <w:rPr>
          <w:rFonts w:ascii="Times New Roman" w:eastAsia="Times New Roman" w:hAnsi="Times New Roman" w:cs="Times New Roman"/>
          <w:i/>
          <w:iCs/>
          <w:lang w:eastAsia="en-IE"/>
        </w:rPr>
        <w:t>Review of Religious Research</w:t>
      </w:r>
      <w:r w:rsidRPr="008C56C5">
        <w:rPr>
          <w:rFonts w:ascii="Times New Roman" w:eastAsia="Times New Roman" w:hAnsi="Times New Roman" w:cs="Times New Roman"/>
          <w:lang w:eastAsia="en-IE"/>
        </w:rPr>
        <w:t xml:space="preserve">, vol. 45, no. 1, (2003), pp. 32–47. </w:t>
      </w:r>
      <w:r w:rsidRPr="008C56C5">
        <w:rPr>
          <w:rFonts w:ascii="Times New Roman" w:eastAsia="Times New Roman" w:hAnsi="Times New Roman" w:cs="Times New Roman"/>
          <w:i/>
          <w:iCs/>
          <w:lang w:eastAsia="en-IE"/>
        </w:rPr>
        <w:t>JSTOR</w:t>
      </w:r>
      <w:r w:rsidRPr="008C56C5">
        <w:rPr>
          <w:rFonts w:ascii="Times New Roman" w:eastAsia="Times New Roman" w:hAnsi="Times New Roman" w:cs="Times New Roman"/>
          <w:lang w:eastAsia="en-IE"/>
        </w:rPr>
        <w:t xml:space="preserve">, </w:t>
      </w:r>
      <w:hyperlink r:id="rId3" w:history="1">
        <w:r w:rsidRPr="008C56C5">
          <w:rPr>
            <w:rStyle w:val="Hyperlink"/>
            <w:rFonts w:ascii="Times New Roman" w:eastAsia="Times New Roman" w:hAnsi="Times New Roman" w:cs="Times New Roman"/>
            <w:lang w:eastAsia="en-IE"/>
          </w:rPr>
          <w:t>https://doi.org/10.2307/3512498. Accessed 19 Dec. 2023</w:t>
        </w:r>
      </w:hyperlink>
      <w:r w:rsidRPr="008C56C5">
        <w:rPr>
          <w:rFonts w:ascii="Times New Roman" w:eastAsia="Times New Roman" w:hAnsi="Times New Roman" w:cs="Times New Roman"/>
          <w:lang w:eastAsia="en-IE"/>
        </w:rPr>
        <w:t>, p.</w:t>
      </w:r>
      <w:proofErr w:type="gramStart"/>
      <w:r w:rsidRPr="008C56C5">
        <w:rPr>
          <w:rFonts w:ascii="Times New Roman" w:eastAsia="Times New Roman" w:hAnsi="Times New Roman" w:cs="Times New Roman"/>
          <w:lang w:eastAsia="en-IE"/>
        </w:rPr>
        <w:t>44</w:t>
      </w:r>
      <w:proofErr w:type="gramEnd"/>
    </w:p>
  </w:footnote>
  <w:footnote w:id="18">
    <w:p w14:paraId="042D6A11" w14:textId="77777777" w:rsidR="003C2748" w:rsidRPr="008C56C5" w:rsidRDefault="003C2748" w:rsidP="003C2748">
      <w:pPr>
        <w:shd w:val="clear" w:color="auto" w:fill="FFFFFF"/>
        <w:spacing w:after="0" w:line="240" w:lineRule="auto"/>
        <w:rPr>
          <w:rFonts w:ascii="Times New Roman" w:hAnsi="Times New Roman" w:cs="Times New Roman"/>
          <w:color w:val="222222"/>
          <w:shd w:val="clear" w:color="auto" w:fill="FFFFFF"/>
        </w:rPr>
      </w:pPr>
      <w:r w:rsidRPr="008C56C5">
        <w:rPr>
          <w:rStyle w:val="FootnoteReference"/>
          <w:rFonts w:ascii="Times New Roman" w:hAnsi="Times New Roman" w:cs="Times New Roman"/>
        </w:rPr>
        <w:footnoteRef/>
      </w:r>
      <w:r w:rsidRPr="008C56C5">
        <w:rPr>
          <w:rFonts w:ascii="Times New Roman" w:hAnsi="Times New Roman" w:cs="Times New Roman"/>
        </w:rPr>
        <w:t xml:space="preserve"> </w:t>
      </w:r>
      <w:r w:rsidRPr="008C56C5">
        <w:rPr>
          <w:rFonts w:ascii="Times New Roman" w:hAnsi="Times New Roman" w:cs="Times New Roman"/>
          <w:color w:val="222222"/>
          <w:shd w:val="clear" w:color="auto" w:fill="FFFFFF"/>
        </w:rPr>
        <w:t>Tatay, Jaime, and Amparo Merino. "What is sacred in sacred natural sites? A literature review from a conservation lens." </w:t>
      </w:r>
      <w:r w:rsidRPr="008C56C5">
        <w:rPr>
          <w:rFonts w:ascii="Times New Roman" w:hAnsi="Times New Roman" w:cs="Times New Roman"/>
          <w:i/>
          <w:iCs/>
          <w:color w:val="222222"/>
          <w:shd w:val="clear" w:color="auto" w:fill="FFFFFF"/>
        </w:rPr>
        <w:t>Ecology and Society</w:t>
      </w:r>
      <w:r w:rsidRPr="008C56C5">
        <w:rPr>
          <w:rFonts w:ascii="Times New Roman" w:hAnsi="Times New Roman" w:cs="Times New Roman"/>
          <w:color w:val="222222"/>
          <w:shd w:val="clear" w:color="auto" w:fill="FFFFFF"/>
        </w:rPr>
        <w:t> 28.1 (2023), p.12.</w:t>
      </w:r>
    </w:p>
  </w:footnote>
  <w:footnote w:id="19">
    <w:p w14:paraId="5D4AC4F2" w14:textId="77777777" w:rsidR="003C2748" w:rsidRPr="008C56C5" w:rsidRDefault="003C2748" w:rsidP="003C2748">
      <w:pPr>
        <w:pStyle w:val="NoSpacing"/>
        <w:rPr>
          <w:rFonts w:ascii="Times New Roman" w:hAnsi="Times New Roman" w:cs="Times New Roman"/>
          <w:shd w:val="clear" w:color="auto" w:fill="FFFFFF"/>
        </w:rPr>
      </w:pPr>
      <w:r w:rsidRPr="008C56C5">
        <w:rPr>
          <w:rStyle w:val="FootnoteReference"/>
          <w:rFonts w:ascii="Times New Roman" w:hAnsi="Times New Roman" w:cs="Times New Roman"/>
        </w:rPr>
        <w:footnoteRef/>
      </w:r>
      <w:r w:rsidRPr="008C56C5">
        <w:rPr>
          <w:rFonts w:ascii="Times New Roman" w:hAnsi="Times New Roman" w:cs="Times New Roman"/>
        </w:rPr>
        <w:t xml:space="preserve"> </w:t>
      </w:r>
      <w:r w:rsidRPr="008C56C5">
        <w:rPr>
          <w:rFonts w:ascii="Times New Roman" w:hAnsi="Times New Roman" w:cs="Times New Roman"/>
          <w:shd w:val="clear" w:color="auto" w:fill="FFFFFF"/>
        </w:rPr>
        <w:t>Lane, Belden C. </w:t>
      </w:r>
      <w:r w:rsidRPr="008C56C5">
        <w:rPr>
          <w:rFonts w:ascii="Times New Roman" w:hAnsi="Times New Roman" w:cs="Times New Roman"/>
          <w:i/>
          <w:iCs/>
          <w:shd w:val="clear" w:color="auto" w:fill="FFFFFF"/>
        </w:rPr>
        <w:t>Landscapes of the sacred: Geography and narrative in American spirituality</w:t>
      </w:r>
      <w:r w:rsidRPr="008C56C5">
        <w:rPr>
          <w:rFonts w:ascii="Times New Roman" w:hAnsi="Times New Roman" w:cs="Times New Roman"/>
          <w:shd w:val="clear" w:color="auto" w:fill="FFFFFF"/>
        </w:rPr>
        <w:t>, (JHU Press, 2002), pp 42-46.</w:t>
      </w:r>
    </w:p>
  </w:footnote>
  <w:footnote w:id="20">
    <w:p w14:paraId="18726FA7"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Lane, (2002), op cit, p 43.</w:t>
      </w:r>
    </w:p>
  </w:footnote>
  <w:footnote w:id="21">
    <w:p w14:paraId="7932172E"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Ibid, pp 44-45.</w:t>
      </w:r>
    </w:p>
  </w:footnote>
  <w:footnote w:id="22">
    <w:p w14:paraId="11B044C9" w14:textId="77777777" w:rsidR="003C2748" w:rsidRDefault="003C2748" w:rsidP="003C2748">
      <w:pPr>
        <w:pStyle w:val="FootnoteText"/>
      </w:pPr>
      <w:r>
        <w:rPr>
          <w:rStyle w:val="FootnoteReference"/>
        </w:rPr>
        <w:footnoteRef/>
      </w:r>
      <w:r>
        <w:t xml:space="preserve"> </w:t>
      </w:r>
      <w:r w:rsidRPr="008C56C5">
        <w:rPr>
          <w:rFonts w:ascii="Times New Roman" w:hAnsi="Times New Roman" w:cs="Times New Roman"/>
          <w:sz w:val="22"/>
          <w:szCs w:val="22"/>
        </w:rPr>
        <w:t>Tilley, op cit (1994). P 15.</w:t>
      </w:r>
    </w:p>
  </w:footnote>
  <w:footnote w:id="23">
    <w:p w14:paraId="324B9D46"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Abram, David, op cit, (2012). p.</w:t>
      </w:r>
      <w:r>
        <w:rPr>
          <w:rFonts w:ascii="Times New Roman" w:hAnsi="Times New Roman" w:cs="Times New Roman"/>
          <w:sz w:val="22"/>
          <w:szCs w:val="22"/>
        </w:rPr>
        <w:t>47</w:t>
      </w:r>
      <w:r w:rsidRPr="008C56C5">
        <w:rPr>
          <w:rFonts w:ascii="Times New Roman" w:hAnsi="Times New Roman" w:cs="Times New Roman"/>
          <w:sz w:val="22"/>
          <w:szCs w:val="22"/>
        </w:rPr>
        <w:t>.</w:t>
      </w:r>
    </w:p>
  </w:footnote>
  <w:footnote w:id="24">
    <w:p w14:paraId="19DD607F"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Tilley,</w:t>
      </w:r>
      <w:r>
        <w:rPr>
          <w:rFonts w:ascii="Times New Roman" w:hAnsi="Times New Roman" w:cs="Times New Roman"/>
          <w:sz w:val="22"/>
          <w:szCs w:val="22"/>
        </w:rPr>
        <w:t xml:space="preserve"> Christopher op cit, </w:t>
      </w:r>
      <w:r w:rsidRPr="008C56C5">
        <w:rPr>
          <w:rFonts w:ascii="Times New Roman" w:hAnsi="Times New Roman" w:cs="Times New Roman"/>
          <w:sz w:val="22"/>
          <w:szCs w:val="22"/>
        </w:rPr>
        <w:t>(1994) op cit, p.15.</w:t>
      </w:r>
    </w:p>
  </w:footnote>
  <w:footnote w:id="25">
    <w:p w14:paraId="5CCBA859" w14:textId="77777777" w:rsidR="003C2748" w:rsidRPr="008C56C5" w:rsidRDefault="003C2748" w:rsidP="003C2748">
      <w:pPr>
        <w:pStyle w:val="NoSpacing"/>
        <w:rPr>
          <w:rFonts w:ascii="Times New Roman" w:hAnsi="Times New Roman" w:cs="Times New Roman"/>
          <w:shd w:val="clear" w:color="auto" w:fill="FFFFFF"/>
        </w:rPr>
      </w:pPr>
      <w:r w:rsidRPr="008C56C5">
        <w:rPr>
          <w:rStyle w:val="FootnoteReference"/>
          <w:rFonts w:ascii="Times New Roman" w:hAnsi="Times New Roman" w:cs="Times New Roman"/>
        </w:rPr>
        <w:footnoteRef/>
      </w:r>
      <w:r w:rsidRPr="008C56C5">
        <w:rPr>
          <w:rFonts w:ascii="Times New Roman" w:hAnsi="Times New Roman" w:cs="Times New Roman"/>
        </w:rPr>
        <w:t xml:space="preserve"> </w:t>
      </w:r>
      <w:r w:rsidRPr="008C56C5">
        <w:rPr>
          <w:rFonts w:ascii="Times New Roman" w:hAnsi="Times New Roman" w:cs="Times New Roman"/>
          <w:shd w:val="clear" w:color="auto" w:fill="FFFFFF"/>
        </w:rPr>
        <w:t>Robinson, Tim. "A Land without Shortcuts,’." </w:t>
      </w:r>
      <w:r w:rsidRPr="008C56C5">
        <w:rPr>
          <w:rFonts w:ascii="Times New Roman" w:hAnsi="Times New Roman" w:cs="Times New Roman"/>
          <w:i/>
          <w:iCs/>
          <w:shd w:val="clear" w:color="auto" w:fill="FFFFFF"/>
        </w:rPr>
        <w:t>The Dublin Review</w:t>
      </w:r>
      <w:r w:rsidRPr="008C56C5">
        <w:rPr>
          <w:rFonts w:ascii="Times New Roman" w:hAnsi="Times New Roman" w:cs="Times New Roman"/>
          <w:shd w:val="clear" w:color="auto" w:fill="FFFFFF"/>
        </w:rPr>
        <w:t xml:space="preserve"> 46 (2012), p.43, cited in </w:t>
      </w:r>
      <w:r w:rsidRPr="008C56C5">
        <w:rPr>
          <w:rFonts w:ascii="Times New Roman" w:hAnsi="Times New Roman" w:cs="Times New Roman"/>
          <w:color w:val="222222"/>
          <w:shd w:val="clear" w:color="auto" w:fill="FFFFFF"/>
        </w:rPr>
        <w:t xml:space="preserve">Cusick, Christine, and Derek Gladwin ed, ‘Unfolding Irish landscapes: Tim Robinson, culture and environment.’ </w:t>
      </w:r>
      <w:r w:rsidRPr="008C56C5">
        <w:rPr>
          <w:rFonts w:ascii="Times New Roman" w:hAnsi="Times New Roman" w:cs="Times New Roman"/>
          <w:i/>
          <w:iCs/>
          <w:color w:val="222222"/>
          <w:shd w:val="clear" w:color="auto" w:fill="FFFFFF"/>
        </w:rPr>
        <w:t>Unfolding Irish landscapes</w:t>
      </w:r>
      <w:r w:rsidRPr="008C56C5">
        <w:rPr>
          <w:rFonts w:ascii="Times New Roman" w:hAnsi="Times New Roman" w:cs="Times New Roman"/>
          <w:color w:val="222222"/>
          <w:shd w:val="clear" w:color="auto" w:fill="FFFFFF"/>
        </w:rPr>
        <w:t> (2016), p. xix.</w:t>
      </w:r>
    </w:p>
  </w:footnote>
  <w:footnote w:id="26">
    <w:p w14:paraId="0C0651BA"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Tilley</w:t>
      </w:r>
      <w:r>
        <w:rPr>
          <w:rFonts w:ascii="Times New Roman" w:hAnsi="Times New Roman" w:cs="Times New Roman"/>
          <w:sz w:val="22"/>
          <w:szCs w:val="22"/>
        </w:rPr>
        <w:t>, Christopher, (1994),</w:t>
      </w:r>
      <w:r w:rsidRPr="008C56C5">
        <w:rPr>
          <w:rFonts w:ascii="Times New Roman" w:hAnsi="Times New Roman" w:cs="Times New Roman"/>
          <w:sz w:val="22"/>
          <w:szCs w:val="22"/>
        </w:rPr>
        <w:t xml:space="preserve"> op cit,</w:t>
      </w:r>
      <w:r>
        <w:rPr>
          <w:rFonts w:ascii="Times New Roman" w:hAnsi="Times New Roman" w:cs="Times New Roman"/>
          <w:sz w:val="22"/>
          <w:szCs w:val="22"/>
        </w:rPr>
        <w:t xml:space="preserve"> </w:t>
      </w:r>
      <w:r w:rsidRPr="008C56C5">
        <w:rPr>
          <w:rFonts w:ascii="Times New Roman" w:hAnsi="Times New Roman" w:cs="Times New Roman"/>
          <w:sz w:val="22"/>
          <w:szCs w:val="22"/>
        </w:rPr>
        <w:t xml:space="preserve"> p.26.</w:t>
      </w:r>
    </w:p>
  </w:footnote>
  <w:footnote w:id="27">
    <w:p w14:paraId="6979F58E" w14:textId="77777777" w:rsidR="003C2748" w:rsidRPr="008C56C5" w:rsidRDefault="003C2748" w:rsidP="003C2748">
      <w:pPr>
        <w:pStyle w:val="FootnoteText"/>
        <w:rPr>
          <w:rFonts w:ascii="Times New Roman" w:hAnsi="Times New Roman" w:cs="Times New Roman"/>
          <w:sz w:val="22"/>
          <w:szCs w:val="22"/>
        </w:rPr>
      </w:pPr>
      <w:r w:rsidRPr="008C56C5">
        <w:rPr>
          <w:rStyle w:val="FootnoteReference"/>
          <w:rFonts w:ascii="Times New Roman" w:hAnsi="Times New Roman" w:cs="Times New Roman"/>
          <w:sz w:val="22"/>
          <w:szCs w:val="22"/>
        </w:rPr>
        <w:footnoteRef/>
      </w:r>
      <w:r w:rsidRPr="008C56C5">
        <w:rPr>
          <w:rFonts w:ascii="Times New Roman" w:hAnsi="Times New Roman" w:cs="Times New Roman"/>
          <w:sz w:val="22"/>
          <w:szCs w:val="22"/>
        </w:rPr>
        <w:t xml:space="preserve"> Tilley, </w:t>
      </w:r>
      <w:r>
        <w:rPr>
          <w:rFonts w:ascii="Times New Roman" w:hAnsi="Times New Roman" w:cs="Times New Roman"/>
          <w:sz w:val="22"/>
          <w:szCs w:val="22"/>
        </w:rPr>
        <w:t xml:space="preserve">Christopher, (1994), </w:t>
      </w:r>
      <w:r w:rsidRPr="008C56C5">
        <w:rPr>
          <w:rFonts w:ascii="Times New Roman" w:hAnsi="Times New Roman" w:cs="Times New Roman"/>
          <w:sz w:val="22"/>
          <w:szCs w:val="22"/>
        </w:rPr>
        <w:t>op cit, p.27</w:t>
      </w:r>
      <w:r>
        <w:rPr>
          <w:rFonts w:ascii="Times New Roman" w:hAnsi="Times New Roman" w:cs="Times New Roman"/>
          <w:sz w:val="22"/>
          <w:szCs w:val="22"/>
        </w:rPr>
        <w:t>.</w:t>
      </w:r>
    </w:p>
  </w:footnote>
  <w:footnote w:id="28">
    <w:p w14:paraId="06CE3024" w14:textId="77777777" w:rsidR="003C2748" w:rsidRPr="00F73941" w:rsidRDefault="003C2748" w:rsidP="003C2748">
      <w:pPr>
        <w:pStyle w:val="NoSpacing"/>
        <w:rPr>
          <w:rFonts w:ascii="Times New Roman" w:hAnsi="Times New Roman" w:cs="Times New Roman"/>
          <w:sz w:val="24"/>
          <w:szCs w:val="24"/>
          <w:shd w:val="clear" w:color="auto" w:fill="FFFFFF"/>
        </w:rPr>
      </w:pPr>
      <w:r w:rsidRPr="00565430">
        <w:rPr>
          <w:rStyle w:val="FootnoteReference"/>
          <w:rFonts w:ascii="Times New Roman" w:hAnsi="Times New Roman" w:cs="Times New Roman"/>
        </w:rPr>
        <w:footnoteRef/>
      </w:r>
      <w:r w:rsidRPr="00565430">
        <w:rPr>
          <w:rFonts w:ascii="Times New Roman" w:hAnsi="Times New Roman" w:cs="Times New Roman"/>
        </w:rPr>
        <w:t xml:space="preserve"> </w:t>
      </w:r>
      <w:r w:rsidRPr="00565430">
        <w:rPr>
          <w:rFonts w:ascii="Times New Roman" w:hAnsi="Times New Roman" w:cs="Times New Roman"/>
          <w:color w:val="222222"/>
          <w:shd w:val="clear" w:color="auto" w:fill="FFFFFF"/>
        </w:rPr>
        <w:t>Ingold, Tim</w:t>
      </w:r>
      <w:r>
        <w:rPr>
          <w:rFonts w:ascii="Times New Roman" w:hAnsi="Times New Roman" w:cs="Times New Roman"/>
          <w:color w:val="222222"/>
          <w:shd w:val="clear" w:color="auto" w:fill="FFFFFF"/>
        </w:rPr>
        <w:t>,</w:t>
      </w:r>
      <w:r w:rsidRPr="00565430">
        <w:rPr>
          <w:rFonts w:ascii="Times New Roman" w:hAnsi="Times New Roman" w:cs="Times New Roman"/>
          <w:color w:val="222222"/>
          <w:shd w:val="clear" w:color="auto" w:fill="FFFFFF"/>
        </w:rPr>
        <w:t xml:space="preserve"> </w:t>
      </w:r>
      <w:r w:rsidRPr="00F767AC">
        <w:rPr>
          <w:rFonts w:ascii="Times New Roman" w:hAnsi="Times New Roman" w:cs="Times New Roman"/>
          <w:i/>
          <w:iCs/>
          <w:color w:val="222222"/>
          <w:shd w:val="clear" w:color="auto" w:fill="FFFFFF"/>
        </w:rPr>
        <w:t>Lines</w:t>
      </w:r>
      <w:r>
        <w:rPr>
          <w:rFonts w:ascii="Times New Roman" w:hAnsi="Times New Roman" w:cs="Times New Roman"/>
          <w:color w:val="222222"/>
          <w:shd w:val="clear" w:color="auto" w:fill="FFFFFF"/>
        </w:rPr>
        <w:t xml:space="preserve">, Routledge, 2016 pp 16-17. </w:t>
      </w:r>
    </w:p>
  </w:footnote>
  <w:footnote w:id="29">
    <w:p w14:paraId="2F19899B" w14:textId="77777777" w:rsidR="003C2748" w:rsidRDefault="003C2748" w:rsidP="003C2748">
      <w:pPr>
        <w:pStyle w:val="FootnoteText"/>
      </w:pPr>
      <w:r>
        <w:rPr>
          <w:rStyle w:val="FootnoteReference"/>
        </w:rPr>
        <w:footnoteRef/>
      </w:r>
      <w:r>
        <w:t xml:space="preserve"> Ibid, p78.</w:t>
      </w:r>
    </w:p>
  </w:footnote>
  <w:footnote w:id="30">
    <w:p w14:paraId="01C0BF74" w14:textId="77777777" w:rsidR="003C2748" w:rsidRDefault="003C2748" w:rsidP="003C2748">
      <w:pPr>
        <w:pStyle w:val="FootnoteText"/>
      </w:pPr>
      <w:r>
        <w:rPr>
          <w:rStyle w:val="FootnoteReference"/>
        </w:rPr>
        <w:footnoteRef/>
      </w:r>
      <w:r>
        <w:t xml:space="preserve"> Ibid p 26.</w:t>
      </w:r>
    </w:p>
  </w:footnote>
  <w:footnote w:id="31">
    <w:p w14:paraId="5A7D64D6" w14:textId="77777777" w:rsidR="003C2748" w:rsidRPr="007E3774" w:rsidRDefault="003C2748" w:rsidP="003C2748">
      <w:pPr>
        <w:pStyle w:val="FootnoteText"/>
        <w:rPr>
          <w:rFonts w:ascii="Times New Roman" w:hAnsi="Times New Roman" w:cs="Times New Roman"/>
          <w:sz w:val="22"/>
          <w:szCs w:val="22"/>
        </w:rPr>
      </w:pPr>
      <w:r>
        <w:rPr>
          <w:rStyle w:val="FootnoteReference"/>
        </w:rPr>
        <w:footnoteRef/>
      </w:r>
      <w:r>
        <w:t xml:space="preserve"> </w:t>
      </w:r>
      <w:r w:rsidRPr="007E3774">
        <w:rPr>
          <w:rFonts w:ascii="Times New Roman" w:hAnsi="Times New Roman" w:cs="Times New Roman"/>
          <w:color w:val="222222"/>
          <w:sz w:val="22"/>
          <w:szCs w:val="22"/>
          <w:shd w:val="clear" w:color="auto" w:fill="FFFFFF"/>
        </w:rPr>
        <w:t xml:space="preserve">Thorley, Anthony, and Celia M. Gunn. </w:t>
      </w:r>
      <w:r w:rsidRPr="007E3774">
        <w:rPr>
          <w:rFonts w:ascii="Times New Roman" w:hAnsi="Times New Roman" w:cs="Times New Roman"/>
          <w:i/>
          <w:iCs/>
          <w:color w:val="222222"/>
          <w:sz w:val="22"/>
          <w:szCs w:val="22"/>
          <w:shd w:val="clear" w:color="auto" w:fill="FFFFFF"/>
        </w:rPr>
        <w:t>Sacred Sites: an overview,</w:t>
      </w:r>
      <w:r w:rsidRPr="007E3774">
        <w:rPr>
          <w:rFonts w:ascii="Times New Roman" w:hAnsi="Times New Roman" w:cs="Times New Roman"/>
          <w:color w:val="222222"/>
          <w:sz w:val="22"/>
          <w:szCs w:val="22"/>
          <w:shd w:val="clear" w:color="auto" w:fill="FFFFFF"/>
        </w:rPr>
        <w:t> </w:t>
      </w:r>
      <w:r>
        <w:rPr>
          <w:rFonts w:ascii="Times New Roman" w:hAnsi="Times New Roman" w:cs="Times New Roman"/>
          <w:color w:val="222222"/>
          <w:sz w:val="22"/>
          <w:szCs w:val="22"/>
          <w:shd w:val="clear" w:color="auto" w:fill="FFFFFF"/>
        </w:rPr>
        <w:t>(</w:t>
      </w:r>
      <w:r w:rsidRPr="007E3774">
        <w:rPr>
          <w:rFonts w:ascii="Times New Roman" w:hAnsi="Times New Roman" w:cs="Times New Roman"/>
          <w:color w:val="222222"/>
          <w:sz w:val="22"/>
          <w:szCs w:val="22"/>
          <w:shd w:val="clear" w:color="auto" w:fill="FFFFFF"/>
        </w:rPr>
        <w:t>Bath: The Gaia Foundation</w:t>
      </w:r>
      <w:r>
        <w:rPr>
          <w:rFonts w:ascii="Times New Roman" w:hAnsi="Times New Roman" w:cs="Times New Roman"/>
          <w:color w:val="222222"/>
          <w:sz w:val="22"/>
          <w:szCs w:val="22"/>
          <w:shd w:val="clear" w:color="auto" w:fill="FFFFFF"/>
        </w:rPr>
        <w:t xml:space="preserve">, </w:t>
      </w:r>
      <w:r w:rsidRPr="007E3774">
        <w:rPr>
          <w:rFonts w:ascii="Times New Roman" w:hAnsi="Times New Roman" w:cs="Times New Roman"/>
          <w:color w:val="222222"/>
          <w:sz w:val="22"/>
          <w:szCs w:val="22"/>
          <w:shd w:val="clear" w:color="auto" w:fill="FFFFFF"/>
        </w:rPr>
        <w:t>2008)</w:t>
      </w:r>
      <w:r>
        <w:rPr>
          <w:rFonts w:ascii="Times New Roman" w:hAnsi="Times New Roman" w:cs="Times New Roman"/>
          <w:color w:val="222222"/>
          <w:sz w:val="22"/>
          <w:szCs w:val="22"/>
          <w:shd w:val="clear" w:color="auto" w:fill="FFFFFF"/>
        </w:rPr>
        <w:t>, p.9.</w:t>
      </w:r>
    </w:p>
  </w:footnote>
  <w:footnote w:id="32">
    <w:p w14:paraId="17923938" w14:textId="77777777" w:rsidR="003C2748" w:rsidRPr="004D7268" w:rsidRDefault="003C2748" w:rsidP="003C2748">
      <w:pPr>
        <w:pStyle w:val="FootnoteText"/>
        <w:rPr>
          <w:rFonts w:ascii="Times New Roman" w:hAnsi="Times New Roman" w:cs="Times New Roman"/>
          <w:sz w:val="22"/>
          <w:szCs w:val="22"/>
        </w:rPr>
      </w:pPr>
      <w:r w:rsidRPr="004D7268">
        <w:rPr>
          <w:rStyle w:val="FootnoteReference"/>
          <w:rFonts w:ascii="Times New Roman" w:hAnsi="Times New Roman" w:cs="Times New Roman"/>
          <w:sz w:val="22"/>
          <w:szCs w:val="22"/>
        </w:rPr>
        <w:footnoteRef/>
      </w:r>
      <w:r w:rsidRPr="004D7268">
        <w:rPr>
          <w:rFonts w:ascii="Times New Roman" w:hAnsi="Times New Roman" w:cs="Times New Roman"/>
          <w:sz w:val="22"/>
          <w:szCs w:val="22"/>
        </w:rPr>
        <w:t xml:space="preserve"> Ibid, p. 9.</w:t>
      </w:r>
    </w:p>
  </w:footnote>
  <w:footnote w:id="33">
    <w:p w14:paraId="5FA9CACB" w14:textId="77777777" w:rsidR="003C2748" w:rsidRPr="007A7635" w:rsidRDefault="003C2748" w:rsidP="003C2748">
      <w:pPr>
        <w:pStyle w:val="NoSpacing"/>
        <w:rPr>
          <w:rFonts w:ascii="Times New Roman" w:hAnsi="Times New Roman" w:cs="Times New Roman"/>
          <w:color w:val="222222"/>
          <w:shd w:val="clear" w:color="auto" w:fill="FFFFFF"/>
        </w:rPr>
      </w:pPr>
      <w:r>
        <w:rPr>
          <w:rStyle w:val="FootnoteReference"/>
        </w:rPr>
        <w:footnoteRef/>
      </w:r>
      <w:r>
        <w:t xml:space="preserve"> </w:t>
      </w:r>
      <w:r w:rsidRPr="007A7635">
        <w:rPr>
          <w:rFonts w:ascii="Times New Roman" w:hAnsi="Times New Roman" w:cs="Times New Roman"/>
        </w:rPr>
        <w:t xml:space="preserve">Naess, Arne, </w:t>
      </w:r>
      <w:r>
        <w:rPr>
          <w:rFonts w:ascii="Times New Roman" w:hAnsi="Times New Roman" w:cs="Times New Roman"/>
        </w:rPr>
        <w:t>‘</w:t>
      </w:r>
      <w:proofErr w:type="spellStart"/>
      <w:r w:rsidRPr="007A7635">
        <w:rPr>
          <w:rFonts w:ascii="Times New Roman" w:hAnsi="Times New Roman" w:cs="Times New Roman"/>
        </w:rPr>
        <w:t>Self realization</w:t>
      </w:r>
      <w:proofErr w:type="spellEnd"/>
      <w:r w:rsidRPr="007A7635">
        <w:rPr>
          <w:rFonts w:ascii="Times New Roman" w:hAnsi="Times New Roman" w:cs="Times New Roman"/>
        </w:rPr>
        <w:t>: an ecological approach to being in the world</w:t>
      </w:r>
      <w:r>
        <w:rPr>
          <w:rFonts w:ascii="Times New Roman" w:hAnsi="Times New Roman" w:cs="Times New Roman"/>
        </w:rPr>
        <w:t>’</w:t>
      </w:r>
      <w:r w:rsidRPr="007A7635">
        <w:rPr>
          <w:rFonts w:ascii="Times New Roman" w:hAnsi="Times New Roman" w:cs="Times New Roman"/>
        </w:rPr>
        <w:t xml:space="preserve"> in </w:t>
      </w:r>
      <w:r w:rsidRPr="007A7635">
        <w:rPr>
          <w:rFonts w:ascii="Times New Roman" w:hAnsi="Times New Roman" w:cs="Times New Roman"/>
          <w:color w:val="222222"/>
          <w:shd w:val="clear" w:color="auto" w:fill="FFFFFF"/>
        </w:rPr>
        <w:t>Naess, Arne, et al. </w:t>
      </w:r>
      <w:r w:rsidRPr="007A7635">
        <w:rPr>
          <w:rFonts w:ascii="Times New Roman" w:hAnsi="Times New Roman" w:cs="Times New Roman"/>
          <w:i/>
          <w:iCs/>
          <w:color w:val="222222"/>
          <w:shd w:val="clear" w:color="auto" w:fill="FFFFFF"/>
        </w:rPr>
        <w:t>Thinking like a mountain: towards a council of all beings</w:t>
      </w:r>
      <w:r w:rsidRPr="007A7635">
        <w:rPr>
          <w:rFonts w:ascii="Times New Roman" w:hAnsi="Times New Roman" w:cs="Times New Roman"/>
          <w:color w:val="222222"/>
          <w:shd w:val="clear" w:color="auto" w:fill="FFFFFF"/>
        </w:rPr>
        <w:t>, (New Catalyst Books, 2007),</w:t>
      </w:r>
    </w:p>
    <w:p w14:paraId="0FD5C975" w14:textId="77777777" w:rsidR="003C2748" w:rsidRPr="007A7635" w:rsidRDefault="003C2748" w:rsidP="003C2748">
      <w:pPr>
        <w:pStyle w:val="FootnoteText"/>
        <w:rPr>
          <w:rFonts w:ascii="Times New Roman" w:hAnsi="Times New Roman" w:cs="Times New Roman"/>
          <w:sz w:val="22"/>
          <w:szCs w:val="22"/>
        </w:rPr>
      </w:pPr>
      <w:r w:rsidRPr="007A7635">
        <w:rPr>
          <w:rFonts w:ascii="Times New Roman" w:hAnsi="Times New Roman" w:cs="Times New Roman"/>
          <w:sz w:val="22"/>
          <w:szCs w:val="22"/>
        </w:rPr>
        <w:t xml:space="preserve"> P.20</w:t>
      </w:r>
      <w:r>
        <w:rPr>
          <w:rFonts w:ascii="Times New Roman" w:hAnsi="Times New Roman" w:cs="Times New Roman"/>
          <w:sz w:val="22"/>
          <w:szCs w:val="22"/>
        </w:rPr>
        <w:t>.</w:t>
      </w:r>
    </w:p>
  </w:footnote>
  <w:footnote w:id="34">
    <w:p w14:paraId="179E3CB6" w14:textId="77777777" w:rsidR="003C2748" w:rsidRDefault="003C2748" w:rsidP="003C2748">
      <w:pPr>
        <w:pStyle w:val="FootnoteText"/>
      </w:pPr>
      <w:r>
        <w:rPr>
          <w:rStyle w:val="FootnoteReference"/>
        </w:rPr>
        <w:footnoteRef/>
      </w:r>
      <w:r>
        <w:t xml:space="preserve"> </w:t>
      </w:r>
      <w:proofErr w:type="spellStart"/>
      <w:r w:rsidRPr="00996ED0">
        <w:rPr>
          <w:rFonts w:ascii="Times New Roman" w:hAnsi="Times New Roman" w:cs="Times New Roman"/>
          <w:color w:val="222222"/>
          <w:sz w:val="22"/>
          <w:szCs w:val="22"/>
          <w:shd w:val="clear" w:color="auto" w:fill="FFFFFF"/>
        </w:rPr>
        <w:t>Żerkowski</w:t>
      </w:r>
      <w:proofErr w:type="spellEnd"/>
      <w:r w:rsidRPr="00996ED0">
        <w:rPr>
          <w:rFonts w:ascii="Times New Roman" w:hAnsi="Times New Roman" w:cs="Times New Roman"/>
          <w:color w:val="222222"/>
          <w:sz w:val="22"/>
          <w:szCs w:val="22"/>
          <w:shd w:val="clear" w:color="auto" w:fill="FFFFFF"/>
        </w:rPr>
        <w:t>, Michał. "A. Irving Hallowell’s research on the Ojibwe animism." </w:t>
      </w:r>
      <w:proofErr w:type="spellStart"/>
      <w:r w:rsidRPr="00996ED0">
        <w:rPr>
          <w:rFonts w:ascii="Times New Roman" w:hAnsi="Times New Roman" w:cs="Times New Roman"/>
          <w:i/>
          <w:iCs/>
          <w:color w:val="222222"/>
          <w:sz w:val="22"/>
          <w:szCs w:val="22"/>
          <w:shd w:val="clear" w:color="auto" w:fill="FFFFFF"/>
        </w:rPr>
        <w:t>Etnografia</w:t>
      </w:r>
      <w:proofErr w:type="spellEnd"/>
      <w:r w:rsidRPr="00996ED0">
        <w:rPr>
          <w:rFonts w:ascii="Times New Roman" w:hAnsi="Times New Roman" w:cs="Times New Roman"/>
          <w:i/>
          <w:iCs/>
          <w:color w:val="222222"/>
          <w:sz w:val="22"/>
          <w:szCs w:val="22"/>
          <w:shd w:val="clear" w:color="auto" w:fill="FFFFFF"/>
        </w:rPr>
        <w:t xml:space="preserve">. </w:t>
      </w:r>
      <w:proofErr w:type="spellStart"/>
      <w:r w:rsidRPr="00996ED0">
        <w:rPr>
          <w:rFonts w:ascii="Times New Roman" w:hAnsi="Times New Roman" w:cs="Times New Roman"/>
          <w:i/>
          <w:iCs/>
          <w:color w:val="222222"/>
          <w:sz w:val="22"/>
          <w:szCs w:val="22"/>
          <w:shd w:val="clear" w:color="auto" w:fill="FFFFFF"/>
        </w:rPr>
        <w:t>Praktyki</w:t>
      </w:r>
      <w:proofErr w:type="spellEnd"/>
      <w:r w:rsidRPr="00996ED0">
        <w:rPr>
          <w:rFonts w:ascii="Times New Roman" w:hAnsi="Times New Roman" w:cs="Times New Roman"/>
          <w:i/>
          <w:iCs/>
          <w:color w:val="222222"/>
          <w:sz w:val="22"/>
          <w:szCs w:val="22"/>
          <w:shd w:val="clear" w:color="auto" w:fill="FFFFFF"/>
        </w:rPr>
        <w:t xml:space="preserve">, </w:t>
      </w:r>
      <w:proofErr w:type="spellStart"/>
      <w:r w:rsidRPr="00996ED0">
        <w:rPr>
          <w:rFonts w:ascii="Times New Roman" w:hAnsi="Times New Roman" w:cs="Times New Roman"/>
          <w:i/>
          <w:iCs/>
          <w:color w:val="222222"/>
          <w:sz w:val="22"/>
          <w:szCs w:val="22"/>
          <w:shd w:val="clear" w:color="auto" w:fill="FFFFFF"/>
        </w:rPr>
        <w:t>Teorie</w:t>
      </w:r>
      <w:proofErr w:type="spellEnd"/>
      <w:r w:rsidRPr="00996ED0">
        <w:rPr>
          <w:rFonts w:ascii="Times New Roman" w:hAnsi="Times New Roman" w:cs="Times New Roman"/>
          <w:i/>
          <w:iCs/>
          <w:color w:val="222222"/>
          <w:sz w:val="22"/>
          <w:szCs w:val="22"/>
          <w:shd w:val="clear" w:color="auto" w:fill="FFFFFF"/>
        </w:rPr>
        <w:t xml:space="preserve">, </w:t>
      </w:r>
      <w:proofErr w:type="spellStart"/>
      <w:r w:rsidRPr="00996ED0">
        <w:rPr>
          <w:rFonts w:ascii="Times New Roman" w:hAnsi="Times New Roman" w:cs="Times New Roman"/>
          <w:i/>
          <w:iCs/>
          <w:color w:val="222222"/>
          <w:sz w:val="22"/>
          <w:szCs w:val="22"/>
          <w:shd w:val="clear" w:color="auto" w:fill="FFFFFF"/>
        </w:rPr>
        <w:t>Doświadczenia</w:t>
      </w:r>
      <w:proofErr w:type="spellEnd"/>
      <w:r w:rsidRPr="00996ED0">
        <w:rPr>
          <w:rFonts w:ascii="Times New Roman" w:hAnsi="Times New Roman" w:cs="Times New Roman"/>
          <w:color w:val="222222"/>
          <w:sz w:val="22"/>
          <w:szCs w:val="22"/>
          <w:shd w:val="clear" w:color="auto" w:fill="FFFFFF"/>
        </w:rPr>
        <w:t xml:space="preserve"> 6 (2020): </w:t>
      </w:r>
      <w:r>
        <w:rPr>
          <w:rFonts w:ascii="Times New Roman" w:hAnsi="Times New Roman" w:cs="Times New Roman"/>
          <w:color w:val="222222"/>
          <w:sz w:val="22"/>
          <w:szCs w:val="22"/>
          <w:shd w:val="clear" w:color="auto" w:fill="FFFFFF"/>
        </w:rPr>
        <w:t xml:space="preserve">pp </w:t>
      </w:r>
      <w:r w:rsidRPr="00996ED0">
        <w:rPr>
          <w:rFonts w:ascii="Times New Roman" w:hAnsi="Times New Roman" w:cs="Times New Roman"/>
          <w:color w:val="222222"/>
          <w:sz w:val="22"/>
          <w:szCs w:val="22"/>
          <w:shd w:val="clear" w:color="auto" w:fill="FFFFFF"/>
        </w:rPr>
        <w:t>21-48.</w:t>
      </w:r>
    </w:p>
  </w:footnote>
  <w:footnote w:id="35">
    <w:p w14:paraId="2C8BD63B" w14:textId="77777777" w:rsidR="003C2748" w:rsidRPr="009E20E7" w:rsidRDefault="003C2748" w:rsidP="003C2748">
      <w:pPr>
        <w:pStyle w:val="FootnoteText"/>
        <w:rPr>
          <w:rFonts w:ascii="Times New Roman" w:hAnsi="Times New Roman" w:cs="Times New Roman"/>
          <w:sz w:val="22"/>
          <w:szCs w:val="22"/>
        </w:rPr>
      </w:pPr>
      <w:r w:rsidRPr="009E20E7">
        <w:rPr>
          <w:rStyle w:val="FootnoteReference"/>
          <w:rFonts w:ascii="Times New Roman" w:hAnsi="Times New Roman" w:cs="Times New Roman"/>
          <w:sz w:val="22"/>
          <w:szCs w:val="22"/>
        </w:rPr>
        <w:footnoteRef/>
      </w:r>
      <w:r w:rsidRPr="009E20E7">
        <w:rPr>
          <w:rFonts w:ascii="Times New Roman" w:hAnsi="Times New Roman" w:cs="Times New Roman"/>
          <w:sz w:val="22"/>
          <w:szCs w:val="22"/>
        </w:rPr>
        <w:t xml:space="preserve"> </w:t>
      </w:r>
      <w:r w:rsidRPr="009E20E7">
        <w:rPr>
          <w:rFonts w:ascii="Times New Roman" w:hAnsi="Times New Roman" w:cs="Times New Roman"/>
          <w:color w:val="222222"/>
          <w:sz w:val="22"/>
          <w:szCs w:val="22"/>
          <w:shd w:val="clear" w:color="auto" w:fill="FFFFFF"/>
        </w:rPr>
        <w:t>Bird-David, Nurit. "“Animism” revisited: personhood, environment, and relational epistemology." </w:t>
      </w:r>
      <w:r w:rsidRPr="009E20E7">
        <w:rPr>
          <w:rFonts w:ascii="Times New Roman" w:hAnsi="Times New Roman" w:cs="Times New Roman"/>
          <w:i/>
          <w:iCs/>
          <w:color w:val="222222"/>
          <w:sz w:val="22"/>
          <w:szCs w:val="22"/>
          <w:shd w:val="clear" w:color="auto" w:fill="FFFFFF"/>
        </w:rPr>
        <w:t>Current anthropology</w:t>
      </w:r>
      <w:r w:rsidRPr="009E20E7">
        <w:rPr>
          <w:rFonts w:ascii="Times New Roman" w:hAnsi="Times New Roman" w:cs="Times New Roman"/>
          <w:color w:val="222222"/>
          <w:sz w:val="22"/>
          <w:szCs w:val="22"/>
          <w:shd w:val="clear" w:color="auto" w:fill="FFFFFF"/>
        </w:rPr>
        <w:t> 40.S1 (1999): S67-S91.</w:t>
      </w:r>
    </w:p>
  </w:footnote>
  <w:footnote w:id="36">
    <w:p w14:paraId="0BA64D2F" w14:textId="77777777" w:rsidR="003C2748" w:rsidRPr="005344D5" w:rsidRDefault="003C2748" w:rsidP="003C2748">
      <w:pPr>
        <w:pStyle w:val="NoSpacing"/>
        <w:rPr>
          <w:rFonts w:ascii="Times New Roman" w:hAnsi="Times New Roman" w:cs="Times New Roman"/>
          <w:shd w:val="clear" w:color="auto" w:fill="FFFFFF"/>
        </w:rPr>
      </w:pPr>
      <w:r w:rsidRPr="00482292">
        <w:rPr>
          <w:rStyle w:val="FootnoteReference"/>
          <w:rFonts w:ascii="Times New Roman" w:hAnsi="Times New Roman" w:cs="Times New Roman"/>
        </w:rPr>
        <w:footnoteRef/>
      </w:r>
      <w:r w:rsidRPr="00482292">
        <w:rPr>
          <w:rFonts w:ascii="Times New Roman" w:hAnsi="Times New Roman" w:cs="Times New Roman"/>
        </w:rPr>
        <w:t xml:space="preserve"> </w:t>
      </w:r>
      <w:r w:rsidRPr="00482292">
        <w:rPr>
          <w:rFonts w:ascii="Times New Roman" w:hAnsi="Times New Roman" w:cs="Times New Roman"/>
          <w:shd w:val="clear" w:color="auto" w:fill="FFFFFF"/>
        </w:rPr>
        <w:t>Whitehead, Amy R. </w:t>
      </w:r>
      <w:r w:rsidRPr="00482292">
        <w:rPr>
          <w:rFonts w:ascii="Times New Roman" w:hAnsi="Times New Roman" w:cs="Times New Roman"/>
          <w:i/>
          <w:iCs/>
          <w:shd w:val="clear" w:color="auto" w:fill="FFFFFF"/>
        </w:rPr>
        <w:t>Religious statues and personhood: testing the role of materiality</w:t>
      </w:r>
      <w:r w:rsidRPr="00482292">
        <w:rPr>
          <w:rFonts w:ascii="Times New Roman" w:hAnsi="Times New Roman" w:cs="Times New Roman"/>
          <w:shd w:val="clear" w:color="auto" w:fill="FFFFFF"/>
        </w:rPr>
        <w:t>, (A&amp;C Black, 2013), p.100</w:t>
      </w:r>
      <w:r>
        <w:rPr>
          <w:rFonts w:ascii="Times New Roman" w:hAnsi="Times New Roman" w:cs="Times New Roman"/>
          <w:shd w:val="clear" w:color="auto" w:fill="FFFFFF"/>
        </w:rPr>
        <w:t>.</w:t>
      </w:r>
    </w:p>
  </w:footnote>
  <w:footnote w:id="37">
    <w:p w14:paraId="05EBBCF3" w14:textId="77777777" w:rsidR="003C2748" w:rsidRPr="001D2921" w:rsidRDefault="003C2748" w:rsidP="003C2748">
      <w:pPr>
        <w:shd w:val="clear" w:color="auto" w:fill="FFFFFF"/>
        <w:spacing w:after="0" w:line="240" w:lineRule="auto"/>
        <w:rPr>
          <w:rFonts w:ascii="Times New Roman" w:hAnsi="Times New Roman" w:cs="Times New Roman"/>
        </w:rPr>
      </w:pPr>
      <w:r w:rsidRPr="001D2921">
        <w:rPr>
          <w:rStyle w:val="FootnoteReference"/>
          <w:rFonts w:ascii="Times New Roman" w:hAnsi="Times New Roman" w:cs="Times New Roman"/>
        </w:rPr>
        <w:footnoteRef/>
      </w:r>
      <w:r w:rsidRPr="001D2921">
        <w:rPr>
          <w:rFonts w:ascii="Times New Roman" w:hAnsi="Times New Roman" w:cs="Times New Roman"/>
        </w:rPr>
        <w:t xml:space="preserve"> </w:t>
      </w:r>
      <w:r w:rsidRPr="001D2921">
        <w:rPr>
          <w:rFonts w:ascii="Times New Roman" w:hAnsi="Times New Roman" w:cs="Times New Roman"/>
          <w:color w:val="222222"/>
          <w:shd w:val="clear" w:color="auto" w:fill="FFFFFF"/>
        </w:rPr>
        <w:t xml:space="preserve">Drawson, Alexandra S., Elaine Toombs, and Christopher J. </w:t>
      </w:r>
      <w:proofErr w:type="spellStart"/>
      <w:r w:rsidRPr="001D2921">
        <w:rPr>
          <w:rFonts w:ascii="Times New Roman" w:hAnsi="Times New Roman" w:cs="Times New Roman"/>
          <w:color w:val="222222"/>
          <w:shd w:val="clear" w:color="auto" w:fill="FFFFFF"/>
        </w:rPr>
        <w:t>Mushquash.</w:t>
      </w:r>
      <w:r>
        <w:rPr>
          <w:rFonts w:ascii="Times New Roman" w:hAnsi="Times New Roman" w:cs="Times New Roman"/>
          <w:color w:val="222222"/>
          <w:shd w:val="clear" w:color="auto" w:fill="FFFFFF"/>
        </w:rPr>
        <w:t>’</w:t>
      </w:r>
      <w:r w:rsidRPr="001D2921">
        <w:rPr>
          <w:rFonts w:ascii="Times New Roman" w:hAnsi="Times New Roman" w:cs="Times New Roman"/>
          <w:color w:val="222222"/>
          <w:shd w:val="clear" w:color="auto" w:fill="FFFFFF"/>
        </w:rPr>
        <w:t>Indigenous</w:t>
      </w:r>
      <w:proofErr w:type="spellEnd"/>
      <w:r w:rsidRPr="001D2921">
        <w:rPr>
          <w:rFonts w:ascii="Times New Roman" w:hAnsi="Times New Roman" w:cs="Times New Roman"/>
          <w:color w:val="222222"/>
          <w:shd w:val="clear" w:color="auto" w:fill="FFFFFF"/>
        </w:rPr>
        <w:t xml:space="preserve"> research methods: A systematic review.</w:t>
      </w:r>
      <w:r>
        <w:rPr>
          <w:rFonts w:ascii="Times New Roman" w:hAnsi="Times New Roman" w:cs="Times New Roman"/>
          <w:color w:val="222222"/>
          <w:shd w:val="clear" w:color="auto" w:fill="FFFFFF"/>
        </w:rPr>
        <w:t>’</w:t>
      </w:r>
      <w:r w:rsidRPr="001D2921">
        <w:rPr>
          <w:rFonts w:ascii="Times New Roman" w:hAnsi="Times New Roman" w:cs="Times New Roman"/>
          <w:color w:val="222222"/>
          <w:shd w:val="clear" w:color="auto" w:fill="FFFFFF"/>
        </w:rPr>
        <w:t> </w:t>
      </w:r>
      <w:r w:rsidRPr="001D2921">
        <w:rPr>
          <w:rFonts w:ascii="Times New Roman" w:hAnsi="Times New Roman" w:cs="Times New Roman"/>
          <w:i/>
          <w:iCs/>
          <w:color w:val="222222"/>
          <w:shd w:val="clear" w:color="auto" w:fill="FFFFFF"/>
        </w:rPr>
        <w:t>The International Indigenous Policy Journal</w:t>
      </w:r>
      <w:r w:rsidRPr="001D2921">
        <w:rPr>
          <w:rFonts w:ascii="Times New Roman" w:hAnsi="Times New Roman" w:cs="Times New Roman"/>
          <w:color w:val="222222"/>
          <w:shd w:val="clear" w:color="auto" w:fill="FFFFFF"/>
        </w:rPr>
        <w:t> 8.2 (2017), pp.557-558.</w:t>
      </w:r>
    </w:p>
  </w:footnote>
  <w:footnote w:id="38">
    <w:p w14:paraId="3FBC6495"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w:t>
      </w:r>
      <w:r w:rsidRPr="001D2921">
        <w:rPr>
          <w:rFonts w:ascii="Times New Roman" w:hAnsi="Times New Roman" w:cs="Times New Roman"/>
          <w:color w:val="222222"/>
          <w:sz w:val="22"/>
          <w:szCs w:val="22"/>
          <w:shd w:val="clear" w:color="auto" w:fill="FFFFFF"/>
        </w:rPr>
        <w:t>Naess, Arne, et al. </w:t>
      </w:r>
      <w:r w:rsidRPr="001D2921">
        <w:rPr>
          <w:rFonts w:ascii="Times New Roman" w:hAnsi="Times New Roman" w:cs="Times New Roman"/>
          <w:i/>
          <w:iCs/>
          <w:color w:val="222222"/>
          <w:sz w:val="22"/>
          <w:szCs w:val="22"/>
          <w:shd w:val="clear" w:color="auto" w:fill="FFFFFF"/>
        </w:rPr>
        <w:t>Thinking like a mountain: towards a council of all beings</w:t>
      </w:r>
      <w:r w:rsidRPr="001D2921">
        <w:rPr>
          <w:rFonts w:ascii="Times New Roman" w:hAnsi="Times New Roman" w:cs="Times New Roman"/>
          <w:color w:val="222222"/>
          <w:sz w:val="22"/>
          <w:szCs w:val="22"/>
          <w:shd w:val="clear" w:color="auto" w:fill="FFFFFF"/>
        </w:rPr>
        <w:t>, (New Catalyst Books, 2007), pp 10-12.</w:t>
      </w:r>
    </w:p>
  </w:footnote>
  <w:footnote w:id="39">
    <w:p w14:paraId="396B8BB6"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Lane, Belden, op cit, </w:t>
      </w:r>
      <w:r>
        <w:rPr>
          <w:rFonts w:ascii="Times New Roman" w:hAnsi="Times New Roman" w:cs="Times New Roman"/>
          <w:sz w:val="22"/>
          <w:szCs w:val="22"/>
        </w:rPr>
        <w:t xml:space="preserve">(2002), </w:t>
      </w:r>
      <w:r w:rsidRPr="001D2921">
        <w:rPr>
          <w:rFonts w:ascii="Times New Roman" w:hAnsi="Times New Roman" w:cs="Times New Roman"/>
          <w:sz w:val="22"/>
          <w:szCs w:val="22"/>
        </w:rPr>
        <w:t>p.</w:t>
      </w:r>
      <w:r>
        <w:rPr>
          <w:rFonts w:ascii="Times New Roman" w:hAnsi="Times New Roman" w:cs="Times New Roman"/>
          <w:sz w:val="22"/>
          <w:szCs w:val="22"/>
        </w:rPr>
        <w:t>19.</w:t>
      </w:r>
    </w:p>
  </w:footnote>
  <w:footnote w:id="40">
    <w:p w14:paraId="6DDB87F3"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ibid, p.24. </w:t>
      </w:r>
    </w:p>
  </w:footnote>
  <w:footnote w:id="41">
    <w:p w14:paraId="19FB7662"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shd w:val="clear" w:color="auto" w:fill="FFFFFF"/>
        </w:rPr>
        <w:t>Gagliano, Monica. Thus spoke the plant: A remarkable journey of groundbreaking scientific discoveries and personal encounters with plants, (North Atlantic Books, 2018), pp 10-22</w:t>
      </w:r>
      <w:r w:rsidRPr="001D2921">
        <w:rPr>
          <w:rFonts w:ascii="Times New Roman" w:hAnsi="Times New Roman" w:cs="Times New Roman"/>
          <w:sz w:val="22"/>
          <w:szCs w:val="22"/>
        </w:rPr>
        <w:t xml:space="preserve">. </w:t>
      </w:r>
    </w:p>
  </w:footnote>
  <w:footnote w:id="42">
    <w:p w14:paraId="5EF93FE0" w14:textId="77777777" w:rsidR="003C2748" w:rsidRPr="001D2921" w:rsidRDefault="003C2748" w:rsidP="003C2748">
      <w:pPr>
        <w:pStyle w:val="NoSpacing"/>
        <w:rPr>
          <w:rFonts w:ascii="Times New Roman" w:hAnsi="Times New Roman" w:cs="Times New Roman"/>
          <w:color w:val="222222"/>
          <w:shd w:val="clear" w:color="auto" w:fill="FFFFFF"/>
        </w:rPr>
      </w:pPr>
      <w:r w:rsidRPr="001D2921">
        <w:rPr>
          <w:rStyle w:val="FootnoteReference"/>
          <w:rFonts w:ascii="Times New Roman" w:hAnsi="Times New Roman" w:cs="Times New Roman"/>
        </w:rPr>
        <w:footnoteRef/>
      </w:r>
      <w:r w:rsidRPr="001D2921">
        <w:rPr>
          <w:rFonts w:ascii="Times New Roman" w:hAnsi="Times New Roman" w:cs="Times New Roman"/>
        </w:rPr>
        <w:t xml:space="preserve"> </w:t>
      </w:r>
      <w:r w:rsidRPr="001D2921">
        <w:rPr>
          <w:rFonts w:ascii="Times New Roman" w:hAnsi="Times New Roman" w:cs="Times New Roman"/>
          <w:color w:val="222222"/>
          <w:shd w:val="clear" w:color="auto" w:fill="FFFFFF"/>
        </w:rPr>
        <w:t>Kimmerer, Robin Wall. </w:t>
      </w:r>
      <w:r w:rsidRPr="001D2921">
        <w:rPr>
          <w:rFonts w:ascii="Times New Roman" w:hAnsi="Times New Roman" w:cs="Times New Roman"/>
          <w:i/>
          <w:iCs/>
          <w:color w:val="222222"/>
          <w:shd w:val="clear" w:color="auto" w:fill="FFFFFF"/>
        </w:rPr>
        <w:t>The Democracy of Species</w:t>
      </w:r>
      <w:r w:rsidRPr="001D2921">
        <w:rPr>
          <w:rFonts w:ascii="Times New Roman" w:hAnsi="Times New Roman" w:cs="Times New Roman"/>
          <w:color w:val="222222"/>
          <w:shd w:val="clear" w:color="auto" w:fill="FFFFFF"/>
        </w:rPr>
        <w:t>. (Penguin UK, 2021).</w:t>
      </w:r>
    </w:p>
  </w:footnote>
  <w:footnote w:id="43">
    <w:p w14:paraId="1B147002"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Tilley, Christopher, op cit (1994), p.21.</w:t>
      </w:r>
    </w:p>
    <w:p w14:paraId="7A19CB53" w14:textId="77777777" w:rsidR="003C2748" w:rsidRPr="001D2921" w:rsidRDefault="003C2748" w:rsidP="003C2748">
      <w:pPr>
        <w:pStyle w:val="FootnoteText"/>
        <w:rPr>
          <w:rFonts w:ascii="Times New Roman" w:hAnsi="Times New Roman" w:cs="Times New Roman"/>
          <w:color w:val="222222"/>
          <w:sz w:val="22"/>
          <w:szCs w:val="22"/>
          <w:shd w:val="clear" w:color="auto" w:fill="FFFFFF"/>
        </w:rPr>
      </w:pPr>
      <w:r w:rsidRPr="001D2921">
        <w:rPr>
          <w:rFonts w:ascii="Times New Roman" w:hAnsi="Times New Roman" w:cs="Times New Roman"/>
          <w:color w:val="222222"/>
          <w:sz w:val="22"/>
          <w:szCs w:val="22"/>
          <w:shd w:val="clear" w:color="auto" w:fill="FFFFFF"/>
        </w:rPr>
        <w:t>Drawson, Alexandra, et al., (2017), pp.562.</w:t>
      </w:r>
    </w:p>
  </w:footnote>
  <w:footnote w:id="44">
    <w:p w14:paraId="4A9A1DBF" w14:textId="77777777" w:rsidR="003C2748" w:rsidRDefault="003C2748" w:rsidP="003C2748">
      <w:pPr>
        <w:pStyle w:val="FootnoteText"/>
        <w:rPr>
          <w:rFonts w:ascii="Calibri" w:hAnsi="Calibri" w:cs="F"/>
          <w:kern w:val="3"/>
        </w:rPr>
      </w:pPr>
      <w:r>
        <w:rPr>
          <w:rStyle w:val="FootnoteReference"/>
        </w:rPr>
        <w:footnoteRef/>
      </w:r>
      <w:r>
        <w:rPr>
          <w:rFonts w:ascii="Times New Roman" w:hAnsi="Times New Roman" w:cs="Times New Roman"/>
          <w:sz w:val="22"/>
          <w:szCs w:val="22"/>
        </w:rPr>
        <w:t xml:space="preserve">See </w:t>
      </w:r>
      <w:r>
        <w:rPr>
          <w:rFonts w:ascii="Times New Roman" w:hAnsi="Times New Roman" w:cs="Times New Roman"/>
          <w:color w:val="222222"/>
          <w:sz w:val="22"/>
          <w:szCs w:val="22"/>
        </w:rPr>
        <w:t>Lane, p. 41. and</w:t>
      </w:r>
    </w:p>
    <w:p w14:paraId="15740620" w14:textId="77777777" w:rsidR="003C2748" w:rsidRDefault="003C2748" w:rsidP="003C2748">
      <w:pPr>
        <w:pStyle w:val="Standard"/>
        <w:spacing w:after="0" w:line="240" w:lineRule="auto"/>
      </w:pPr>
      <w:r>
        <w:rPr>
          <w:rFonts w:ascii="Times New Roman" w:eastAsia="Times New Roman" w:hAnsi="Times New Roman" w:cs="Times New Roman"/>
          <w:lang w:eastAsia="en-IE"/>
        </w:rPr>
        <w:t xml:space="preserve">Smith, John E. “Time and Qualitative Time.” </w:t>
      </w:r>
      <w:r>
        <w:rPr>
          <w:rFonts w:ascii="Times New Roman" w:eastAsia="Times New Roman" w:hAnsi="Times New Roman" w:cs="Times New Roman"/>
          <w:i/>
          <w:iCs/>
          <w:lang w:eastAsia="en-IE"/>
        </w:rPr>
        <w:t>The Review of Metaphysics</w:t>
      </w:r>
      <w:r>
        <w:rPr>
          <w:rFonts w:ascii="Times New Roman" w:eastAsia="Times New Roman" w:hAnsi="Times New Roman" w:cs="Times New Roman"/>
          <w:lang w:eastAsia="en-IE"/>
        </w:rPr>
        <w:t xml:space="preserve">, vol. 40, no. 1, 1986, pp. 3–16. </w:t>
      </w:r>
      <w:r>
        <w:rPr>
          <w:rFonts w:ascii="Times New Roman" w:eastAsia="Times New Roman" w:hAnsi="Times New Roman" w:cs="Times New Roman"/>
          <w:i/>
          <w:iCs/>
          <w:lang w:eastAsia="en-IE"/>
        </w:rPr>
        <w:t>JSTOR</w:t>
      </w:r>
      <w:r>
        <w:rPr>
          <w:rFonts w:ascii="Times New Roman" w:eastAsia="Times New Roman" w:hAnsi="Times New Roman" w:cs="Times New Roman"/>
          <w:lang w:eastAsia="en-IE"/>
        </w:rPr>
        <w:t>, http://www.jstor.org/stable/20128415. Accessed 19 Dec. 2023, p.4.</w:t>
      </w:r>
    </w:p>
  </w:footnote>
  <w:footnote w:id="45">
    <w:p w14:paraId="1F1BB605"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Drawson, et al (2017), p.558.</w:t>
      </w:r>
    </w:p>
  </w:footnote>
  <w:footnote w:id="46">
    <w:p w14:paraId="0522A0BB"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Thorley and Gunn op cit, (2008) p. 10.</w:t>
      </w:r>
    </w:p>
  </w:footnote>
  <w:footnote w:id="47">
    <w:p w14:paraId="1C7CE148" w14:textId="77777777" w:rsidR="003C2748" w:rsidRPr="001D2921" w:rsidRDefault="003C2748" w:rsidP="003C2748">
      <w:pPr>
        <w:pStyle w:val="FootnoteText"/>
        <w:rPr>
          <w:rFonts w:ascii="Times New Roman" w:hAnsi="Times New Roman" w:cs="Times New Roman"/>
          <w:sz w:val="22"/>
          <w:szCs w:val="22"/>
        </w:rPr>
      </w:pPr>
      <w:r w:rsidRPr="001D2921">
        <w:rPr>
          <w:rStyle w:val="FootnoteReference"/>
          <w:rFonts w:ascii="Times New Roman" w:hAnsi="Times New Roman" w:cs="Times New Roman"/>
          <w:sz w:val="22"/>
          <w:szCs w:val="22"/>
        </w:rPr>
        <w:footnoteRef/>
      </w:r>
      <w:r w:rsidRPr="001D2921">
        <w:rPr>
          <w:rFonts w:ascii="Times New Roman" w:hAnsi="Times New Roman" w:cs="Times New Roman"/>
          <w:sz w:val="22"/>
          <w:szCs w:val="22"/>
        </w:rPr>
        <w:t xml:space="preserve"> </w:t>
      </w:r>
      <w:r w:rsidRPr="001D2921">
        <w:rPr>
          <w:rFonts w:ascii="Times New Roman" w:hAnsi="Times New Roman" w:cs="Times New Roman"/>
          <w:color w:val="222222"/>
          <w:sz w:val="22"/>
          <w:szCs w:val="22"/>
          <w:shd w:val="clear" w:color="auto" w:fill="FFFFFF"/>
        </w:rPr>
        <w:t>Stuart-Smith, Sue. </w:t>
      </w:r>
      <w:r w:rsidRPr="001D2921">
        <w:rPr>
          <w:rFonts w:ascii="Times New Roman" w:hAnsi="Times New Roman" w:cs="Times New Roman"/>
          <w:i/>
          <w:iCs/>
          <w:color w:val="222222"/>
          <w:sz w:val="22"/>
          <w:szCs w:val="22"/>
          <w:shd w:val="clear" w:color="auto" w:fill="FFFFFF"/>
        </w:rPr>
        <w:t>The well-gardened mind: The restorative power of nature</w:t>
      </w:r>
      <w:r w:rsidRPr="001D2921">
        <w:rPr>
          <w:rFonts w:ascii="Times New Roman" w:hAnsi="Times New Roman" w:cs="Times New Roman"/>
          <w:color w:val="222222"/>
          <w:sz w:val="22"/>
          <w:szCs w:val="22"/>
          <w:shd w:val="clear" w:color="auto" w:fill="FFFFFF"/>
        </w:rPr>
        <w:t>. Simon and Schuster, 2021, p18</w:t>
      </w:r>
    </w:p>
  </w:footnote>
  <w:footnote w:id="48">
    <w:p w14:paraId="7DDB353C" w14:textId="77777777" w:rsidR="003C2748" w:rsidRPr="004D3541" w:rsidRDefault="003C2748" w:rsidP="003C2748">
      <w:pPr>
        <w:pStyle w:val="NoSpacing"/>
        <w:rPr>
          <w:rFonts w:ascii="Times New Roman" w:hAnsi="Times New Roman" w:cs="Times New Roman"/>
          <w:sz w:val="24"/>
          <w:szCs w:val="24"/>
          <w:shd w:val="clear" w:color="auto" w:fill="FFFFFF"/>
        </w:rPr>
      </w:pPr>
      <w:r w:rsidRPr="001D2921">
        <w:rPr>
          <w:rStyle w:val="FootnoteReference"/>
          <w:rFonts w:ascii="Times New Roman" w:hAnsi="Times New Roman" w:cs="Times New Roman"/>
        </w:rPr>
        <w:footnoteRef/>
      </w:r>
      <w:r w:rsidRPr="001D2921">
        <w:rPr>
          <w:rFonts w:ascii="Times New Roman" w:hAnsi="Times New Roman" w:cs="Times New Roman"/>
        </w:rPr>
        <w:t xml:space="preserve"> </w:t>
      </w:r>
      <w:r w:rsidRPr="001D2921">
        <w:rPr>
          <w:rFonts w:ascii="Times New Roman" w:hAnsi="Times New Roman" w:cs="Times New Roman"/>
          <w:shd w:val="clear" w:color="auto" w:fill="FFFFFF"/>
        </w:rPr>
        <w:t>Magan, Manchán. </w:t>
      </w:r>
      <w:r w:rsidRPr="001D2921">
        <w:rPr>
          <w:rFonts w:ascii="Times New Roman" w:hAnsi="Times New Roman" w:cs="Times New Roman"/>
          <w:i/>
          <w:iCs/>
          <w:shd w:val="clear" w:color="auto" w:fill="FFFFFF"/>
        </w:rPr>
        <w:t>Thirty-two words for field: Lost words of the Irish landscape</w:t>
      </w:r>
      <w:r w:rsidRPr="001D2921">
        <w:rPr>
          <w:rFonts w:ascii="Times New Roman" w:hAnsi="Times New Roman" w:cs="Times New Roman"/>
          <w:shd w:val="clear" w:color="auto" w:fill="FFFFFF"/>
        </w:rPr>
        <w:t>. (Gill &amp; Macmillan Ltd, 2020), pp 131-132.</w:t>
      </w:r>
      <w:r w:rsidRPr="004D3541">
        <w:rPr>
          <w:rFonts w:ascii="Times New Roman" w:hAnsi="Times New Roman" w:cs="Times New Roman"/>
          <w:shd w:val="clear" w:color="auto" w:fill="FFFFFF"/>
        </w:rPr>
        <w:t xml:space="preserve"> </w:t>
      </w:r>
    </w:p>
  </w:footnote>
  <w:footnote w:id="49">
    <w:p w14:paraId="5D9633D5" w14:textId="77777777" w:rsidR="003C2748" w:rsidRPr="00EE7D1A" w:rsidRDefault="003C2748" w:rsidP="003C2748">
      <w:pPr>
        <w:pStyle w:val="FootnoteText"/>
        <w:rPr>
          <w:rFonts w:ascii="Times New Roman" w:hAnsi="Times New Roman" w:cs="Times New Roman"/>
          <w:sz w:val="22"/>
          <w:szCs w:val="22"/>
        </w:rPr>
      </w:pPr>
      <w:r w:rsidRPr="00EE7D1A">
        <w:rPr>
          <w:rStyle w:val="FootnoteReference"/>
          <w:rFonts w:ascii="Times New Roman" w:hAnsi="Times New Roman" w:cs="Times New Roman"/>
          <w:sz w:val="22"/>
          <w:szCs w:val="22"/>
        </w:rPr>
        <w:footnoteRef/>
      </w:r>
      <w:r w:rsidRPr="00EE7D1A">
        <w:rPr>
          <w:rFonts w:ascii="Times New Roman" w:hAnsi="Times New Roman" w:cs="Times New Roman"/>
          <w:sz w:val="22"/>
          <w:szCs w:val="22"/>
        </w:rPr>
        <w:t xml:space="preserve"> </w:t>
      </w:r>
      <w:r w:rsidRPr="00EE7D1A">
        <w:rPr>
          <w:rFonts w:ascii="Times New Roman" w:hAnsi="Times New Roman" w:cs="Times New Roman"/>
          <w:color w:val="222222"/>
          <w:sz w:val="22"/>
          <w:szCs w:val="22"/>
          <w:shd w:val="clear" w:color="auto" w:fill="FFFFFF"/>
        </w:rPr>
        <w:t>Taylor, Jill Bolte. </w:t>
      </w:r>
      <w:r w:rsidRPr="00EE7D1A">
        <w:rPr>
          <w:rFonts w:ascii="Times New Roman" w:hAnsi="Times New Roman" w:cs="Times New Roman"/>
          <w:i/>
          <w:iCs/>
          <w:color w:val="222222"/>
          <w:sz w:val="22"/>
          <w:szCs w:val="22"/>
          <w:shd w:val="clear" w:color="auto" w:fill="FFFFFF"/>
        </w:rPr>
        <w:t>My stroke of insight</w:t>
      </w:r>
      <w:r w:rsidRPr="00EE7D1A">
        <w:rPr>
          <w:rFonts w:ascii="Times New Roman" w:hAnsi="Times New Roman" w:cs="Times New Roman"/>
          <w:color w:val="222222"/>
          <w:sz w:val="22"/>
          <w:szCs w:val="22"/>
          <w:shd w:val="clear" w:color="auto" w:fill="FFFFFF"/>
        </w:rPr>
        <w:t>. (Hachette UK, 2009), pp 42-55.</w:t>
      </w:r>
    </w:p>
  </w:footnote>
  <w:footnote w:id="50">
    <w:p w14:paraId="664F6817" w14:textId="77777777" w:rsidR="003C2748" w:rsidRPr="00EE7D1A" w:rsidRDefault="003C2748" w:rsidP="003C2748">
      <w:pPr>
        <w:pStyle w:val="FootnoteText"/>
        <w:rPr>
          <w:rFonts w:ascii="Times New Roman" w:hAnsi="Times New Roman" w:cs="Times New Roman"/>
          <w:sz w:val="22"/>
          <w:szCs w:val="22"/>
        </w:rPr>
      </w:pPr>
      <w:r w:rsidRPr="00EE7D1A">
        <w:rPr>
          <w:rStyle w:val="FootnoteReference"/>
          <w:rFonts w:ascii="Times New Roman" w:hAnsi="Times New Roman" w:cs="Times New Roman"/>
          <w:sz w:val="22"/>
          <w:szCs w:val="22"/>
        </w:rPr>
        <w:footnoteRef/>
      </w:r>
      <w:r w:rsidRPr="00EE7D1A">
        <w:rPr>
          <w:rFonts w:ascii="Times New Roman" w:hAnsi="Times New Roman" w:cs="Times New Roman"/>
          <w:sz w:val="22"/>
          <w:szCs w:val="22"/>
        </w:rPr>
        <w:t xml:space="preserve"> Lane, op cit, (2001), p.19.</w:t>
      </w:r>
    </w:p>
  </w:footnote>
  <w:footnote w:id="51">
    <w:p w14:paraId="0F5921E9" w14:textId="77777777" w:rsidR="003C2748" w:rsidRPr="006F463E" w:rsidRDefault="003C2748" w:rsidP="003C2748">
      <w:pPr>
        <w:pStyle w:val="FootnoteText"/>
        <w:rPr>
          <w:rFonts w:ascii="Times New Roman" w:hAnsi="Times New Roman" w:cs="Times New Roman"/>
          <w:sz w:val="22"/>
          <w:szCs w:val="22"/>
        </w:rPr>
      </w:pPr>
      <w:r w:rsidRPr="00EE7D1A">
        <w:rPr>
          <w:rStyle w:val="FootnoteReference"/>
          <w:rFonts w:ascii="Times New Roman" w:hAnsi="Times New Roman" w:cs="Times New Roman"/>
          <w:sz w:val="22"/>
          <w:szCs w:val="22"/>
        </w:rPr>
        <w:footnoteRef/>
      </w:r>
      <w:r w:rsidRPr="00EE7D1A">
        <w:rPr>
          <w:rFonts w:ascii="Times New Roman" w:hAnsi="Times New Roman" w:cs="Times New Roman"/>
          <w:sz w:val="22"/>
          <w:szCs w:val="22"/>
        </w:rPr>
        <w:t xml:space="preserve"> </w:t>
      </w:r>
      <w:r w:rsidRPr="000E5B43">
        <w:rPr>
          <w:rFonts w:ascii="Times New Roman" w:hAnsi="Times New Roman" w:cs="Times New Roman"/>
          <w:sz w:val="22"/>
          <w:szCs w:val="22"/>
        </w:rPr>
        <w:t xml:space="preserve">Research diary, p.8. </w:t>
      </w:r>
    </w:p>
  </w:footnote>
  <w:footnote w:id="52">
    <w:p w14:paraId="69769C2B" w14:textId="77777777" w:rsidR="003C2748" w:rsidRPr="0069106B" w:rsidRDefault="003C2748" w:rsidP="003C2748">
      <w:pPr>
        <w:pStyle w:val="FootnoteText"/>
        <w:rPr>
          <w:rFonts w:ascii="Times New Roman" w:hAnsi="Times New Roman" w:cs="Times New Roman"/>
          <w:sz w:val="22"/>
          <w:szCs w:val="22"/>
        </w:rPr>
      </w:pPr>
      <w:r>
        <w:rPr>
          <w:rStyle w:val="FootnoteReference"/>
        </w:rPr>
        <w:footnoteRef/>
      </w:r>
      <w:r>
        <w:t xml:space="preserve"> </w:t>
      </w:r>
      <w:r w:rsidRPr="0069106B">
        <w:rPr>
          <w:rFonts w:ascii="Times New Roman" w:hAnsi="Times New Roman" w:cs="Times New Roman"/>
          <w:sz w:val="22"/>
          <w:szCs w:val="22"/>
        </w:rPr>
        <w:t>Gagliano, Monica (), p.31.</w:t>
      </w:r>
    </w:p>
  </w:footnote>
  <w:footnote w:id="53">
    <w:p w14:paraId="06520420" w14:textId="77777777" w:rsidR="003C2748" w:rsidRPr="00DC2B5D" w:rsidRDefault="003C2748" w:rsidP="003C2748">
      <w:pPr>
        <w:pStyle w:val="NoSpacing"/>
        <w:rPr>
          <w:rFonts w:ascii="Times New Roman" w:hAnsi="Times New Roman" w:cs="Times New Roman"/>
          <w:shd w:val="clear" w:color="auto" w:fill="FFFFFF"/>
        </w:rPr>
      </w:pPr>
      <w:r>
        <w:rPr>
          <w:rStyle w:val="FootnoteReference"/>
        </w:rPr>
        <w:footnoteRef/>
      </w:r>
      <w:r>
        <w:t xml:space="preserve"> </w:t>
      </w:r>
      <w:r w:rsidRPr="00DC2B5D">
        <w:rPr>
          <w:rFonts w:ascii="Times New Roman" w:hAnsi="Times New Roman" w:cs="Times New Roman"/>
          <w:color w:val="222222"/>
          <w:shd w:val="clear" w:color="auto" w:fill="FFFFFF"/>
        </w:rPr>
        <w:t>Biddulph, Steve,  </w:t>
      </w:r>
      <w:proofErr w:type="gramStart"/>
      <w:r w:rsidRPr="00DC2B5D">
        <w:rPr>
          <w:rFonts w:ascii="Times New Roman" w:hAnsi="Times New Roman" w:cs="Times New Roman"/>
          <w:i/>
          <w:iCs/>
          <w:color w:val="222222"/>
          <w:shd w:val="clear" w:color="auto" w:fill="FFFFFF"/>
        </w:rPr>
        <w:t>Fully</w:t>
      </w:r>
      <w:proofErr w:type="gramEnd"/>
      <w:r w:rsidRPr="00DC2B5D">
        <w:rPr>
          <w:rFonts w:ascii="Times New Roman" w:hAnsi="Times New Roman" w:cs="Times New Roman"/>
          <w:i/>
          <w:iCs/>
          <w:color w:val="222222"/>
          <w:shd w:val="clear" w:color="auto" w:fill="FFFFFF"/>
        </w:rPr>
        <w:t xml:space="preserve"> human: a new way of using your mind</w:t>
      </w:r>
      <w:r w:rsidRPr="00DC2B5D">
        <w:rPr>
          <w:rFonts w:ascii="Times New Roman" w:hAnsi="Times New Roman" w:cs="Times New Roman"/>
          <w:color w:val="222222"/>
          <w:shd w:val="clear" w:color="auto" w:fill="FFFFFF"/>
        </w:rPr>
        <w:t>, (Macmillan Publishers Ireland, 2021)</w:t>
      </w:r>
      <w:r>
        <w:rPr>
          <w:rFonts w:ascii="Times New Roman" w:hAnsi="Times New Roman" w:cs="Times New Roman"/>
          <w:color w:val="222222"/>
          <w:shd w:val="clear" w:color="auto" w:fill="FFFFFF"/>
        </w:rPr>
        <w:t>, p</w:t>
      </w:r>
      <w:r w:rsidRPr="00DC2B5D">
        <w:rPr>
          <w:rFonts w:ascii="Times New Roman" w:hAnsi="Times New Roman" w:cs="Times New Roman"/>
        </w:rPr>
        <w:t>p 32-36.</w:t>
      </w:r>
    </w:p>
  </w:footnote>
  <w:footnote w:id="54">
    <w:p w14:paraId="137505B0" w14:textId="77777777" w:rsidR="003C2748" w:rsidRPr="0069106B" w:rsidRDefault="003C2748" w:rsidP="003C2748">
      <w:pPr>
        <w:pStyle w:val="FootnoteText"/>
        <w:rPr>
          <w:rFonts w:ascii="Times New Roman" w:hAnsi="Times New Roman" w:cs="Times New Roman"/>
          <w:color w:val="000000"/>
          <w:spacing w:val="-5"/>
          <w:sz w:val="22"/>
          <w:szCs w:val="22"/>
          <w:shd w:val="clear" w:color="auto" w:fill="FFFFFF"/>
        </w:rPr>
      </w:pPr>
      <w:r w:rsidRPr="0069106B">
        <w:rPr>
          <w:rStyle w:val="FootnoteReference"/>
          <w:rFonts w:ascii="Times New Roman" w:hAnsi="Times New Roman" w:cs="Times New Roman"/>
          <w:sz w:val="22"/>
          <w:szCs w:val="22"/>
        </w:rPr>
        <w:footnoteRef/>
      </w:r>
      <w:r w:rsidRPr="0069106B">
        <w:rPr>
          <w:rFonts w:ascii="Times New Roman" w:hAnsi="Times New Roman" w:cs="Times New Roman"/>
          <w:sz w:val="22"/>
          <w:szCs w:val="22"/>
        </w:rPr>
        <w:t xml:space="preserve"> </w:t>
      </w:r>
      <w:r w:rsidRPr="0069106B">
        <w:rPr>
          <w:rFonts w:ascii="Times New Roman" w:hAnsi="Times New Roman" w:cs="Times New Roman"/>
          <w:color w:val="000000"/>
          <w:spacing w:val="-5"/>
          <w:sz w:val="22"/>
          <w:szCs w:val="22"/>
          <w:shd w:val="clear" w:color="auto" w:fill="FFFFFF"/>
        </w:rPr>
        <w:t xml:space="preserve">Classen, Constance. “Sweet </w:t>
      </w:r>
      <w:proofErr w:type="spellStart"/>
      <w:r w:rsidRPr="0069106B">
        <w:rPr>
          <w:rFonts w:ascii="Times New Roman" w:hAnsi="Times New Roman" w:cs="Times New Roman"/>
          <w:color w:val="000000"/>
          <w:spacing w:val="-5"/>
          <w:sz w:val="22"/>
          <w:szCs w:val="22"/>
          <w:shd w:val="clear" w:color="auto" w:fill="FFFFFF"/>
        </w:rPr>
        <w:t>Colors</w:t>
      </w:r>
      <w:proofErr w:type="spellEnd"/>
      <w:r w:rsidRPr="0069106B">
        <w:rPr>
          <w:rFonts w:ascii="Times New Roman" w:hAnsi="Times New Roman" w:cs="Times New Roman"/>
          <w:color w:val="000000"/>
          <w:spacing w:val="-5"/>
          <w:sz w:val="22"/>
          <w:szCs w:val="22"/>
          <w:shd w:val="clear" w:color="auto" w:fill="FFFFFF"/>
        </w:rPr>
        <w:t>, Fragrant Songs: Sensory Models of the Andes and the Amazon.” </w:t>
      </w:r>
      <w:r w:rsidRPr="0069106B">
        <w:rPr>
          <w:rFonts w:ascii="Times New Roman" w:hAnsi="Times New Roman" w:cs="Times New Roman"/>
          <w:i/>
          <w:iCs/>
          <w:color w:val="000000"/>
          <w:spacing w:val="-5"/>
          <w:sz w:val="22"/>
          <w:szCs w:val="22"/>
          <w:shd w:val="clear" w:color="auto" w:fill="FFFFFF"/>
        </w:rPr>
        <w:t>American Ethnologist</w:t>
      </w:r>
      <w:r w:rsidRPr="0069106B">
        <w:rPr>
          <w:rFonts w:ascii="Times New Roman" w:hAnsi="Times New Roman" w:cs="Times New Roman"/>
          <w:color w:val="000000"/>
          <w:spacing w:val="-5"/>
          <w:sz w:val="22"/>
          <w:szCs w:val="22"/>
          <w:shd w:val="clear" w:color="auto" w:fill="FFFFFF"/>
        </w:rPr>
        <w:t>, vol. 17, no. 4, 1990, pp. 722–35. </w:t>
      </w:r>
      <w:r w:rsidRPr="0069106B">
        <w:rPr>
          <w:rFonts w:ascii="Times New Roman" w:hAnsi="Times New Roman" w:cs="Times New Roman"/>
          <w:i/>
          <w:iCs/>
          <w:color w:val="000000"/>
          <w:spacing w:val="-5"/>
          <w:sz w:val="22"/>
          <w:szCs w:val="22"/>
          <w:shd w:val="clear" w:color="auto" w:fill="FFFFFF"/>
        </w:rPr>
        <w:t>JSTOR</w:t>
      </w:r>
      <w:r w:rsidRPr="0069106B">
        <w:rPr>
          <w:rFonts w:ascii="Times New Roman" w:hAnsi="Times New Roman" w:cs="Times New Roman"/>
          <w:color w:val="000000"/>
          <w:spacing w:val="-5"/>
          <w:sz w:val="22"/>
          <w:szCs w:val="22"/>
          <w:shd w:val="clear" w:color="auto" w:fill="FFFFFF"/>
        </w:rPr>
        <w:t>, http://www.jstor.org/stable/645710. [Accessed 7 Dec. 2023].</w:t>
      </w:r>
    </w:p>
  </w:footnote>
  <w:footnote w:id="55">
    <w:p w14:paraId="0B67DE0C" w14:textId="77777777" w:rsidR="003C2748" w:rsidRPr="0069106B" w:rsidRDefault="003C2748" w:rsidP="003C2748">
      <w:pPr>
        <w:pStyle w:val="FootnoteText"/>
        <w:rPr>
          <w:rFonts w:ascii="Times New Roman" w:hAnsi="Times New Roman" w:cs="Times New Roman"/>
          <w:sz w:val="22"/>
          <w:szCs w:val="22"/>
        </w:rPr>
      </w:pPr>
      <w:r w:rsidRPr="0069106B">
        <w:rPr>
          <w:rStyle w:val="FootnoteReference"/>
          <w:rFonts w:ascii="Times New Roman" w:hAnsi="Times New Roman" w:cs="Times New Roman"/>
          <w:sz w:val="22"/>
          <w:szCs w:val="22"/>
        </w:rPr>
        <w:footnoteRef/>
      </w:r>
      <w:r w:rsidRPr="0069106B">
        <w:rPr>
          <w:rFonts w:ascii="Times New Roman" w:hAnsi="Times New Roman" w:cs="Times New Roman"/>
          <w:sz w:val="22"/>
          <w:szCs w:val="22"/>
        </w:rPr>
        <w:t xml:space="preserve"> Research diary, p.10</w:t>
      </w:r>
    </w:p>
  </w:footnote>
  <w:footnote w:id="56">
    <w:p w14:paraId="2ABE332D" w14:textId="77777777" w:rsidR="003C2748" w:rsidRPr="0069106B" w:rsidRDefault="003C2748" w:rsidP="003C2748">
      <w:pPr>
        <w:pStyle w:val="FootnoteText"/>
        <w:rPr>
          <w:rFonts w:ascii="Times New Roman" w:hAnsi="Times New Roman" w:cs="Times New Roman"/>
          <w:sz w:val="22"/>
          <w:szCs w:val="22"/>
        </w:rPr>
      </w:pPr>
      <w:r w:rsidRPr="0069106B">
        <w:rPr>
          <w:rStyle w:val="FootnoteReference"/>
          <w:rFonts w:ascii="Times New Roman" w:hAnsi="Times New Roman" w:cs="Times New Roman"/>
          <w:sz w:val="22"/>
          <w:szCs w:val="22"/>
        </w:rPr>
        <w:footnoteRef/>
      </w:r>
      <w:r w:rsidRPr="0069106B">
        <w:rPr>
          <w:rFonts w:ascii="Times New Roman" w:hAnsi="Times New Roman" w:cs="Times New Roman"/>
          <w:sz w:val="22"/>
          <w:szCs w:val="22"/>
        </w:rPr>
        <w:t xml:space="preserve"> Gagliano, Maria pp10-22.</w:t>
      </w:r>
    </w:p>
  </w:footnote>
  <w:footnote w:id="57">
    <w:p w14:paraId="5DBDFD64" w14:textId="77777777" w:rsidR="003C2748" w:rsidRDefault="003C2748" w:rsidP="003C2748">
      <w:pPr>
        <w:pStyle w:val="FootnoteText"/>
      </w:pPr>
      <w:r>
        <w:rPr>
          <w:rStyle w:val="FootnoteReference"/>
        </w:rPr>
        <w:footnoteRef/>
      </w:r>
      <w:r>
        <w:t xml:space="preserve"> Tilley, Christopher, op cit(1994), p.27.</w:t>
      </w:r>
    </w:p>
  </w:footnote>
  <w:footnote w:id="58">
    <w:p w14:paraId="5CAEE06F" w14:textId="77777777" w:rsidR="003C2748" w:rsidRDefault="003C2748" w:rsidP="003C2748">
      <w:pPr>
        <w:pStyle w:val="FootnoteText"/>
      </w:pPr>
      <w:r>
        <w:rPr>
          <w:rStyle w:val="FootnoteReference"/>
        </w:rPr>
        <w:footnoteRef/>
      </w:r>
      <w:r>
        <w:t xml:space="preserve"> Ingold, Tim, op cit (2016), p.3.</w:t>
      </w:r>
    </w:p>
  </w:footnote>
  <w:footnote w:id="59">
    <w:p w14:paraId="3BE4ECDF" w14:textId="77777777" w:rsidR="003C2748" w:rsidRDefault="003C2748" w:rsidP="003C2748">
      <w:pPr>
        <w:pStyle w:val="FootnoteText"/>
      </w:pPr>
      <w:r>
        <w:rPr>
          <w:rStyle w:val="FootnoteReference"/>
        </w:rPr>
        <w:footnoteRef/>
      </w:r>
      <w:r>
        <w:t xml:space="preserve"> Research diary, pp22-23.</w:t>
      </w:r>
    </w:p>
  </w:footnote>
  <w:footnote w:id="60">
    <w:p w14:paraId="58600C17" w14:textId="77777777" w:rsidR="003C2748" w:rsidRDefault="003C2748" w:rsidP="003C2748">
      <w:pPr>
        <w:pStyle w:val="FootnoteText"/>
      </w:pPr>
      <w:r>
        <w:rPr>
          <w:rStyle w:val="FootnoteReference"/>
        </w:rPr>
        <w:footnoteRef/>
      </w:r>
      <w:r>
        <w:t xml:space="preserve"> Ingold, op cit (2016).</w:t>
      </w:r>
    </w:p>
  </w:footnote>
  <w:footnote w:id="61">
    <w:p w14:paraId="77BCA977" w14:textId="77777777" w:rsidR="003C2748" w:rsidRDefault="003C2748" w:rsidP="003C2748">
      <w:pPr>
        <w:pStyle w:val="FootnoteText"/>
      </w:pPr>
      <w:r>
        <w:rPr>
          <w:rStyle w:val="FootnoteReference"/>
        </w:rPr>
        <w:footnoteRef/>
      </w:r>
      <w:r>
        <w:t xml:space="preserve"> Kimmerer, op cit, (2021), p.88.</w:t>
      </w:r>
    </w:p>
  </w:footnote>
  <w:footnote w:id="62">
    <w:p w14:paraId="1BBE35A4" w14:textId="77777777" w:rsidR="003C2748" w:rsidRPr="00FA27E8" w:rsidRDefault="003C2748" w:rsidP="003C2748">
      <w:pPr>
        <w:pStyle w:val="FootnoteText"/>
        <w:rPr>
          <w:rFonts w:ascii="Times New Roman" w:hAnsi="Times New Roman" w:cs="Times New Roman"/>
        </w:rPr>
      </w:pPr>
      <w:r w:rsidRPr="00FA27E8">
        <w:rPr>
          <w:rStyle w:val="FootnoteReference"/>
          <w:rFonts w:ascii="Times New Roman" w:hAnsi="Times New Roman" w:cs="Times New Roman"/>
        </w:rPr>
        <w:footnoteRef/>
      </w:r>
      <w:r w:rsidRPr="00FA27E8">
        <w:rPr>
          <w:rFonts w:ascii="Times New Roman" w:hAnsi="Times New Roman" w:cs="Times New Roman"/>
        </w:rPr>
        <w:t xml:space="preserve"> Gagliano op cit, 0.16.</w:t>
      </w:r>
    </w:p>
  </w:footnote>
  <w:footnote w:id="63">
    <w:p w14:paraId="6B1C8E58" w14:textId="77777777" w:rsidR="003C2748" w:rsidRPr="00FA27E8" w:rsidRDefault="003C2748" w:rsidP="003C2748">
      <w:pPr>
        <w:pStyle w:val="FootnoteText"/>
        <w:rPr>
          <w:rFonts w:ascii="Times New Roman" w:hAnsi="Times New Roman" w:cs="Times New Roman"/>
        </w:rPr>
      </w:pPr>
      <w:r w:rsidRPr="00FA27E8">
        <w:rPr>
          <w:rStyle w:val="FootnoteReference"/>
          <w:rFonts w:ascii="Times New Roman" w:hAnsi="Times New Roman" w:cs="Times New Roman"/>
        </w:rPr>
        <w:footnoteRef/>
      </w:r>
      <w:r w:rsidRPr="00FA27E8">
        <w:rPr>
          <w:rFonts w:ascii="Times New Roman" w:hAnsi="Times New Roman" w:cs="Times New Roman"/>
        </w:rPr>
        <w:t xml:space="preserve"> Kimmerer, (2021pp. 1-23</w:t>
      </w:r>
    </w:p>
  </w:footnote>
  <w:footnote w:id="64">
    <w:p w14:paraId="418DC7E5" w14:textId="77777777" w:rsidR="003C2748" w:rsidRDefault="003C2748" w:rsidP="003C2748">
      <w:pPr>
        <w:pStyle w:val="FootnoteText"/>
      </w:pPr>
      <w:r>
        <w:rPr>
          <w:rStyle w:val="FootnoteReference"/>
        </w:rPr>
        <w:footnoteRef/>
      </w:r>
      <w:r>
        <w:t xml:space="preserve"> Ingold, Tim, op cit., (2021), p.201.</w:t>
      </w:r>
    </w:p>
  </w:footnote>
  <w:footnote w:id="65">
    <w:p w14:paraId="773A74D4" w14:textId="77777777" w:rsidR="003C2748" w:rsidRPr="00FA27E8" w:rsidRDefault="003C2748" w:rsidP="003C2748">
      <w:pPr>
        <w:pStyle w:val="FootnoteText"/>
        <w:rPr>
          <w:rFonts w:ascii="Times New Roman" w:hAnsi="Times New Roman" w:cs="Times New Roman"/>
        </w:rPr>
      </w:pPr>
      <w:r w:rsidRPr="00FA27E8">
        <w:rPr>
          <w:rStyle w:val="FootnoteReference"/>
          <w:rFonts w:ascii="Times New Roman" w:hAnsi="Times New Roman" w:cs="Times New Roman"/>
        </w:rPr>
        <w:footnoteRef/>
      </w:r>
      <w:r w:rsidRPr="00FA27E8">
        <w:rPr>
          <w:rFonts w:ascii="Times New Roman" w:hAnsi="Times New Roman" w:cs="Times New Roman"/>
        </w:rPr>
        <w:t xml:space="preserve"> Lane, Belden, op cit (2001), p. 25.</w:t>
      </w:r>
    </w:p>
  </w:footnote>
  <w:footnote w:id="66">
    <w:p w14:paraId="18A0E4A6" w14:textId="77777777" w:rsidR="003C2748" w:rsidRPr="006339AE" w:rsidRDefault="003C2748" w:rsidP="003C2748">
      <w:pPr>
        <w:shd w:val="clear" w:color="auto" w:fill="FFFFFF"/>
        <w:spacing w:after="0" w:line="240" w:lineRule="auto"/>
        <w:rPr>
          <w:rFonts w:ascii="Times New Roman" w:hAnsi="Times New Roman" w:cs="Times New Roman"/>
          <w:color w:val="222222"/>
          <w:sz w:val="20"/>
          <w:szCs w:val="20"/>
          <w:shd w:val="clear" w:color="auto" w:fill="FFFFFF"/>
        </w:rPr>
      </w:pPr>
      <w:r w:rsidRPr="00FA27E8">
        <w:rPr>
          <w:rStyle w:val="FootnoteReference"/>
          <w:rFonts w:ascii="Times New Roman" w:hAnsi="Times New Roman" w:cs="Times New Roman"/>
          <w:sz w:val="20"/>
          <w:szCs w:val="20"/>
        </w:rPr>
        <w:footnoteRef/>
      </w:r>
      <w:r w:rsidRPr="00FA27E8">
        <w:rPr>
          <w:rFonts w:ascii="Times New Roman" w:hAnsi="Times New Roman" w:cs="Times New Roman"/>
          <w:sz w:val="20"/>
          <w:szCs w:val="20"/>
        </w:rPr>
        <w:t xml:space="preserve"> </w:t>
      </w:r>
      <w:r w:rsidRPr="00FA27E8">
        <w:rPr>
          <w:rFonts w:ascii="Times New Roman" w:hAnsi="Times New Roman" w:cs="Times New Roman"/>
          <w:color w:val="222222"/>
          <w:sz w:val="20"/>
          <w:szCs w:val="20"/>
          <w:shd w:val="clear" w:color="auto" w:fill="FFFFFF"/>
        </w:rPr>
        <w:t>Verhoeven, Marc. "The many dimensions of ritual." </w:t>
      </w:r>
      <w:r w:rsidRPr="00FA27E8">
        <w:rPr>
          <w:rFonts w:ascii="Times New Roman" w:hAnsi="Times New Roman" w:cs="Times New Roman"/>
          <w:i/>
          <w:iCs/>
          <w:color w:val="222222"/>
          <w:sz w:val="20"/>
          <w:szCs w:val="20"/>
          <w:shd w:val="clear" w:color="auto" w:fill="FFFFFF"/>
        </w:rPr>
        <w:t>The Oxford handbook of the archaeology of ritual and religion</w:t>
      </w:r>
      <w:r w:rsidRPr="00FA27E8">
        <w:rPr>
          <w:rFonts w:ascii="Times New Roman" w:hAnsi="Times New Roman" w:cs="Times New Roman"/>
          <w:color w:val="222222"/>
          <w:sz w:val="20"/>
          <w:szCs w:val="20"/>
          <w:shd w:val="clear" w:color="auto" w:fill="FFFFFF"/>
        </w:rPr>
        <w:t> (2011), p. 116.   115-132.</w:t>
      </w:r>
    </w:p>
  </w:footnote>
  <w:footnote w:id="67">
    <w:p w14:paraId="6F70830D" w14:textId="77777777" w:rsidR="003C2748" w:rsidRPr="00FA27E8" w:rsidRDefault="003C2748" w:rsidP="003C2748">
      <w:pPr>
        <w:pStyle w:val="FootnoteText"/>
        <w:rPr>
          <w:rFonts w:ascii="Times New Roman" w:hAnsi="Times New Roman" w:cs="Times New Roman"/>
        </w:rPr>
      </w:pPr>
      <w:r w:rsidRPr="00FA27E8">
        <w:rPr>
          <w:rStyle w:val="FootnoteReference"/>
          <w:rFonts w:ascii="Times New Roman" w:hAnsi="Times New Roman" w:cs="Times New Roman"/>
        </w:rPr>
        <w:footnoteRef/>
      </w:r>
      <w:r w:rsidRPr="00FA27E8">
        <w:rPr>
          <w:rFonts w:ascii="Times New Roman" w:hAnsi="Times New Roman" w:cs="Times New Roman"/>
        </w:rPr>
        <w:t xml:space="preserve"> </w:t>
      </w:r>
      <w:r>
        <w:rPr>
          <w:rFonts w:ascii="Times New Roman" w:hAnsi="Times New Roman" w:cs="Times New Roman"/>
        </w:rPr>
        <w:t>Diary entry, p.11</w:t>
      </w:r>
    </w:p>
  </w:footnote>
  <w:footnote w:id="68">
    <w:p w14:paraId="4A608641" w14:textId="77777777" w:rsidR="003C2748" w:rsidRPr="00C0514A" w:rsidRDefault="003C2748" w:rsidP="003C2748">
      <w:pPr>
        <w:pStyle w:val="FootnoteText"/>
        <w:rPr>
          <w:rFonts w:ascii="Times New Roman" w:hAnsi="Times New Roman" w:cs="Times New Roman"/>
          <w:sz w:val="22"/>
          <w:szCs w:val="22"/>
        </w:rPr>
      </w:pPr>
      <w:r w:rsidRPr="00C0514A">
        <w:rPr>
          <w:rStyle w:val="FootnoteReference"/>
          <w:rFonts w:ascii="Times New Roman" w:hAnsi="Times New Roman" w:cs="Times New Roman"/>
          <w:sz w:val="22"/>
          <w:szCs w:val="22"/>
        </w:rPr>
        <w:footnoteRef/>
      </w:r>
      <w:r w:rsidRPr="00C0514A">
        <w:rPr>
          <w:rFonts w:ascii="Times New Roman" w:hAnsi="Times New Roman" w:cs="Times New Roman"/>
          <w:sz w:val="22"/>
          <w:szCs w:val="22"/>
        </w:rPr>
        <w:t xml:space="preserve"> Research diary, p.5.</w:t>
      </w:r>
    </w:p>
  </w:footnote>
  <w:footnote w:id="69">
    <w:p w14:paraId="740B4141" w14:textId="77777777" w:rsidR="003C2748" w:rsidRPr="00C0514A" w:rsidRDefault="003C2748" w:rsidP="003C2748">
      <w:pPr>
        <w:pStyle w:val="FootnoteText"/>
        <w:rPr>
          <w:rFonts w:ascii="Times New Roman" w:hAnsi="Times New Roman" w:cs="Times New Roman"/>
          <w:sz w:val="22"/>
          <w:szCs w:val="22"/>
        </w:rPr>
      </w:pPr>
      <w:r w:rsidRPr="00C0514A">
        <w:rPr>
          <w:rStyle w:val="FootnoteReference"/>
          <w:rFonts w:ascii="Times New Roman" w:hAnsi="Times New Roman" w:cs="Times New Roman"/>
          <w:sz w:val="22"/>
          <w:szCs w:val="22"/>
        </w:rPr>
        <w:footnoteRef/>
      </w:r>
      <w:r w:rsidRPr="00C0514A">
        <w:rPr>
          <w:rFonts w:ascii="Times New Roman" w:hAnsi="Times New Roman" w:cs="Times New Roman"/>
          <w:sz w:val="22"/>
          <w:szCs w:val="22"/>
        </w:rPr>
        <w:t xml:space="preserve"> Ibid, p.5.</w:t>
      </w:r>
    </w:p>
  </w:footnote>
  <w:footnote w:id="70">
    <w:p w14:paraId="6ED34C0D" w14:textId="77777777" w:rsidR="003C2748" w:rsidRPr="00C0514A" w:rsidRDefault="003C2748" w:rsidP="003C2748">
      <w:pPr>
        <w:pStyle w:val="FootnoteText"/>
        <w:rPr>
          <w:rFonts w:ascii="Times New Roman" w:hAnsi="Times New Roman" w:cs="Times New Roman"/>
          <w:sz w:val="22"/>
          <w:szCs w:val="22"/>
        </w:rPr>
      </w:pPr>
      <w:r w:rsidRPr="00C0514A">
        <w:rPr>
          <w:rStyle w:val="FootnoteReference"/>
          <w:rFonts w:ascii="Times New Roman" w:hAnsi="Times New Roman" w:cs="Times New Roman"/>
          <w:sz w:val="22"/>
          <w:szCs w:val="22"/>
        </w:rPr>
        <w:footnoteRef/>
      </w:r>
      <w:r w:rsidRPr="00C0514A">
        <w:rPr>
          <w:rFonts w:ascii="Times New Roman" w:hAnsi="Times New Roman" w:cs="Times New Roman"/>
          <w:sz w:val="22"/>
          <w:szCs w:val="22"/>
        </w:rPr>
        <w:t xml:space="preserve"> </w:t>
      </w:r>
      <w:r w:rsidRPr="00C0514A">
        <w:rPr>
          <w:rFonts w:ascii="Times New Roman" w:hAnsi="Times New Roman" w:cs="Times New Roman"/>
          <w:color w:val="222222"/>
          <w:sz w:val="22"/>
          <w:szCs w:val="22"/>
          <w:shd w:val="clear" w:color="auto" w:fill="FFFFFF"/>
        </w:rPr>
        <w:t>Biddulph, Steve. </w:t>
      </w:r>
      <w:r w:rsidRPr="00C0514A">
        <w:rPr>
          <w:rFonts w:ascii="Times New Roman" w:hAnsi="Times New Roman" w:cs="Times New Roman"/>
          <w:i/>
          <w:iCs/>
          <w:color w:val="222222"/>
          <w:sz w:val="22"/>
          <w:szCs w:val="22"/>
          <w:shd w:val="clear" w:color="auto" w:fill="FFFFFF"/>
        </w:rPr>
        <w:t>Fully human: a new way of using your mind</w:t>
      </w:r>
      <w:r w:rsidRPr="00C0514A">
        <w:rPr>
          <w:rFonts w:ascii="Times New Roman" w:hAnsi="Times New Roman" w:cs="Times New Roman"/>
          <w:color w:val="222222"/>
          <w:sz w:val="22"/>
          <w:szCs w:val="22"/>
          <w:shd w:val="clear" w:color="auto" w:fill="FFFFFF"/>
        </w:rPr>
        <w:t>.  Macmillan Publishers Ireland, 2021.pp 3-18.</w:t>
      </w:r>
    </w:p>
  </w:footnote>
  <w:footnote w:id="71">
    <w:p w14:paraId="3B198F3A" w14:textId="77777777" w:rsidR="003C2748" w:rsidRPr="00C0514A" w:rsidRDefault="003C2748" w:rsidP="003C2748">
      <w:pPr>
        <w:pStyle w:val="FootnoteText"/>
        <w:rPr>
          <w:rFonts w:ascii="Times New Roman" w:hAnsi="Times New Roman" w:cs="Times New Roman"/>
          <w:sz w:val="22"/>
          <w:szCs w:val="22"/>
        </w:rPr>
      </w:pPr>
      <w:r w:rsidRPr="00C0514A">
        <w:rPr>
          <w:rStyle w:val="FootnoteReference"/>
          <w:rFonts w:ascii="Times New Roman" w:hAnsi="Times New Roman" w:cs="Times New Roman"/>
          <w:sz w:val="22"/>
          <w:szCs w:val="22"/>
        </w:rPr>
        <w:footnoteRef/>
      </w:r>
      <w:r w:rsidRPr="00C0514A">
        <w:rPr>
          <w:rFonts w:ascii="Times New Roman" w:hAnsi="Times New Roman" w:cs="Times New Roman"/>
          <w:sz w:val="22"/>
          <w:szCs w:val="22"/>
        </w:rPr>
        <w:t xml:space="preserve"> Ibid, p. 12.</w:t>
      </w:r>
    </w:p>
  </w:footnote>
  <w:footnote w:id="72">
    <w:p w14:paraId="5E986B53" w14:textId="77777777" w:rsidR="003C2748" w:rsidRPr="00C0514A" w:rsidRDefault="003C2748" w:rsidP="003C2748">
      <w:pPr>
        <w:pStyle w:val="FootnoteText"/>
        <w:rPr>
          <w:rFonts w:ascii="Times New Roman" w:hAnsi="Times New Roman" w:cs="Times New Roman"/>
          <w:sz w:val="22"/>
          <w:szCs w:val="22"/>
        </w:rPr>
      </w:pPr>
      <w:r w:rsidRPr="00C0514A">
        <w:rPr>
          <w:rStyle w:val="FootnoteReference"/>
          <w:rFonts w:ascii="Times New Roman" w:hAnsi="Times New Roman" w:cs="Times New Roman"/>
          <w:sz w:val="22"/>
          <w:szCs w:val="22"/>
        </w:rPr>
        <w:footnoteRef/>
      </w:r>
      <w:r w:rsidRPr="00C0514A">
        <w:rPr>
          <w:rFonts w:ascii="Times New Roman" w:hAnsi="Times New Roman" w:cs="Times New Roman"/>
          <w:sz w:val="22"/>
          <w:szCs w:val="22"/>
        </w:rPr>
        <w:t xml:space="preserve"> Ibid, p.11-12. </w:t>
      </w:r>
    </w:p>
  </w:footnote>
  <w:footnote w:id="73">
    <w:p w14:paraId="185A4564" w14:textId="77777777" w:rsidR="003C2748" w:rsidRPr="004F6940" w:rsidRDefault="003C2748" w:rsidP="003C2748">
      <w:pPr>
        <w:pStyle w:val="FootnoteText"/>
        <w:rPr>
          <w:rFonts w:ascii="Times New Roman" w:hAnsi="Times New Roman" w:cs="Times New Roman"/>
          <w:sz w:val="22"/>
          <w:szCs w:val="22"/>
        </w:rPr>
      </w:pPr>
      <w:r w:rsidRPr="004F6940">
        <w:rPr>
          <w:rStyle w:val="FootnoteReference"/>
          <w:rFonts w:ascii="Times New Roman" w:hAnsi="Times New Roman" w:cs="Times New Roman"/>
          <w:sz w:val="22"/>
          <w:szCs w:val="22"/>
        </w:rPr>
        <w:footnoteRef/>
      </w:r>
      <w:r w:rsidRPr="004F6940">
        <w:rPr>
          <w:rFonts w:ascii="Times New Roman" w:hAnsi="Times New Roman" w:cs="Times New Roman"/>
          <w:sz w:val="22"/>
          <w:szCs w:val="22"/>
        </w:rPr>
        <w:t xml:space="preserve"> Research diary, p.12</w:t>
      </w:r>
    </w:p>
  </w:footnote>
  <w:footnote w:id="74">
    <w:p w14:paraId="5A24D8EE" w14:textId="77777777" w:rsidR="003C2748" w:rsidRPr="004F6940" w:rsidRDefault="003C2748" w:rsidP="003C2748">
      <w:pPr>
        <w:pStyle w:val="FootnoteText"/>
        <w:rPr>
          <w:rFonts w:ascii="Times New Roman" w:hAnsi="Times New Roman" w:cs="Times New Roman"/>
          <w:sz w:val="22"/>
          <w:szCs w:val="22"/>
        </w:rPr>
      </w:pPr>
      <w:r w:rsidRPr="004F6940">
        <w:rPr>
          <w:rStyle w:val="FootnoteReference"/>
          <w:rFonts w:ascii="Times New Roman" w:hAnsi="Times New Roman" w:cs="Times New Roman"/>
          <w:sz w:val="22"/>
          <w:szCs w:val="22"/>
        </w:rPr>
        <w:footnoteRef/>
      </w:r>
      <w:r w:rsidRPr="004F6940">
        <w:rPr>
          <w:rFonts w:ascii="Times New Roman" w:hAnsi="Times New Roman" w:cs="Times New Roman"/>
          <w:sz w:val="22"/>
          <w:szCs w:val="22"/>
        </w:rPr>
        <w:t xml:space="preserve"> </w:t>
      </w:r>
      <w:r w:rsidRPr="004F6940">
        <w:rPr>
          <w:rFonts w:ascii="Times New Roman" w:hAnsi="Times New Roman" w:cs="Times New Roman"/>
          <w:color w:val="222222"/>
          <w:sz w:val="22"/>
          <w:szCs w:val="22"/>
          <w:shd w:val="clear" w:color="auto" w:fill="FFFFFF"/>
        </w:rPr>
        <w:t>Van der Kolk, Bessel. </w:t>
      </w:r>
      <w:r w:rsidRPr="004F6940">
        <w:rPr>
          <w:rFonts w:ascii="Times New Roman" w:hAnsi="Times New Roman" w:cs="Times New Roman"/>
          <w:i/>
          <w:iCs/>
          <w:color w:val="222222"/>
          <w:sz w:val="22"/>
          <w:szCs w:val="22"/>
          <w:shd w:val="clear" w:color="auto" w:fill="FFFFFF"/>
        </w:rPr>
        <w:t>The body keeps the score: Mind, brain and body in the transformation of trauma</w:t>
      </w:r>
      <w:r w:rsidRPr="004F6940">
        <w:rPr>
          <w:rFonts w:ascii="Times New Roman" w:hAnsi="Times New Roman" w:cs="Times New Roman"/>
          <w:color w:val="222222"/>
          <w:sz w:val="22"/>
          <w:szCs w:val="22"/>
          <w:shd w:val="clear" w:color="auto" w:fill="FFFFFF"/>
        </w:rPr>
        <w:t>, (Penguin UK, 2014).</w:t>
      </w:r>
    </w:p>
  </w:footnote>
  <w:footnote w:id="75">
    <w:p w14:paraId="52A306DD" w14:textId="77777777" w:rsidR="003C2748" w:rsidRPr="004F6940" w:rsidRDefault="003C2748" w:rsidP="003C2748">
      <w:pPr>
        <w:pStyle w:val="FootnoteText"/>
        <w:rPr>
          <w:rFonts w:ascii="Times New Roman" w:hAnsi="Times New Roman" w:cs="Times New Roman"/>
          <w:sz w:val="22"/>
          <w:szCs w:val="22"/>
        </w:rPr>
      </w:pPr>
      <w:r w:rsidRPr="004F6940">
        <w:rPr>
          <w:rStyle w:val="FootnoteReference"/>
          <w:rFonts w:ascii="Times New Roman" w:hAnsi="Times New Roman" w:cs="Times New Roman"/>
          <w:sz w:val="22"/>
          <w:szCs w:val="22"/>
        </w:rPr>
        <w:footnoteRef/>
      </w:r>
      <w:r w:rsidRPr="004F6940">
        <w:rPr>
          <w:rFonts w:ascii="Times New Roman" w:hAnsi="Times New Roman" w:cs="Times New Roman"/>
          <w:sz w:val="22"/>
          <w:szCs w:val="22"/>
        </w:rPr>
        <w:t xml:space="preserve"> Hislop et al, op cit, p.82.</w:t>
      </w:r>
    </w:p>
  </w:footnote>
  <w:footnote w:id="76">
    <w:p w14:paraId="534B3569" w14:textId="77777777" w:rsidR="003C2748" w:rsidRPr="00DE6EA0" w:rsidRDefault="003C2748" w:rsidP="003C2748">
      <w:pPr>
        <w:pStyle w:val="FootnoteText"/>
        <w:rPr>
          <w:rFonts w:ascii="Times New Roman" w:hAnsi="Times New Roman" w:cs="Times New Roman"/>
          <w:sz w:val="24"/>
          <w:szCs w:val="24"/>
        </w:rPr>
      </w:pPr>
      <w:r w:rsidRPr="00A27F2B">
        <w:rPr>
          <w:rStyle w:val="FootnoteReference"/>
          <w:sz w:val="22"/>
          <w:szCs w:val="22"/>
        </w:rPr>
        <w:footnoteRef/>
      </w:r>
      <w:r w:rsidRPr="00A27F2B">
        <w:rPr>
          <w:sz w:val="22"/>
          <w:szCs w:val="22"/>
        </w:rPr>
        <w:t xml:space="preserve"> </w:t>
      </w:r>
      <w:r w:rsidRPr="00DE6EA0">
        <w:rPr>
          <w:rFonts w:ascii="Times New Roman" w:hAnsi="Times New Roman" w:cs="Times New Roman"/>
          <w:color w:val="222222"/>
          <w:sz w:val="24"/>
          <w:szCs w:val="24"/>
          <w:shd w:val="clear" w:color="auto" w:fill="FFFFFF"/>
        </w:rPr>
        <w:t>Howe, David. </w:t>
      </w:r>
      <w:r w:rsidRPr="00DE6EA0">
        <w:rPr>
          <w:rFonts w:ascii="Times New Roman" w:hAnsi="Times New Roman" w:cs="Times New Roman"/>
          <w:i/>
          <w:iCs/>
          <w:color w:val="222222"/>
          <w:sz w:val="24"/>
          <w:szCs w:val="24"/>
          <w:shd w:val="clear" w:color="auto" w:fill="FFFFFF"/>
        </w:rPr>
        <w:t>Attachment Across the Lifecourse: A Brief Introduction</w:t>
      </w:r>
      <w:r w:rsidRPr="00DE6EA0">
        <w:rPr>
          <w:rFonts w:ascii="Times New Roman" w:hAnsi="Times New Roman" w:cs="Times New Roman"/>
          <w:color w:val="222222"/>
          <w:sz w:val="24"/>
          <w:szCs w:val="24"/>
          <w:shd w:val="clear" w:color="auto" w:fill="FFFFFF"/>
        </w:rPr>
        <w:t>. (Bloomsbury Publishing, 2011), pp 3-28.</w:t>
      </w:r>
    </w:p>
  </w:footnote>
  <w:footnote w:id="77">
    <w:p w14:paraId="074CD0EB" w14:textId="77777777" w:rsidR="003C2748" w:rsidRPr="00DE6EA0" w:rsidRDefault="003C2748" w:rsidP="003C2748">
      <w:pPr>
        <w:pStyle w:val="FootnoteText"/>
        <w:rPr>
          <w:rFonts w:ascii="Times New Roman" w:hAnsi="Times New Roman" w:cs="Times New Roman"/>
          <w:color w:val="222222"/>
          <w:sz w:val="24"/>
          <w:szCs w:val="24"/>
          <w:shd w:val="clear" w:color="auto" w:fill="FFFFFF"/>
        </w:rPr>
      </w:pPr>
      <w:r w:rsidRPr="00DE6EA0">
        <w:rPr>
          <w:rStyle w:val="FootnoteReference"/>
          <w:rFonts w:ascii="Times New Roman" w:hAnsi="Times New Roman" w:cs="Times New Roman"/>
          <w:sz w:val="24"/>
          <w:szCs w:val="24"/>
        </w:rPr>
        <w:footnoteRef/>
      </w:r>
      <w:r w:rsidRPr="00DE6EA0">
        <w:rPr>
          <w:rFonts w:ascii="Times New Roman" w:hAnsi="Times New Roman" w:cs="Times New Roman"/>
          <w:sz w:val="24"/>
          <w:szCs w:val="24"/>
        </w:rPr>
        <w:t xml:space="preserve"> See </w:t>
      </w:r>
      <w:r w:rsidRPr="00DE6EA0">
        <w:rPr>
          <w:rFonts w:ascii="Times New Roman" w:hAnsi="Times New Roman" w:cs="Times New Roman"/>
          <w:color w:val="222222"/>
          <w:sz w:val="24"/>
          <w:szCs w:val="24"/>
          <w:shd w:val="clear" w:color="auto" w:fill="FFFFFF"/>
        </w:rPr>
        <w:t>Jimenez, Marcia P., et al. "Associations between nature exposure and health: a review of the evidence." </w:t>
      </w:r>
      <w:r w:rsidRPr="00DE6EA0">
        <w:rPr>
          <w:rFonts w:ascii="Times New Roman" w:hAnsi="Times New Roman" w:cs="Times New Roman"/>
          <w:i/>
          <w:iCs/>
          <w:color w:val="222222"/>
          <w:sz w:val="24"/>
          <w:szCs w:val="24"/>
          <w:shd w:val="clear" w:color="auto" w:fill="FFFFFF"/>
        </w:rPr>
        <w:t>International Journal of Environmental Research and Public Health</w:t>
      </w:r>
      <w:r w:rsidRPr="00DE6EA0">
        <w:rPr>
          <w:rFonts w:ascii="Times New Roman" w:hAnsi="Times New Roman" w:cs="Times New Roman"/>
          <w:color w:val="222222"/>
          <w:sz w:val="24"/>
          <w:szCs w:val="24"/>
          <w:shd w:val="clear" w:color="auto" w:fill="FFFFFF"/>
        </w:rPr>
        <w:t> 18.9 (2021): 4790.</w:t>
      </w:r>
    </w:p>
    <w:p w14:paraId="28F77DB2" w14:textId="77777777" w:rsidR="003C2748" w:rsidRPr="00DE6EA0" w:rsidRDefault="003C2748" w:rsidP="003C2748">
      <w:pPr>
        <w:pStyle w:val="FootnoteText"/>
        <w:rPr>
          <w:rFonts w:ascii="Times New Roman" w:hAnsi="Times New Roman" w:cs="Times New Roman"/>
          <w:sz w:val="24"/>
          <w:szCs w:val="24"/>
        </w:rPr>
      </w:pPr>
      <w:r w:rsidRPr="00DE6EA0">
        <w:rPr>
          <w:rFonts w:ascii="Times New Roman" w:hAnsi="Times New Roman" w:cs="Times New Roman"/>
          <w:sz w:val="24"/>
          <w:szCs w:val="24"/>
        </w:rPr>
        <w:t>Stuart-smith, Sue op cit (2021), pp72-86, and</w:t>
      </w:r>
    </w:p>
  </w:footnote>
  <w:footnote w:id="78">
    <w:p w14:paraId="399DE397" w14:textId="77777777" w:rsidR="003C2748" w:rsidRPr="00DE6EA0" w:rsidRDefault="003C2748" w:rsidP="003C2748">
      <w:pPr>
        <w:pStyle w:val="FootnoteText"/>
        <w:rPr>
          <w:rFonts w:ascii="Times New Roman" w:hAnsi="Times New Roman" w:cs="Times New Roman"/>
          <w:sz w:val="24"/>
          <w:szCs w:val="24"/>
        </w:rPr>
      </w:pPr>
      <w:r w:rsidRPr="00DE6EA0">
        <w:rPr>
          <w:rStyle w:val="FootnoteReference"/>
          <w:rFonts w:ascii="Times New Roman" w:hAnsi="Times New Roman" w:cs="Times New Roman"/>
          <w:sz w:val="24"/>
          <w:szCs w:val="24"/>
        </w:rPr>
        <w:footnoteRef/>
      </w:r>
      <w:r w:rsidRPr="00DE6EA0">
        <w:rPr>
          <w:rFonts w:ascii="Times New Roman" w:hAnsi="Times New Roman" w:cs="Times New Roman"/>
          <w:sz w:val="24"/>
          <w:szCs w:val="24"/>
        </w:rPr>
        <w:t xml:space="preserve"> Tilley, Chrisopher, op cit, (1994) p.26.</w:t>
      </w:r>
    </w:p>
  </w:footnote>
  <w:footnote w:id="79">
    <w:p w14:paraId="7930EE18"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Kimmerer, Robin-wall op cit (2021), pp</w:t>
      </w:r>
    </w:p>
  </w:footnote>
  <w:footnote w:id="80">
    <w:p w14:paraId="652B118B"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UWSTD, student OneDrive account.</w:t>
      </w:r>
    </w:p>
  </w:footnote>
  <w:footnote w:id="81">
    <w:p w14:paraId="404CE108"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Robinson, </w:t>
      </w:r>
      <w:proofErr w:type="spellStart"/>
      <w:r w:rsidRPr="00235980">
        <w:rPr>
          <w:rFonts w:ascii="Times New Roman" w:hAnsi="Times New Roman" w:cs="Times New Roman"/>
          <w:sz w:val="22"/>
          <w:szCs w:val="22"/>
        </w:rPr>
        <w:t>tim,op</w:t>
      </w:r>
      <w:proofErr w:type="spellEnd"/>
      <w:r w:rsidRPr="00235980">
        <w:rPr>
          <w:rFonts w:ascii="Times New Roman" w:hAnsi="Times New Roman" w:cs="Times New Roman"/>
          <w:sz w:val="22"/>
          <w:szCs w:val="22"/>
        </w:rPr>
        <w:t xml:space="preserve"> cit, (2016), </w:t>
      </w:r>
      <w:proofErr w:type="spellStart"/>
      <w:r w:rsidRPr="00235980">
        <w:rPr>
          <w:rFonts w:ascii="Times New Roman" w:hAnsi="Times New Roman" w:cs="Times New Roman"/>
          <w:sz w:val="22"/>
          <w:szCs w:val="22"/>
        </w:rPr>
        <w:t>p.xix</w:t>
      </w:r>
      <w:proofErr w:type="spellEnd"/>
      <w:r w:rsidRPr="00235980">
        <w:rPr>
          <w:rFonts w:ascii="Times New Roman" w:hAnsi="Times New Roman" w:cs="Times New Roman"/>
          <w:sz w:val="22"/>
          <w:szCs w:val="22"/>
        </w:rPr>
        <w:t>.</w:t>
      </w:r>
    </w:p>
  </w:footnote>
  <w:footnote w:id="82">
    <w:p w14:paraId="6061BA15"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Naess, Arne, op cit, (2007),  p.20.</w:t>
      </w:r>
    </w:p>
  </w:footnote>
  <w:footnote w:id="83">
    <w:p w14:paraId="202CB117"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Research diary, op cit, p.25.</w:t>
      </w:r>
    </w:p>
  </w:footnote>
  <w:footnote w:id="84">
    <w:p w14:paraId="6D9283B0"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Ibid, p.21.</w:t>
      </w:r>
    </w:p>
  </w:footnote>
  <w:footnote w:id="85">
    <w:p w14:paraId="28D2E9F4" w14:textId="77777777" w:rsidR="003C2748" w:rsidRPr="00235980" w:rsidRDefault="003C2748" w:rsidP="003C2748">
      <w:pPr>
        <w:pStyle w:val="FootnoteText"/>
        <w:rPr>
          <w:rFonts w:ascii="Times New Roman" w:hAnsi="Times New Roman" w:cs="Times New Roman"/>
          <w:sz w:val="22"/>
          <w:szCs w:val="22"/>
        </w:rPr>
      </w:pPr>
      <w:r w:rsidRPr="00235980">
        <w:rPr>
          <w:rStyle w:val="FootnoteReference"/>
          <w:rFonts w:ascii="Times New Roman" w:hAnsi="Times New Roman" w:cs="Times New Roman"/>
          <w:sz w:val="22"/>
          <w:szCs w:val="22"/>
        </w:rPr>
        <w:footnoteRef/>
      </w:r>
      <w:r w:rsidRPr="00235980">
        <w:rPr>
          <w:rFonts w:ascii="Times New Roman" w:hAnsi="Times New Roman" w:cs="Times New Roman"/>
          <w:sz w:val="22"/>
          <w:szCs w:val="22"/>
        </w:rPr>
        <w:t xml:space="preserve"> Research diary, op cit p.15.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338239"/>
      <w:docPartObj>
        <w:docPartGallery w:val="Page Numbers (Top of Page)"/>
        <w:docPartUnique/>
      </w:docPartObj>
    </w:sdtPr>
    <w:sdtEndPr>
      <w:rPr>
        <w:noProof/>
      </w:rPr>
    </w:sdtEndPr>
    <w:sdtContent>
      <w:p w14:paraId="1C003A33" w14:textId="69A8827E" w:rsidR="004E4AE5" w:rsidRDefault="004E4AE5">
        <w:pPr>
          <w:pStyle w:val="Header"/>
          <w:jc w:val="right"/>
        </w:pPr>
        <w:r>
          <w:fldChar w:fldCharType="begin"/>
        </w:r>
        <w:r>
          <w:instrText xml:space="preserve"> PAGE   \* MERGEFORMAT </w:instrText>
        </w:r>
        <w:r>
          <w:fldChar w:fldCharType="separate"/>
        </w:r>
        <w:r>
          <w:rPr>
            <w:noProof/>
          </w:rPr>
          <w:t>2</w:t>
        </w:r>
        <w:r>
          <w:rPr>
            <w:noProof/>
          </w:rPr>
          <w:fldChar w:fldCharType="end"/>
        </w:r>
        <w:r>
          <w:rPr>
            <w:noProof/>
          </w:rPr>
          <w:t xml:space="preserve"> of </w:t>
        </w:r>
        <w:r w:rsidR="003A7DAB">
          <w:rPr>
            <w:noProof/>
          </w:rPr>
          <w:t>2</w:t>
        </w:r>
        <w:r w:rsidR="000C7C98">
          <w:rPr>
            <w:noProof/>
          </w:rPr>
          <w:t>5</w:t>
        </w:r>
      </w:p>
    </w:sdtContent>
  </w:sdt>
  <w:p w14:paraId="78FF80B7" w14:textId="082F87BC" w:rsidR="004E4AE5" w:rsidRPr="004E4AE5" w:rsidRDefault="004E4AE5" w:rsidP="004E4AE5">
    <w:pPr>
      <w:pStyle w:val="Header"/>
      <w:rPr>
        <w:rFonts w:ascii="Times New Roman" w:hAnsi="Times New Roman" w:cs="Times New Roman"/>
      </w:rPr>
    </w:pPr>
    <w:r w:rsidRPr="004E4AE5">
      <w:rPr>
        <w:rFonts w:ascii="Times New Roman" w:hAnsi="Times New Roman" w:cs="Times New Roman"/>
      </w:rPr>
      <w:t xml:space="preserve">Imogen O’Connor - </w:t>
    </w:r>
    <w:r w:rsidRPr="004E4AE5">
      <w:rPr>
        <w:rFonts w:ascii="Times New Roman" w:hAnsi="Times New Roman" w:cs="Times New Roman"/>
        <w:sz w:val="19"/>
        <w:szCs w:val="19"/>
      </w:rPr>
      <w:t>HPCA7014 -  Essay 2</w:t>
    </w:r>
    <w:r w:rsidR="008D0A68">
      <w:rPr>
        <w:rFonts w:ascii="Times New Roman" w:hAnsi="Times New Roman" w:cs="Times New Roman"/>
        <w:sz w:val="19"/>
        <w:szCs w:val="19"/>
      </w:rPr>
      <w:t>.  Word count: 5</w:t>
    </w:r>
    <w:r w:rsidR="00596461">
      <w:rPr>
        <w:rFonts w:ascii="Times New Roman" w:hAnsi="Times New Roman" w:cs="Times New Roman"/>
        <w:sz w:val="19"/>
        <w:szCs w:val="19"/>
      </w:rPr>
      <w:t>50</w:t>
    </w:r>
    <w:r w:rsidR="000C7C98">
      <w:rPr>
        <w:rFonts w:ascii="Times New Roman" w:hAnsi="Times New Roman" w:cs="Times New Roman"/>
        <w:sz w:val="19"/>
        <w:szCs w:val="19"/>
      </w:rPr>
      <w:t>6</w:t>
    </w:r>
  </w:p>
  <w:p w14:paraId="5730BD3E" w14:textId="108D68F5" w:rsidR="001D047C" w:rsidRPr="004E4AE5" w:rsidRDefault="001D047C" w:rsidP="004E4AE5">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63"/>
    <w:multiLevelType w:val="hybridMultilevel"/>
    <w:tmpl w:val="5E241FE8"/>
    <w:lvl w:ilvl="0" w:tplc="8768072C">
      <w:start w:val="1"/>
      <w:numFmt w:val="bullet"/>
      <w:lvlText w:val="•"/>
      <w:lvlJc w:val="left"/>
      <w:pPr>
        <w:tabs>
          <w:tab w:val="num" w:pos="720"/>
        </w:tabs>
        <w:ind w:left="720" w:hanging="360"/>
      </w:pPr>
      <w:rPr>
        <w:rFonts w:ascii="Arial" w:hAnsi="Arial" w:hint="default"/>
      </w:rPr>
    </w:lvl>
    <w:lvl w:ilvl="1" w:tplc="6A083628" w:tentative="1">
      <w:start w:val="1"/>
      <w:numFmt w:val="bullet"/>
      <w:lvlText w:val="•"/>
      <w:lvlJc w:val="left"/>
      <w:pPr>
        <w:tabs>
          <w:tab w:val="num" w:pos="1440"/>
        </w:tabs>
        <w:ind w:left="1440" w:hanging="360"/>
      </w:pPr>
      <w:rPr>
        <w:rFonts w:ascii="Arial" w:hAnsi="Arial" w:hint="default"/>
      </w:rPr>
    </w:lvl>
    <w:lvl w:ilvl="2" w:tplc="F81A96F6" w:tentative="1">
      <w:start w:val="1"/>
      <w:numFmt w:val="bullet"/>
      <w:lvlText w:val="•"/>
      <w:lvlJc w:val="left"/>
      <w:pPr>
        <w:tabs>
          <w:tab w:val="num" w:pos="2160"/>
        </w:tabs>
        <w:ind w:left="2160" w:hanging="360"/>
      </w:pPr>
      <w:rPr>
        <w:rFonts w:ascii="Arial" w:hAnsi="Arial" w:hint="default"/>
      </w:rPr>
    </w:lvl>
    <w:lvl w:ilvl="3" w:tplc="04C4247E" w:tentative="1">
      <w:start w:val="1"/>
      <w:numFmt w:val="bullet"/>
      <w:lvlText w:val="•"/>
      <w:lvlJc w:val="left"/>
      <w:pPr>
        <w:tabs>
          <w:tab w:val="num" w:pos="2880"/>
        </w:tabs>
        <w:ind w:left="2880" w:hanging="360"/>
      </w:pPr>
      <w:rPr>
        <w:rFonts w:ascii="Arial" w:hAnsi="Arial" w:hint="default"/>
      </w:rPr>
    </w:lvl>
    <w:lvl w:ilvl="4" w:tplc="4000B51C" w:tentative="1">
      <w:start w:val="1"/>
      <w:numFmt w:val="bullet"/>
      <w:lvlText w:val="•"/>
      <w:lvlJc w:val="left"/>
      <w:pPr>
        <w:tabs>
          <w:tab w:val="num" w:pos="3600"/>
        </w:tabs>
        <w:ind w:left="3600" w:hanging="360"/>
      </w:pPr>
      <w:rPr>
        <w:rFonts w:ascii="Arial" w:hAnsi="Arial" w:hint="default"/>
      </w:rPr>
    </w:lvl>
    <w:lvl w:ilvl="5" w:tplc="927AB5FC" w:tentative="1">
      <w:start w:val="1"/>
      <w:numFmt w:val="bullet"/>
      <w:lvlText w:val="•"/>
      <w:lvlJc w:val="left"/>
      <w:pPr>
        <w:tabs>
          <w:tab w:val="num" w:pos="4320"/>
        </w:tabs>
        <w:ind w:left="4320" w:hanging="360"/>
      </w:pPr>
      <w:rPr>
        <w:rFonts w:ascii="Arial" w:hAnsi="Arial" w:hint="default"/>
      </w:rPr>
    </w:lvl>
    <w:lvl w:ilvl="6" w:tplc="2AA67262" w:tentative="1">
      <w:start w:val="1"/>
      <w:numFmt w:val="bullet"/>
      <w:lvlText w:val="•"/>
      <w:lvlJc w:val="left"/>
      <w:pPr>
        <w:tabs>
          <w:tab w:val="num" w:pos="5040"/>
        </w:tabs>
        <w:ind w:left="5040" w:hanging="360"/>
      </w:pPr>
      <w:rPr>
        <w:rFonts w:ascii="Arial" w:hAnsi="Arial" w:hint="default"/>
      </w:rPr>
    </w:lvl>
    <w:lvl w:ilvl="7" w:tplc="9F12F024" w:tentative="1">
      <w:start w:val="1"/>
      <w:numFmt w:val="bullet"/>
      <w:lvlText w:val="•"/>
      <w:lvlJc w:val="left"/>
      <w:pPr>
        <w:tabs>
          <w:tab w:val="num" w:pos="5760"/>
        </w:tabs>
        <w:ind w:left="5760" w:hanging="360"/>
      </w:pPr>
      <w:rPr>
        <w:rFonts w:ascii="Arial" w:hAnsi="Arial" w:hint="default"/>
      </w:rPr>
    </w:lvl>
    <w:lvl w:ilvl="8" w:tplc="2FB6BB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9F4F81"/>
    <w:multiLevelType w:val="hybridMultilevel"/>
    <w:tmpl w:val="B7C0E01C"/>
    <w:lvl w:ilvl="0" w:tplc="0DCCCB28">
      <w:start w:val="1"/>
      <w:numFmt w:val="bullet"/>
      <w:lvlText w:val="•"/>
      <w:lvlJc w:val="left"/>
      <w:pPr>
        <w:tabs>
          <w:tab w:val="num" w:pos="720"/>
        </w:tabs>
        <w:ind w:left="720" w:hanging="360"/>
      </w:pPr>
      <w:rPr>
        <w:rFonts w:ascii="Arial" w:hAnsi="Arial" w:hint="default"/>
      </w:rPr>
    </w:lvl>
    <w:lvl w:ilvl="1" w:tplc="4F1435DA" w:tentative="1">
      <w:start w:val="1"/>
      <w:numFmt w:val="bullet"/>
      <w:lvlText w:val="•"/>
      <w:lvlJc w:val="left"/>
      <w:pPr>
        <w:tabs>
          <w:tab w:val="num" w:pos="1440"/>
        </w:tabs>
        <w:ind w:left="1440" w:hanging="360"/>
      </w:pPr>
      <w:rPr>
        <w:rFonts w:ascii="Arial" w:hAnsi="Arial" w:hint="default"/>
      </w:rPr>
    </w:lvl>
    <w:lvl w:ilvl="2" w:tplc="5980EF40" w:tentative="1">
      <w:start w:val="1"/>
      <w:numFmt w:val="bullet"/>
      <w:lvlText w:val="•"/>
      <w:lvlJc w:val="left"/>
      <w:pPr>
        <w:tabs>
          <w:tab w:val="num" w:pos="2160"/>
        </w:tabs>
        <w:ind w:left="2160" w:hanging="360"/>
      </w:pPr>
      <w:rPr>
        <w:rFonts w:ascii="Arial" w:hAnsi="Arial" w:hint="default"/>
      </w:rPr>
    </w:lvl>
    <w:lvl w:ilvl="3" w:tplc="31F60142" w:tentative="1">
      <w:start w:val="1"/>
      <w:numFmt w:val="bullet"/>
      <w:lvlText w:val="•"/>
      <w:lvlJc w:val="left"/>
      <w:pPr>
        <w:tabs>
          <w:tab w:val="num" w:pos="2880"/>
        </w:tabs>
        <w:ind w:left="2880" w:hanging="360"/>
      </w:pPr>
      <w:rPr>
        <w:rFonts w:ascii="Arial" w:hAnsi="Arial" w:hint="default"/>
      </w:rPr>
    </w:lvl>
    <w:lvl w:ilvl="4" w:tplc="BC209ED4" w:tentative="1">
      <w:start w:val="1"/>
      <w:numFmt w:val="bullet"/>
      <w:lvlText w:val="•"/>
      <w:lvlJc w:val="left"/>
      <w:pPr>
        <w:tabs>
          <w:tab w:val="num" w:pos="3600"/>
        </w:tabs>
        <w:ind w:left="3600" w:hanging="360"/>
      </w:pPr>
      <w:rPr>
        <w:rFonts w:ascii="Arial" w:hAnsi="Arial" w:hint="default"/>
      </w:rPr>
    </w:lvl>
    <w:lvl w:ilvl="5" w:tplc="B2F4BE2A" w:tentative="1">
      <w:start w:val="1"/>
      <w:numFmt w:val="bullet"/>
      <w:lvlText w:val="•"/>
      <w:lvlJc w:val="left"/>
      <w:pPr>
        <w:tabs>
          <w:tab w:val="num" w:pos="4320"/>
        </w:tabs>
        <w:ind w:left="4320" w:hanging="360"/>
      </w:pPr>
      <w:rPr>
        <w:rFonts w:ascii="Arial" w:hAnsi="Arial" w:hint="default"/>
      </w:rPr>
    </w:lvl>
    <w:lvl w:ilvl="6" w:tplc="ECA2B364" w:tentative="1">
      <w:start w:val="1"/>
      <w:numFmt w:val="bullet"/>
      <w:lvlText w:val="•"/>
      <w:lvlJc w:val="left"/>
      <w:pPr>
        <w:tabs>
          <w:tab w:val="num" w:pos="5040"/>
        </w:tabs>
        <w:ind w:left="5040" w:hanging="360"/>
      </w:pPr>
      <w:rPr>
        <w:rFonts w:ascii="Arial" w:hAnsi="Arial" w:hint="default"/>
      </w:rPr>
    </w:lvl>
    <w:lvl w:ilvl="7" w:tplc="755CD444" w:tentative="1">
      <w:start w:val="1"/>
      <w:numFmt w:val="bullet"/>
      <w:lvlText w:val="•"/>
      <w:lvlJc w:val="left"/>
      <w:pPr>
        <w:tabs>
          <w:tab w:val="num" w:pos="5760"/>
        </w:tabs>
        <w:ind w:left="5760" w:hanging="360"/>
      </w:pPr>
      <w:rPr>
        <w:rFonts w:ascii="Arial" w:hAnsi="Arial" w:hint="default"/>
      </w:rPr>
    </w:lvl>
    <w:lvl w:ilvl="8" w:tplc="C0A4CB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851B10"/>
    <w:multiLevelType w:val="hybridMultilevel"/>
    <w:tmpl w:val="68D08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150AE6"/>
    <w:multiLevelType w:val="hybridMultilevel"/>
    <w:tmpl w:val="4FCEF6F6"/>
    <w:lvl w:ilvl="0" w:tplc="F992151A">
      <w:start w:val="2"/>
      <w:numFmt w:val="decimal"/>
      <w:lvlText w:val="%1."/>
      <w:lvlJc w:val="left"/>
      <w:pPr>
        <w:ind w:left="2520" w:hanging="360"/>
      </w:pPr>
      <w:rPr>
        <w:rFonts w:hint="default"/>
        <w:u w:val="none"/>
      </w:rPr>
    </w:lvl>
    <w:lvl w:ilvl="1" w:tplc="18090019" w:tentative="1">
      <w:start w:val="1"/>
      <w:numFmt w:val="lowerLetter"/>
      <w:lvlText w:val="%2."/>
      <w:lvlJc w:val="left"/>
      <w:pPr>
        <w:ind w:left="3240" w:hanging="360"/>
      </w:pPr>
    </w:lvl>
    <w:lvl w:ilvl="2" w:tplc="1809001B" w:tentative="1">
      <w:start w:val="1"/>
      <w:numFmt w:val="lowerRoman"/>
      <w:lvlText w:val="%3."/>
      <w:lvlJc w:val="right"/>
      <w:pPr>
        <w:ind w:left="3960" w:hanging="180"/>
      </w:pPr>
    </w:lvl>
    <w:lvl w:ilvl="3" w:tplc="1809000F" w:tentative="1">
      <w:start w:val="1"/>
      <w:numFmt w:val="decimal"/>
      <w:lvlText w:val="%4."/>
      <w:lvlJc w:val="left"/>
      <w:pPr>
        <w:ind w:left="4680" w:hanging="360"/>
      </w:pPr>
    </w:lvl>
    <w:lvl w:ilvl="4" w:tplc="18090019" w:tentative="1">
      <w:start w:val="1"/>
      <w:numFmt w:val="lowerLetter"/>
      <w:lvlText w:val="%5."/>
      <w:lvlJc w:val="left"/>
      <w:pPr>
        <w:ind w:left="5400" w:hanging="360"/>
      </w:pPr>
    </w:lvl>
    <w:lvl w:ilvl="5" w:tplc="1809001B" w:tentative="1">
      <w:start w:val="1"/>
      <w:numFmt w:val="lowerRoman"/>
      <w:lvlText w:val="%6."/>
      <w:lvlJc w:val="right"/>
      <w:pPr>
        <w:ind w:left="6120" w:hanging="180"/>
      </w:pPr>
    </w:lvl>
    <w:lvl w:ilvl="6" w:tplc="1809000F" w:tentative="1">
      <w:start w:val="1"/>
      <w:numFmt w:val="decimal"/>
      <w:lvlText w:val="%7."/>
      <w:lvlJc w:val="left"/>
      <w:pPr>
        <w:ind w:left="6840" w:hanging="360"/>
      </w:pPr>
    </w:lvl>
    <w:lvl w:ilvl="7" w:tplc="18090019" w:tentative="1">
      <w:start w:val="1"/>
      <w:numFmt w:val="lowerLetter"/>
      <w:lvlText w:val="%8."/>
      <w:lvlJc w:val="left"/>
      <w:pPr>
        <w:ind w:left="7560" w:hanging="360"/>
      </w:pPr>
    </w:lvl>
    <w:lvl w:ilvl="8" w:tplc="1809001B" w:tentative="1">
      <w:start w:val="1"/>
      <w:numFmt w:val="lowerRoman"/>
      <w:lvlText w:val="%9."/>
      <w:lvlJc w:val="right"/>
      <w:pPr>
        <w:ind w:left="8280" w:hanging="180"/>
      </w:pPr>
    </w:lvl>
  </w:abstractNum>
  <w:abstractNum w:abstractNumId="4" w15:restartNumberingAfterBreak="0">
    <w:nsid w:val="267B024D"/>
    <w:multiLevelType w:val="hybridMultilevel"/>
    <w:tmpl w:val="B3426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97739D"/>
    <w:multiLevelType w:val="hybridMultilevel"/>
    <w:tmpl w:val="A6CA103A"/>
    <w:lvl w:ilvl="0" w:tplc="B4CA2A4A">
      <w:start w:val="300"/>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BAB7351"/>
    <w:multiLevelType w:val="hybridMultilevel"/>
    <w:tmpl w:val="A3FCA4E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DA66839"/>
    <w:multiLevelType w:val="hybridMultilevel"/>
    <w:tmpl w:val="F9282C5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E8149A9"/>
    <w:multiLevelType w:val="hybridMultilevel"/>
    <w:tmpl w:val="939AE016"/>
    <w:lvl w:ilvl="0" w:tplc="20583938">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9" w15:restartNumberingAfterBreak="0">
    <w:nsid w:val="32D55441"/>
    <w:multiLevelType w:val="hybridMultilevel"/>
    <w:tmpl w:val="B4AA9092"/>
    <w:lvl w:ilvl="0" w:tplc="7E528382">
      <w:start w:val="2"/>
      <w:numFmt w:val="bullet"/>
      <w:lvlText w:val=""/>
      <w:lvlJc w:val="left"/>
      <w:pPr>
        <w:ind w:left="1080" w:hanging="360"/>
      </w:pPr>
      <w:rPr>
        <w:rFonts w:ascii="Symbol" w:eastAsiaTheme="minorHAnsi" w:hAnsi="Symbol"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0" w15:restartNumberingAfterBreak="0">
    <w:nsid w:val="34460F37"/>
    <w:multiLevelType w:val="hybridMultilevel"/>
    <w:tmpl w:val="A23C6E98"/>
    <w:lvl w:ilvl="0" w:tplc="1ECCD3DA">
      <w:start w:val="1"/>
      <w:numFmt w:val="bullet"/>
      <w:lvlText w:val="•"/>
      <w:lvlJc w:val="left"/>
      <w:pPr>
        <w:tabs>
          <w:tab w:val="num" w:pos="720"/>
        </w:tabs>
        <w:ind w:left="720" w:hanging="360"/>
      </w:pPr>
      <w:rPr>
        <w:rFonts w:ascii="Arial" w:hAnsi="Arial" w:hint="default"/>
      </w:rPr>
    </w:lvl>
    <w:lvl w:ilvl="1" w:tplc="0CCA2708" w:tentative="1">
      <w:start w:val="1"/>
      <w:numFmt w:val="bullet"/>
      <w:lvlText w:val="•"/>
      <w:lvlJc w:val="left"/>
      <w:pPr>
        <w:tabs>
          <w:tab w:val="num" w:pos="1440"/>
        </w:tabs>
        <w:ind w:left="1440" w:hanging="360"/>
      </w:pPr>
      <w:rPr>
        <w:rFonts w:ascii="Arial" w:hAnsi="Arial" w:hint="default"/>
      </w:rPr>
    </w:lvl>
    <w:lvl w:ilvl="2" w:tplc="BDB8EBEE" w:tentative="1">
      <w:start w:val="1"/>
      <w:numFmt w:val="bullet"/>
      <w:lvlText w:val="•"/>
      <w:lvlJc w:val="left"/>
      <w:pPr>
        <w:tabs>
          <w:tab w:val="num" w:pos="2160"/>
        </w:tabs>
        <w:ind w:left="2160" w:hanging="360"/>
      </w:pPr>
      <w:rPr>
        <w:rFonts w:ascii="Arial" w:hAnsi="Arial" w:hint="default"/>
      </w:rPr>
    </w:lvl>
    <w:lvl w:ilvl="3" w:tplc="AB52FE9E" w:tentative="1">
      <w:start w:val="1"/>
      <w:numFmt w:val="bullet"/>
      <w:lvlText w:val="•"/>
      <w:lvlJc w:val="left"/>
      <w:pPr>
        <w:tabs>
          <w:tab w:val="num" w:pos="2880"/>
        </w:tabs>
        <w:ind w:left="2880" w:hanging="360"/>
      </w:pPr>
      <w:rPr>
        <w:rFonts w:ascii="Arial" w:hAnsi="Arial" w:hint="default"/>
      </w:rPr>
    </w:lvl>
    <w:lvl w:ilvl="4" w:tplc="84183262" w:tentative="1">
      <w:start w:val="1"/>
      <w:numFmt w:val="bullet"/>
      <w:lvlText w:val="•"/>
      <w:lvlJc w:val="left"/>
      <w:pPr>
        <w:tabs>
          <w:tab w:val="num" w:pos="3600"/>
        </w:tabs>
        <w:ind w:left="3600" w:hanging="360"/>
      </w:pPr>
      <w:rPr>
        <w:rFonts w:ascii="Arial" w:hAnsi="Arial" w:hint="default"/>
      </w:rPr>
    </w:lvl>
    <w:lvl w:ilvl="5" w:tplc="3CBE98C6" w:tentative="1">
      <w:start w:val="1"/>
      <w:numFmt w:val="bullet"/>
      <w:lvlText w:val="•"/>
      <w:lvlJc w:val="left"/>
      <w:pPr>
        <w:tabs>
          <w:tab w:val="num" w:pos="4320"/>
        </w:tabs>
        <w:ind w:left="4320" w:hanging="360"/>
      </w:pPr>
      <w:rPr>
        <w:rFonts w:ascii="Arial" w:hAnsi="Arial" w:hint="default"/>
      </w:rPr>
    </w:lvl>
    <w:lvl w:ilvl="6" w:tplc="76B0CA6E" w:tentative="1">
      <w:start w:val="1"/>
      <w:numFmt w:val="bullet"/>
      <w:lvlText w:val="•"/>
      <w:lvlJc w:val="left"/>
      <w:pPr>
        <w:tabs>
          <w:tab w:val="num" w:pos="5040"/>
        </w:tabs>
        <w:ind w:left="5040" w:hanging="360"/>
      </w:pPr>
      <w:rPr>
        <w:rFonts w:ascii="Arial" w:hAnsi="Arial" w:hint="default"/>
      </w:rPr>
    </w:lvl>
    <w:lvl w:ilvl="7" w:tplc="998ACA16" w:tentative="1">
      <w:start w:val="1"/>
      <w:numFmt w:val="bullet"/>
      <w:lvlText w:val="•"/>
      <w:lvlJc w:val="left"/>
      <w:pPr>
        <w:tabs>
          <w:tab w:val="num" w:pos="5760"/>
        </w:tabs>
        <w:ind w:left="5760" w:hanging="360"/>
      </w:pPr>
      <w:rPr>
        <w:rFonts w:ascii="Arial" w:hAnsi="Arial" w:hint="default"/>
      </w:rPr>
    </w:lvl>
    <w:lvl w:ilvl="8" w:tplc="46FC7F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5AC3628"/>
    <w:multiLevelType w:val="hybridMultilevel"/>
    <w:tmpl w:val="31C6F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96A71"/>
    <w:multiLevelType w:val="hybridMultilevel"/>
    <w:tmpl w:val="2E1A0900"/>
    <w:lvl w:ilvl="0" w:tplc="1B3C48DA">
      <w:start w:val="2"/>
      <w:numFmt w:val="lowerLetter"/>
      <w:lvlText w:val="(%1)"/>
      <w:lvlJc w:val="left"/>
      <w:pPr>
        <w:ind w:left="2280" w:hanging="360"/>
      </w:pPr>
      <w:rPr>
        <w:rFonts w:hint="default"/>
      </w:rPr>
    </w:lvl>
    <w:lvl w:ilvl="1" w:tplc="18090019" w:tentative="1">
      <w:start w:val="1"/>
      <w:numFmt w:val="lowerLetter"/>
      <w:lvlText w:val="%2."/>
      <w:lvlJc w:val="left"/>
      <w:pPr>
        <w:ind w:left="3000" w:hanging="360"/>
      </w:pPr>
    </w:lvl>
    <w:lvl w:ilvl="2" w:tplc="1809001B" w:tentative="1">
      <w:start w:val="1"/>
      <w:numFmt w:val="lowerRoman"/>
      <w:lvlText w:val="%3."/>
      <w:lvlJc w:val="right"/>
      <w:pPr>
        <w:ind w:left="3720" w:hanging="180"/>
      </w:pPr>
    </w:lvl>
    <w:lvl w:ilvl="3" w:tplc="1809000F" w:tentative="1">
      <w:start w:val="1"/>
      <w:numFmt w:val="decimal"/>
      <w:lvlText w:val="%4."/>
      <w:lvlJc w:val="left"/>
      <w:pPr>
        <w:ind w:left="4440" w:hanging="360"/>
      </w:pPr>
    </w:lvl>
    <w:lvl w:ilvl="4" w:tplc="18090019" w:tentative="1">
      <w:start w:val="1"/>
      <w:numFmt w:val="lowerLetter"/>
      <w:lvlText w:val="%5."/>
      <w:lvlJc w:val="left"/>
      <w:pPr>
        <w:ind w:left="5160" w:hanging="360"/>
      </w:pPr>
    </w:lvl>
    <w:lvl w:ilvl="5" w:tplc="1809001B" w:tentative="1">
      <w:start w:val="1"/>
      <w:numFmt w:val="lowerRoman"/>
      <w:lvlText w:val="%6."/>
      <w:lvlJc w:val="right"/>
      <w:pPr>
        <w:ind w:left="5880" w:hanging="180"/>
      </w:pPr>
    </w:lvl>
    <w:lvl w:ilvl="6" w:tplc="1809000F" w:tentative="1">
      <w:start w:val="1"/>
      <w:numFmt w:val="decimal"/>
      <w:lvlText w:val="%7."/>
      <w:lvlJc w:val="left"/>
      <w:pPr>
        <w:ind w:left="6600" w:hanging="360"/>
      </w:pPr>
    </w:lvl>
    <w:lvl w:ilvl="7" w:tplc="18090019" w:tentative="1">
      <w:start w:val="1"/>
      <w:numFmt w:val="lowerLetter"/>
      <w:lvlText w:val="%8."/>
      <w:lvlJc w:val="left"/>
      <w:pPr>
        <w:ind w:left="7320" w:hanging="360"/>
      </w:pPr>
    </w:lvl>
    <w:lvl w:ilvl="8" w:tplc="1809001B" w:tentative="1">
      <w:start w:val="1"/>
      <w:numFmt w:val="lowerRoman"/>
      <w:lvlText w:val="%9."/>
      <w:lvlJc w:val="right"/>
      <w:pPr>
        <w:ind w:left="8040" w:hanging="180"/>
      </w:pPr>
    </w:lvl>
  </w:abstractNum>
  <w:abstractNum w:abstractNumId="13" w15:restartNumberingAfterBreak="0">
    <w:nsid w:val="3AC144C9"/>
    <w:multiLevelType w:val="hybridMultilevel"/>
    <w:tmpl w:val="242E3FFE"/>
    <w:lvl w:ilvl="0" w:tplc="E25A277C">
      <w:start w:val="6"/>
      <w:numFmt w:val="bullet"/>
      <w:lvlText w:val="-"/>
      <w:lvlJc w:val="left"/>
      <w:pPr>
        <w:ind w:left="1080" w:hanging="360"/>
      </w:pPr>
      <w:rPr>
        <w:rFonts w:ascii="Times New Roman" w:eastAsiaTheme="minorHAnsi" w:hAnsi="Times New Roman" w:cs="Times New Roman"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4" w15:restartNumberingAfterBreak="0">
    <w:nsid w:val="3B5B5950"/>
    <w:multiLevelType w:val="hybridMultilevel"/>
    <w:tmpl w:val="6BC4D53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3E7D0BE8"/>
    <w:multiLevelType w:val="hybridMultilevel"/>
    <w:tmpl w:val="F2E0FF7A"/>
    <w:lvl w:ilvl="0" w:tplc="9874247E">
      <w:start w:val="1"/>
      <w:numFmt w:val="bullet"/>
      <w:lvlText w:val="•"/>
      <w:lvlJc w:val="left"/>
      <w:pPr>
        <w:tabs>
          <w:tab w:val="num" w:pos="720"/>
        </w:tabs>
        <w:ind w:left="720" w:hanging="360"/>
      </w:pPr>
      <w:rPr>
        <w:rFonts w:ascii="Arial" w:hAnsi="Arial" w:hint="default"/>
      </w:rPr>
    </w:lvl>
    <w:lvl w:ilvl="1" w:tplc="4EA47B86" w:tentative="1">
      <w:start w:val="1"/>
      <w:numFmt w:val="bullet"/>
      <w:lvlText w:val="•"/>
      <w:lvlJc w:val="left"/>
      <w:pPr>
        <w:tabs>
          <w:tab w:val="num" w:pos="1440"/>
        </w:tabs>
        <w:ind w:left="1440" w:hanging="360"/>
      </w:pPr>
      <w:rPr>
        <w:rFonts w:ascii="Arial" w:hAnsi="Arial" w:hint="default"/>
      </w:rPr>
    </w:lvl>
    <w:lvl w:ilvl="2" w:tplc="45EE0C54" w:tentative="1">
      <w:start w:val="1"/>
      <w:numFmt w:val="bullet"/>
      <w:lvlText w:val="•"/>
      <w:lvlJc w:val="left"/>
      <w:pPr>
        <w:tabs>
          <w:tab w:val="num" w:pos="2160"/>
        </w:tabs>
        <w:ind w:left="2160" w:hanging="360"/>
      </w:pPr>
      <w:rPr>
        <w:rFonts w:ascii="Arial" w:hAnsi="Arial" w:hint="default"/>
      </w:rPr>
    </w:lvl>
    <w:lvl w:ilvl="3" w:tplc="575CFE5A" w:tentative="1">
      <w:start w:val="1"/>
      <w:numFmt w:val="bullet"/>
      <w:lvlText w:val="•"/>
      <w:lvlJc w:val="left"/>
      <w:pPr>
        <w:tabs>
          <w:tab w:val="num" w:pos="2880"/>
        </w:tabs>
        <w:ind w:left="2880" w:hanging="360"/>
      </w:pPr>
      <w:rPr>
        <w:rFonts w:ascii="Arial" w:hAnsi="Arial" w:hint="default"/>
      </w:rPr>
    </w:lvl>
    <w:lvl w:ilvl="4" w:tplc="614AE96A" w:tentative="1">
      <w:start w:val="1"/>
      <w:numFmt w:val="bullet"/>
      <w:lvlText w:val="•"/>
      <w:lvlJc w:val="left"/>
      <w:pPr>
        <w:tabs>
          <w:tab w:val="num" w:pos="3600"/>
        </w:tabs>
        <w:ind w:left="3600" w:hanging="360"/>
      </w:pPr>
      <w:rPr>
        <w:rFonts w:ascii="Arial" w:hAnsi="Arial" w:hint="default"/>
      </w:rPr>
    </w:lvl>
    <w:lvl w:ilvl="5" w:tplc="3C785BC4" w:tentative="1">
      <w:start w:val="1"/>
      <w:numFmt w:val="bullet"/>
      <w:lvlText w:val="•"/>
      <w:lvlJc w:val="left"/>
      <w:pPr>
        <w:tabs>
          <w:tab w:val="num" w:pos="4320"/>
        </w:tabs>
        <w:ind w:left="4320" w:hanging="360"/>
      </w:pPr>
      <w:rPr>
        <w:rFonts w:ascii="Arial" w:hAnsi="Arial" w:hint="default"/>
      </w:rPr>
    </w:lvl>
    <w:lvl w:ilvl="6" w:tplc="EA22B6AA" w:tentative="1">
      <w:start w:val="1"/>
      <w:numFmt w:val="bullet"/>
      <w:lvlText w:val="•"/>
      <w:lvlJc w:val="left"/>
      <w:pPr>
        <w:tabs>
          <w:tab w:val="num" w:pos="5040"/>
        </w:tabs>
        <w:ind w:left="5040" w:hanging="360"/>
      </w:pPr>
      <w:rPr>
        <w:rFonts w:ascii="Arial" w:hAnsi="Arial" w:hint="default"/>
      </w:rPr>
    </w:lvl>
    <w:lvl w:ilvl="7" w:tplc="19FE7E2E" w:tentative="1">
      <w:start w:val="1"/>
      <w:numFmt w:val="bullet"/>
      <w:lvlText w:val="•"/>
      <w:lvlJc w:val="left"/>
      <w:pPr>
        <w:tabs>
          <w:tab w:val="num" w:pos="5760"/>
        </w:tabs>
        <w:ind w:left="5760" w:hanging="360"/>
      </w:pPr>
      <w:rPr>
        <w:rFonts w:ascii="Arial" w:hAnsi="Arial" w:hint="default"/>
      </w:rPr>
    </w:lvl>
    <w:lvl w:ilvl="8" w:tplc="4120EC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C1049BE"/>
    <w:multiLevelType w:val="hybridMultilevel"/>
    <w:tmpl w:val="FE28EE6C"/>
    <w:lvl w:ilvl="0" w:tplc="331E8258">
      <w:start w:val="1"/>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1EA4613"/>
    <w:multiLevelType w:val="hybridMultilevel"/>
    <w:tmpl w:val="030EA542"/>
    <w:lvl w:ilvl="0" w:tplc="85BCE4C0">
      <w:start w:val="1"/>
      <w:numFmt w:val="bullet"/>
      <w:lvlText w:val="•"/>
      <w:lvlJc w:val="left"/>
      <w:pPr>
        <w:tabs>
          <w:tab w:val="num" w:pos="720"/>
        </w:tabs>
        <w:ind w:left="720" w:hanging="360"/>
      </w:pPr>
      <w:rPr>
        <w:rFonts w:ascii="Arial" w:hAnsi="Arial" w:hint="default"/>
      </w:rPr>
    </w:lvl>
    <w:lvl w:ilvl="1" w:tplc="59A0C0C4" w:tentative="1">
      <w:start w:val="1"/>
      <w:numFmt w:val="bullet"/>
      <w:lvlText w:val="•"/>
      <w:lvlJc w:val="left"/>
      <w:pPr>
        <w:tabs>
          <w:tab w:val="num" w:pos="1440"/>
        </w:tabs>
        <w:ind w:left="1440" w:hanging="360"/>
      </w:pPr>
      <w:rPr>
        <w:rFonts w:ascii="Arial" w:hAnsi="Arial" w:hint="default"/>
      </w:rPr>
    </w:lvl>
    <w:lvl w:ilvl="2" w:tplc="963ACC20" w:tentative="1">
      <w:start w:val="1"/>
      <w:numFmt w:val="bullet"/>
      <w:lvlText w:val="•"/>
      <w:lvlJc w:val="left"/>
      <w:pPr>
        <w:tabs>
          <w:tab w:val="num" w:pos="2160"/>
        </w:tabs>
        <w:ind w:left="2160" w:hanging="360"/>
      </w:pPr>
      <w:rPr>
        <w:rFonts w:ascii="Arial" w:hAnsi="Arial" w:hint="default"/>
      </w:rPr>
    </w:lvl>
    <w:lvl w:ilvl="3" w:tplc="62D4C65E" w:tentative="1">
      <w:start w:val="1"/>
      <w:numFmt w:val="bullet"/>
      <w:lvlText w:val="•"/>
      <w:lvlJc w:val="left"/>
      <w:pPr>
        <w:tabs>
          <w:tab w:val="num" w:pos="2880"/>
        </w:tabs>
        <w:ind w:left="2880" w:hanging="360"/>
      </w:pPr>
      <w:rPr>
        <w:rFonts w:ascii="Arial" w:hAnsi="Arial" w:hint="default"/>
      </w:rPr>
    </w:lvl>
    <w:lvl w:ilvl="4" w:tplc="A9965D3A" w:tentative="1">
      <w:start w:val="1"/>
      <w:numFmt w:val="bullet"/>
      <w:lvlText w:val="•"/>
      <w:lvlJc w:val="left"/>
      <w:pPr>
        <w:tabs>
          <w:tab w:val="num" w:pos="3600"/>
        </w:tabs>
        <w:ind w:left="3600" w:hanging="360"/>
      </w:pPr>
      <w:rPr>
        <w:rFonts w:ascii="Arial" w:hAnsi="Arial" w:hint="default"/>
      </w:rPr>
    </w:lvl>
    <w:lvl w:ilvl="5" w:tplc="FA5C47E2" w:tentative="1">
      <w:start w:val="1"/>
      <w:numFmt w:val="bullet"/>
      <w:lvlText w:val="•"/>
      <w:lvlJc w:val="left"/>
      <w:pPr>
        <w:tabs>
          <w:tab w:val="num" w:pos="4320"/>
        </w:tabs>
        <w:ind w:left="4320" w:hanging="360"/>
      </w:pPr>
      <w:rPr>
        <w:rFonts w:ascii="Arial" w:hAnsi="Arial" w:hint="default"/>
      </w:rPr>
    </w:lvl>
    <w:lvl w:ilvl="6" w:tplc="1A905ED6" w:tentative="1">
      <w:start w:val="1"/>
      <w:numFmt w:val="bullet"/>
      <w:lvlText w:val="•"/>
      <w:lvlJc w:val="left"/>
      <w:pPr>
        <w:tabs>
          <w:tab w:val="num" w:pos="5040"/>
        </w:tabs>
        <w:ind w:left="5040" w:hanging="360"/>
      </w:pPr>
      <w:rPr>
        <w:rFonts w:ascii="Arial" w:hAnsi="Arial" w:hint="default"/>
      </w:rPr>
    </w:lvl>
    <w:lvl w:ilvl="7" w:tplc="CBE6B0AC" w:tentative="1">
      <w:start w:val="1"/>
      <w:numFmt w:val="bullet"/>
      <w:lvlText w:val="•"/>
      <w:lvlJc w:val="left"/>
      <w:pPr>
        <w:tabs>
          <w:tab w:val="num" w:pos="5760"/>
        </w:tabs>
        <w:ind w:left="5760" w:hanging="360"/>
      </w:pPr>
      <w:rPr>
        <w:rFonts w:ascii="Arial" w:hAnsi="Arial" w:hint="default"/>
      </w:rPr>
    </w:lvl>
    <w:lvl w:ilvl="8" w:tplc="3F10D49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7911888"/>
    <w:multiLevelType w:val="hybridMultilevel"/>
    <w:tmpl w:val="B828599E"/>
    <w:lvl w:ilvl="0" w:tplc="F7F8B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A61835"/>
    <w:multiLevelType w:val="hybridMultilevel"/>
    <w:tmpl w:val="059EE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893B46"/>
    <w:multiLevelType w:val="hybridMultilevel"/>
    <w:tmpl w:val="7F5C801C"/>
    <w:lvl w:ilvl="0" w:tplc="2E7250C2">
      <w:start w:val="300"/>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8C64C6F"/>
    <w:multiLevelType w:val="hybridMultilevel"/>
    <w:tmpl w:val="FBD6E8CA"/>
    <w:lvl w:ilvl="0" w:tplc="2C144412">
      <w:start w:val="1"/>
      <w:numFmt w:val="bullet"/>
      <w:lvlText w:val="•"/>
      <w:lvlJc w:val="left"/>
      <w:pPr>
        <w:tabs>
          <w:tab w:val="num" w:pos="720"/>
        </w:tabs>
        <w:ind w:left="720" w:hanging="360"/>
      </w:pPr>
      <w:rPr>
        <w:rFonts w:ascii="Arial" w:hAnsi="Arial" w:hint="default"/>
      </w:rPr>
    </w:lvl>
    <w:lvl w:ilvl="1" w:tplc="EE7E1342" w:tentative="1">
      <w:start w:val="1"/>
      <w:numFmt w:val="bullet"/>
      <w:lvlText w:val="•"/>
      <w:lvlJc w:val="left"/>
      <w:pPr>
        <w:tabs>
          <w:tab w:val="num" w:pos="1440"/>
        </w:tabs>
        <w:ind w:left="1440" w:hanging="360"/>
      </w:pPr>
      <w:rPr>
        <w:rFonts w:ascii="Arial" w:hAnsi="Arial" w:hint="default"/>
      </w:rPr>
    </w:lvl>
    <w:lvl w:ilvl="2" w:tplc="4C98D292" w:tentative="1">
      <w:start w:val="1"/>
      <w:numFmt w:val="bullet"/>
      <w:lvlText w:val="•"/>
      <w:lvlJc w:val="left"/>
      <w:pPr>
        <w:tabs>
          <w:tab w:val="num" w:pos="2160"/>
        </w:tabs>
        <w:ind w:left="2160" w:hanging="360"/>
      </w:pPr>
      <w:rPr>
        <w:rFonts w:ascii="Arial" w:hAnsi="Arial" w:hint="default"/>
      </w:rPr>
    </w:lvl>
    <w:lvl w:ilvl="3" w:tplc="B5D8C7C6" w:tentative="1">
      <w:start w:val="1"/>
      <w:numFmt w:val="bullet"/>
      <w:lvlText w:val="•"/>
      <w:lvlJc w:val="left"/>
      <w:pPr>
        <w:tabs>
          <w:tab w:val="num" w:pos="2880"/>
        </w:tabs>
        <w:ind w:left="2880" w:hanging="360"/>
      </w:pPr>
      <w:rPr>
        <w:rFonts w:ascii="Arial" w:hAnsi="Arial" w:hint="default"/>
      </w:rPr>
    </w:lvl>
    <w:lvl w:ilvl="4" w:tplc="6A98DF78" w:tentative="1">
      <w:start w:val="1"/>
      <w:numFmt w:val="bullet"/>
      <w:lvlText w:val="•"/>
      <w:lvlJc w:val="left"/>
      <w:pPr>
        <w:tabs>
          <w:tab w:val="num" w:pos="3600"/>
        </w:tabs>
        <w:ind w:left="3600" w:hanging="360"/>
      </w:pPr>
      <w:rPr>
        <w:rFonts w:ascii="Arial" w:hAnsi="Arial" w:hint="default"/>
      </w:rPr>
    </w:lvl>
    <w:lvl w:ilvl="5" w:tplc="9CC819D2" w:tentative="1">
      <w:start w:val="1"/>
      <w:numFmt w:val="bullet"/>
      <w:lvlText w:val="•"/>
      <w:lvlJc w:val="left"/>
      <w:pPr>
        <w:tabs>
          <w:tab w:val="num" w:pos="4320"/>
        </w:tabs>
        <w:ind w:left="4320" w:hanging="360"/>
      </w:pPr>
      <w:rPr>
        <w:rFonts w:ascii="Arial" w:hAnsi="Arial" w:hint="default"/>
      </w:rPr>
    </w:lvl>
    <w:lvl w:ilvl="6" w:tplc="D7402FD6" w:tentative="1">
      <w:start w:val="1"/>
      <w:numFmt w:val="bullet"/>
      <w:lvlText w:val="•"/>
      <w:lvlJc w:val="left"/>
      <w:pPr>
        <w:tabs>
          <w:tab w:val="num" w:pos="5040"/>
        </w:tabs>
        <w:ind w:left="5040" w:hanging="360"/>
      </w:pPr>
      <w:rPr>
        <w:rFonts w:ascii="Arial" w:hAnsi="Arial" w:hint="default"/>
      </w:rPr>
    </w:lvl>
    <w:lvl w:ilvl="7" w:tplc="B308E4C6" w:tentative="1">
      <w:start w:val="1"/>
      <w:numFmt w:val="bullet"/>
      <w:lvlText w:val="•"/>
      <w:lvlJc w:val="left"/>
      <w:pPr>
        <w:tabs>
          <w:tab w:val="num" w:pos="5760"/>
        </w:tabs>
        <w:ind w:left="5760" w:hanging="360"/>
      </w:pPr>
      <w:rPr>
        <w:rFonts w:ascii="Arial" w:hAnsi="Arial" w:hint="default"/>
      </w:rPr>
    </w:lvl>
    <w:lvl w:ilvl="8" w:tplc="122A403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2C0519"/>
    <w:multiLevelType w:val="multilevel"/>
    <w:tmpl w:val="A29E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7F727F"/>
    <w:multiLevelType w:val="hybridMultilevel"/>
    <w:tmpl w:val="415499D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7AE14CE2"/>
    <w:multiLevelType w:val="multilevel"/>
    <w:tmpl w:val="5A980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7A3936"/>
    <w:multiLevelType w:val="hybridMultilevel"/>
    <w:tmpl w:val="BEBE286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901790351">
    <w:abstractNumId w:val="2"/>
  </w:num>
  <w:num w:numId="2" w16cid:durableId="339893231">
    <w:abstractNumId w:val="4"/>
  </w:num>
  <w:num w:numId="3" w16cid:durableId="2006282887">
    <w:abstractNumId w:val="18"/>
  </w:num>
  <w:num w:numId="4" w16cid:durableId="830950085">
    <w:abstractNumId w:val="19"/>
  </w:num>
  <w:num w:numId="5" w16cid:durableId="1598251880">
    <w:abstractNumId w:val="11"/>
  </w:num>
  <w:num w:numId="6" w16cid:durableId="1204050756">
    <w:abstractNumId w:val="22"/>
  </w:num>
  <w:num w:numId="7" w16cid:durableId="1453593894">
    <w:abstractNumId w:val="20"/>
  </w:num>
  <w:num w:numId="8" w16cid:durableId="109127596">
    <w:abstractNumId w:val="5"/>
  </w:num>
  <w:num w:numId="9" w16cid:durableId="1714117325">
    <w:abstractNumId w:val="24"/>
  </w:num>
  <w:num w:numId="10" w16cid:durableId="664745478">
    <w:abstractNumId w:val="17"/>
  </w:num>
  <w:num w:numId="11" w16cid:durableId="581453177">
    <w:abstractNumId w:val="15"/>
  </w:num>
  <w:num w:numId="12" w16cid:durableId="823088407">
    <w:abstractNumId w:val="1"/>
  </w:num>
  <w:num w:numId="13" w16cid:durableId="431558217">
    <w:abstractNumId w:val="0"/>
  </w:num>
  <w:num w:numId="14" w16cid:durableId="30616667">
    <w:abstractNumId w:val="10"/>
  </w:num>
  <w:num w:numId="15" w16cid:durableId="1461878493">
    <w:abstractNumId w:val="21"/>
  </w:num>
  <w:num w:numId="16" w16cid:durableId="1585996204">
    <w:abstractNumId w:val="6"/>
  </w:num>
  <w:num w:numId="17" w16cid:durableId="1913007320">
    <w:abstractNumId w:val="23"/>
  </w:num>
  <w:num w:numId="18" w16cid:durableId="615602681">
    <w:abstractNumId w:val="7"/>
  </w:num>
  <w:num w:numId="19" w16cid:durableId="1766728216">
    <w:abstractNumId w:val="16"/>
  </w:num>
  <w:num w:numId="20" w16cid:durableId="1411730707">
    <w:abstractNumId w:val="8"/>
  </w:num>
  <w:num w:numId="21" w16cid:durableId="1740667143">
    <w:abstractNumId w:val="3"/>
  </w:num>
  <w:num w:numId="22" w16cid:durableId="215429925">
    <w:abstractNumId w:val="25"/>
  </w:num>
  <w:num w:numId="23" w16cid:durableId="1622882056">
    <w:abstractNumId w:val="13"/>
  </w:num>
  <w:num w:numId="24" w16cid:durableId="263224488">
    <w:abstractNumId w:val="12"/>
  </w:num>
  <w:num w:numId="25" w16cid:durableId="1793163143">
    <w:abstractNumId w:val="14"/>
  </w:num>
  <w:num w:numId="26" w16cid:durableId="11563364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726"/>
    <w:rsid w:val="000006E9"/>
    <w:rsid w:val="000009B6"/>
    <w:rsid w:val="00000A75"/>
    <w:rsid w:val="000028B9"/>
    <w:rsid w:val="00002F30"/>
    <w:rsid w:val="00002FFC"/>
    <w:rsid w:val="00004FA2"/>
    <w:rsid w:val="00004FF5"/>
    <w:rsid w:val="00005E32"/>
    <w:rsid w:val="00006127"/>
    <w:rsid w:val="0000635E"/>
    <w:rsid w:val="000066E1"/>
    <w:rsid w:val="000069E2"/>
    <w:rsid w:val="000071A9"/>
    <w:rsid w:val="0000768F"/>
    <w:rsid w:val="0001123C"/>
    <w:rsid w:val="000113A2"/>
    <w:rsid w:val="000114EF"/>
    <w:rsid w:val="00012EB6"/>
    <w:rsid w:val="00013A3E"/>
    <w:rsid w:val="00014E51"/>
    <w:rsid w:val="0001512F"/>
    <w:rsid w:val="00016A2D"/>
    <w:rsid w:val="00016EB4"/>
    <w:rsid w:val="000172D9"/>
    <w:rsid w:val="000175EC"/>
    <w:rsid w:val="00020D73"/>
    <w:rsid w:val="00021243"/>
    <w:rsid w:val="000212A9"/>
    <w:rsid w:val="00021376"/>
    <w:rsid w:val="00021477"/>
    <w:rsid w:val="0002175E"/>
    <w:rsid w:val="00021FA2"/>
    <w:rsid w:val="00022983"/>
    <w:rsid w:val="00022DE8"/>
    <w:rsid w:val="00023B3B"/>
    <w:rsid w:val="00024032"/>
    <w:rsid w:val="00024E28"/>
    <w:rsid w:val="00025185"/>
    <w:rsid w:val="000251C0"/>
    <w:rsid w:val="000252A0"/>
    <w:rsid w:val="000261F8"/>
    <w:rsid w:val="000269C8"/>
    <w:rsid w:val="000279BE"/>
    <w:rsid w:val="000279CB"/>
    <w:rsid w:val="00027C17"/>
    <w:rsid w:val="00030BB3"/>
    <w:rsid w:val="0003168A"/>
    <w:rsid w:val="00032016"/>
    <w:rsid w:val="000325E2"/>
    <w:rsid w:val="000337CB"/>
    <w:rsid w:val="00033B7D"/>
    <w:rsid w:val="00034A50"/>
    <w:rsid w:val="00035685"/>
    <w:rsid w:val="00037E01"/>
    <w:rsid w:val="00040053"/>
    <w:rsid w:val="00040A22"/>
    <w:rsid w:val="00041472"/>
    <w:rsid w:val="00041965"/>
    <w:rsid w:val="00041A83"/>
    <w:rsid w:val="0004244E"/>
    <w:rsid w:val="00043631"/>
    <w:rsid w:val="0004389A"/>
    <w:rsid w:val="00043BC0"/>
    <w:rsid w:val="00044027"/>
    <w:rsid w:val="000441B0"/>
    <w:rsid w:val="00044499"/>
    <w:rsid w:val="00044B2A"/>
    <w:rsid w:val="00044B62"/>
    <w:rsid w:val="00044BE7"/>
    <w:rsid w:val="00045041"/>
    <w:rsid w:val="00046792"/>
    <w:rsid w:val="00050326"/>
    <w:rsid w:val="000507AD"/>
    <w:rsid w:val="00050CB3"/>
    <w:rsid w:val="00051330"/>
    <w:rsid w:val="00051E4A"/>
    <w:rsid w:val="00052273"/>
    <w:rsid w:val="00052438"/>
    <w:rsid w:val="00052B2A"/>
    <w:rsid w:val="0005376D"/>
    <w:rsid w:val="0005477D"/>
    <w:rsid w:val="00054D93"/>
    <w:rsid w:val="00054E17"/>
    <w:rsid w:val="00054E87"/>
    <w:rsid w:val="00054F80"/>
    <w:rsid w:val="00056861"/>
    <w:rsid w:val="00057C0A"/>
    <w:rsid w:val="00057C92"/>
    <w:rsid w:val="00057F20"/>
    <w:rsid w:val="0006025D"/>
    <w:rsid w:val="00060A31"/>
    <w:rsid w:val="00060EA5"/>
    <w:rsid w:val="00061030"/>
    <w:rsid w:val="00061AD7"/>
    <w:rsid w:val="000620A0"/>
    <w:rsid w:val="000624D1"/>
    <w:rsid w:val="00062B3E"/>
    <w:rsid w:val="0006321A"/>
    <w:rsid w:val="00063238"/>
    <w:rsid w:val="00063551"/>
    <w:rsid w:val="00063995"/>
    <w:rsid w:val="00063F9F"/>
    <w:rsid w:val="00064B97"/>
    <w:rsid w:val="000653F5"/>
    <w:rsid w:val="00065AFC"/>
    <w:rsid w:val="00067188"/>
    <w:rsid w:val="0006726A"/>
    <w:rsid w:val="000676E7"/>
    <w:rsid w:val="00067B0B"/>
    <w:rsid w:val="00067FAB"/>
    <w:rsid w:val="00070741"/>
    <w:rsid w:val="0007092A"/>
    <w:rsid w:val="000716B0"/>
    <w:rsid w:val="00071AF9"/>
    <w:rsid w:val="00072678"/>
    <w:rsid w:val="00072B09"/>
    <w:rsid w:val="00072C2C"/>
    <w:rsid w:val="000732AD"/>
    <w:rsid w:val="000734CE"/>
    <w:rsid w:val="0007363A"/>
    <w:rsid w:val="0007365A"/>
    <w:rsid w:val="00073719"/>
    <w:rsid w:val="00074168"/>
    <w:rsid w:val="00074322"/>
    <w:rsid w:val="00074C59"/>
    <w:rsid w:val="00074D82"/>
    <w:rsid w:val="00075522"/>
    <w:rsid w:val="00076752"/>
    <w:rsid w:val="00076E13"/>
    <w:rsid w:val="000801A2"/>
    <w:rsid w:val="000817F2"/>
    <w:rsid w:val="0008260C"/>
    <w:rsid w:val="000837AD"/>
    <w:rsid w:val="00083956"/>
    <w:rsid w:val="000852EB"/>
    <w:rsid w:val="000856F8"/>
    <w:rsid w:val="00085CD3"/>
    <w:rsid w:val="00086980"/>
    <w:rsid w:val="00086A46"/>
    <w:rsid w:val="0008776E"/>
    <w:rsid w:val="00087942"/>
    <w:rsid w:val="000901E1"/>
    <w:rsid w:val="000902A9"/>
    <w:rsid w:val="00090468"/>
    <w:rsid w:val="00090B49"/>
    <w:rsid w:val="00090BCF"/>
    <w:rsid w:val="00090F07"/>
    <w:rsid w:val="000918EE"/>
    <w:rsid w:val="00091C46"/>
    <w:rsid w:val="00091E42"/>
    <w:rsid w:val="000935FB"/>
    <w:rsid w:val="0009390E"/>
    <w:rsid w:val="00093D42"/>
    <w:rsid w:val="0009426F"/>
    <w:rsid w:val="00095249"/>
    <w:rsid w:val="0009552D"/>
    <w:rsid w:val="00097AAD"/>
    <w:rsid w:val="00097DA1"/>
    <w:rsid w:val="000A007E"/>
    <w:rsid w:val="000A00C3"/>
    <w:rsid w:val="000A0FC9"/>
    <w:rsid w:val="000A1178"/>
    <w:rsid w:val="000A1A3C"/>
    <w:rsid w:val="000A1EA1"/>
    <w:rsid w:val="000A2226"/>
    <w:rsid w:val="000A28E5"/>
    <w:rsid w:val="000A2C6F"/>
    <w:rsid w:val="000A3BD2"/>
    <w:rsid w:val="000A3EE4"/>
    <w:rsid w:val="000A402D"/>
    <w:rsid w:val="000A4595"/>
    <w:rsid w:val="000A4B3C"/>
    <w:rsid w:val="000A4B5C"/>
    <w:rsid w:val="000A57FC"/>
    <w:rsid w:val="000A5C83"/>
    <w:rsid w:val="000A625A"/>
    <w:rsid w:val="000A6792"/>
    <w:rsid w:val="000A6EE9"/>
    <w:rsid w:val="000A70ED"/>
    <w:rsid w:val="000A7EB1"/>
    <w:rsid w:val="000B0630"/>
    <w:rsid w:val="000B0D48"/>
    <w:rsid w:val="000B221E"/>
    <w:rsid w:val="000B280C"/>
    <w:rsid w:val="000B2963"/>
    <w:rsid w:val="000B2FD1"/>
    <w:rsid w:val="000B34EF"/>
    <w:rsid w:val="000B46E7"/>
    <w:rsid w:val="000B6A88"/>
    <w:rsid w:val="000B6D07"/>
    <w:rsid w:val="000B7518"/>
    <w:rsid w:val="000B7ABB"/>
    <w:rsid w:val="000B7CB7"/>
    <w:rsid w:val="000C031F"/>
    <w:rsid w:val="000C04FA"/>
    <w:rsid w:val="000C09CB"/>
    <w:rsid w:val="000C1007"/>
    <w:rsid w:val="000C144F"/>
    <w:rsid w:val="000C165E"/>
    <w:rsid w:val="000C21D2"/>
    <w:rsid w:val="000C24A9"/>
    <w:rsid w:val="000C270A"/>
    <w:rsid w:val="000C28A3"/>
    <w:rsid w:val="000C2B16"/>
    <w:rsid w:val="000C4ABE"/>
    <w:rsid w:val="000C51E5"/>
    <w:rsid w:val="000C5275"/>
    <w:rsid w:val="000C5803"/>
    <w:rsid w:val="000C5B49"/>
    <w:rsid w:val="000C6177"/>
    <w:rsid w:val="000C6394"/>
    <w:rsid w:val="000C7C98"/>
    <w:rsid w:val="000D01CE"/>
    <w:rsid w:val="000D049C"/>
    <w:rsid w:val="000D0804"/>
    <w:rsid w:val="000D0C6C"/>
    <w:rsid w:val="000D191B"/>
    <w:rsid w:val="000D1EBF"/>
    <w:rsid w:val="000D2214"/>
    <w:rsid w:val="000D2313"/>
    <w:rsid w:val="000D359F"/>
    <w:rsid w:val="000D4986"/>
    <w:rsid w:val="000D4C18"/>
    <w:rsid w:val="000D54A2"/>
    <w:rsid w:val="000D5D2F"/>
    <w:rsid w:val="000D69FD"/>
    <w:rsid w:val="000D7B48"/>
    <w:rsid w:val="000D7FEE"/>
    <w:rsid w:val="000E081F"/>
    <w:rsid w:val="000E110B"/>
    <w:rsid w:val="000E16E8"/>
    <w:rsid w:val="000E2681"/>
    <w:rsid w:val="000E2C21"/>
    <w:rsid w:val="000E2F2A"/>
    <w:rsid w:val="000E3177"/>
    <w:rsid w:val="000E3562"/>
    <w:rsid w:val="000E3636"/>
    <w:rsid w:val="000E4687"/>
    <w:rsid w:val="000E5240"/>
    <w:rsid w:val="000E53FE"/>
    <w:rsid w:val="000E5B43"/>
    <w:rsid w:val="000E5DC0"/>
    <w:rsid w:val="000E7081"/>
    <w:rsid w:val="000E71E6"/>
    <w:rsid w:val="000F09D9"/>
    <w:rsid w:val="000F0E23"/>
    <w:rsid w:val="000F3FD9"/>
    <w:rsid w:val="000F4107"/>
    <w:rsid w:val="000F528F"/>
    <w:rsid w:val="000F574D"/>
    <w:rsid w:val="000F57CB"/>
    <w:rsid w:val="000F6065"/>
    <w:rsid w:val="000F70B5"/>
    <w:rsid w:val="000F795E"/>
    <w:rsid w:val="00101B50"/>
    <w:rsid w:val="00101CC8"/>
    <w:rsid w:val="00101F0B"/>
    <w:rsid w:val="00103492"/>
    <w:rsid w:val="00103C92"/>
    <w:rsid w:val="00103DD5"/>
    <w:rsid w:val="00104817"/>
    <w:rsid w:val="00104A8F"/>
    <w:rsid w:val="001050E5"/>
    <w:rsid w:val="001055F1"/>
    <w:rsid w:val="00105A3D"/>
    <w:rsid w:val="001067AD"/>
    <w:rsid w:val="001070ED"/>
    <w:rsid w:val="00110197"/>
    <w:rsid w:val="001101BF"/>
    <w:rsid w:val="00110574"/>
    <w:rsid w:val="00110B20"/>
    <w:rsid w:val="00111327"/>
    <w:rsid w:val="001116C4"/>
    <w:rsid w:val="00111BFC"/>
    <w:rsid w:val="00112611"/>
    <w:rsid w:val="00112BB8"/>
    <w:rsid w:val="00112BFC"/>
    <w:rsid w:val="00113650"/>
    <w:rsid w:val="00113852"/>
    <w:rsid w:val="00113B73"/>
    <w:rsid w:val="001159F0"/>
    <w:rsid w:val="00115AA0"/>
    <w:rsid w:val="00116367"/>
    <w:rsid w:val="00116B67"/>
    <w:rsid w:val="00116E28"/>
    <w:rsid w:val="001172DD"/>
    <w:rsid w:val="001172F1"/>
    <w:rsid w:val="001175F3"/>
    <w:rsid w:val="00117BD4"/>
    <w:rsid w:val="00122060"/>
    <w:rsid w:val="0012271B"/>
    <w:rsid w:val="00123AB8"/>
    <w:rsid w:val="00123DF0"/>
    <w:rsid w:val="00124225"/>
    <w:rsid w:val="00124EB0"/>
    <w:rsid w:val="00125A8F"/>
    <w:rsid w:val="0012633E"/>
    <w:rsid w:val="0012667F"/>
    <w:rsid w:val="001267BA"/>
    <w:rsid w:val="0012756E"/>
    <w:rsid w:val="0012784E"/>
    <w:rsid w:val="001302E7"/>
    <w:rsid w:val="0013038D"/>
    <w:rsid w:val="00131275"/>
    <w:rsid w:val="00131664"/>
    <w:rsid w:val="001325D7"/>
    <w:rsid w:val="0013265D"/>
    <w:rsid w:val="00133541"/>
    <w:rsid w:val="00133E6E"/>
    <w:rsid w:val="00136474"/>
    <w:rsid w:val="00136858"/>
    <w:rsid w:val="0013696B"/>
    <w:rsid w:val="00137888"/>
    <w:rsid w:val="00140264"/>
    <w:rsid w:val="001410CB"/>
    <w:rsid w:val="001415E5"/>
    <w:rsid w:val="00141DB5"/>
    <w:rsid w:val="00142111"/>
    <w:rsid w:val="00142349"/>
    <w:rsid w:val="00142799"/>
    <w:rsid w:val="00142874"/>
    <w:rsid w:val="0014376A"/>
    <w:rsid w:val="00143773"/>
    <w:rsid w:val="00143B66"/>
    <w:rsid w:val="00143B92"/>
    <w:rsid w:val="00143C9A"/>
    <w:rsid w:val="00143EDC"/>
    <w:rsid w:val="00143F58"/>
    <w:rsid w:val="00144135"/>
    <w:rsid w:val="00144313"/>
    <w:rsid w:val="00145C08"/>
    <w:rsid w:val="00146212"/>
    <w:rsid w:val="0014656D"/>
    <w:rsid w:val="0014665C"/>
    <w:rsid w:val="0014783A"/>
    <w:rsid w:val="00147B03"/>
    <w:rsid w:val="0015006E"/>
    <w:rsid w:val="001523CE"/>
    <w:rsid w:val="00152F39"/>
    <w:rsid w:val="00153880"/>
    <w:rsid w:val="00154A7E"/>
    <w:rsid w:val="00154B97"/>
    <w:rsid w:val="001555BA"/>
    <w:rsid w:val="0015625C"/>
    <w:rsid w:val="001562BF"/>
    <w:rsid w:val="001564EA"/>
    <w:rsid w:val="0015705D"/>
    <w:rsid w:val="001572F5"/>
    <w:rsid w:val="001574A3"/>
    <w:rsid w:val="00157AA2"/>
    <w:rsid w:val="00160942"/>
    <w:rsid w:val="001609F9"/>
    <w:rsid w:val="00161192"/>
    <w:rsid w:val="00161443"/>
    <w:rsid w:val="00162E5F"/>
    <w:rsid w:val="001633C6"/>
    <w:rsid w:val="00163A8C"/>
    <w:rsid w:val="00163B2B"/>
    <w:rsid w:val="0016470B"/>
    <w:rsid w:val="001647FC"/>
    <w:rsid w:val="00165149"/>
    <w:rsid w:val="00165305"/>
    <w:rsid w:val="001653F8"/>
    <w:rsid w:val="00165A00"/>
    <w:rsid w:val="00165EDE"/>
    <w:rsid w:val="00167854"/>
    <w:rsid w:val="001713B8"/>
    <w:rsid w:val="00172139"/>
    <w:rsid w:val="00172275"/>
    <w:rsid w:val="00173F3E"/>
    <w:rsid w:val="001744BC"/>
    <w:rsid w:val="00174DC3"/>
    <w:rsid w:val="00175280"/>
    <w:rsid w:val="001752A6"/>
    <w:rsid w:val="00176382"/>
    <w:rsid w:val="00177C16"/>
    <w:rsid w:val="00177F4F"/>
    <w:rsid w:val="001800A4"/>
    <w:rsid w:val="001801B8"/>
    <w:rsid w:val="00181D07"/>
    <w:rsid w:val="00182428"/>
    <w:rsid w:val="00182EA7"/>
    <w:rsid w:val="0018334D"/>
    <w:rsid w:val="00183E36"/>
    <w:rsid w:val="00186C34"/>
    <w:rsid w:val="00186C76"/>
    <w:rsid w:val="0019090C"/>
    <w:rsid w:val="00190995"/>
    <w:rsid w:val="00190B13"/>
    <w:rsid w:val="001911D2"/>
    <w:rsid w:val="0019246B"/>
    <w:rsid w:val="00192D1A"/>
    <w:rsid w:val="00192D55"/>
    <w:rsid w:val="00194B81"/>
    <w:rsid w:val="001950C0"/>
    <w:rsid w:val="001954BD"/>
    <w:rsid w:val="001A0D84"/>
    <w:rsid w:val="001A0E4C"/>
    <w:rsid w:val="001A20DE"/>
    <w:rsid w:val="001A26E1"/>
    <w:rsid w:val="001A3CB5"/>
    <w:rsid w:val="001A5745"/>
    <w:rsid w:val="001A5777"/>
    <w:rsid w:val="001A5A85"/>
    <w:rsid w:val="001A5C40"/>
    <w:rsid w:val="001A60A8"/>
    <w:rsid w:val="001A61F4"/>
    <w:rsid w:val="001A633B"/>
    <w:rsid w:val="001A70FC"/>
    <w:rsid w:val="001A7745"/>
    <w:rsid w:val="001B0D32"/>
    <w:rsid w:val="001B12E8"/>
    <w:rsid w:val="001B1C9A"/>
    <w:rsid w:val="001B2B6F"/>
    <w:rsid w:val="001B381E"/>
    <w:rsid w:val="001B3B63"/>
    <w:rsid w:val="001B402A"/>
    <w:rsid w:val="001B485E"/>
    <w:rsid w:val="001B491E"/>
    <w:rsid w:val="001B4C8C"/>
    <w:rsid w:val="001B513F"/>
    <w:rsid w:val="001B57D1"/>
    <w:rsid w:val="001B6128"/>
    <w:rsid w:val="001B620A"/>
    <w:rsid w:val="001B628E"/>
    <w:rsid w:val="001B63AC"/>
    <w:rsid w:val="001B65A6"/>
    <w:rsid w:val="001B7590"/>
    <w:rsid w:val="001C0E66"/>
    <w:rsid w:val="001C1121"/>
    <w:rsid w:val="001C1B1A"/>
    <w:rsid w:val="001C1EAE"/>
    <w:rsid w:val="001C27A4"/>
    <w:rsid w:val="001C3451"/>
    <w:rsid w:val="001C4820"/>
    <w:rsid w:val="001C51AB"/>
    <w:rsid w:val="001C51CF"/>
    <w:rsid w:val="001C55D8"/>
    <w:rsid w:val="001C5E6C"/>
    <w:rsid w:val="001C6CFE"/>
    <w:rsid w:val="001C6F87"/>
    <w:rsid w:val="001C7D06"/>
    <w:rsid w:val="001C7D84"/>
    <w:rsid w:val="001C7FD1"/>
    <w:rsid w:val="001D024D"/>
    <w:rsid w:val="001D047C"/>
    <w:rsid w:val="001D0618"/>
    <w:rsid w:val="001D0D4D"/>
    <w:rsid w:val="001D1033"/>
    <w:rsid w:val="001D187D"/>
    <w:rsid w:val="001D26D8"/>
    <w:rsid w:val="001D2921"/>
    <w:rsid w:val="001D421D"/>
    <w:rsid w:val="001D4E2B"/>
    <w:rsid w:val="001D53A8"/>
    <w:rsid w:val="001D5555"/>
    <w:rsid w:val="001D5653"/>
    <w:rsid w:val="001D593F"/>
    <w:rsid w:val="001D5B09"/>
    <w:rsid w:val="001D5BDC"/>
    <w:rsid w:val="001D5C38"/>
    <w:rsid w:val="001D6259"/>
    <w:rsid w:val="001D663F"/>
    <w:rsid w:val="001D7667"/>
    <w:rsid w:val="001D7783"/>
    <w:rsid w:val="001E01D5"/>
    <w:rsid w:val="001E05B3"/>
    <w:rsid w:val="001E10D8"/>
    <w:rsid w:val="001E1E48"/>
    <w:rsid w:val="001E2540"/>
    <w:rsid w:val="001E2C99"/>
    <w:rsid w:val="001E2D70"/>
    <w:rsid w:val="001E341C"/>
    <w:rsid w:val="001E36F1"/>
    <w:rsid w:val="001E3718"/>
    <w:rsid w:val="001E63B1"/>
    <w:rsid w:val="001E6753"/>
    <w:rsid w:val="001E736F"/>
    <w:rsid w:val="001E7ECE"/>
    <w:rsid w:val="001F0721"/>
    <w:rsid w:val="001F0D09"/>
    <w:rsid w:val="001F1329"/>
    <w:rsid w:val="001F176A"/>
    <w:rsid w:val="001F17B0"/>
    <w:rsid w:val="001F194B"/>
    <w:rsid w:val="001F2491"/>
    <w:rsid w:val="001F3AD8"/>
    <w:rsid w:val="001F46AA"/>
    <w:rsid w:val="001F4AA7"/>
    <w:rsid w:val="001F5F69"/>
    <w:rsid w:val="001F631A"/>
    <w:rsid w:val="001F6A91"/>
    <w:rsid w:val="001F704B"/>
    <w:rsid w:val="001F7800"/>
    <w:rsid w:val="002003D2"/>
    <w:rsid w:val="0020096F"/>
    <w:rsid w:val="00201718"/>
    <w:rsid w:val="00202F7B"/>
    <w:rsid w:val="00203287"/>
    <w:rsid w:val="00203B01"/>
    <w:rsid w:val="00203C88"/>
    <w:rsid w:val="00203E27"/>
    <w:rsid w:val="00203F54"/>
    <w:rsid w:val="00204148"/>
    <w:rsid w:val="00204F6B"/>
    <w:rsid w:val="0020541A"/>
    <w:rsid w:val="00205B2C"/>
    <w:rsid w:val="00205D84"/>
    <w:rsid w:val="00206450"/>
    <w:rsid w:val="00207649"/>
    <w:rsid w:val="00207680"/>
    <w:rsid w:val="002103B9"/>
    <w:rsid w:val="00210527"/>
    <w:rsid w:val="00210735"/>
    <w:rsid w:val="00210835"/>
    <w:rsid w:val="00211247"/>
    <w:rsid w:val="0021150D"/>
    <w:rsid w:val="002121D5"/>
    <w:rsid w:val="00212CF4"/>
    <w:rsid w:val="00214025"/>
    <w:rsid w:val="002140D2"/>
    <w:rsid w:val="00214CCC"/>
    <w:rsid w:val="002150D5"/>
    <w:rsid w:val="00215336"/>
    <w:rsid w:val="002161AF"/>
    <w:rsid w:val="00216221"/>
    <w:rsid w:val="002167EB"/>
    <w:rsid w:val="00216A44"/>
    <w:rsid w:val="00216FB4"/>
    <w:rsid w:val="002179D1"/>
    <w:rsid w:val="00217E05"/>
    <w:rsid w:val="00217E51"/>
    <w:rsid w:val="002213D5"/>
    <w:rsid w:val="00221475"/>
    <w:rsid w:val="002239EA"/>
    <w:rsid w:val="00224086"/>
    <w:rsid w:val="00224AD7"/>
    <w:rsid w:val="00225020"/>
    <w:rsid w:val="0022588F"/>
    <w:rsid w:val="002268F9"/>
    <w:rsid w:val="00226F6A"/>
    <w:rsid w:val="0022760E"/>
    <w:rsid w:val="00227FF0"/>
    <w:rsid w:val="0023004D"/>
    <w:rsid w:val="0023037B"/>
    <w:rsid w:val="00230AC7"/>
    <w:rsid w:val="00231787"/>
    <w:rsid w:val="00231972"/>
    <w:rsid w:val="00232407"/>
    <w:rsid w:val="002328DD"/>
    <w:rsid w:val="00233139"/>
    <w:rsid w:val="002334E8"/>
    <w:rsid w:val="002335E2"/>
    <w:rsid w:val="00233AC2"/>
    <w:rsid w:val="002344CD"/>
    <w:rsid w:val="002355E6"/>
    <w:rsid w:val="00235980"/>
    <w:rsid w:val="002374F4"/>
    <w:rsid w:val="002376F7"/>
    <w:rsid w:val="00237734"/>
    <w:rsid w:val="00241065"/>
    <w:rsid w:val="00242204"/>
    <w:rsid w:val="002428D4"/>
    <w:rsid w:val="00242FF7"/>
    <w:rsid w:val="002436EE"/>
    <w:rsid w:val="00243C00"/>
    <w:rsid w:val="0024421B"/>
    <w:rsid w:val="00244265"/>
    <w:rsid w:val="0024453B"/>
    <w:rsid w:val="002447B7"/>
    <w:rsid w:val="00244AAF"/>
    <w:rsid w:val="00245CF2"/>
    <w:rsid w:val="00246678"/>
    <w:rsid w:val="00247993"/>
    <w:rsid w:val="00247E75"/>
    <w:rsid w:val="00247FAB"/>
    <w:rsid w:val="0025015C"/>
    <w:rsid w:val="00251790"/>
    <w:rsid w:val="00251E6A"/>
    <w:rsid w:val="00251FDE"/>
    <w:rsid w:val="00252B29"/>
    <w:rsid w:val="00253978"/>
    <w:rsid w:val="00253F44"/>
    <w:rsid w:val="00254B88"/>
    <w:rsid w:val="00255C35"/>
    <w:rsid w:val="00255F94"/>
    <w:rsid w:val="00256118"/>
    <w:rsid w:val="00257711"/>
    <w:rsid w:val="00257C5F"/>
    <w:rsid w:val="00257E3C"/>
    <w:rsid w:val="00260064"/>
    <w:rsid w:val="00261053"/>
    <w:rsid w:val="00261898"/>
    <w:rsid w:val="00261B5C"/>
    <w:rsid w:val="0026207C"/>
    <w:rsid w:val="00262604"/>
    <w:rsid w:val="002627DF"/>
    <w:rsid w:val="00262C7C"/>
    <w:rsid w:val="00262D3A"/>
    <w:rsid w:val="00263E22"/>
    <w:rsid w:val="00263EBC"/>
    <w:rsid w:val="002644C1"/>
    <w:rsid w:val="002654AD"/>
    <w:rsid w:val="002655E2"/>
    <w:rsid w:val="00265603"/>
    <w:rsid w:val="0026589E"/>
    <w:rsid w:val="00265AA9"/>
    <w:rsid w:val="00266FF2"/>
    <w:rsid w:val="002672A1"/>
    <w:rsid w:val="00270023"/>
    <w:rsid w:val="002703B3"/>
    <w:rsid w:val="00270905"/>
    <w:rsid w:val="00270CC9"/>
    <w:rsid w:val="0027315E"/>
    <w:rsid w:val="00273174"/>
    <w:rsid w:val="00273254"/>
    <w:rsid w:val="00273B96"/>
    <w:rsid w:val="002745FA"/>
    <w:rsid w:val="002746CD"/>
    <w:rsid w:val="00275073"/>
    <w:rsid w:val="00275A1E"/>
    <w:rsid w:val="00275AE8"/>
    <w:rsid w:val="00275EBB"/>
    <w:rsid w:val="0027640B"/>
    <w:rsid w:val="002807D6"/>
    <w:rsid w:val="00280C42"/>
    <w:rsid w:val="0028101D"/>
    <w:rsid w:val="002818A6"/>
    <w:rsid w:val="0028320B"/>
    <w:rsid w:val="002856F2"/>
    <w:rsid w:val="00285CE1"/>
    <w:rsid w:val="00286615"/>
    <w:rsid w:val="00286DEE"/>
    <w:rsid w:val="00287080"/>
    <w:rsid w:val="002909A5"/>
    <w:rsid w:val="0029134E"/>
    <w:rsid w:val="00291610"/>
    <w:rsid w:val="00291C3F"/>
    <w:rsid w:val="00292D66"/>
    <w:rsid w:val="0029385C"/>
    <w:rsid w:val="002938F1"/>
    <w:rsid w:val="002939A0"/>
    <w:rsid w:val="002946F4"/>
    <w:rsid w:val="0029477F"/>
    <w:rsid w:val="0029560B"/>
    <w:rsid w:val="002958DC"/>
    <w:rsid w:val="00295BCE"/>
    <w:rsid w:val="002962C2"/>
    <w:rsid w:val="0029655A"/>
    <w:rsid w:val="00297B03"/>
    <w:rsid w:val="00297D41"/>
    <w:rsid w:val="002A0C9D"/>
    <w:rsid w:val="002A0CEA"/>
    <w:rsid w:val="002A1682"/>
    <w:rsid w:val="002A289A"/>
    <w:rsid w:val="002A2F29"/>
    <w:rsid w:val="002A30B7"/>
    <w:rsid w:val="002A35FC"/>
    <w:rsid w:val="002A41ED"/>
    <w:rsid w:val="002A4A8A"/>
    <w:rsid w:val="002A598B"/>
    <w:rsid w:val="002A5EE9"/>
    <w:rsid w:val="002A6489"/>
    <w:rsid w:val="002A67FF"/>
    <w:rsid w:val="002A69E0"/>
    <w:rsid w:val="002A78B5"/>
    <w:rsid w:val="002B063D"/>
    <w:rsid w:val="002B0AF9"/>
    <w:rsid w:val="002B0D2E"/>
    <w:rsid w:val="002B0EC7"/>
    <w:rsid w:val="002B1A19"/>
    <w:rsid w:val="002B1A8E"/>
    <w:rsid w:val="002B2562"/>
    <w:rsid w:val="002B260D"/>
    <w:rsid w:val="002B2CD2"/>
    <w:rsid w:val="002B3921"/>
    <w:rsid w:val="002B3EC3"/>
    <w:rsid w:val="002B3ECF"/>
    <w:rsid w:val="002B439F"/>
    <w:rsid w:val="002B500A"/>
    <w:rsid w:val="002B59E9"/>
    <w:rsid w:val="002B6093"/>
    <w:rsid w:val="002B78C2"/>
    <w:rsid w:val="002B7B11"/>
    <w:rsid w:val="002C0006"/>
    <w:rsid w:val="002C0DDE"/>
    <w:rsid w:val="002C1DFB"/>
    <w:rsid w:val="002C2936"/>
    <w:rsid w:val="002C36DD"/>
    <w:rsid w:val="002C43F4"/>
    <w:rsid w:val="002C5577"/>
    <w:rsid w:val="002C582A"/>
    <w:rsid w:val="002C5963"/>
    <w:rsid w:val="002C66B5"/>
    <w:rsid w:val="002D01E1"/>
    <w:rsid w:val="002D01FD"/>
    <w:rsid w:val="002D0669"/>
    <w:rsid w:val="002D06A8"/>
    <w:rsid w:val="002D0D99"/>
    <w:rsid w:val="002D14B9"/>
    <w:rsid w:val="002D1A47"/>
    <w:rsid w:val="002D1DCA"/>
    <w:rsid w:val="002D1DE2"/>
    <w:rsid w:val="002D2605"/>
    <w:rsid w:val="002D29C4"/>
    <w:rsid w:val="002D2B32"/>
    <w:rsid w:val="002D2B51"/>
    <w:rsid w:val="002D31F3"/>
    <w:rsid w:val="002D388C"/>
    <w:rsid w:val="002D39F5"/>
    <w:rsid w:val="002D4668"/>
    <w:rsid w:val="002D4880"/>
    <w:rsid w:val="002D49EF"/>
    <w:rsid w:val="002D4DE7"/>
    <w:rsid w:val="002D557E"/>
    <w:rsid w:val="002D5A11"/>
    <w:rsid w:val="002D61E1"/>
    <w:rsid w:val="002D6594"/>
    <w:rsid w:val="002D7D71"/>
    <w:rsid w:val="002E026F"/>
    <w:rsid w:val="002E1C32"/>
    <w:rsid w:val="002E34C5"/>
    <w:rsid w:val="002E3A44"/>
    <w:rsid w:val="002E5A79"/>
    <w:rsid w:val="002E5D3F"/>
    <w:rsid w:val="002E5FA1"/>
    <w:rsid w:val="002E604A"/>
    <w:rsid w:val="002E6503"/>
    <w:rsid w:val="002E72B8"/>
    <w:rsid w:val="002E7681"/>
    <w:rsid w:val="002E77AE"/>
    <w:rsid w:val="002E791E"/>
    <w:rsid w:val="002F0850"/>
    <w:rsid w:val="002F0F57"/>
    <w:rsid w:val="002F11B1"/>
    <w:rsid w:val="002F1A87"/>
    <w:rsid w:val="002F1C42"/>
    <w:rsid w:val="002F1C6F"/>
    <w:rsid w:val="002F20E7"/>
    <w:rsid w:val="002F22E5"/>
    <w:rsid w:val="002F2E02"/>
    <w:rsid w:val="002F343B"/>
    <w:rsid w:val="002F397A"/>
    <w:rsid w:val="002F3D94"/>
    <w:rsid w:val="002F570F"/>
    <w:rsid w:val="002F574C"/>
    <w:rsid w:val="002F5A86"/>
    <w:rsid w:val="002F61B7"/>
    <w:rsid w:val="002F6D6D"/>
    <w:rsid w:val="002F7369"/>
    <w:rsid w:val="002F7BE0"/>
    <w:rsid w:val="0030024B"/>
    <w:rsid w:val="00300287"/>
    <w:rsid w:val="0030098E"/>
    <w:rsid w:val="003037EC"/>
    <w:rsid w:val="003039B4"/>
    <w:rsid w:val="00304129"/>
    <w:rsid w:val="0030412C"/>
    <w:rsid w:val="00304B13"/>
    <w:rsid w:val="003060D4"/>
    <w:rsid w:val="00306B5C"/>
    <w:rsid w:val="003078A0"/>
    <w:rsid w:val="00307A29"/>
    <w:rsid w:val="00307E60"/>
    <w:rsid w:val="00310BC7"/>
    <w:rsid w:val="00311F43"/>
    <w:rsid w:val="0031201A"/>
    <w:rsid w:val="00312E7B"/>
    <w:rsid w:val="00314303"/>
    <w:rsid w:val="00315D58"/>
    <w:rsid w:val="00315F7D"/>
    <w:rsid w:val="003166F8"/>
    <w:rsid w:val="0031765D"/>
    <w:rsid w:val="003200E8"/>
    <w:rsid w:val="003210B8"/>
    <w:rsid w:val="00321276"/>
    <w:rsid w:val="0032143D"/>
    <w:rsid w:val="00321474"/>
    <w:rsid w:val="003214E0"/>
    <w:rsid w:val="00322073"/>
    <w:rsid w:val="00322ED4"/>
    <w:rsid w:val="00323C83"/>
    <w:rsid w:val="00323DA2"/>
    <w:rsid w:val="00324459"/>
    <w:rsid w:val="00325CD3"/>
    <w:rsid w:val="003279D6"/>
    <w:rsid w:val="00330E78"/>
    <w:rsid w:val="00330FBF"/>
    <w:rsid w:val="003311FD"/>
    <w:rsid w:val="0033127E"/>
    <w:rsid w:val="003315D7"/>
    <w:rsid w:val="00331BD3"/>
    <w:rsid w:val="00332735"/>
    <w:rsid w:val="0033323C"/>
    <w:rsid w:val="00333358"/>
    <w:rsid w:val="00333BC0"/>
    <w:rsid w:val="00333C77"/>
    <w:rsid w:val="00333CF2"/>
    <w:rsid w:val="00334CB6"/>
    <w:rsid w:val="0033521A"/>
    <w:rsid w:val="0033582A"/>
    <w:rsid w:val="00335A93"/>
    <w:rsid w:val="00335DD5"/>
    <w:rsid w:val="003372D3"/>
    <w:rsid w:val="00337739"/>
    <w:rsid w:val="003416FE"/>
    <w:rsid w:val="00343A0C"/>
    <w:rsid w:val="00344235"/>
    <w:rsid w:val="003447A0"/>
    <w:rsid w:val="00344AEE"/>
    <w:rsid w:val="00345694"/>
    <w:rsid w:val="00346488"/>
    <w:rsid w:val="003464D1"/>
    <w:rsid w:val="0034679A"/>
    <w:rsid w:val="00346C0F"/>
    <w:rsid w:val="00346CE7"/>
    <w:rsid w:val="00347497"/>
    <w:rsid w:val="0034766B"/>
    <w:rsid w:val="00347852"/>
    <w:rsid w:val="00347F0D"/>
    <w:rsid w:val="00350168"/>
    <w:rsid w:val="003507BF"/>
    <w:rsid w:val="00350C2B"/>
    <w:rsid w:val="0035142F"/>
    <w:rsid w:val="003515F1"/>
    <w:rsid w:val="003518D9"/>
    <w:rsid w:val="003522A1"/>
    <w:rsid w:val="00353501"/>
    <w:rsid w:val="00353F1E"/>
    <w:rsid w:val="003547F5"/>
    <w:rsid w:val="00356D16"/>
    <w:rsid w:val="00357ADD"/>
    <w:rsid w:val="003602DD"/>
    <w:rsid w:val="003604DC"/>
    <w:rsid w:val="00360A2B"/>
    <w:rsid w:val="003637F6"/>
    <w:rsid w:val="00363C4B"/>
    <w:rsid w:val="003641AD"/>
    <w:rsid w:val="003656C1"/>
    <w:rsid w:val="0036795A"/>
    <w:rsid w:val="00367B73"/>
    <w:rsid w:val="00367CA5"/>
    <w:rsid w:val="00370DC1"/>
    <w:rsid w:val="0037112B"/>
    <w:rsid w:val="00371B74"/>
    <w:rsid w:val="003723FD"/>
    <w:rsid w:val="00372C60"/>
    <w:rsid w:val="00372C86"/>
    <w:rsid w:val="00372D01"/>
    <w:rsid w:val="00372D15"/>
    <w:rsid w:val="00373657"/>
    <w:rsid w:val="00373CB5"/>
    <w:rsid w:val="00374141"/>
    <w:rsid w:val="00374235"/>
    <w:rsid w:val="003742E8"/>
    <w:rsid w:val="0037448C"/>
    <w:rsid w:val="003745F9"/>
    <w:rsid w:val="00376EF4"/>
    <w:rsid w:val="003800E1"/>
    <w:rsid w:val="00382F49"/>
    <w:rsid w:val="0038366E"/>
    <w:rsid w:val="003837E1"/>
    <w:rsid w:val="00383E3E"/>
    <w:rsid w:val="00384861"/>
    <w:rsid w:val="00384E38"/>
    <w:rsid w:val="00385078"/>
    <w:rsid w:val="003850A9"/>
    <w:rsid w:val="00385BE4"/>
    <w:rsid w:val="0038616F"/>
    <w:rsid w:val="00386553"/>
    <w:rsid w:val="00386C8D"/>
    <w:rsid w:val="00386D52"/>
    <w:rsid w:val="0038728F"/>
    <w:rsid w:val="0038781E"/>
    <w:rsid w:val="00390F1F"/>
    <w:rsid w:val="003912EC"/>
    <w:rsid w:val="003912FF"/>
    <w:rsid w:val="00391747"/>
    <w:rsid w:val="00391A28"/>
    <w:rsid w:val="00391FD2"/>
    <w:rsid w:val="00392162"/>
    <w:rsid w:val="00392DD7"/>
    <w:rsid w:val="0039313E"/>
    <w:rsid w:val="00393CB7"/>
    <w:rsid w:val="003941BA"/>
    <w:rsid w:val="003942AB"/>
    <w:rsid w:val="003943D0"/>
    <w:rsid w:val="00395026"/>
    <w:rsid w:val="00395723"/>
    <w:rsid w:val="0039778E"/>
    <w:rsid w:val="00397D93"/>
    <w:rsid w:val="003A0384"/>
    <w:rsid w:val="003A0AFD"/>
    <w:rsid w:val="003A10D5"/>
    <w:rsid w:val="003A1630"/>
    <w:rsid w:val="003A18F3"/>
    <w:rsid w:val="003A1DAD"/>
    <w:rsid w:val="003A1DCA"/>
    <w:rsid w:val="003A314D"/>
    <w:rsid w:val="003A36F7"/>
    <w:rsid w:val="003A37D1"/>
    <w:rsid w:val="003A3AC5"/>
    <w:rsid w:val="003A4095"/>
    <w:rsid w:val="003A43D9"/>
    <w:rsid w:val="003A4711"/>
    <w:rsid w:val="003A47FA"/>
    <w:rsid w:val="003A53FB"/>
    <w:rsid w:val="003A5481"/>
    <w:rsid w:val="003A59FE"/>
    <w:rsid w:val="003A6F27"/>
    <w:rsid w:val="003A7039"/>
    <w:rsid w:val="003A705E"/>
    <w:rsid w:val="003A7772"/>
    <w:rsid w:val="003A78D4"/>
    <w:rsid w:val="003A7DAB"/>
    <w:rsid w:val="003B05DA"/>
    <w:rsid w:val="003B1881"/>
    <w:rsid w:val="003B20C3"/>
    <w:rsid w:val="003B2380"/>
    <w:rsid w:val="003B2581"/>
    <w:rsid w:val="003B2CB2"/>
    <w:rsid w:val="003B2E64"/>
    <w:rsid w:val="003B2ECA"/>
    <w:rsid w:val="003B325E"/>
    <w:rsid w:val="003B4568"/>
    <w:rsid w:val="003B476C"/>
    <w:rsid w:val="003B491D"/>
    <w:rsid w:val="003B5474"/>
    <w:rsid w:val="003B5FFA"/>
    <w:rsid w:val="003B62E1"/>
    <w:rsid w:val="003B6EA7"/>
    <w:rsid w:val="003C0EC0"/>
    <w:rsid w:val="003C15A9"/>
    <w:rsid w:val="003C1F5D"/>
    <w:rsid w:val="003C1FFB"/>
    <w:rsid w:val="003C2153"/>
    <w:rsid w:val="003C24C7"/>
    <w:rsid w:val="003C2748"/>
    <w:rsid w:val="003C30BC"/>
    <w:rsid w:val="003C47D7"/>
    <w:rsid w:val="003C56F1"/>
    <w:rsid w:val="003C6250"/>
    <w:rsid w:val="003C6927"/>
    <w:rsid w:val="003C6EB6"/>
    <w:rsid w:val="003C709B"/>
    <w:rsid w:val="003C718C"/>
    <w:rsid w:val="003C7742"/>
    <w:rsid w:val="003C7C7A"/>
    <w:rsid w:val="003D08D1"/>
    <w:rsid w:val="003D0950"/>
    <w:rsid w:val="003D1742"/>
    <w:rsid w:val="003D18E9"/>
    <w:rsid w:val="003D2127"/>
    <w:rsid w:val="003D2B42"/>
    <w:rsid w:val="003D2D3A"/>
    <w:rsid w:val="003D3E21"/>
    <w:rsid w:val="003D459B"/>
    <w:rsid w:val="003D4824"/>
    <w:rsid w:val="003D51C9"/>
    <w:rsid w:val="003D544B"/>
    <w:rsid w:val="003D5862"/>
    <w:rsid w:val="003D5A98"/>
    <w:rsid w:val="003D5AFF"/>
    <w:rsid w:val="003D5EDA"/>
    <w:rsid w:val="003D72BC"/>
    <w:rsid w:val="003D76E7"/>
    <w:rsid w:val="003D7D8E"/>
    <w:rsid w:val="003D7EDF"/>
    <w:rsid w:val="003E0294"/>
    <w:rsid w:val="003E0296"/>
    <w:rsid w:val="003E02EC"/>
    <w:rsid w:val="003E08AB"/>
    <w:rsid w:val="003E1A6D"/>
    <w:rsid w:val="003E2607"/>
    <w:rsid w:val="003E3969"/>
    <w:rsid w:val="003E3D83"/>
    <w:rsid w:val="003E4080"/>
    <w:rsid w:val="003E513A"/>
    <w:rsid w:val="003E51EE"/>
    <w:rsid w:val="003E55F6"/>
    <w:rsid w:val="003E56AB"/>
    <w:rsid w:val="003E5955"/>
    <w:rsid w:val="003E5E55"/>
    <w:rsid w:val="003E6567"/>
    <w:rsid w:val="003E6A5F"/>
    <w:rsid w:val="003E6CDA"/>
    <w:rsid w:val="003E7CED"/>
    <w:rsid w:val="003F02B0"/>
    <w:rsid w:val="003F10CD"/>
    <w:rsid w:val="003F1442"/>
    <w:rsid w:val="003F1AFA"/>
    <w:rsid w:val="003F1C00"/>
    <w:rsid w:val="003F21B0"/>
    <w:rsid w:val="003F38C7"/>
    <w:rsid w:val="003F390E"/>
    <w:rsid w:val="003F3D6C"/>
    <w:rsid w:val="003F454D"/>
    <w:rsid w:val="003F4904"/>
    <w:rsid w:val="003F5556"/>
    <w:rsid w:val="003F56FF"/>
    <w:rsid w:val="003F576D"/>
    <w:rsid w:val="003F5772"/>
    <w:rsid w:val="003F6441"/>
    <w:rsid w:val="003F6561"/>
    <w:rsid w:val="003F6C7B"/>
    <w:rsid w:val="003F7214"/>
    <w:rsid w:val="0040068E"/>
    <w:rsid w:val="004013D1"/>
    <w:rsid w:val="0040163C"/>
    <w:rsid w:val="004031AF"/>
    <w:rsid w:val="00403308"/>
    <w:rsid w:val="00403CB3"/>
    <w:rsid w:val="00403FC2"/>
    <w:rsid w:val="0040406D"/>
    <w:rsid w:val="004042E2"/>
    <w:rsid w:val="00404709"/>
    <w:rsid w:val="00404EF6"/>
    <w:rsid w:val="0040535D"/>
    <w:rsid w:val="00405363"/>
    <w:rsid w:val="0040538B"/>
    <w:rsid w:val="00405BD0"/>
    <w:rsid w:val="00405E78"/>
    <w:rsid w:val="004060A7"/>
    <w:rsid w:val="00406A86"/>
    <w:rsid w:val="00407C12"/>
    <w:rsid w:val="00407EC4"/>
    <w:rsid w:val="00407FE4"/>
    <w:rsid w:val="0041141D"/>
    <w:rsid w:val="004114D9"/>
    <w:rsid w:val="00411DAC"/>
    <w:rsid w:val="00413ABE"/>
    <w:rsid w:val="00413FFB"/>
    <w:rsid w:val="00414DFA"/>
    <w:rsid w:val="004157C3"/>
    <w:rsid w:val="004159AF"/>
    <w:rsid w:val="00415C1F"/>
    <w:rsid w:val="00415C9A"/>
    <w:rsid w:val="00415F2F"/>
    <w:rsid w:val="0041611A"/>
    <w:rsid w:val="004165FA"/>
    <w:rsid w:val="00416FE0"/>
    <w:rsid w:val="00417FF7"/>
    <w:rsid w:val="0042067B"/>
    <w:rsid w:val="00420B3B"/>
    <w:rsid w:val="00420DE2"/>
    <w:rsid w:val="0042117C"/>
    <w:rsid w:val="00421B7D"/>
    <w:rsid w:val="00421DB8"/>
    <w:rsid w:val="0042207C"/>
    <w:rsid w:val="00422E55"/>
    <w:rsid w:val="00423FED"/>
    <w:rsid w:val="004249AF"/>
    <w:rsid w:val="00424D89"/>
    <w:rsid w:val="00425630"/>
    <w:rsid w:val="00425FCB"/>
    <w:rsid w:val="00426DF1"/>
    <w:rsid w:val="00426F24"/>
    <w:rsid w:val="004306E6"/>
    <w:rsid w:val="00430891"/>
    <w:rsid w:val="00430C22"/>
    <w:rsid w:val="00431193"/>
    <w:rsid w:val="00432342"/>
    <w:rsid w:val="0043234F"/>
    <w:rsid w:val="004326FF"/>
    <w:rsid w:val="00432CFE"/>
    <w:rsid w:val="00435A3A"/>
    <w:rsid w:val="00436097"/>
    <w:rsid w:val="004379E2"/>
    <w:rsid w:val="00437BD2"/>
    <w:rsid w:val="004401A4"/>
    <w:rsid w:val="0044055B"/>
    <w:rsid w:val="00440B7F"/>
    <w:rsid w:val="004424D5"/>
    <w:rsid w:val="0044266C"/>
    <w:rsid w:val="0044334A"/>
    <w:rsid w:val="004445CA"/>
    <w:rsid w:val="0044610B"/>
    <w:rsid w:val="0044688E"/>
    <w:rsid w:val="00446B8F"/>
    <w:rsid w:val="0044764F"/>
    <w:rsid w:val="004476DD"/>
    <w:rsid w:val="00447828"/>
    <w:rsid w:val="00447C67"/>
    <w:rsid w:val="00450779"/>
    <w:rsid w:val="00451499"/>
    <w:rsid w:val="00451529"/>
    <w:rsid w:val="0045216C"/>
    <w:rsid w:val="00452C55"/>
    <w:rsid w:val="00452D6C"/>
    <w:rsid w:val="00453802"/>
    <w:rsid w:val="00454B63"/>
    <w:rsid w:val="00454C2E"/>
    <w:rsid w:val="004550CF"/>
    <w:rsid w:val="00455752"/>
    <w:rsid w:val="00455FC3"/>
    <w:rsid w:val="004562C5"/>
    <w:rsid w:val="00457282"/>
    <w:rsid w:val="00457C01"/>
    <w:rsid w:val="00457CA0"/>
    <w:rsid w:val="00457E91"/>
    <w:rsid w:val="00460D74"/>
    <w:rsid w:val="0046189E"/>
    <w:rsid w:val="00461FC7"/>
    <w:rsid w:val="00463955"/>
    <w:rsid w:val="004646EC"/>
    <w:rsid w:val="0046743B"/>
    <w:rsid w:val="004705DD"/>
    <w:rsid w:val="00471680"/>
    <w:rsid w:val="00471E7F"/>
    <w:rsid w:val="00472E69"/>
    <w:rsid w:val="00472E79"/>
    <w:rsid w:val="00472EDB"/>
    <w:rsid w:val="004751A8"/>
    <w:rsid w:val="0047578F"/>
    <w:rsid w:val="0047599D"/>
    <w:rsid w:val="004761F7"/>
    <w:rsid w:val="00476AE0"/>
    <w:rsid w:val="00480D09"/>
    <w:rsid w:val="004816F4"/>
    <w:rsid w:val="00482292"/>
    <w:rsid w:val="0048271A"/>
    <w:rsid w:val="00482853"/>
    <w:rsid w:val="0048306C"/>
    <w:rsid w:val="0048335A"/>
    <w:rsid w:val="00483E52"/>
    <w:rsid w:val="00484395"/>
    <w:rsid w:val="004845CE"/>
    <w:rsid w:val="00484D76"/>
    <w:rsid w:val="00485016"/>
    <w:rsid w:val="00485E7A"/>
    <w:rsid w:val="00485FCB"/>
    <w:rsid w:val="0048625B"/>
    <w:rsid w:val="00487249"/>
    <w:rsid w:val="0048782B"/>
    <w:rsid w:val="00487B70"/>
    <w:rsid w:val="00487FAD"/>
    <w:rsid w:val="004901CC"/>
    <w:rsid w:val="004916DF"/>
    <w:rsid w:val="004929AA"/>
    <w:rsid w:val="004936A9"/>
    <w:rsid w:val="004938ED"/>
    <w:rsid w:val="004939FB"/>
    <w:rsid w:val="00493B4D"/>
    <w:rsid w:val="00493E30"/>
    <w:rsid w:val="00493E3C"/>
    <w:rsid w:val="00495316"/>
    <w:rsid w:val="00495A96"/>
    <w:rsid w:val="00495B4D"/>
    <w:rsid w:val="004962D1"/>
    <w:rsid w:val="004967D6"/>
    <w:rsid w:val="00496B9E"/>
    <w:rsid w:val="004973D0"/>
    <w:rsid w:val="0049792F"/>
    <w:rsid w:val="004A07AE"/>
    <w:rsid w:val="004A0D55"/>
    <w:rsid w:val="004A1476"/>
    <w:rsid w:val="004A16F2"/>
    <w:rsid w:val="004A1768"/>
    <w:rsid w:val="004A1A29"/>
    <w:rsid w:val="004A1CEA"/>
    <w:rsid w:val="004A2952"/>
    <w:rsid w:val="004A3760"/>
    <w:rsid w:val="004A47C6"/>
    <w:rsid w:val="004A4DDD"/>
    <w:rsid w:val="004A500C"/>
    <w:rsid w:val="004A50E4"/>
    <w:rsid w:val="004A566C"/>
    <w:rsid w:val="004A590C"/>
    <w:rsid w:val="004A5AD6"/>
    <w:rsid w:val="004A671D"/>
    <w:rsid w:val="004A681D"/>
    <w:rsid w:val="004A733E"/>
    <w:rsid w:val="004A7E28"/>
    <w:rsid w:val="004B0DE3"/>
    <w:rsid w:val="004B0DF1"/>
    <w:rsid w:val="004B113D"/>
    <w:rsid w:val="004B176C"/>
    <w:rsid w:val="004B1FE5"/>
    <w:rsid w:val="004B2B5D"/>
    <w:rsid w:val="004B38DD"/>
    <w:rsid w:val="004B4346"/>
    <w:rsid w:val="004B4574"/>
    <w:rsid w:val="004B49B4"/>
    <w:rsid w:val="004B4E2E"/>
    <w:rsid w:val="004B5F34"/>
    <w:rsid w:val="004B71CB"/>
    <w:rsid w:val="004B71DC"/>
    <w:rsid w:val="004B773F"/>
    <w:rsid w:val="004B783E"/>
    <w:rsid w:val="004C10A1"/>
    <w:rsid w:val="004C1899"/>
    <w:rsid w:val="004C19AE"/>
    <w:rsid w:val="004C1FFA"/>
    <w:rsid w:val="004C27D7"/>
    <w:rsid w:val="004C3190"/>
    <w:rsid w:val="004C32F4"/>
    <w:rsid w:val="004C34BF"/>
    <w:rsid w:val="004C35FA"/>
    <w:rsid w:val="004C3718"/>
    <w:rsid w:val="004C4787"/>
    <w:rsid w:val="004C52E3"/>
    <w:rsid w:val="004C55D3"/>
    <w:rsid w:val="004C55EF"/>
    <w:rsid w:val="004C5DCE"/>
    <w:rsid w:val="004C7D94"/>
    <w:rsid w:val="004D2641"/>
    <w:rsid w:val="004D3541"/>
    <w:rsid w:val="004D3BD0"/>
    <w:rsid w:val="004D3C14"/>
    <w:rsid w:val="004D42D5"/>
    <w:rsid w:val="004D4C8F"/>
    <w:rsid w:val="004D4D00"/>
    <w:rsid w:val="004D503A"/>
    <w:rsid w:val="004D51C5"/>
    <w:rsid w:val="004D5723"/>
    <w:rsid w:val="004D5817"/>
    <w:rsid w:val="004D58F3"/>
    <w:rsid w:val="004D611C"/>
    <w:rsid w:val="004D6129"/>
    <w:rsid w:val="004D7268"/>
    <w:rsid w:val="004D770E"/>
    <w:rsid w:val="004D7EE9"/>
    <w:rsid w:val="004E0B8C"/>
    <w:rsid w:val="004E0E91"/>
    <w:rsid w:val="004E139E"/>
    <w:rsid w:val="004E19E5"/>
    <w:rsid w:val="004E1DFD"/>
    <w:rsid w:val="004E2524"/>
    <w:rsid w:val="004E253F"/>
    <w:rsid w:val="004E2780"/>
    <w:rsid w:val="004E2B42"/>
    <w:rsid w:val="004E4AE5"/>
    <w:rsid w:val="004E4DD2"/>
    <w:rsid w:val="004E4E6B"/>
    <w:rsid w:val="004E557C"/>
    <w:rsid w:val="004E5726"/>
    <w:rsid w:val="004E5A9E"/>
    <w:rsid w:val="004E5F00"/>
    <w:rsid w:val="004F1CFB"/>
    <w:rsid w:val="004F2483"/>
    <w:rsid w:val="004F3C7B"/>
    <w:rsid w:val="004F3DD6"/>
    <w:rsid w:val="004F42DE"/>
    <w:rsid w:val="004F4858"/>
    <w:rsid w:val="004F4DE6"/>
    <w:rsid w:val="004F4E5B"/>
    <w:rsid w:val="004F508F"/>
    <w:rsid w:val="004F58E8"/>
    <w:rsid w:val="004F6940"/>
    <w:rsid w:val="004F750A"/>
    <w:rsid w:val="004F7589"/>
    <w:rsid w:val="004F7DFD"/>
    <w:rsid w:val="005000A3"/>
    <w:rsid w:val="005010E6"/>
    <w:rsid w:val="00501A1B"/>
    <w:rsid w:val="00501FDB"/>
    <w:rsid w:val="005025BA"/>
    <w:rsid w:val="00503B39"/>
    <w:rsid w:val="00503E7A"/>
    <w:rsid w:val="00504785"/>
    <w:rsid w:val="005048B3"/>
    <w:rsid w:val="005053A5"/>
    <w:rsid w:val="00505CDB"/>
    <w:rsid w:val="00506106"/>
    <w:rsid w:val="0050706D"/>
    <w:rsid w:val="0050714E"/>
    <w:rsid w:val="00507FCF"/>
    <w:rsid w:val="00511520"/>
    <w:rsid w:val="00512795"/>
    <w:rsid w:val="00512F83"/>
    <w:rsid w:val="00513086"/>
    <w:rsid w:val="005132BD"/>
    <w:rsid w:val="00513696"/>
    <w:rsid w:val="00513756"/>
    <w:rsid w:val="00513C4D"/>
    <w:rsid w:val="0051459E"/>
    <w:rsid w:val="00514764"/>
    <w:rsid w:val="00514A93"/>
    <w:rsid w:val="00514E9E"/>
    <w:rsid w:val="005151EE"/>
    <w:rsid w:val="00515904"/>
    <w:rsid w:val="0051619F"/>
    <w:rsid w:val="00516322"/>
    <w:rsid w:val="0051657E"/>
    <w:rsid w:val="00516830"/>
    <w:rsid w:val="005169E4"/>
    <w:rsid w:val="00516A03"/>
    <w:rsid w:val="00516A96"/>
    <w:rsid w:val="00517D23"/>
    <w:rsid w:val="005206D6"/>
    <w:rsid w:val="00520803"/>
    <w:rsid w:val="00521F8D"/>
    <w:rsid w:val="00522302"/>
    <w:rsid w:val="00522B30"/>
    <w:rsid w:val="005231DC"/>
    <w:rsid w:val="005242A0"/>
    <w:rsid w:val="0052463E"/>
    <w:rsid w:val="00525E22"/>
    <w:rsid w:val="0052633A"/>
    <w:rsid w:val="00526406"/>
    <w:rsid w:val="00527335"/>
    <w:rsid w:val="00527BF7"/>
    <w:rsid w:val="0053058C"/>
    <w:rsid w:val="005308AF"/>
    <w:rsid w:val="00530B21"/>
    <w:rsid w:val="00531430"/>
    <w:rsid w:val="005315B1"/>
    <w:rsid w:val="0053166B"/>
    <w:rsid w:val="00532179"/>
    <w:rsid w:val="00532925"/>
    <w:rsid w:val="00533516"/>
    <w:rsid w:val="00533530"/>
    <w:rsid w:val="005339F3"/>
    <w:rsid w:val="00533A3E"/>
    <w:rsid w:val="00533ACD"/>
    <w:rsid w:val="00533C37"/>
    <w:rsid w:val="005340BD"/>
    <w:rsid w:val="005340E7"/>
    <w:rsid w:val="005344D5"/>
    <w:rsid w:val="00534BCB"/>
    <w:rsid w:val="005352BE"/>
    <w:rsid w:val="0053583F"/>
    <w:rsid w:val="00535863"/>
    <w:rsid w:val="00535C4B"/>
    <w:rsid w:val="00536044"/>
    <w:rsid w:val="00536141"/>
    <w:rsid w:val="00536599"/>
    <w:rsid w:val="00536BF1"/>
    <w:rsid w:val="00537F92"/>
    <w:rsid w:val="00540195"/>
    <w:rsid w:val="00541703"/>
    <w:rsid w:val="00541C14"/>
    <w:rsid w:val="00542214"/>
    <w:rsid w:val="005425B3"/>
    <w:rsid w:val="005425BB"/>
    <w:rsid w:val="00542A8A"/>
    <w:rsid w:val="00542AAF"/>
    <w:rsid w:val="005430D6"/>
    <w:rsid w:val="00543391"/>
    <w:rsid w:val="00543592"/>
    <w:rsid w:val="00544A01"/>
    <w:rsid w:val="00544DA1"/>
    <w:rsid w:val="005458CE"/>
    <w:rsid w:val="00546DAC"/>
    <w:rsid w:val="005473CE"/>
    <w:rsid w:val="0054779C"/>
    <w:rsid w:val="00550B5D"/>
    <w:rsid w:val="00552066"/>
    <w:rsid w:val="00552448"/>
    <w:rsid w:val="00553190"/>
    <w:rsid w:val="00553289"/>
    <w:rsid w:val="00553740"/>
    <w:rsid w:val="005538E2"/>
    <w:rsid w:val="00553E1A"/>
    <w:rsid w:val="00554429"/>
    <w:rsid w:val="00554795"/>
    <w:rsid w:val="00554A3F"/>
    <w:rsid w:val="005553C7"/>
    <w:rsid w:val="0055553A"/>
    <w:rsid w:val="00556506"/>
    <w:rsid w:val="0055663A"/>
    <w:rsid w:val="00556994"/>
    <w:rsid w:val="005569B9"/>
    <w:rsid w:val="00556E29"/>
    <w:rsid w:val="00556FE4"/>
    <w:rsid w:val="00557B74"/>
    <w:rsid w:val="005600B7"/>
    <w:rsid w:val="00560BBE"/>
    <w:rsid w:val="005615DC"/>
    <w:rsid w:val="00561E51"/>
    <w:rsid w:val="0056231B"/>
    <w:rsid w:val="00562E5E"/>
    <w:rsid w:val="00563115"/>
    <w:rsid w:val="00563884"/>
    <w:rsid w:val="00563BE9"/>
    <w:rsid w:val="005641E8"/>
    <w:rsid w:val="00564B95"/>
    <w:rsid w:val="00565430"/>
    <w:rsid w:val="00565B00"/>
    <w:rsid w:val="00565E99"/>
    <w:rsid w:val="005660DE"/>
    <w:rsid w:val="005667C8"/>
    <w:rsid w:val="0056689E"/>
    <w:rsid w:val="0056727D"/>
    <w:rsid w:val="0056786A"/>
    <w:rsid w:val="005678EB"/>
    <w:rsid w:val="00567FFE"/>
    <w:rsid w:val="0057095A"/>
    <w:rsid w:val="00571428"/>
    <w:rsid w:val="00571E77"/>
    <w:rsid w:val="00571FB9"/>
    <w:rsid w:val="005720AF"/>
    <w:rsid w:val="005729B9"/>
    <w:rsid w:val="005736FB"/>
    <w:rsid w:val="00573A00"/>
    <w:rsid w:val="00574BFF"/>
    <w:rsid w:val="00574DF0"/>
    <w:rsid w:val="00574F59"/>
    <w:rsid w:val="00576A8E"/>
    <w:rsid w:val="00577037"/>
    <w:rsid w:val="00577772"/>
    <w:rsid w:val="0057790E"/>
    <w:rsid w:val="00577EA6"/>
    <w:rsid w:val="00580210"/>
    <w:rsid w:val="00580585"/>
    <w:rsid w:val="0058130F"/>
    <w:rsid w:val="00581EDD"/>
    <w:rsid w:val="00581EDF"/>
    <w:rsid w:val="00582799"/>
    <w:rsid w:val="00582C40"/>
    <w:rsid w:val="005848A8"/>
    <w:rsid w:val="00585315"/>
    <w:rsid w:val="0058587F"/>
    <w:rsid w:val="00585AA9"/>
    <w:rsid w:val="00585B7E"/>
    <w:rsid w:val="005862A3"/>
    <w:rsid w:val="00590616"/>
    <w:rsid w:val="00590C1B"/>
    <w:rsid w:val="005916B3"/>
    <w:rsid w:val="00592A71"/>
    <w:rsid w:val="00592B14"/>
    <w:rsid w:val="00592DE6"/>
    <w:rsid w:val="005956CC"/>
    <w:rsid w:val="00595CD0"/>
    <w:rsid w:val="00596461"/>
    <w:rsid w:val="005966D7"/>
    <w:rsid w:val="00596767"/>
    <w:rsid w:val="00596A75"/>
    <w:rsid w:val="00597AE7"/>
    <w:rsid w:val="00597BD7"/>
    <w:rsid w:val="005A01F1"/>
    <w:rsid w:val="005A04A1"/>
    <w:rsid w:val="005A14AE"/>
    <w:rsid w:val="005A1B53"/>
    <w:rsid w:val="005A28AF"/>
    <w:rsid w:val="005A2B7A"/>
    <w:rsid w:val="005A2E54"/>
    <w:rsid w:val="005A2E7A"/>
    <w:rsid w:val="005A3280"/>
    <w:rsid w:val="005A3518"/>
    <w:rsid w:val="005A371B"/>
    <w:rsid w:val="005A3D77"/>
    <w:rsid w:val="005A40DC"/>
    <w:rsid w:val="005A47C3"/>
    <w:rsid w:val="005A4ECB"/>
    <w:rsid w:val="005A4FEF"/>
    <w:rsid w:val="005A5A2E"/>
    <w:rsid w:val="005A5AB6"/>
    <w:rsid w:val="005A5F30"/>
    <w:rsid w:val="005A65B5"/>
    <w:rsid w:val="005A7718"/>
    <w:rsid w:val="005B0038"/>
    <w:rsid w:val="005B07A5"/>
    <w:rsid w:val="005B0F54"/>
    <w:rsid w:val="005B13BD"/>
    <w:rsid w:val="005B1C91"/>
    <w:rsid w:val="005B1FEC"/>
    <w:rsid w:val="005B20E7"/>
    <w:rsid w:val="005B2ADE"/>
    <w:rsid w:val="005B2B9A"/>
    <w:rsid w:val="005B2FA4"/>
    <w:rsid w:val="005B360A"/>
    <w:rsid w:val="005B3F89"/>
    <w:rsid w:val="005B4454"/>
    <w:rsid w:val="005B4B74"/>
    <w:rsid w:val="005B4E2A"/>
    <w:rsid w:val="005B5099"/>
    <w:rsid w:val="005B52F2"/>
    <w:rsid w:val="005B55A3"/>
    <w:rsid w:val="005B5BC7"/>
    <w:rsid w:val="005B5CA4"/>
    <w:rsid w:val="005B5CBB"/>
    <w:rsid w:val="005B7017"/>
    <w:rsid w:val="005B71CE"/>
    <w:rsid w:val="005B7A41"/>
    <w:rsid w:val="005C01D3"/>
    <w:rsid w:val="005C022B"/>
    <w:rsid w:val="005C051B"/>
    <w:rsid w:val="005C0DA8"/>
    <w:rsid w:val="005C1C71"/>
    <w:rsid w:val="005C276A"/>
    <w:rsid w:val="005C2B5F"/>
    <w:rsid w:val="005C31EA"/>
    <w:rsid w:val="005C33E4"/>
    <w:rsid w:val="005C3D38"/>
    <w:rsid w:val="005C4E49"/>
    <w:rsid w:val="005C50DE"/>
    <w:rsid w:val="005C5DA3"/>
    <w:rsid w:val="005C69D1"/>
    <w:rsid w:val="005C7103"/>
    <w:rsid w:val="005C71FC"/>
    <w:rsid w:val="005C756F"/>
    <w:rsid w:val="005D0A71"/>
    <w:rsid w:val="005D1294"/>
    <w:rsid w:val="005D2805"/>
    <w:rsid w:val="005D2884"/>
    <w:rsid w:val="005D2C86"/>
    <w:rsid w:val="005D3CA7"/>
    <w:rsid w:val="005D540C"/>
    <w:rsid w:val="005D5BAC"/>
    <w:rsid w:val="005D5DF9"/>
    <w:rsid w:val="005D68EF"/>
    <w:rsid w:val="005D6C88"/>
    <w:rsid w:val="005D71D6"/>
    <w:rsid w:val="005D734D"/>
    <w:rsid w:val="005D7538"/>
    <w:rsid w:val="005D7DD9"/>
    <w:rsid w:val="005E0578"/>
    <w:rsid w:val="005E0777"/>
    <w:rsid w:val="005E132A"/>
    <w:rsid w:val="005E1DB4"/>
    <w:rsid w:val="005E1E23"/>
    <w:rsid w:val="005E283E"/>
    <w:rsid w:val="005E33CA"/>
    <w:rsid w:val="005E3879"/>
    <w:rsid w:val="005E3D26"/>
    <w:rsid w:val="005E3F60"/>
    <w:rsid w:val="005E45D4"/>
    <w:rsid w:val="005E56AB"/>
    <w:rsid w:val="005E5C12"/>
    <w:rsid w:val="005E6911"/>
    <w:rsid w:val="005E72F5"/>
    <w:rsid w:val="005E759F"/>
    <w:rsid w:val="005E7778"/>
    <w:rsid w:val="005E7F53"/>
    <w:rsid w:val="005F0D89"/>
    <w:rsid w:val="005F0DF2"/>
    <w:rsid w:val="005F23DC"/>
    <w:rsid w:val="005F3493"/>
    <w:rsid w:val="005F3F71"/>
    <w:rsid w:val="005F4882"/>
    <w:rsid w:val="005F4AC5"/>
    <w:rsid w:val="005F4E74"/>
    <w:rsid w:val="005F5D38"/>
    <w:rsid w:val="005F6191"/>
    <w:rsid w:val="005F77FA"/>
    <w:rsid w:val="005F7AC5"/>
    <w:rsid w:val="006002C4"/>
    <w:rsid w:val="00600F27"/>
    <w:rsid w:val="00600F66"/>
    <w:rsid w:val="00601D7D"/>
    <w:rsid w:val="00603CD9"/>
    <w:rsid w:val="00603CF1"/>
    <w:rsid w:val="006042D3"/>
    <w:rsid w:val="00604468"/>
    <w:rsid w:val="0060494A"/>
    <w:rsid w:val="0060510F"/>
    <w:rsid w:val="00605A25"/>
    <w:rsid w:val="00606610"/>
    <w:rsid w:val="00606856"/>
    <w:rsid w:val="00606C87"/>
    <w:rsid w:val="00606DE5"/>
    <w:rsid w:val="006078EA"/>
    <w:rsid w:val="00610368"/>
    <w:rsid w:val="00610B0F"/>
    <w:rsid w:val="00612FEB"/>
    <w:rsid w:val="00613552"/>
    <w:rsid w:val="006145AA"/>
    <w:rsid w:val="00614A05"/>
    <w:rsid w:val="00614E7A"/>
    <w:rsid w:val="00616035"/>
    <w:rsid w:val="00616B3E"/>
    <w:rsid w:val="00617A84"/>
    <w:rsid w:val="00617C40"/>
    <w:rsid w:val="006200A6"/>
    <w:rsid w:val="0062149E"/>
    <w:rsid w:val="00621DD7"/>
    <w:rsid w:val="00621EFD"/>
    <w:rsid w:val="00621FFD"/>
    <w:rsid w:val="006228FA"/>
    <w:rsid w:val="00624267"/>
    <w:rsid w:val="00624BC7"/>
    <w:rsid w:val="00626514"/>
    <w:rsid w:val="00626EB4"/>
    <w:rsid w:val="00627285"/>
    <w:rsid w:val="00627349"/>
    <w:rsid w:val="0062780F"/>
    <w:rsid w:val="00627DD8"/>
    <w:rsid w:val="00627DE2"/>
    <w:rsid w:val="00630BFA"/>
    <w:rsid w:val="00630ED4"/>
    <w:rsid w:val="00632285"/>
    <w:rsid w:val="00632751"/>
    <w:rsid w:val="0063397D"/>
    <w:rsid w:val="006339AE"/>
    <w:rsid w:val="00633BAF"/>
    <w:rsid w:val="006341F9"/>
    <w:rsid w:val="00634B68"/>
    <w:rsid w:val="00636308"/>
    <w:rsid w:val="00636EE4"/>
    <w:rsid w:val="0063712C"/>
    <w:rsid w:val="00637549"/>
    <w:rsid w:val="00637606"/>
    <w:rsid w:val="00640551"/>
    <w:rsid w:val="0064075E"/>
    <w:rsid w:val="00640B0C"/>
    <w:rsid w:val="00641230"/>
    <w:rsid w:val="0064130D"/>
    <w:rsid w:val="006414FD"/>
    <w:rsid w:val="0064316F"/>
    <w:rsid w:val="00643A83"/>
    <w:rsid w:val="00643ECD"/>
    <w:rsid w:val="00644C6D"/>
    <w:rsid w:val="00644D09"/>
    <w:rsid w:val="00644D54"/>
    <w:rsid w:val="00645575"/>
    <w:rsid w:val="006457AA"/>
    <w:rsid w:val="0064588F"/>
    <w:rsid w:val="00645D3A"/>
    <w:rsid w:val="00646AD0"/>
    <w:rsid w:val="006475F3"/>
    <w:rsid w:val="00647EB1"/>
    <w:rsid w:val="00650410"/>
    <w:rsid w:val="00650BCA"/>
    <w:rsid w:val="00650BE3"/>
    <w:rsid w:val="006518BE"/>
    <w:rsid w:val="00652E57"/>
    <w:rsid w:val="00653547"/>
    <w:rsid w:val="00653D58"/>
    <w:rsid w:val="00653E33"/>
    <w:rsid w:val="00654706"/>
    <w:rsid w:val="00655217"/>
    <w:rsid w:val="0065521C"/>
    <w:rsid w:val="0065548A"/>
    <w:rsid w:val="00655E19"/>
    <w:rsid w:val="006569C5"/>
    <w:rsid w:val="00657B9B"/>
    <w:rsid w:val="00657BA6"/>
    <w:rsid w:val="00660079"/>
    <w:rsid w:val="00660A2C"/>
    <w:rsid w:val="00661456"/>
    <w:rsid w:val="00661A01"/>
    <w:rsid w:val="00661AA5"/>
    <w:rsid w:val="00661CDA"/>
    <w:rsid w:val="00663287"/>
    <w:rsid w:val="00663EEB"/>
    <w:rsid w:val="006645CE"/>
    <w:rsid w:val="00664AEF"/>
    <w:rsid w:val="00664F6A"/>
    <w:rsid w:val="00664F7A"/>
    <w:rsid w:val="0066538A"/>
    <w:rsid w:val="00665BD1"/>
    <w:rsid w:val="0066609B"/>
    <w:rsid w:val="00666FC9"/>
    <w:rsid w:val="00667242"/>
    <w:rsid w:val="00667951"/>
    <w:rsid w:val="006707D4"/>
    <w:rsid w:val="00670AF3"/>
    <w:rsid w:val="00671CB0"/>
    <w:rsid w:val="00672175"/>
    <w:rsid w:val="0067277E"/>
    <w:rsid w:val="006727C7"/>
    <w:rsid w:val="00672B82"/>
    <w:rsid w:val="0067369C"/>
    <w:rsid w:val="006736BA"/>
    <w:rsid w:val="00673725"/>
    <w:rsid w:val="00673D67"/>
    <w:rsid w:val="00673FFE"/>
    <w:rsid w:val="00674495"/>
    <w:rsid w:val="006749BA"/>
    <w:rsid w:val="00674D3C"/>
    <w:rsid w:val="00675492"/>
    <w:rsid w:val="006761CB"/>
    <w:rsid w:val="0068006B"/>
    <w:rsid w:val="0068020B"/>
    <w:rsid w:val="006809DB"/>
    <w:rsid w:val="00680A78"/>
    <w:rsid w:val="00680AF2"/>
    <w:rsid w:val="00680E66"/>
    <w:rsid w:val="006813B1"/>
    <w:rsid w:val="00684E79"/>
    <w:rsid w:val="00684EFE"/>
    <w:rsid w:val="00685196"/>
    <w:rsid w:val="006852F5"/>
    <w:rsid w:val="006861E4"/>
    <w:rsid w:val="00686723"/>
    <w:rsid w:val="006872EE"/>
    <w:rsid w:val="0068737F"/>
    <w:rsid w:val="0068768E"/>
    <w:rsid w:val="00687948"/>
    <w:rsid w:val="00687DFC"/>
    <w:rsid w:val="00690721"/>
    <w:rsid w:val="0069106B"/>
    <w:rsid w:val="00691A60"/>
    <w:rsid w:val="00691CD5"/>
    <w:rsid w:val="00691F18"/>
    <w:rsid w:val="0069304A"/>
    <w:rsid w:val="00694AB2"/>
    <w:rsid w:val="00694F26"/>
    <w:rsid w:val="00697D93"/>
    <w:rsid w:val="00697E55"/>
    <w:rsid w:val="006A0561"/>
    <w:rsid w:val="006A063C"/>
    <w:rsid w:val="006A067D"/>
    <w:rsid w:val="006A081F"/>
    <w:rsid w:val="006A1337"/>
    <w:rsid w:val="006A1D18"/>
    <w:rsid w:val="006A28C8"/>
    <w:rsid w:val="006A38C4"/>
    <w:rsid w:val="006A451F"/>
    <w:rsid w:val="006A5023"/>
    <w:rsid w:val="006A5600"/>
    <w:rsid w:val="006A57B6"/>
    <w:rsid w:val="006A5B4F"/>
    <w:rsid w:val="006A5E57"/>
    <w:rsid w:val="006A6159"/>
    <w:rsid w:val="006A6A8D"/>
    <w:rsid w:val="006A6ABF"/>
    <w:rsid w:val="006A75B4"/>
    <w:rsid w:val="006A7AEC"/>
    <w:rsid w:val="006B03E2"/>
    <w:rsid w:val="006B1A02"/>
    <w:rsid w:val="006B2600"/>
    <w:rsid w:val="006B28BA"/>
    <w:rsid w:val="006B2A85"/>
    <w:rsid w:val="006B31FF"/>
    <w:rsid w:val="006B331F"/>
    <w:rsid w:val="006B41B5"/>
    <w:rsid w:val="006B507B"/>
    <w:rsid w:val="006B5563"/>
    <w:rsid w:val="006B7196"/>
    <w:rsid w:val="006B746A"/>
    <w:rsid w:val="006B7BDA"/>
    <w:rsid w:val="006C000E"/>
    <w:rsid w:val="006C0EC8"/>
    <w:rsid w:val="006C1AF9"/>
    <w:rsid w:val="006C2965"/>
    <w:rsid w:val="006C35AA"/>
    <w:rsid w:val="006C3991"/>
    <w:rsid w:val="006C3C32"/>
    <w:rsid w:val="006C433C"/>
    <w:rsid w:val="006C58C7"/>
    <w:rsid w:val="006C5D72"/>
    <w:rsid w:val="006C67E2"/>
    <w:rsid w:val="006C725C"/>
    <w:rsid w:val="006C797E"/>
    <w:rsid w:val="006D0D10"/>
    <w:rsid w:val="006D19F4"/>
    <w:rsid w:val="006D1D86"/>
    <w:rsid w:val="006D1EB8"/>
    <w:rsid w:val="006D2484"/>
    <w:rsid w:val="006D2702"/>
    <w:rsid w:val="006D376D"/>
    <w:rsid w:val="006D4C1B"/>
    <w:rsid w:val="006D5112"/>
    <w:rsid w:val="006D53CC"/>
    <w:rsid w:val="006D615A"/>
    <w:rsid w:val="006D62BC"/>
    <w:rsid w:val="006D7C1B"/>
    <w:rsid w:val="006D7CA3"/>
    <w:rsid w:val="006E0082"/>
    <w:rsid w:val="006E04B7"/>
    <w:rsid w:val="006E07FA"/>
    <w:rsid w:val="006E0CC2"/>
    <w:rsid w:val="006E13C7"/>
    <w:rsid w:val="006E15B4"/>
    <w:rsid w:val="006E1D8F"/>
    <w:rsid w:val="006E2581"/>
    <w:rsid w:val="006E2C20"/>
    <w:rsid w:val="006E3090"/>
    <w:rsid w:val="006E326F"/>
    <w:rsid w:val="006E3A37"/>
    <w:rsid w:val="006E3AB8"/>
    <w:rsid w:val="006E4130"/>
    <w:rsid w:val="006E4290"/>
    <w:rsid w:val="006E4BB2"/>
    <w:rsid w:val="006E4C7E"/>
    <w:rsid w:val="006E520A"/>
    <w:rsid w:val="006E57C3"/>
    <w:rsid w:val="006E5D06"/>
    <w:rsid w:val="006E5EFC"/>
    <w:rsid w:val="006E649C"/>
    <w:rsid w:val="006E6BAF"/>
    <w:rsid w:val="006E71AE"/>
    <w:rsid w:val="006E79DD"/>
    <w:rsid w:val="006F041C"/>
    <w:rsid w:val="006F09CC"/>
    <w:rsid w:val="006F0A98"/>
    <w:rsid w:val="006F0BAA"/>
    <w:rsid w:val="006F111A"/>
    <w:rsid w:val="006F11E4"/>
    <w:rsid w:val="006F15DE"/>
    <w:rsid w:val="006F1BE2"/>
    <w:rsid w:val="006F2D98"/>
    <w:rsid w:val="006F2EEC"/>
    <w:rsid w:val="006F30C3"/>
    <w:rsid w:val="006F37D1"/>
    <w:rsid w:val="006F3C3A"/>
    <w:rsid w:val="006F41DB"/>
    <w:rsid w:val="006F463E"/>
    <w:rsid w:val="006F4A05"/>
    <w:rsid w:val="006F5C8D"/>
    <w:rsid w:val="006F6C46"/>
    <w:rsid w:val="006F705F"/>
    <w:rsid w:val="006F7084"/>
    <w:rsid w:val="006F72F7"/>
    <w:rsid w:val="006F76BA"/>
    <w:rsid w:val="006F7A24"/>
    <w:rsid w:val="006F7C1F"/>
    <w:rsid w:val="006F7D7E"/>
    <w:rsid w:val="00701FDC"/>
    <w:rsid w:val="007029A8"/>
    <w:rsid w:val="0070350C"/>
    <w:rsid w:val="00703704"/>
    <w:rsid w:val="0070455E"/>
    <w:rsid w:val="007045E5"/>
    <w:rsid w:val="007048F7"/>
    <w:rsid w:val="00705114"/>
    <w:rsid w:val="0070630B"/>
    <w:rsid w:val="007068C4"/>
    <w:rsid w:val="00706D5F"/>
    <w:rsid w:val="007075ED"/>
    <w:rsid w:val="00710CA4"/>
    <w:rsid w:val="007117D9"/>
    <w:rsid w:val="007124FC"/>
    <w:rsid w:val="00712B84"/>
    <w:rsid w:val="00712C72"/>
    <w:rsid w:val="007135BB"/>
    <w:rsid w:val="0071423D"/>
    <w:rsid w:val="0071461A"/>
    <w:rsid w:val="007150D2"/>
    <w:rsid w:val="007151B5"/>
    <w:rsid w:val="00715468"/>
    <w:rsid w:val="007157DC"/>
    <w:rsid w:val="007169C1"/>
    <w:rsid w:val="007171F0"/>
    <w:rsid w:val="00717BD6"/>
    <w:rsid w:val="007212D6"/>
    <w:rsid w:val="00721335"/>
    <w:rsid w:val="00721345"/>
    <w:rsid w:val="00721BCA"/>
    <w:rsid w:val="00721D35"/>
    <w:rsid w:val="0072287C"/>
    <w:rsid w:val="00724964"/>
    <w:rsid w:val="0072539E"/>
    <w:rsid w:val="00726202"/>
    <w:rsid w:val="007263B4"/>
    <w:rsid w:val="00726476"/>
    <w:rsid w:val="007301A0"/>
    <w:rsid w:val="00730713"/>
    <w:rsid w:val="0073079D"/>
    <w:rsid w:val="00730BD6"/>
    <w:rsid w:val="0073184E"/>
    <w:rsid w:val="007322DD"/>
    <w:rsid w:val="007332DB"/>
    <w:rsid w:val="007335C6"/>
    <w:rsid w:val="007347C3"/>
    <w:rsid w:val="00734B01"/>
    <w:rsid w:val="00736413"/>
    <w:rsid w:val="0073680F"/>
    <w:rsid w:val="00737084"/>
    <w:rsid w:val="0074041B"/>
    <w:rsid w:val="0074071A"/>
    <w:rsid w:val="00741C96"/>
    <w:rsid w:val="00742047"/>
    <w:rsid w:val="00743826"/>
    <w:rsid w:val="0074425C"/>
    <w:rsid w:val="00744684"/>
    <w:rsid w:val="007448C5"/>
    <w:rsid w:val="0074500F"/>
    <w:rsid w:val="007453C3"/>
    <w:rsid w:val="0074576B"/>
    <w:rsid w:val="0074606C"/>
    <w:rsid w:val="00747F00"/>
    <w:rsid w:val="00750B34"/>
    <w:rsid w:val="00750D6A"/>
    <w:rsid w:val="007511D2"/>
    <w:rsid w:val="00751856"/>
    <w:rsid w:val="00751EA4"/>
    <w:rsid w:val="0075249C"/>
    <w:rsid w:val="007526D2"/>
    <w:rsid w:val="0075271A"/>
    <w:rsid w:val="00752D0F"/>
    <w:rsid w:val="007544B6"/>
    <w:rsid w:val="00754FAF"/>
    <w:rsid w:val="007563BF"/>
    <w:rsid w:val="0076004E"/>
    <w:rsid w:val="00761142"/>
    <w:rsid w:val="0076123A"/>
    <w:rsid w:val="0076150C"/>
    <w:rsid w:val="00761766"/>
    <w:rsid w:val="00762053"/>
    <w:rsid w:val="0076336A"/>
    <w:rsid w:val="00763668"/>
    <w:rsid w:val="00763ECF"/>
    <w:rsid w:val="00763FFC"/>
    <w:rsid w:val="00764443"/>
    <w:rsid w:val="00764E8D"/>
    <w:rsid w:val="00765B8C"/>
    <w:rsid w:val="00765E60"/>
    <w:rsid w:val="0076639B"/>
    <w:rsid w:val="00766F98"/>
    <w:rsid w:val="007709BF"/>
    <w:rsid w:val="00770AD9"/>
    <w:rsid w:val="007715CB"/>
    <w:rsid w:val="00771885"/>
    <w:rsid w:val="00771947"/>
    <w:rsid w:val="00772B7A"/>
    <w:rsid w:val="00773AC3"/>
    <w:rsid w:val="00773B12"/>
    <w:rsid w:val="00774D16"/>
    <w:rsid w:val="00774D36"/>
    <w:rsid w:val="007751B8"/>
    <w:rsid w:val="00775294"/>
    <w:rsid w:val="00776203"/>
    <w:rsid w:val="00776224"/>
    <w:rsid w:val="00776327"/>
    <w:rsid w:val="00776507"/>
    <w:rsid w:val="007765C0"/>
    <w:rsid w:val="007769D7"/>
    <w:rsid w:val="00776A56"/>
    <w:rsid w:val="00776FF9"/>
    <w:rsid w:val="00777945"/>
    <w:rsid w:val="007779B8"/>
    <w:rsid w:val="00777B24"/>
    <w:rsid w:val="00780AAE"/>
    <w:rsid w:val="00780C76"/>
    <w:rsid w:val="00780FBD"/>
    <w:rsid w:val="00780FE6"/>
    <w:rsid w:val="00781F58"/>
    <w:rsid w:val="00783AE8"/>
    <w:rsid w:val="00784371"/>
    <w:rsid w:val="00785513"/>
    <w:rsid w:val="0078560C"/>
    <w:rsid w:val="00785F50"/>
    <w:rsid w:val="0078615A"/>
    <w:rsid w:val="00787834"/>
    <w:rsid w:val="00787E16"/>
    <w:rsid w:val="00787E64"/>
    <w:rsid w:val="0079038C"/>
    <w:rsid w:val="007909CA"/>
    <w:rsid w:val="007914E8"/>
    <w:rsid w:val="007918D0"/>
    <w:rsid w:val="0079209E"/>
    <w:rsid w:val="007922BA"/>
    <w:rsid w:val="00792577"/>
    <w:rsid w:val="00793E1D"/>
    <w:rsid w:val="007940C8"/>
    <w:rsid w:val="0079486C"/>
    <w:rsid w:val="00794AB5"/>
    <w:rsid w:val="00794B94"/>
    <w:rsid w:val="00794C92"/>
    <w:rsid w:val="00795391"/>
    <w:rsid w:val="0079569F"/>
    <w:rsid w:val="007958FB"/>
    <w:rsid w:val="00796E05"/>
    <w:rsid w:val="0079721D"/>
    <w:rsid w:val="007A0125"/>
    <w:rsid w:val="007A0D67"/>
    <w:rsid w:val="007A173B"/>
    <w:rsid w:val="007A265E"/>
    <w:rsid w:val="007A2907"/>
    <w:rsid w:val="007A30C6"/>
    <w:rsid w:val="007A3632"/>
    <w:rsid w:val="007A37C6"/>
    <w:rsid w:val="007A42F9"/>
    <w:rsid w:val="007A4AFF"/>
    <w:rsid w:val="007A70A5"/>
    <w:rsid w:val="007A71DF"/>
    <w:rsid w:val="007A7635"/>
    <w:rsid w:val="007A7DC9"/>
    <w:rsid w:val="007B0001"/>
    <w:rsid w:val="007B00BD"/>
    <w:rsid w:val="007B0A11"/>
    <w:rsid w:val="007B10E9"/>
    <w:rsid w:val="007B14A7"/>
    <w:rsid w:val="007B17F7"/>
    <w:rsid w:val="007B2577"/>
    <w:rsid w:val="007B3379"/>
    <w:rsid w:val="007B47B4"/>
    <w:rsid w:val="007B5118"/>
    <w:rsid w:val="007B570C"/>
    <w:rsid w:val="007B5954"/>
    <w:rsid w:val="007B63DE"/>
    <w:rsid w:val="007B75F4"/>
    <w:rsid w:val="007B7AAF"/>
    <w:rsid w:val="007B7DDB"/>
    <w:rsid w:val="007C0493"/>
    <w:rsid w:val="007C06F8"/>
    <w:rsid w:val="007C0973"/>
    <w:rsid w:val="007C0E1B"/>
    <w:rsid w:val="007C16FD"/>
    <w:rsid w:val="007C1793"/>
    <w:rsid w:val="007C1EC5"/>
    <w:rsid w:val="007C2377"/>
    <w:rsid w:val="007C266C"/>
    <w:rsid w:val="007C2912"/>
    <w:rsid w:val="007C2F4D"/>
    <w:rsid w:val="007C30D0"/>
    <w:rsid w:val="007C321D"/>
    <w:rsid w:val="007C3402"/>
    <w:rsid w:val="007C3BA1"/>
    <w:rsid w:val="007C473E"/>
    <w:rsid w:val="007C5121"/>
    <w:rsid w:val="007C537E"/>
    <w:rsid w:val="007C5472"/>
    <w:rsid w:val="007C564D"/>
    <w:rsid w:val="007C589F"/>
    <w:rsid w:val="007C6366"/>
    <w:rsid w:val="007C7522"/>
    <w:rsid w:val="007C78B2"/>
    <w:rsid w:val="007D03C0"/>
    <w:rsid w:val="007D35CD"/>
    <w:rsid w:val="007D4594"/>
    <w:rsid w:val="007D5946"/>
    <w:rsid w:val="007D5BA6"/>
    <w:rsid w:val="007D62FF"/>
    <w:rsid w:val="007D6F6B"/>
    <w:rsid w:val="007D7401"/>
    <w:rsid w:val="007D74DE"/>
    <w:rsid w:val="007E01D2"/>
    <w:rsid w:val="007E20BA"/>
    <w:rsid w:val="007E2331"/>
    <w:rsid w:val="007E2475"/>
    <w:rsid w:val="007E2EDF"/>
    <w:rsid w:val="007E3774"/>
    <w:rsid w:val="007E3905"/>
    <w:rsid w:val="007E407C"/>
    <w:rsid w:val="007E40A3"/>
    <w:rsid w:val="007E533D"/>
    <w:rsid w:val="007E69FF"/>
    <w:rsid w:val="007E6AE4"/>
    <w:rsid w:val="007E776C"/>
    <w:rsid w:val="007F03ED"/>
    <w:rsid w:val="007F0B13"/>
    <w:rsid w:val="007F173A"/>
    <w:rsid w:val="007F1CCA"/>
    <w:rsid w:val="007F243C"/>
    <w:rsid w:val="007F2F49"/>
    <w:rsid w:val="007F2FBD"/>
    <w:rsid w:val="007F303E"/>
    <w:rsid w:val="007F3280"/>
    <w:rsid w:val="007F37FF"/>
    <w:rsid w:val="007F3A08"/>
    <w:rsid w:val="007F3AE6"/>
    <w:rsid w:val="007F3B76"/>
    <w:rsid w:val="007F3E73"/>
    <w:rsid w:val="007F3FD7"/>
    <w:rsid w:val="007F4216"/>
    <w:rsid w:val="007F5316"/>
    <w:rsid w:val="007F7903"/>
    <w:rsid w:val="007F7A7A"/>
    <w:rsid w:val="007F7F96"/>
    <w:rsid w:val="008010AC"/>
    <w:rsid w:val="00801297"/>
    <w:rsid w:val="008012EC"/>
    <w:rsid w:val="0080138F"/>
    <w:rsid w:val="008024F0"/>
    <w:rsid w:val="00803C6A"/>
    <w:rsid w:val="00804390"/>
    <w:rsid w:val="00804A3F"/>
    <w:rsid w:val="00806501"/>
    <w:rsid w:val="008066C8"/>
    <w:rsid w:val="008066E6"/>
    <w:rsid w:val="00806B90"/>
    <w:rsid w:val="00806F21"/>
    <w:rsid w:val="00807665"/>
    <w:rsid w:val="0080781B"/>
    <w:rsid w:val="00810411"/>
    <w:rsid w:val="0081048C"/>
    <w:rsid w:val="008107B6"/>
    <w:rsid w:val="00810F88"/>
    <w:rsid w:val="008116CD"/>
    <w:rsid w:val="0081285A"/>
    <w:rsid w:val="00812A08"/>
    <w:rsid w:val="00813CF4"/>
    <w:rsid w:val="00813E6C"/>
    <w:rsid w:val="00814367"/>
    <w:rsid w:val="00814AA7"/>
    <w:rsid w:val="00814F76"/>
    <w:rsid w:val="008155DC"/>
    <w:rsid w:val="00817715"/>
    <w:rsid w:val="00817B74"/>
    <w:rsid w:val="008204D6"/>
    <w:rsid w:val="00820A4F"/>
    <w:rsid w:val="008213C6"/>
    <w:rsid w:val="00821540"/>
    <w:rsid w:val="008215B5"/>
    <w:rsid w:val="00822418"/>
    <w:rsid w:val="008237BB"/>
    <w:rsid w:val="0082401E"/>
    <w:rsid w:val="0082480A"/>
    <w:rsid w:val="00824F7E"/>
    <w:rsid w:val="008261D6"/>
    <w:rsid w:val="0082676A"/>
    <w:rsid w:val="00826CA3"/>
    <w:rsid w:val="008271B0"/>
    <w:rsid w:val="0082745E"/>
    <w:rsid w:val="00830526"/>
    <w:rsid w:val="0083063B"/>
    <w:rsid w:val="008309C7"/>
    <w:rsid w:val="0083100D"/>
    <w:rsid w:val="00831B85"/>
    <w:rsid w:val="008324AB"/>
    <w:rsid w:val="008334DE"/>
    <w:rsid w:val="0083391D"/>
    <w:rsid w:val="0083522B"/>
    <w:rsid w:val="00836349"/>
    <w:rsid w:val="00836ED5"/>
    <w:rsid w:val="00836FC2"/>
    <w:rsid w:val="00836FFC"/>
    <w:rsid w:val="008377A6"/>
    <w:rsid w:val="00837973"/>
    <w:rsid w:val="00840BC9"/>
    <w:rsid w:val="00841095"/>
    <w:rsid w:val="00841354"/>
    <w:rsid w:val="008421A4"/>
    <w:rsid w:val="0084260F"/>
    <w:rsid w:val="00843C63"/>
    <w:rsid w:val="00844BE4"/>
    <w:rsid w:val="00845111"/>
    <w:rsid w:val="0084578B"/>
    <w:rsid w:val="00845B26"/>
    <w:rsid w:val="008463CC"/>
    <w:rsid w:val="008463E2"/>
    <w:rsid w:val="008474BF"/>
    <w:rsid w:val="00847F08"/>
    <w:rsid w:val="00850300"/>
    <w:rsid w:val="0085036E"/>
    <w:rsid w:val="00850C67"/>
    <w:rsid w:val="00850D14"/>
    <w:rsid w:val="00851383"/>
    <w:rsid w:val="00851EE9"/>
    <w:rsid w:val="008527D1"/>
    <w:rsid w:val="00853F8A"/>
    <w:rsid w:val="0085496D"/>
    <w:rsid w:val="00856D27"/>
    <w:rsid w:val="00860E5D"/>
    <w:rsid w:val="008613EB"/>
    <w:rsid w:val="00861F63"/>
    <w:rsid w:val="0086263D"/>
    <w:rsid w:val="008632D0"/>
    <w:rsid w:val="008633B1"/>
    <w:rsid w:val="00863FAE"/>
    <w:rsid w:val="00864D12"/>
    <w:rsid w:val="00865582"/>
    <w:rsid w:val="00866AFC"/>
    <w:rsid w:val="00867A78"/>
    <w:rsid w:val="00867DD6"/>
    <w:rsid w:val="00870412"/>
    <w:rsid w:val="008704E1"/>
    <w:rsid w:val="00870599"/>
    <w:rsid w:val="0087084D"/>
    <w:rsid w:val="00870D8B"/>
    <w:rsid w:val="00870E02"/>
    <w:rsid w:val="00870EF2"/>
    <w:rsid w:val="00871B5D"/>
    <w:rsid w:val="00871BFF"/>
    <w:rsid w:val="00872D7D"/>
    <w:rsid w:val="0087499F"/>
    <w:rsid w:val="00874C52"/>
    <w:rsid w:val="00875534"/>
    <w:rsid w:val="0087596B"/>
    <w:rsid w:val="00880033"/>
    <w:rsid w:val="00880A74"/>
    <w:rsid w:val="00880DF9"/>
    <w:rsid w:val="00880E8E"/>
    <w:rsid w:val="008812A8"/>
    <w:rsid w:val="00881625"/>
    <w:rsid w:val="008824CB"/>
    <w:rsid w:val="00883996"/>
    <w:rsid w:val="00884B4F"/>
    <w:rsid w:val="00884D2A"/>
    <w:rsid w:val="00884DE0"/>
    <w:rsid w:val="008868B2"/>
    <w:rsid w:val="00887085"/>
    <w:rsid w:val="0088757E"/>
    <w:rsid w:val="008901D8"/>
    <w:rsid w:val="00890C16"/>
    <w:rsid w:val="0089116B"/>
    <w:rsid w:val="00891CA3"/>
    <w:rsid w:val="00892C3D"/>
    <w:rsid w:val="00893C49"/>
    <w:rsid w:val="0089601F"/>
    <w:rsid w:val="008960CA"/>
    <w:rsid w:val="00896E7D"/>
    <w:rsid w:val="00897854"/>
    <w:rsid w:val="008A06B4"/>
    <w:rsid w:val="008A0EB8"/>
    <w:rsid w:val="008A128F"/>
    <w:rsid w:val="008A14EF"/>
    <w:rsid w:val="008A1DE0"/>
    <w:rsid w:val="008A1F60"/>
    <w:rsid w:val="008A20D5"/>
    <w:rsid w:val="008A2316"/>
    <w:rsid w:val="008A2E27"/>
    <w:rsid w:val="008A3DA1"/>
    <w:rsid w:val="008A403C"/>
    <w:rsid w:val="008A4532"/>
    <w:rsid w:val="008A4921"/>
    <w:rsid w:val="008A5102"/>
    <w:rsid w:val="008A60DF"/>
    <w:rsid w:val="008A658D"/>
    <w:rsid w:val="008A6923"/>
    <w:rsid w:val="008A6D9E"/>
    <w:rsid w:val="008B036F"/>
    <w:rsid w:val="008B0EFB"/>
    <w:rsid w:val="008B1178"/>
    <w:rsid w:val="008B209F"/>
    <w:rsid w:val="008B285B"/>
    <w:rsid w:val="008B42D7"/>
    <w:rsid w:val="008B43F4"/>
    <w:rsid w:val="008B471B"/>
    <w:rsid w:val="008C0582"/>
    <w:rsid w:val="008C0657"/>
    <w:rsid w:val="008C10E7"/>
    <w:rsid w:val="008C15C0"/>
    <w:rsid w:val="008C1790"/>
    <w:rsid w:val="008C2136"/>
    <w:rsid w:val="008C26C8"/>
    <w:rsid w:val="008C2F14"/>
    <w:rsid w:val="008C3130"/>
    <w:rsid w:val="008C3B1C"/>
    <w:rsid w:val="008C426A"/>
    <w:rsid w:val="008C44D4"/>
    <w:rsid w:val="008C4E6B"/>
    <w:rsid w:val="008C50BF"/>
    <w:rsid w:val="008C512C"/>
    <w:rsid w:val="008C556D"/>
    <w:rsid w:val="008C56C5"/>
    <w:rsid w:val="008C6219"/>
    <w:rsid w:val="008C6EBD"/>
    <w:rsid w:val="008C75AC"/>
    <w:rsid w:val="008C7E4D"/>
    <w:rsid w:val="008D04B1"/>
    <w:rsid w:val="008D0641"/>
    <w:rsid w:val="008D0A68"/>
    <w:rsid w:val="008D0F91"/>
    <w:rsid w:val="008D0FA6"/>
    <w:rsid w:val="008D1A14"/>
    <w:rsid w:val="008D1A1D"/>
    <w:rsid w:val="008D2484"/>
    <w:rsid w:val="008D2925"/>
    <w:rsid w:val="008D31D4"/>
    <w:rsid w:val="008D41CA"/>
    <w:rsid w:val="008D4C0B"/>
    <w:rsid w:val="008D4C8C"/>
    <w:rsid w:val="008D4F4F"/>
    <w:rsid w:val="008D5259"/>
    <w:rsid w:val="008D53BD"/>
    <w:rsid w:val="008D57B1"/>
    <w:rsid w:val="008D595F"/>
    <w:rsid w:val="008D5ADD"/>
    <w:rsid w:val="008D5C4E"/>
    <w:rsid w:val="008D5E89"/>
    <w:rsid w:val="008D61BF"/>
    <w:rsid w:val="008D66F5"/>
    <w:rsid w:val="008D7266"/>
    <w:rsid w:val="008D7BD2"/>
    <w:rsid w:val="008E0428"/>
    <w:rsid w:val="008E0965"/>
    <w:rsid w:val="008E0D26"/>
    <w:rsid w:val="008E173F"/>
    <w:rsid w:val="008E2210"/>
    <w:rsid w:val="008E2370"/>
    <w:rsid w:val="008E280E"/>
    <w:rsid w:val="008E2C2F"/>
    <w:rsid w:val="008E3429"/>
    <w:rsid w:val="008E390F"/>
    <w:rsid w:val="008E522A"/>
    <w:rsid w:val="008E5D8C"/>
    <w:rsid w:val="008E6256"/>
    <w:rsid w:val="008E63DD"/>
    <w:rsid w:val="008E6426"/>
    <w:rsid w:val="008E656B"/>
    <w:rsid w:val="008E698C"/>
    <w:rsid w:val="008E775D"/>
    <w:rsid w:val="008E7F33"/>
    <w:rsid w:val="008F04C7"/>
    <w:rsid w:val="008F0FD0"/>
    <w:rsid w:val="008F1419"/>
    <w:rsid w:val="008F18DF"/>
    <w:rsid w:val="008F1A27"/>
    <w:rsid w:val="008F1AE3"/>
    <w:rsid w:val="008F2E80"/>
    <w:rsid w:val="008F2FE0"/>
    <w:rsid w:val="008F33C9"/>
    <w:rsid w:val="008F3B00"/>
    <w:rsid w:val="008F3F45"/>
    <w:rsid w:val="008F40DB"/>
    <w:rsid w:val="008F4C1D"/>
    <w:rsid w:val="008F4FF1"/>
    <w:rsid w:val="008F50F0"/>
    <w:rsid w:val="008F66BA"/>
    <w:rsid w:val="008F7574"/>
    <w:rsid w:val="008F7733"/>
    <w:rsid w:val="00900398"/>
    <w:rsid w:val="009004BB"/>
    <w:rsid w:val="00900F15"/>
    <w:rsid w:val="00900FF4"/>
    <w:rsid w:val="009019CF"/>
    <w:rsid w:val="00902D01"/>
    <w:rsid w:val="00903767"/>
    <w:rsid w:val="00903FC4"/>
    <w:rsid w:val="0090401B"/>
    <w:rsid w:val="00904BCF"/>
    <w:rsid w:val="00904FBB"/>
    <w:rsid w:val="0090632A"/>
    <w:rsid w:val="009066B4"/>
    <w:rsid w:val="0090678B"/>
    <w:rsid w:val="00906E54"/>
    <w:rsid w:val="009073DD"/>
    <w:rsid w:val="00907FDA"/>
    <w:rsid w:val="00911190"/>
    <w:rsid w:val="00911CDB"/>
    <w:rsid w:val="00912B74"/>
    <w:rsid w:val="0091348B"/>
    <w:rsid w:val="009136CA"/>
    <w:rsid w:val="009145D6"/>
    <w:rsid w:val="009149F1"/>
    <w:rsid w:val="00914BC7"/>
    <w:rsid w:val="00915936"/>
    <w:rsid w:val="009159B8"/>
    <w:rsid w:val="00916912"/>
    <w:rsid w:val="00916AAA"/>
    <w:rsid w:val="00917C7F"/>
    <w:rsid w:val="009204BD"/>
    <w:rsid w:val="00920752"/>
    <w:rsid w:val="00920F0D"/>
    <w:rsid w:val="00920FA0"/>
    <w:rsid w:val="00921502"/>
    <w:rsid w:val="0092177E"/>
    <w:rsid w:val="009233BF"/>
    <w:rsid w:val="0092356A"/>
    <w:rsid w:val="00924545"/>
    <w:rsid w:val="00924A4D"/>
    <w:rsid w:val="00924D79"/>
    <w:rsid w:val="009257D3"/>
    <w:rsid w:val="00925C78"/>
    <w:rsid w:val="00925E3B"/>
    <w:rsid w:val="00925EA0"/>
    <w:rsid w:val="00926276"/>
    <w:rsid w:val="0092748A"/>
    <w:rsid w:val="009313CD"/>
    <w:rsid w:val="0093171C"/>
    <w:rsid w:val="00931E2F"/>
    <w:rsid w:val="0093266E"/>
    <w:rsid w:val="00932F6E"/>
    <w:rsid w:val="00933944"/>
    <w:rsid w:val="00933E5D"/>
    <w:rsid w:val="009349FC"/>
    <w:rsid w:val="00934F81"/>
    <w:rsid w:val="00935181"/>
    <w:rsid w:val="00935761"/>
    <w:rsid w:val="009358DF"/>
    <w:rsid w:val="00935D04"/>
    <w:rsid w:val="009379BD"/>
    <w:rsid w:val="00937AD7"/>
    <w:rsid w:val="00937CC8"/>
    <w:rsid w:val="0094011E"/>
    <w:rsid w:val="00940129"/>
    <w:rsid w:val="00940341"/>
    <w:rsid w:val="00940C80"/>
    <w:rsid w:val="0094104E"/>
    <w:rsid w:val="00941A15"/>
    <w:rsid w:val="0094242E"/>
    <w:rsid w:val="00942CBC"/>
    <w:rsid w:val="00943278"/>
    <w:rsid w:val="009432F4"/>
    <w:rsid w:val="0094375F"/>
    <w:rsid w:val="00943C4F"/>
    <w:rsid w:val="00943F6F"/>
    <w:rsid w:val="009445EC"/>
    <w:rsid w:val="00945F71"/>
    <w:rsid w:val="009474C8"/>
    <w:rsid w:val="0094752F"/>
    <w:rsid w:val="00947884"/>
    <w:rsid w:val="00947C0F"/>
    <w:rsid w:val="009500C0"/>
    <w:rsid w:val="009503A7"/>
    <w:rsid w:val="00952665"/>
    <w:rsid w:val="00952722"/>
    <w:rsid w:val="00952B48"/>
    <w:rsid w:val="009534EE"/>
    <w:rsid w:val="00953F30"/>
    <w:rsid w:val="00954115"/>
    <w:rsid w:val="0095434F"/>
    <w:rsid w:val="00955DBB"/>
    <w:rsid w:val="00955DEA"/>
    <w:rsid w:val="00956A72"/>
    <w:rsid w:val="00956CB6"/>
    <w:rsid w:val="00956D37"/>
    <w:rsid w:val="00956D38"/>
    <w:rsid w:val="0095723B"/>
    <w:rsid w:val="00957354"/>
    <w:rsid w:val="0095756C"/>
    <w:rsid w:val="009602D2"/>
    <w:rsid w:val="00962A4E"/>
    <w:rsid w:val="00964A70"/>
    <w:rsid w:val="00965609"/>
    <w:rsid w:val="00965B83"/>
    <w:rsid w:val="00965F99"/>
    <w:rsid w:val="0096670F"/>
    <w:rsid w:val="00966743"/>
    <w:rsid w:val="00967306"/>
    <w:rsid w:val="00967B4C"/>
    <w:rsid w:val="0097002E"/>
    <w:rsid w:val="009700A9"/>
    <w:rsid w:val="0097020E"/>
    <w:rsid w:val="0097165B"/>
    <w:rsid w:val="00971A01"/>
    <w:rsid w:val="00971EAC"/>
    <w:rsid w:val="0097227F"/>
    <w:rsid w:val="00972471"/>
    <w:rsid w:val="00973450"/>
    <w:rsid w:val="009749D4"/>
    <w:rsid w:val="0097574D"/>
    <w:rsid w:val="00975A45"/>
    <w:rsid w:val="00976F93"/>
    <w:rsid w:val="009772FE"/>
    <w:rsid w:val="00977489"/>
    <w:rsid w:val="00977B40"/>
    <w:rsid w:val="00977B94"/>
    <w:rsid w:val="00980333"/>
    <w:rsid w:val="00980A7E"/>
    <w:rsid w:val="0098172A"/>
    <w:rsid w:val="00981C94"/>
    <w:rsid w:val="00981D78"/>
    <w:rsid w:val="00983ECA"/>
    <w:rsid w:val="009846FF"/>
    <w:rsid w:val="009849AF"/>
    <w:rsid w:val="00984A80"/>
    <w:rsid w:val="009853B2"/>
    <w:rsid w:val="00985832"/>
    <w:rsid w:val="0098586C"/>
    <w:rsid w:val="00986F80"/>
    <w:rsid w:val="0099039E"/>
    <w:rsid w:val="009908C9"/>
    <w:rsid w:val="00990DE2"/>
    <w:rsid w:val="00991E26"/>
    <w:rsid w:val="00992215"/>
    <w:rsid w:val="00992CD6"/>
    <w:rsid w:val="00993106"/>
    <w:rsid w:val="009935A8"/>
    <w:rsid w:val="00993F51"/>
    <w:rsid w:val="009944FA"/>
    <w:rsid w:val="009947FA"/>
    <w:rsid w:val="00994E3A"/>
    <w:rsid w:val="009952FD"/>
    <w:rsid w:val="00996ED0"/>
    <w:rsid w:val="009976AC"/>
    <w:rsid w:val="0099775A"/>
    <w:rsid w:val="009A0C66"/>
    <w:rsid w:val="009A0D9F"/>
    <w:rsid w:val="009A10B0"/>
    <w:rsid w:val="009A1CA2"/>
    <w:rsid w:val="009A2A70"/>
    <w:rsid w:val="009A2A84"/>
    <w:rsid w:val="009A2F7A"/>
    <w:rsid w:val="009A33AF"/>
    <w:rsid w:val="009A3BE0"/>
    <w:rsid w:val="009A410F"/>
    <w:rsid w:val="009A49A5"/>
    <w:rsid w:val="009A4EA0"/>
    <w:rsid w:val="009A54E8"/>
    <w:rsid w:val="009A583D"/>
    <w:rsid w:val="009A6314"/>
    <w:rsid w:val="009A6AC9"/>
    <w:rsid w:val="009A6F76"/>
    <w:rsid w:val="009A72B1"/>
    <w:rsid w:val="009A736A"/>
    <w:rsid w:val="009A740E"/>
    <w:rsid w:val="009A7B3A"/>
    <w:rsid w:val="009B00A6"/>
    <w:rsid w:val="009B0428"/>
    <w:rsid w:val="009B16C7"/>
    <w:rsid w:val="009B1BD0"/>
    <w:rsid w:val="009B1E99"/>
    <w:rsid w:val="009B329D"/>
    <w:rsid w:val="009B32D7"/>
    <w:rsid w:val="009B3A1B"/>
    <w:rsid w:val="009B3F17"/>
    <w:rsid w:val="009B49A5"/>
    <w:rsid w:val="009B4A01"/>
    <w:rsid w:val="009B50C2"/>
    <w:rsid w:val="009B5392"/>
    <w:rsid w:val="009B5ECE"/>
    <w:rsid w:val="009B6CBD"/>
    <w:rsid w:val="009B6D11"/>
    <w:rsid w:val="009B6F9C"/>
    <w:rsid w:val="009B77DB"/>
    <w:rsid w:val="009B7BAC"/>
    <w:rsid w:val="009C0CF9"/>
    <w:rsid w:val="009C1434"/>
    <w:rsid w:val="009C1A52"/>
    <w:rsid w:val="009C25D3"/>
    <w:rsid w:val="009C28B8"/>
    <w:rsid w:val="009C30A7"/>
    <w:rsid w:val="009C325A"/>
    <w:rsid w:val="009C352E"/>
    <w:rsid w:val="009C4248"/>
    <w:rsid w:val="009C5323"/>
    <w:rsid w:val="009C5E4C"/>
    <w:rsid w:val="009C70E2"/>
    <w:rsid w:val="009C7E44"/>
    <w:rsid w:val="009D059D"/>
    <w:rsid w:val="009D0861"/>
    <w:rsid w:val="009D15DF"/>
    <w:rsid w:val="009D1A70"/>
    <w:rsid w:val="009D1BE4"/>
    <w:rsid w:val="009D1EEE"/>
    <w:rsid w:val="009D23D7"/>
    <w:rsid w:val="009D2E69"/>
    <w:rsid w:val="009D300A"/>
    <w:rsid w:val="009D3F96"/>
    <w:rsid w:val="009D5353"/>
    <w:rsid w:val="009D7A42"/>
    <w:rsid w:val="009E14DF"/>
    <w:rsid w:val="009E20E7"/>
    <w:rsid w:val="009E26D0"/>
    <w:rsid w:val="009E2987"/>
    <w:rsid w:val="009E4A57"/>
    <w:rsid w:val="009E5C99"/>
    <w:rsid w:val="009E62EE"/>
    <w:rsid w:val="009E69EA"/>
    <w:rsid w:val="009E6A93"/>
    <w:rsid w:val="009E6EF8"/>
    <w:rsid w:val="009E6F0C"/>
    <w:rsid w:val="009E70B1"/>
    <w:rsid w:val="009E7C66"/>
    <w:rsid w:val="009F075F"/>
    <w:rsid w:val="009F16B4"/>
    <w:rsid w:val="009F302C"/>
    <w:rsid w:val="009F38FB"/>
    <w:rsid w:val="009F4967"/>
    <w:rsid w:val="009F4A94"/>
    <w:rsid w:val="009F4A9A"/>
    <w:rsid w:val="009F4D6C"/>
    <w:rsid w:val="009F4F63"/>
    <w:rsid w:val="009F5337"/>
    <w:rsid w:val="009F5A59"/>
    <w:rsid w:val="009F5A71"/>
    <w:rsid w:val="009F6257"/>
    <w:rsid w:val="009F628E"/>
    <w:rsid w:val="009F68C8"/>
    <w:rsid w:val="009F68E9"/>
    <w:rsid w:val="009F702B"/>
    <w:rsid w:val="009F71E7"/>
    <w:rsid w:val="009F76B3"/>
    <w:rsid w:val="00A00101"/>
    <w:rsid w:val="00A00845"/>
    <w:rsid w:val="00A0106F"/>
    <w:rsid w:val="00A01213"/>
    <w:rsid w:val="00A023EB"/>
    <w:rsid w:val="00A0271C"/>
    <w:rsid w:val="00A034FD"/>
    <w:rsid w:val="00A0454F"/>
    <w:rsid w:val="00A0458F"/>
    <w:rsid w:val="00A048D7"/>
    <w:rsid w:val="00A05B9B"/>
    <w:rsid w:val="00A05CA6"/>
    <w:rsid w:val="00A05D95"/>
    <w:rsid w:val="00A06020"/>
    <w:rsid w:val="00A064B9"/>
    <w:rsid w:val="00A06A7A"/>
    <w:rsid w:val="00A07A60"/>
    <w:rsid w:val="00A104CF"/>
    <w:rsid w:val="00A10D6D"/>
    <w:rsid w:val="00A116D8"/>
    <w:rsid w:val="00A1174C"/>
    <w:rsid w:val="00A11F2F"/>
    <w:rsid w:val="00A124E9"/>
    <w:rsid w:val="00A12B5B"/>
    <w:rsid w:val="00A141D8"/>
    <w:rsid w:val="00A14A60"/>
    <w:rsid w:val="00A176E3"/>
    <w:rsid w:val="00A17E94"/>
    <w:rsid w:val="00A17EEF"/>
    <w:rsid w:val="00A200AD"/>
    <w:rsid w:val="00A20BE0"/>
    <w:rsid w:val="00A21506"/>
    <w:rsid w:val="00A2171D"/>
    <w:rsid w:val="00A219CC"/>
    <w:rsid w:val="00A21AF0"/>
    <w:rsid w:val="00A221CE"/>
    <w:rsid w:val="00A23822"/>
    <w:rsid w:val="00A23C1E"/>
    <w:rsid w:val="00A23DDF"/>
    <w:rsid w:val="00A242FF"/>
    <w:rsid w:val="00A245C6"/>
    <w:rsid w:val="00A2496E"/>
    <w:rsid w:val="00A24CD1"/>
    <w:rsid w:val="00A250D0"/>
    <w:rsid w:val="00A25243"/>
    <w:rsid w:val="00A25F13"/>
    <w:rsid w:val="00A261B0"/>
    <w:rsid w:val="00A2645D"/>
    <w:rsid w:val="00A27650"/>
    <w:rsid w:val="00A276E6"/>
    <w:rsid w:val="00A2783B"/>
    <w:rsid w:val="00A27F2B"/>
    <w:rsid w:val="00A302BB"/>
    <w:rsid w:val="00A305C3"/>
    <w:rsid w:val="00A30D01"/>
    <w:rsid w:val="00A317D7"/>
    <w:rsid w:val="00A326A4"/>
    <w:rsid w:val="00A34202"/>
    <w:rsid w:val="00A353CB"/>
    <w:rsid w:val="00A35C45"/>
    <w:rsid w:val="00A367F4"/>
    <w:rsid w:val="00A36F8A"/>
    <w:rsid w:val="00A3702A"/>
    <w:rsid w:val="00A3772F"/>
    <w:rsid w:val="00A37A0E"/>
    <w:rsid w:val="00A40167"/>
    <w:rsid w:val="00A41B0E"/>
    <w:rsid w:val="00A429F7"/>
    <w:rsid w:val="00A432B6"/>
    <w:rsid w:val="00A4465B"/>
    <w:rsid w:val="00A44B4B"/>
    <w:rsid w:val="00A44BCB"/>
    <w:rsid w:val="00A45119"/>
    <w:rsid w:val="00A45469"/>
    <w:rsid w:val="00A45C84"/>
    <w:rsid w:val="00A45F15"/>
    <w:rsid w:val="00A46BA4"/>
    <w:rsid w:val="00A46C37"/>
    <w:rsid w:val="00A47890"/>
    <w:rsid w:val="00A50EA7"/>
    <w:rsid w:val="00A5160F"/>
    <w:rsid w:val="00A516C2"/>
    <w:rsid w:val="00A517ED"/>
    <w:rsid w:val="00A51BD2"/>
    <w:rsid w:val="00A534EF"/>
    <w:rsid w:val="00A53804"/>
    <w:rsid w:val="00A54209"/>
    <w:rsid w:val="00A5433B"/>
    <w:rsid w:val="00A54933"/>
    <w:rsid w:val="00A5576D"/>
    <w:rsid w:val="00A569C1"/>
    <w:rsid w:val="00A56E63"/>
    <w:rsid w:val="00A57311"/>
    <w:rsid w:val="00A574BD"/>
    <w:rsid w:val="00A5788D"/>
    <w:rsid w:val="00A57EED"/>
    <w:rsid w:val="00A6044A"/>
    <w:rsid w:val="00A60459"/>
    <w:rsid w:val="00A6074F"/>
    <w:rsid w:val="00A6076F"/>
    <w:rsid w:val="00A61548"/>
    <w:rsid w:val="00A615D8"/>
    <w:rsid w:val="00A6280D"/>
    <w:rsid w:val="00A63740"/>
    <w:rsid w:val="00A637D9"/>
    <w:rsid w:val="00A64B32"/>
    <w:rsid w:val="00A653B7"/>
    <w:rsid w:val="00A65D79"/>
    <w:rsid w:val="00A65F16"/>
    <w:rsid w:val="00A6656B"/>
    <w:rsid w:val="00A670D2"/>
    <w:rsid w:val="00A67557"/>
    <w:rsid w:val="00A67C1A"/>
    <w:rsid w:val="00A703DC"/>
    <w:rsid w:val="00A708BE"/>
    <w:rsid w:val="00A71194"/>
    <w:rsid w:val="00A7122A"/>
    <w:rsid w:val="00A714C4"/>
    <w:rsid w:val="00A71BCC"/>
    <w:rsid w:val="00A71CF3"/>
    <w:rsid w:val="00A723CF"/>
    <w:rsid w:val="00A74E2F"/>
    <w:rsid w:val="00A75257"/>
    <w:rsid w:val="00A755AB"/>
    <w:rsid w:val="00A76056"/>
    <w:rsid w:val="00A762A8"/>
    <w:rsid w:val="00A7648C"/>
    <w:rsid w:val="00A76A8A"/>
    <w:rsid w:val="00A77254"/>
    <w:rsid w:val="00A776DB"/>
    <w:rsid w:val="00A80F46"/>
    <w:rsid w:val="00A811CD"/>
    <w:rsid w:val="00A81ED3"/>
    <w:rsid w:val="00A83270"/>
    <w:rsid w:val="00A83384"/>
    <w:rsid w:val="00A83E68"/>
    <w:rsid w:val="00A83F7C"/>
    <w:rsid w:val="00A848DD"/>
    <w:rsid w:val="00A84A15"/>
    <w:rsid w:val="00A84A2C"/>
    <w:rsid w:val="00A854E1"/>
    <w:rsid w:val="00A8563D"/>
    <w:rsid w:val="00A85771"/>
    <w:rsid w:val="00A86B28"/>
    <w:rsid w:val="00A90537"/>
    <w:rsid w:val="00A913BC"/>
    <w:rsid w:val="00A91C0D"/>
    <w:rsid w:val="00A920FD"/>
    <w:rsid w:val="00A92609"/>
    <w:rsid w:val="00A92A10"/>
    <w:rsid w:val="00A92CDF"/>
    <w:rsid w:val="00A92F5F"/>
    <w:rsid w:val="00A932BF"/>
    <w:rsid w:val="00A93ABD"/>
    <w:rsid w:val="00A9434B"/>
    <w:rsid w:val="00A95074"/>
    <w:rsid w:val="00A95892"/>
    <w:rsid w:val="00A9592E"/>
    <w:rsid w:val="00A95D07"/>
    <w:rsid w:val="00A95D9B"/>
    <w:rsid w:val="00A95EBD"/>
    <w:rsid w:val="00A96445"/>
    <w:rsid w:val="00A967C6"/>
    <w:rsid w:val="00A97249"/>
    <w:rsid w:val="00A97C2C"/>
    <w:rsid w:val="00AA081B"/>
    <w:rsid w:val="00AA0E77"/>
    <w:rsid w:val="00AA1D81"/>
    <w:rsid w:val="00AA3164"/>
    <w:rsid w:val="00AA3461"/>
    <w:rsid w:val="00AA3ADE"/>
    <w:rsid w:val="00AA41CE"/>
    <w:rsid w:val="00AA44F2"/>
    <w:rsid w:val="00AA65AD"/>
    <w:rsid w:val="00AA66E8"/>
    <w:rsid w:val="00AA7ED4"/>
    <w:rsid w:val="00AA7FCA"/>
    <w:rsid w:val="00AB02A8"/>
    <w:rsid w:val="00AB065A"/>
    <w:rsid w:val="00AB0DF4"/>
    <w:rsid w:val="00AB10A3"/>
    <w:rsid w:val="00AB11C4"/>
    <w:rsid w:val="00AB1667"/>
    <w:rsid w:val="00AB1795"/>
    <w:rsid w:val="00AB2157"/>
    <w:rsid w:val="00AB2E1E"/>
    <w:rsid w:val="00AB3F4C"/>
    <w:rsid w:val="00AB4DFD"/>
    <w:rsid w:val="00AB7AE2"/>
    <w:rsid w:val="00AC0F41"/>
    <w:rsid w:val="00AC1286"/>
    <w:rsid w:val="00AC33B8"/>
    <w:rsid w:val="00AC34F8"/>
    <w:rsid w:val="00AC3CE1"/>
    <w:rsid w:val="00AC3DCA"/>
    <w:rsid w:val="00AC4BF4"/>
    <w:rsid w:val="00AC4F20"/>
    <w:rsid w:val="00AC5097"/>
    <w:rsid w:val="00AC5F6E"/>
    <w:rsid w:val="00AC648C"/>
    <w:rsid w:val="00AC76AD"/>
    <w:rsid w:val="00AC76C9"/>
    <w:rsid w:val="00AC7AD8"/>
    <w:rsid w:val="00AC7B13"/>
    <w:rsid w:val="00AD0767"/>
    <w:rsid w:val="00AD0B2A"/>
    <w:rsid w:val="00AD2B15"/>
    <w:rsid w:val="00AD2B7F"/>
    <w:rsid w:val="00AD3567"/>
    <w:rsid w:val="00AD3675"/>
    <w:rsid w:val="00AD373B"/>
    <w:rsid w:val="00AD3DCE"/>
    <w:rsid w:val="00AD3DE9"/>
    <w:rsid w:val="00AD3F53"/>
    <w:rsid w:val="00AD46E2"/>
    <w:rsid w:val="00AD4827"/>
    <w:rsid w:val="00AD51FB"/>
    <w:rsid w:val="00AD6408"/>
    <w:rsid w:val="00AD64CD"/>
    <w:rsid w:val="00AD6771"/>
    <w:rsid w:val="00AD6B38"/>
    <w:rsid w:val="00AD701C"/>
    <w:rsid w:val="00AE124D"/>
    <w:rsid w:val="00AE1659"/>
    <w:rsid w:val="00AE1753"/>
    <w:rsid w:val="00AE221C"/>
    <w:rsid w:val="00AE3447"/>
    <w:rsid w:val="00AE416F"/>
    <w:rsid w:val="00AE4468"/>
    <w:rsid w:val="00AE488D"/>
    <w:rsid w:val="00AE4E95"/>
    <w:rsid w:val="00AE65D6"/>
    <w:rsid w:val="00AE699D"/>
    <w:rsid w:val="00AE69DA"/>
    <w:rsid w:val="00AE712A"/>
    <w:rsid w:val="00AE77DC"/>
    <w:rsid w:val="00AE7AE2"/>
    <w:rsid w:val="00AF06A7"/>
    <w:rsid w:val="00AF0A3C"/>
    <w:rsid w:val="00AF0CD0"/>
    <w:rsid w:val="00AF150E"/>
    <w:rsid w:val="00AF1893"/>
    <w:rsid w:val="00AF1903"/>
    <w:rsid w:val="00AF378C"/>
    <w:rsid w:val="00AF3CC8"/>
    <w:rsid w:val="00AF4A96"/>
    <w:rsid w:val="00AF4EC5"/>
    <w:rsid w:val="00AF577F"/>
    <w:rsid w:val="00AF58F1"/>
    <w:rsid w:val="00AF5EEA"/>
    <w:rsid w:val="00AF6C0A"/>
    <w:rsid w:val="00AF7274"/>
    <w:rsid w:val="00AF7A3E"/>
    <w:rsid w:val="00B00326"/>
    <w:rsid w:val="00B008DB"/>
    <w:rsid w:val="00B01AC0"/>
    <w:rsid w:val="00B02629"/>
    <w:rsid w:val="00B02898"/>
    <w:rsid w:val="00B02E1C"/>
    <w:rsid w:val="00B035AF"/>
    <w:rsid w:val="00B041F5"/>
    <w:rsid w:val="00B04581"/>
    <w:rsid w:val="00B0483F"/>
    <w:rsid w:val="00B0489E"/>
    <w:rsid w:val="00B04B02"/>
    <w:rsid w:val="00B04DE0"/>
    <w:rsid w:val="00B055E3"/>
    <w:rsid w:val="00B05D22"/>
    <w:rsid w:val="00B05E34"/>
    <w:rsid w:val="00B062BE"/>
    <w:rsid w:val="00B06CC7"/>
    <w:rsid w:val="00B0777D"/>
    <w:rsid w:val="00B07AF6"/>
    <w:rsid w:val="00B07C88"/>
    <w:rsid w:val="00B07EEE"/>
    <w:rsid w:val="00B109D6"/>
    <w:rsid w:val="00B10C14"/>
    <w:rsid w:val="00B11217"/>
    <w:rsid w:val="00B112F0"/>
    <w:rsid w:val="00B114F4"/>
    <w:rsid w:val="00B11FE0"/>
    <w:rsid w:val="00B12090"/>
    <w:rsid w:val="00B124E0"/>
    <w:rsid w:val="00B12707"/>
    <w:rsid w:val="00B13780"/>
    <w:rsid w:val="00B1489B"/>
    <w:rsid w:val="00B15068"/>
    <w:rsid w:val="00B15E65"/>
    <w:rsid w:val="00B16093"/>
    <w:rsid w:val="00B161FF"/>
    <w:rsid w:val="00B1669D"/>
    <w:rsid w:val="00B17020"/>
    <w:rsid w:val="00B17393"/>
    <w:rsid w:val="00B17D10"/>
    <w:rsid w:val="00B17F6E"/>
    <w:rsid w:val="00B20551"/>
    <w:rsid w:val="00B205D7"/>
    <w:rsid w:val="00B2074E"/>
    <w:rsid w:val="00B20ED4"/>
    <w:rsid w:val="00B21AAA"/>
    <w:rsid w:val="00B23A1F"/>
    <w:rsid w:val="00B249F9"/>
    <w:rsid w:val="00B25AEF"/>
    <w:rsid w:val="00B25D87"/>
    <w:rsid w:val="00B27F5F"/>
    <w:rsid w:val="00B301DF"/>
    <w:rsid w:val="00B3025A"/>
    <w:rsid w:val="00B30671"/>
    <w:rsid w:val="00B30984"/>
    <w:rsid w:val="00B31558"/>
    <w:rsid w:val="00B318FE"/>
    <w:rsid w:val="00B31A01"/>
    <w:rsid w:val="00B31A2E"/>
    <w:rsid w:val="00B31C60"/>
    <w:rsid w:val="00B31D83"/>
    <w:rsid w:val="00B3326A"/>
    <w:rsid w:val="00B346CD"/>
    <w:rsid w:val="00B34A99"/>
    <w:rsid w:val="00B355A6"/>
    <w:rsid w:val="00B35F78"/>
    <w:rsid w:val="00B3690A"/>
    <w:rsid w:val="00B36FAF"/>
    <w:rsid w:val="00B377D8"/>
    <w:rsid w:val="00B37C5C"/>
    <w:rsid w:val="00B402F9"/>
    <w:rsid w:val="00B405E9"/>
    <w:rsid w:val="00B40A01"/>
    <w:rsid w:val="00B41196"/>
    <w:rsid w:val="00B43249"/>
    <w:rsid w:val="00B442D6"/>
    <w:rsid w:val="00B45D00"/>
    <w:rsid w:val="00B46E3B"/>
    <w:rsid w:val="00B47762"/>
    <w:rsid w:val="00B502F4"/>
    <w:rsid w:val="00B50583"/>
    <w:rsid w:val="00B5086F"/>
    <w:rsid w:val="00B51E47"/>
    <w:rsid w:val="00B525D5"/>
    <w:rsid w:val="00B5308F"/>
    <w:rsid w:val="00B538F9"/>
    <w:rsid w:val="00B54678"/>
    <w:rsid w:val="00B549DB"/>
    <w:rsid w:val="00B5500D"/>
    <w:rsid w:val="00B55341"/>
    <w:rsid w:val="00B5556A"/>
    <w:rsid w:val="00B57071"/>
    <w:rsid w:val="00B577B3"/>
    <w:rsid w:val="00B57A44"/>
    <w:rsid w:val="00B60072"/>
    <w:rsid w:val="00B601DA"/>
    <w:rsid w:val="00B608DE"/>
    <w:rsid w:val="00B60979"/>
    <w:rsid w:val="00B609EB"/>
    <w:rsid w:val="00B60BD1"/>
    <w:rsid w:val="00B61FDE"/>
    <w:rsid w:val="00B623FC"/>
    <w:rsid w:val="00B63507"/>
    <w:rsid w:val="00B64569"/>
    <w:rsid w:val="00B650B1"/>
    <w:rsid w:val="00B65ED3"/>
    <w:rsid w:val="00B65EDC"/>
    <w:rsid w:val="00B67BD7"/>
    <w:rsid w:val="00B70330"/>
    <w:rsid w:val="00B709A0"/>
    <w:rsid w:val="00B71898"/>
    <w:rsid w:val="00B7226E"/>
    <w:rsid w:val="00B7236D"/>
    <w:rsid w:val="00B72BB2"/>
    <w:rsid w:val="00B73617"/>
    <w:rsid w:val="00B7381A"/>
    <w:rsid w:val="00B74B21"/>
    <w:rsid w:val="00B74D2F"/>
    <w:rsid w:val="00B75507"/>
    <w:rsid w:val="00B76824"/>
    <w:rsid w:val="00B769C2"/>
    <w:rsid w:val="00B77374"/>
    <w:rsid w:val="00B778AC"/>
    <w:rsid w:val="00B77928"/>
    <w:rsid w:val="00B77A54"/>
    <w:rsid w:val="00B77DD0"/>
    <w:rsid w:val="00B77E91"/>
    <w:rsid w:val="00B80051"/>
    <w:rsid w:val="00B80775"/>
    <w:rsid w:val="00B81055"/>
    <w:rsid w:val="00B8169A"/>
    <w:rsid w:val="00B81D06"/>
    <w:rsid w:val="00B8224B"/>
    <w:rsid w:val="00B8272D"/>
    <w:rsid w:val="00B827FF"/>
    <w:rsid w:val="00B82A9B"/>
    <w:rsid w:val="00B83D99"/>
    <w:rsid w:val="00B845F4"/>
    <w:rsid w:val="00B84600"/>
    <w:rsid w:val="00B84B58"/>
    <w:rsid w:val="00B850BA"/>
    <w:rsid w:val="00B85691"/>
    <w:rsid w:val="00B8594D"/>
    <w:rsid w:val="00B85EFE"/>
    <w:rsid w:val="00B85FD6"/>
    <w:rsid w:val="00B86166"/>
    <w:rsid w:val="00B86AAA"/>
    <w:rsid w:val="00B877B1"/>
    <w:rsid w:val="00B87970"/>
    <w:rsid w:val="00B90199"/>
    <w:rsid w:val="00B916E0"/>
    <w:rsid w:val="00B91F4A"/>
    <w:rsid w:val="00B91FC5"/>
    <w:rsid w:val="00B923C5"/>
    <w:rsid w:val="00B926B1"/>
    <w:rsid w:val="00B92726"/>
    <w:rsid w:val="00B93396"/>
    <w:rsid w:val="00B93B59"/>
    <w:rsid w:val="00B93BA0"/>
    <w:rsid w:val="00B93CBB"/>
    <w:rsid w:val="00B93D16"/>
    <w:rsid w:val="00B940C2"/>
    <w:rsid w:val="00B9474F"/>
    <w:rsid w:val="00B947B4"/>
    <w:rsid w:val="00B9552E"/>
    <w:rsid w:val="00B95D62"/>
    <w:rsid w:val="00B96559"/>
    <w:rsid w:val="00B973DE"/>
    <w:rsid w:val="00B97B01"/>
    <w:rsid w:val="00B97EDF"/>
    <w:rsid w:val="00BA0173"/>
    <w:rsid w:val="00BA0598"/>
    <w:rsid w:val="00BA148F"/>
    <w:rsid w:val="00BA21E3"/>
    <w:rsid w:val="00BA225F"/>
    <w:rsid w:val="00BA27AC"/>
    <w:rsid w:val="00BA360F"/>
    <w:rsid w:val="00BA38B2"/>
    <w:rsid w:val="00BA4251"/>
    <w:rsid w:val="00BA49CC"/>
    <w:rsid w:val="00BA53D1"/>
    <w:rsid w:val="00BA5D79"/>
    <w:rsid w:val="00BA699E"/>
    <w:rsid w:val="00BA6B2D"/>
    <w:rsid w:val="00BA6F10"/>
    <w:rsid w:val="00BA7CD4"/>
    <w:rsid w:val="00BA7F5B"/>
    <w:rsid w:val="00BA7FD7"/>
    <w:rsid w:val="00BB1DC9"/>
    <w:rsid w:val="00BB1E20"/>
    <w:rsid w:val="00BB3011"/>
    <w:rsid w:val="00BB3F61"/>
    <w:rsid w:val="00BB42F1"/>
    <w:rsid w:val="00BB4692"/>
    <w:rsid w:val="00BB554D"/>
    <w:rsid w:val="00BB5700"/>
    <w:rsid w:val="00BB59BC"/>
    <w:rsid w:val="00BB5DA9"/>
    <w:rsid w:val="00BB6BC9"/>
    <w:rsid w:val="00BB71CE"/>
    <w:rsid w:val="00BB7324"/>
    <w:rsid w:val="00BB79D8"/>
    <w:rsid w:val="00BB7EB3"/>
    <w:rsid w:val="00BC0AF3"/>
    <w:rsid w:val="00BC0BBF"/>
    <w:rsid w:val="00BC0D9F"/>
    <w:rsid w:val="00BC0FB0"/>
    <w:rsid w:val="00BC1B62"/>
    <w:rsid w:val="00BC1BBD"/>
    <w:rsid w:val="00BC1DF5"/>
    <w:rsid w:val="00BC1EA4"/>
    <w:rsid w:val="00BC2205"/>
    <w:rsid w:val="00BC2629"/>
    <w:rsid w:val="00BC3068"/>
    <w:rsid w:val="00BC30C6"/>
    <w:rsid w:val="00BC30DA"/>
    <w:rsid w:val="00BC315D"/>
    <w:rsid w:val="00BC3232"/>
    <w:rsid w:val="00BC4FB9"/>
    <w:rsid w:val="00BC569E"/>
    <w:rsid w:val="00BC5F2B"/>
    <w:rsid w:val="00BC6CC2"/>
    <w:rsid w:val="00BC7414"/>
    <w:rsid w:val="00BD0411"/>
    <w:rsid w:val="00BD0A78"/>
    <w:rsid w:val="00BD0B8B"/>
    <w:rsid w:val="00BD0B8E"/>
    <w:rsid w:val="00BD10F5"/>
    <w:rsid w:val="00BD2575"/>
    <w:rsid w:val="00BD28AA"/>
    <w:rsid w:val="00BD2AC1"/>
    <w:rsid w:val="00BD2BEF"/>
    <w:rsid w:val="00BD2EF3"/>
    <w:rsid w:val="00BD323A"/>
    <w:rsid w:val="00BD3FE4"/>
    <w:rsid w:val="00BD48B7"/>
    <w:rsid w:val="00BD4A1C"/>
    <w:rsid w:val="00BD5DEA"/>
    <w:rsid w:val="00BD60A2"/>
    <w:rsid w:val="00BD7350"/>
    <w:rsid w:val="00BE0190"/>
    <w:rsid w:val="00BE171B"/>
    <w:rsid w:val="00BE2712"/>
    <w:rsid w:val="00BE2C4D"/>
    <w:rsid w:val="00BE3C3B"/>
    <w:rsid w:val="00BE3C6E"/>
    <w:rsid w:val="00BE4B18"/>
    <w:rsid w:val="00BE4DE8"/>
    <w:rsid w:val="00BE6033"/>
    <w:rsid w:val="00BE61EB"/>
    <w:rsid w:val="00BE6A7E"/>
    <w:rsid w:val="00BE7285"/>
    <w:rsid w:val="00BE774E"/>
    <w:rsid w:val="00BE7A4D"/>
    <w:rsid w:val="00BE7A82"/>
    <w:rsid w:val="00BF067F"/>
    <w:rsid w:val="00BF15AE"/>
    <w:rsid w:val="00BF1992"/>
    <w:rsid w:val="00BF2246"/>
    <w:rsid w:val="00BF23BC"/>
    <w:rsid w:val="00BF2DF9"/>
    <w:rsid w:val="00BF3443"/>
    <w:rsid w:val="00BF41E2"/>
    <w:rsid w:val="00BF4AE5"/>
    <w:rsid w:val="00BF4CA5"/>
    <w:rsid w:val="00BF4ED4"/>
    <w:rsid w:val="00BF4F59"/>
    <w:rsid w:val="00BF5A1E"/>
    <w:rsid w:val="00BF6280"/>
    <w:rsid w:val="00BF66F5"/>
    <w:rsid w:val="00BF75F3"/>
    <w:rsid w:val="00BF7673"/>
    <w:rsid w:val="00BF7792"/>
    <w:rsid w:val="00BF788E"/>
    <w:rsid w:val="00BF7BBA"/>
    <w:rsid w:val="00C0006B"/>
    <w:rsid w:val="00C004DA"/>
    <w:rsid w:val="00C00541"/>
    <w:rsid w:val="00C00588"/>
    <w:rsid w:val="00C0064F"/>
    <w:rsid w:val="00C00EDC"/>
    <w:rsid w:val="00C017A9"/>
    <w:rsid w:val="00C02616"/>
    <w:rsid w:val="00C02C7A"/>
    <w:rsid w:val="00C02D4C"/>
    <w:rsid w:val="00C02FC2"/>
    <w:rsid w:val="00C0340D"/>
    <w:rsid w:val="00C03B63"/>
    <w:rsid w:val="00C03F64"/>
    <w:rsid w:val="00C04BF7"/>
    <w:rsid w:val="00C05069"/>
    <w:rsid w:val="00C0514A"/>
    <w:rsid w:val="00C054D6"/>
    <w:rsid w:val="00C058E5"/>
    <w:rsid w:val="00C05F9C"/>
    <w:rsid w:val="00C06560"/>
    <w:rsid w:val="00C06C32"/>
    <w:rsid w:val="00C06CD5"/>
    <w:rsid w:val="00C06D30"/>
    <w:rsid w:val="00C07427"/>
    <w:rsid w:val="00C0745B"/>
    <w:rsid w:val="00C104C2"/>
    <w:rsid w:val="00C109D5"/>
    <w:rsid w:val="00C109D6"/>
    <w:rsid w:val="00C10CAE"/>
    <w:rsid w:val="00C10F43"/>
    <w:rsid w:val="00C11508"/>
    <w:rsid w:val="00C11DA0"/>
    <w:rsid w:val="00C11F9E"/>
    <w:rsid w:val="00C12384"/>
    <w:rsid w:val="00C12655"/>
    <w:rsid w:val="00C1277A"/>
    <w:rsid w:val="00C13467"/>
    <w:rsid w:val="00C13A31"/>
    <w:rsid w:val="00C14D4C"/>
    <w:rsid w:val="00C15081"/>
    <w:rsid w:val="00C155A5"/>
    <w:rsid w:val="00C15A03"/>
    <w:rsid w:val="00C16848"/>
    <w:rsid w:val="00C16BAE"/>
    <w:rsid w:val="00C16C3F"/>
    <w:rsid w:val="00C16E9F"/>
    <w:rsid w:val="00C17967"/>
    <w:rsid w:val="00C17DE6"/>
    <w:rsid w:val="00C17E3B"/>
    <w:rsid w:val="00C20258"/>
    <w:rsid w:val="00C2080D"/>
    <w:rsid w:val="00C214A1"/>
    <w:rsid w:val="00C21534"/>
    <w:rsid w:val="00C2268D"/>
    <w:rsid w:val="00C2301B"/>
    <w:rsid w:val="00C23161"/>
    <w:rsid w:val="00C231D4"/>
    <w:rsid w:val="00C2387B"/>
    <w:rsid w:val="00C23F61"/>
    <w:rsid w:val="00C2493F"/>
    <w:rsid w:val="00C2527D"/>
    <w:rsid w:val="00C25C71"/>
    <w:rsid w:val="00C25CC3"/>
    <w:rsid w:val="00C27CFA"/>
    <w:rsid w:val="00C27E96"/>
    <w:rsid w:val="00C27EBF"/>
    <w:rsid w:val="00C30038"/>
    <w:rsid w:val="00C316D9"/>
    <w:rsid w:val="00C32687"/>
    <w:rsid w:val="00C327E0"/>
    <w:rsid w:val="00C32937"/>
    <w:rsid w:val="00C339AC"/>
    <w:rsid w:val="00C33B23"/>
    <w:rsid w:val="00C34798"/>
    <w:rsid w:val="00C3487A"/>
    <w:rsid w:val="00C34948"/>
    <w:rsid w:val="00C35A76"/>
    <w:rsid w:val="00C36DEA"/>
    <w:rsid w:val="00C37337"/>
    <w:rsid w:val="00C3796A"/>
    <w:rsid w:val="00C43414"/>
    <w:rsid w:val="00C434ED"/>
    <w:rsid w:val="00C43864"/>
    <w:rsid w:val="00C43D2C"/>
    <w:rsid w:val="00C43EC0"/>
    <w:rsid w:val="00C44387"/>
    <w:rsid w:val="00C4506A"/>
    <w:rsid w:val="00C451B5"/>
    <w:rsid w:val="00C451C9"/>
    <w:rsid w:val="00C453B2"/>
    <w:rsid w:val="00C45567"/>
    <w:rsid w:val="00C45DEA"/>
    <w:rsid w:val="00C4605B"/>
    <w:rsid w:val="00C461A2"/>
    <w:rsid w:val="00C46808"/>
    <w:rsid w:val="00C47A08"/>
    <w:rsid w:val="00C5044A"/>
    <w:rsid w:val="00C510B5"/>
    <w:rsid w:val="00C51886"/>
    <w:rsid w:val="00C519C3"/>
    <w:rsid w:val="00C51A1C"/>
    <w:rsid w:val="00C52B88"/>
    <w:rsid w:val="00C530CD"/>
    <w:rsid w:val="00C542E5"/>
    <w:rsid w:val="00C5486E"/>
    <w:rsid w:val="00C54B8E"/>
    <w:rsid w:val="00C54CDF"/>
    <w:rsid w:val="00C54F13"/>
    <w:rsid w:val="00C55229"/>
    <w:rsid w:val="00C5696E"/>
    <w:rsid w:val="00C56AFB"/>
    <w:rsid w:val="00C56C72"/>
    <w:rsid w:val="00C56FB1"/>
    <w:rsid w:val="00C573BE"/>
    <w:rsid w:val="00C57725"/>
    <w:rsid w:val="00C57FC2"/>
    <w:rsid w:val="00C604F4"/>
    <w:rsid w:val="00C607BB"/>
    <w:rsid w:val="00C60925"/>
    <w:rsid w:val="00C612C4"/>
    <w:rsid w:val="00C62417"/>
    <w:rsid w:val="00C62D14"/>
    <w:rsid w:val="00C642CB"/>
    <w:rsid w:val="00C64708"/>
    <w:rsid w:val="00C64A31"/>
    <w:rsid w:val="00C64E14"/>
    <w:rsid w:val="00C66559"/>
    <w:rsid w:val="00C66DC9"/>
    <w:rsid w:val="00C671C5"/>
    <w:rsid w:val="00C6779D"/>
    <w:rsid w:val="00C70A47"/>
    <w:rsid w:val="00C70EBD"/>
    <w:rsid w:val="00C710EC"/>
    <w:rsid w:val="00C7174A"/>
    <w:rsid w:val="00C7198C"/>
    <w:rsid w:val="00C71A8A"/>
    <w:rsid w:val="00C71CA8"/>
    <w:rsid w:val="00C72D74"/>
    <w:rsid w:val="00C7327C"/>
    <w:rsid w:val="00C7345C"/>
    <w:rsid w:val="00C74658"/>
    <w:rsid w:val="00C748A0"/>
    <w:rsid w:val="00C748A7"/>
    <w:rsid w:val="00C76F09"/>
    <w:rsid w:val="00C777BF"/>
    <w:rsid w:val="00C77FD2"/>
    <w:rsid w:val="00C8023D"/>
    <w:rsid w:val="00C8103E"/>
    <w:rsid w:val="00C81FE6"/>
    <w:rsid w:val="00C82542"/>
    <w:rsid w:val="00C82BEF"/>
    <w:rsid w:val="00C83B0F"/>
    <w:rsid w:val="00C852C3"/>
    <w:rsid w:val="00C85B1B"/>
    <w:rsid w:val="00C86FFB"/>
    <w:rsid w:val="00C8737C"/>
    <w:rsid w:val="00C878D7"/>
    <w:rsid w:val="00C87E49"/>
    <w:rsid w:val="00C87ECC"/>
    <w:rsid w:val="00C909A3"/>
    <w:rsid w:val="00C90D55"/>
    <w:rsid w:val="00C917B2"/>
    <w:rsid w:val="00C918C7"/>
    <w:rsid w:val="00C92BDD"/>
    <w:rsid w:val="00C930C9"/>
    <w:rsid w:val="00C93F76"/>
    <w:rsid w:val="00C943B3"/>
    <w:rsid w:val="00C948F6"/>
    <w:rsid w:val="00C94DBC"/>
    <w:rsid w:val="00C9510F"/>
    <w:rsid w:val="00C956F1"/>
    <w:rsid w:val="00C95940"/>
    <w:rsid w:val="00C960EF"/>
    <w:rsid w:val="00C96728"/>
    <w:rsid w:val="00C9719E"/>
    <w:rsid w:val="00CA049A"/>
    <w:rsid w:val="00CA051C"/>
    <w:rsid w:val="00CA09B2"/>
    <w:rsid w:val="00CA0B18"/>
    <w:rsid w:val="00CA1ED2"/>
    <w:rsid w:val="00CA2549"/>
    <w:rsid w:val="00CA2C94"/>
    <w:rsid w:val="00CA30C7"/>
    <w:rsid w:val="00CA30D0"/>
    <w:rsid w:val="00CA3261"/>
    <w:rsid w:val="00CA334F"/>
    <w:rsid w:val="00CA52F3"/>
    <w:rsid w:val="00CA5911"/>
    <w:rsid w:val="00CA5DF7"/>
    <w:rsid w:val="00CA62F5"/>
    <w:rsid w:val="00CA63B0"/>
    <w:rsid w:val="00CA76D1"/>
    <w:rsid w:val="00CA7702"/>
    <w:rsid w:val="00CA7BE0"/>
    <w:rsid w:val="00CB1B0B"/>
    <w:rsid w:val="00CB2BE9"/>
    <w:rsid w:val="00CB47C3"/>
    <w:rsid w:val="00CB4FCA"/>
    <w:rsid w:val="00CB61EA"/>
    <w:rsid w:val="00CB6968"/>
    <w:rsid w:val="00CB6E0D"/>
    <w:rsid w:val="00CB6FAE"/>
    <w:rsid w:val="00CB72BC"/>
    <w:rsid w:val="00CC0DA4"/>
    <w:rsid w:val="00CC13B0"/>
    <w:rsid w:val="00CC1807"/>
    <w:rsid w:val="00CC2841"/>
    <w:rsid w:val="00CC2857"/>
    <w:rsid w:val="00CC29D9"/>
    <w:rsid w:val="00CC2C9C"/>
    <w:rsid w:val="00CC3DB0"/>
    <w:rsid w:val="00CC41D0"/>
    <w:rsid w:val="00CC474C"/>
    <w:rsid w:val="00CC4DEA"/>
    <w:rsid w:val="00CC5F5E"/>
    <w:rsid w:val="00CC72A6"/>
    <w:rsid w:val="00CC7A99"/>
    <w:rsid w:val="00CD036F"/>
    <w:rsid w:val="00CD0B51"/>
    <w:rsid w:val="00CD0D6F"/>
    <w:rsid w:val="00CD13B0"/>
    <w:rsid w:val="00CD1B1A"/>
    <w:rsid w:val="00CD23CB"/>
    <w:rsid w:val="00CD247D"/>
    <w:rsid w:val="00CD2A1F"/>
    <w:rsid w:val="00CD3052"/>
    <w:rsid w:val="00CD3164"/>
    <w:rsid w:val="00CD3F39"/>
    <w:rsid w:val="00CD41EA"/>
    <w:rsid w:val="00CD4A8A"/>
    <w:rsid w:val="00CD6B8A"/>
    <w:rsid w:val="00CD7BE6"/>
    <w:rsid w:val="00CE0D1A"/>
    <w:rsid w:val="00CE162C"/>
    <w:rsid w:val="00CE1A73"/>
    <w:rsid w:val="00CE1EEE"/>
    <w:rsid w:val="00CE1EFB"/>
    <w:rsid w:val="00CE2096"/>
    <w:rsid w:val="00CE27EE"/>
    <w:rsid w:val="00CE2B4A"/>
    <w:rsid w:val="00CE2E77"/>
    <w:rsid w:val="00CE4197"/>
    <w:rsid w:val="00CE4A04"/>
    <w:rsid w:val="00CE4E72"/>
    <w:rsid w:val="00CE5736"/>
    <w:rsid w:val="00CE6F51"/>
    <w:rsid w:val="00CE70C4"/>
    <w:rsid w:val="00CE72D9"/>
    <w:rsid w:val="00CE7372"/>
    <w:rsid w:val="00CE74A7"/>
    <w:rsid w:val="00CE74B5"/>
    <w:rsid w:val="00CE7E32"/>
    <w:rsid w:val="00CF04E9"/>
    <w:rsid w:val="00CF1EC4"/>
    <w:rsid w:val="00CF40AA"/>
    <w:rsid w:val="00CF4811"/>
    <w:rsid w:val="00CF48FE"/>
    <w:rsid w:val="00CF4BE0"/>
    <w:rsid w:val="00CF534C"/>
    <w:rsid w:val="00CF53C2"/>
    <w:rsid w:val="00CF598D"/>
    <w:rsid w:val="00CF59A6"/>
    <w:rsid w:val="00CF6099"/>
    <w:rsid w:val="00CF69E5"/>
    <w:rsid w:val="00CF7188"/>
    <w:rsid w:val="00CF7B73"/>
    <w:rsid w:val="00D01374"/>
    <w:rsid w:val="00D0166C"/>
    <w:rsid w:val="00D02007"/>
    <w:rsid w:val="00D023CA"/>
    <w:rsid w:val="00D029C6"/>
    <w:rsid w:val="00D02BDF"/>
    <w:rsid w:val="00D034B9"/>
    <w:rsid w:val="00D04890"/>
    <w:rsid w:val="00D04D8E"/>
    <w:rsid w:val="00D055CD"/>
    <w:rsid w:val="00D058AF"/>
    <w:rsid w:val="00D1012A"/>
    <w:rsid w:val="00D102AF"/>
    <w:rsid w:val="00D1045C"/>
    <w:rsid w:val="00D10768"/>
    <w:rsid w:val="00D10961"/>
    <w:rsid w:val="00D11251"/>
    <w:rsid w:val="00D1143F"/>
    <w:rsid w:val="00D118E4"/>
    <w:rsid w:val="00D11FA4"/>
    <w:rsid w:val="00D12151"/>
    <w:rsid w:val="00D1261F"/>
    <w:rsid w:val="00D136A8"/>
    <w:rsid w:val="00D138A6"/>
    <w:rsid w:val="00D149A8"/>
    <w:rsid w:val="00D151C7"/>
    <w:rsid w:val="00D1526D"/>
    <w:rsid w:val="00D1554F"/>
    <w:rsid w:val="00D15614"/>
    <w:rsid w:val="00D15F56"/>
    <w:rsid w:val="00D16542"/>
    <w:rsid w:val="00D16F2E"/>
    <w:rsid w:val="00D16F5A"/>
    <w:rsid w:val="00D1745F"/>
    <w:rsid w:val="00D17D86"/>
    <w:rsid w:val="00D206C1"/>
    <w:rsid w:val="00D20E4E"/>
    <w:rsid w:val="00D21906"/>
    <w:rsid w:val="00D223DC"/>
    <w:rsid w:val="00D22662"/>
    <w:rsid w:val="00D22D44"/>
    <w:rsid w:val="00D22E1B"/>
    <w:rsid w:val="00D22E2C"/>
    <w:rsid w:val="00D233E4"/>
    <w:rsid w:val="00D236EB"/>
    <w:rsid w:val="00D23A24"/>
    <w:rsid w:val="00D2406F"/>
    <w:rsid w:val="00D252D5"/>
    <w:rsid w:val="00D26543"/>
    <w:rsid w:val="00D2695E"/>
    <w:rsid w:val="00D306CA"/>
    <w:rsid w:val="00D30C52"/>
    <w:rsid w:val="00D310CC"/>
    <w:rsid w:val="00D317B2"/>
    <w:rsid w:val="00D31856"/>
    <w:rsid w:val="00D31E86"/>
    <w:rsid w:val="00D32976"/>
    <w:rsid w:val="00D32AA1"/>
    <w:rsid w:val="00D32E6F"/>
    <w:rsid w:val="00D3343E"/>
    <w:rsid w:val="00D3459C"/>
    <w:rsid w:val="00D372A1"/>
    <w:rsid w:val="00D37316"/>
    <w:rsid w:val="00D374DB"/>
    <w:rsid w:val="00D40264"/>
    <w:rsid w:val="00D429EF"/>
    <w:rsid w:val="00D429FE"/>
    <w:rsid w:val="00D42E7C"/>
    <w:rsid w:val="00D43448"/>
    <w:rsid w:val="00D43503"/>
    <w:rsid w:val="00D43F13"/>
    <w:rsid w:val="00D44BCE"/>
    <w:rsid w:val="00D44C7A"/>
    <w:rsid w:val="00D44E55"/>
    <w:rsid w:val="00D45D99"/>
    <w:rsid w:val="00D461DF"/>
    <w:rsid w:val="00D46C9E"/>
    <w:rsid w:val="00D4745A"/>
    <w:rsid w:val="00D501E7"/>
    <w:rsid w:val="00D50B86"/>
    <w:rsid w:val="00D51459"/>
    <w:rsid w:val="00D51C40"/>
    <w:rsid w:val="00D53583"/>
    <w:rsid w:val="00D538FB"/>
    <w:rsid w:val="00D53BB5"/>
    <w:rsid w:val="00D54790"/>
    <w:rsid w:val="00D5554B"/>
    <w:rsid w:val="00D55B08"/>
    <w:rsid w:val="00D55CE8"/>
    <w:rsid w:val="00D563ED"/>
    <w:rsid w:val="00D572CC"/>
    <w:rsid w:val="00D605AA"/>
    <w:rsid w:val="00D60D63"/>
    <w:rsid w:val="00D6120E"/>
    <w:rsid w:val="00D61CC0"/>
    <w:rsid w:val="00D61E98"/>
    <w:rsid w:val="00D62056"/>
    <w:rsid w:val="00D621FE"/>
    <w:rsid w:val="00D62593"/>
    <w:rsid w:val="00D62D8F"/>
    <w:rsid w:val="00D63118"/>
    <w:rsid w:val="00D64241"/>
    <w:rsid w:val="00D650D1"/>
    <w:rsid w:val="00D654BB"/>
    <w:rsid w:val="00D658B8"/>
    <w:rsid w:val="00D660D5"/>
    <w:rsid w:val="00D662B0"/>
    <w:rsid w:val="00D66723"/>
    <w:rsid w:val="00D67C8B"/>
    <w:rsid w:val="00D70934"/>
    <w:rsid w:val="00D7100E"/>
    <w:rsid w:val="00D71360"/>
    <w:rsid w:val="00D71587"/>
    <w:rsid w:val="00D72C96"/>
    <w:rsid w:val="00D73076"/>
    <w:rsid w:val="00D73755"/>
    <w:rsid w:val="00D74874"/>
    <w:rsid w:val="00D74D2F"/>
    <w:rsid w:val="00D74EDA"/>
    <w:rsid w:val="00D75369"/>
    <w:rsid w:val="00D75429"/>
    <w:rsid w:val="00D75F25"/>
    <w:rsid w:val="00D7721D"/>
    <w:rsid w:val="00D777AF"/>
    <w:rsid w:val="00D779EC"/>
    <w:rsid w:val="00D77D99"/>
    <w:rsid w:val="00D80EE8"/>
    <w:rsid w:val="00D80F0E"/>
    <w:rsid w:val="00D80F6B"/>
    <w:rsid w:val="00D8115E"/>
    <w:rsid w:val="00D815AE"/>
    <w:rsid w:val="00D818A5"/>
    <w:rsid w:val="00D818CF"/>
    <w:rsid w:val="00D81A21"/>
    <w:rsid w:val="00D81BE5"/>
    <w:rsid w:val="00D83B04"/>
    <w:rsid w:val="00D84116"/>
    <w:rsid w:val="00D847BB"/>
    <w:rsid w:val="00D84C33"/>
    <w:rsid w:val="00D84D81"/>
    <w:rsid w:val="00D850EC"/>
    <w:rsid w:val="00D86705"/>
    <w:rsid w:val="00D878D0"/>
    <w:rsid w:val="00D90C47"/>
    <w:rsid w:val="00D91102"/>
    <w:rsid w:val="00D91826"/>
    <w:rsid w:val="00D91CA8"/>
    <w:rsid w:val="00D92355"/>
    <w:rsid w:val="00D92C87"/>
    <w:rsid w:val="00D939C7"/>
    <w:rsid w:val="00D94201"/>
    <w:rsid w:val="00D942A5"/>
    <w:rsid w:val="00D94A0C"/>
    <w:rsid w:val="00D94F67"/>
    <w:rsid w:val="00D95199"/>
    <w:rsid w:val="00D95E1B"/>
    <w:rsid w:val="00D96854"/>
    <w:rsid w:val="00D97D94"/>
    <w:rsid w:val="00DA009F"/>
    <w:rsid w:val="00DA0305"/>
    <w:rsid w:val="00DA09AA"/>
    <w:rsid w:val="00DA1975"/>
    <w:rsid w:val="00DA1ABE"/>
    <w:rsid w:val="00DA1D42"/>
    <w:rsid w:val="00DA22F7"/>
    <w:rsid w:val="00DA31CF"/>
    <w:rsid w:val="00DA3F75"/>
    <w:rsid w:val="00DA4FBA"/>
    <w:rsid w:val="00DA5127"/>
    <w:rsid w:val="00DA54F0"/>
    <w:rsid w:val="00DA5F05"/>
    <w:rsid w:val="00DA6321"/>
    <w:rsid w:val="00DA66A5"/>
    <w:rsid w:val="00DA72E6"/>
    <w:rsid w:val="00DB1192"/>
    <w:rsid w:val="00DB1EBD"/>
    <w:rsid w:val="00DB27E1"/>
    <w:rsid w:val="00DB2DC5"/>
    <w:rsid w:val="00DB3308"/>
    <w:rsid w:val="00DB353F"/>
    <w:rsid w:val="00DB3FAD"/>
    <w:rsid w:val="00DB4935"/>
    <w:rsid w:val="00DB4E64"/>
    <w:rsid w:val="00DB4E68"/>
    <w:rsid w:val="00DB4FD0"/>
    <w:rsid w:val="00DB605F"/>
    <w:rsid w:val="00DB6664"/>
    <w:rsid w:val="00DB6CA1"/>
    <w:rsid w:val="00DB709F"/>
    <w:rsid w:val="00DC061E"/>
    <w:rsid w:val="00DC0FF3"/>
    <w:rsid w:val="00DC11D3"/>
    <w:rsid w:val="00DC260B"/>
    <w:rsid w:val="00DC2B5D"/>
    <w:rsid w:val="00DC53D4"/>
    <w:rsid w:val="00DC57BD"/>
    <w:rsid w:val="00DC5A5F"/>
    <w:rsid w:val="00DC5B6D"/>
    <w:rsid w:val="00DC63D1"/>
    <w:rsid w:val="00DC657B"/>
    <w:rsid w:val="00DC66BD"/>
    <w:rsid w:val="00DC6EF6"/>
    <w:rsid w:val="00DC74ED"/>
    <w:rsid w:val="00DC763C"/>
    <w:rsid w:val="00DC7CF3"/>
    <w:rsid w:val="00DD0BBE"/>
    <w:rsid w:val="00DD17BC"/>
    <w:rsid w:val="00DD1A5D"/>
    <w:rsid w:val="00DD1B44"/>
    <w:rsid w:val="00DD2530"/>
    <w:rsid w:val="00DD345F"/>
    <w:rsid w:val="00DD35F5"/>
    <w:rsid w:val="00DD36CE"/>
    <w:rsid w:val="00DD41AA"/>
    <w:rsid w:val="00DD42CA"/>
    <w:rsid w:val="00DD438E"/>
    <w:rsid w:val="00DD45AA"/>
    <w:rsid w:val="00DD4AC7"/>
    <w:rsid w:val="00DD4F4E"/>
    <w:rsid w:val="00DD5061"/>
    <w:rsid w:val="00DD50D4"/>
    <w:rsid w:val="00DD625B"/>
    <w:rsid w:val="00DD6B42"/>
    <w:rsid w:val="00DD77F7"/>
    <w:rsid w:val="00DD7DF1"/>
    <w:rsid w:val="00DE02F0"/>
    <w:rsid w:val="00DE068E"/>
    <w:rsid w:val="00DE0738"/>
    <w:rsid w:val="00DE1A22"/>
    <w:rsid w:val="00DE1A7E"/>
    <w:rsid w:val="00DE2523"/>
    <w:rsid w:val="00DE3985"/>
    <w:rsid w:val="00DE3D64"/>
    <w:rsid w:val="00DE421C"/>
    <w:rsid w:val="00DE4B71"/>
    <w:rsid w:val="00DE5A6F"/>
    <w:rsid w:val="00DE60C4"/>
    <w:rsid w:val="00DE6EA0"/>
    <w:rsid w:val="00DE779C"/>
    <w:rsid w:val="00DE7909"/>
    <w:rsid w:val="00DF0852"/>
    <w:rsid w:val="00DF0C08"/>
    <w:rsid w:val="00DF14F4"/>
    <w:rsid w:val="00DF167D"/>
    <w:rsid w:val="00DF1DA5"/>
    <w:rsid w:val="00DF2037"/>
    <w:rsid w:val="00DF2ED8"/>
    <w:rsid w:val="00DF2FA9"/>
    <w:rsid w:val="00DF3CD6"/>
    <w:rsid w:val="00DF441C"/>
    <w:rsid w:val="00DF5CAF"/>
    <w:rsid w:val="00DF6F5A"/>
    <w:rsid w:val="00DF73A4"/>
    <w:rsid w:val="00DF78D9"/>
    <w:rsid w:val="00DF78E7"/>
    <w:rsid w:val="00E006C3"/>
    <w:rsid w:val="00E0125F"/>
    <w:rsid w:val="00E0155B"/>
    <w:rsid w:val="00E01C14"/>
    <w:rsid w:val="00E01E20"/>
    <w:rsid w:val="00E027C5"/>
    <w:rsid w:val="00E02E3D"/>
    <w:rsid w:val="00E03061"/>
    <w:rsid w:val="00E03640"/>
    <w:rsid w:val="00E038CC"/>
    <w:rsid w:val="00E03B79"/>
    <w:rsid w:val="00E03F64"/>
    <w:rsid w:val="00E0411E"/>
    <w:rsid w:val="00E054CF"/>
    <w:rsid w:val="00E05ACD"/>
    <w:rsid w:val="00E05B4B"/>
    <w:rsid w:val="00E05D5E"/>
    <w:rsid w:val="00E061F4"/>
    <w:rsid w:val="00E078A7"/>
    <w:rsid w:val="00E07B76"/>
    <w:rsid w:val="00E10005"/>
    <w:rsid w:val="00E104D0"/>
    <w:rsid w:val="00E11120"/>
    <w:rsid w:val="00E111B9"/>
    <w:rsid w:val="00E114BC"/>
    <w:rsid w:val="00E1160E"/>
    <w:rsid w:val="00E1242F"/>
    <w:rsid w:val="00E1345E"/>
    <w:rsid w:val="00E134CD"/>
    <w:rsid w:val="00E13801"/>
    <w:rsid w:val="00E13D14"/>
    <w:rsid w:val="00E14147"/>
    <w:rsid w:val="00E1486C"/>
    <w:rsid w:val="00E14F4E"/>
    <w:rsid w:val="00E15653"/>
    <w:rsid w:val="00E15E07"/>
    <w:rsid w:val="00E168D7"/>
    <w:rsid w:val="00E17345"/>
    <w:rsid w:val="00E179FC"/>
    <w:rsid w:val="00E17C0B"/>
    <w:rsid w:val="00E207E7"/>
    <w:rsid w:val="00E20B77"/>
    <w:rsid w:val="00E20C90"/>
    <w:rsid w:val="00E21F38"/>
    <w:rsid w:val="00E221CB"/>
    <w:rsid w:val="00E221EF"/>
    <w:rsid w:val="00E2245A"/>
    <w:rsid w:val="00E2265C"/>
    <w:rsid w:val="00E23B21"/>
    <w:rsid w:val="00E24008"/>
    <w:rsid w:val="00E241F1"/>
    <w:rsid w:val="00E24B35"/>
    <w:rsid w:val="00E25201"/>
    <w:rsid w:val="00E25568"/>
    <w:rsid w:val="00E258B5"/>
    <w:rsid w:val="00E25ADE"/>
    <w:rsid w:val="00E25B9B"/>
    <w:rsid w:val="00E26372"/>
    <w:rsid w:val="00E3006D"/>
    <w:rsid w:val="00E30EB6"/>
    <w:rsid w:val="00E30F71"/>
    <w:rsid w:val="00E3211B"/>
    <w:rsid w:val="00E33801"/>
    <w:rsid w:val="00E34350"/>
    <w:rsid w:val="00E358B4"/>
    <w:rsid w:val="00E35A3C"/>
    <w:rsid w:val="00E361E4"/>
    <w:rsid w:val="00E37039"/>
    <w:rsid w:val="00E37FDC"/>
    <w:rsid w:val="00E40EDC"/>
    <w:rsid w:val="00E413C5"/>
    <w:rsid w:val="00E41DDE"/>
    <w:rsid w:val="00E42D63"/>
    <w:rsid w:val="00E42EE1"/>
    <w:rsid w:val="00E446B7"/>
    <w:rsid w:val="00E4524B"/>
    <w:rsid w:val="00E46447"/>
    <w:rsid w:val="00E46454"/>
    <w:rsid w:val="00E46691"/>
    <w:rsid w:val="00E46B61"/>
    <w:rsid w:val="00E47BC4"/>
    <w:rsid w:val="00E47DDC"/>
    <w:rsid w:val="00E503FF"/>
    <w:rsid w:val="00E504BF"/>
    <w:rsid w:val="00E5077A"/>
    <w:rsid w:val="00E52C03"/>
    <w:rsid w:val="00E5308E"/>
    <w:rsid w:val="00E53A49"/>
    <w:rsid w:val="00E53BF0"/>
    <w:rsid w:val="00E54245"/>
    <w:rsid w:val="00E5442E"/>
    <w:rsid w:val="00E5444E"/>
    <w:rsid w:val="00E548A2"/>
    <w:rsid w:val="00E550A1"/>
    <w:rsid w:val="00E55A43"/>
    <w:rsid w:val="00E563E3"/>
    <w:rsid w:val="00E56575"/>
    <w:rsid w:val="00E574E0"/>
    <w:rsid w:val="00E57693"/>
    <w:rsid w:val="00E615EF"/>
    <w:rsid w:val="00E616B3"/>
    <w:rsid w:val="00E61C10"/>
    <w:rsid w:val="00E61CDD"/>
    <w:rsid w:val="00E61DC4"/>
    <w:rsid w:val="00E621CE"/>
    <w:rsid w:val="00E62BCF"/>
    <w:rsid w:val="00E63190"/>
    <w:rsid w:val="00E63577"/>
    <w:rsid w:val="00E63CB3"/>
    <w:rsid w:val="00E64BBD"/>
    <w:rsid w:val="00E64C55"/>
    <w:rsid w:val="00E6601F"/>
    <w:rsid w:val="00E675F1"/>
    <w:rsid w:val="00E67FE7"/>
    <w:rsid w:val="00E70837"/>
    <w:rsid w:val="00E71C77"/>
    <w:rsid w:val="00E71F10"/>
    <w:rsid w:val="00E72958"/>
    <w:rsid w:val="00E72984"/>
    <w:rsid w:val="00E7356E"/>
    <w:rsid w:val="00E73EAC"/>
    <w:rsid w:val="00E73F03"/>
    <w:rsid w:val="00E73F48"/>
    <w:rsid w:val="00E74CB1"/>
    <w:rsid w:val="00E74F28"/>
    <w:rsid w:val="00E76097"/>
    <w:rsid w:val="00E76636"/>
    <w:rsid w:val="00E767BC"/>
    <w:rsid w:val="00E76E09"/>
    <w:rsid w:val="00E76E20"/>
    <w:rsid w:val="00E7704E"/>
    <w:rsid w:val="00E77532"/>
    <w:rsid w:val="00E80A1C"/>
    <w:rsid w:val="00E81BDF"/>
    <w:rsid w:val="00E81F5E"/>
    <w:rsid w:val="00E82C95"/>
    <w:rsid w:val="00E82EC6"/>
    <w:rsid w:val="00E8347B"/>
    <w:rsid w:val="00E83FDD"/>
    <w:rsid w:val="00E85EF6"/>
    <w:rsid w:val="00E863DC"/>
    <w:rsid w:val="00E865EF"/>
    <w:rsid w:val="00E86AEB"/>
    <w:rsid w:val="00E872BA"/>
    <w:rsid w:val="00E87908"/>
    <w:rsid w:val="00E9096B"/>
    <w:rsid w:val="00E90D2A"/>
    <w:rsid w:val="00E914E1"/>
    <w:rsid w:val="00E917D6"/>
    <w:rsid w:val="00E91D77"/>
    <w:rsid w:val="00E9278D"/>
    <w:rsid w:val="00E92881"/>
    <w:rsid w:val="00E93230"/>
    <w:rsid w:val="00E941C1"/>
    <w:rsid w:val="00E9449A"/>
    <w:rsid w:val="00E95A22"/>
    <w:rsid w:val="00E95F7F"/>
    <w:rsid w:val="00E96B81"/>
    <w:rsid w:val="00E97310"/>
    <w:rsid w:val="00E97D8A"/>
    <w:rsid w:val="00EA085A"/>
    <w:rsid w:val="00EA086D"/>
    <w:rsid w:val="00EA08D2"/>
    <w:rsid w:val="00EA09BC"/>
    <w:rsid w:val="00EA0AAC"/>
    <w:rsid w:val="00EA0ED9"/>
    <w:rsid w:val="00EA2BA3"/>
    <w:rsid w:val="00EA2E21"/>
    <w:rsid w:val="00EA3296"/>
    <w:rsid w:val="00EA39C5"/>
    <w:rsid w:val="00EA3EDF"/>
    <w:rsid w:val="00EA444C"/>
    <w:rsid w:val="00EA5AAB"/>
    <w:rsid w:val="00EA5C18"/>
    <w:rsid w:val="00EA6129"/>
    <w:rsid w:val="00EA6B53"/>
    <w:rsid w:val="00EA79EC"/>
    <w:rsid w:val="00EA7C13"/>
    <w:rsid w:val="00EB0513"/>
    <w:rsid w:val="00EB0C36"/>
    <w:rsid w:val="00EB1328"/>
    <w:rsid w:val="00EB2BA8"/>
    <w:rsid w:val="00EB34A1"/>
    <w:rsid w:val="00EB34CF"/>
    <w:rsid w:val="00EB3AD4"/>
    <w:rsid w:val="00EB3BF9"/>
    <w:rsid w:val="00EB3C9D"/>
    <w:rsid w:val="00EB3DBB"/>
    <w:rsid w:val="00EB4120"/>
    <w:rsid w:val="00EB4C45"/>
    <w:rsid w:val="00EB4D3E"/>
    <w:rsid w:val="00EB57FA"/>
    <w:rsid w:val="00EB61DA"/>
    <w:rsid w:val="00EB6263"/>
    <w:rsid w:val="00EB6A9A"/>
    <w:rsid w:val="00EB6F0A"/>
    <w:rsid w:val="00EB7011"/>
    <w:rsid w:val="00EB7720"/>
    <w:rsid w:val="00EB7727"/>
    <w:rsid w:val="00EB772B"/>
    <w:rsid w:val="00EC0371"/>
    <w:rsid w:val="00EC0697"/>
    <w:rsid w:val="00EC07D0"/>
    <w:rsid w:val="00EC0F77"/>
    <w:rsid w:val="00EC12E5"/>
    <w:rsid w:val="00EC1785"/>
    <w:rsid w:val="00EC2B40"/>
    <w:rsid w:val="00EC2CF1"/>
    <w:rsid w:val="00EC439E"/>
    <w:rsid w:val="00EC49F3"/>
    <w:rsid w:val="00EC6138"/>
    <w:rsid w:val="00ED0301"/>
    <w:rsid w:val="00ED03A1"/>
    <w:rsid w:val="00ED060C"/>
    <w:rsid w:val="00ED14D2"/>
    <w:rsid w:val="00ED1D63"/>
    <w:rsid w:val="00ED223D"/>
    <w:rsid w:val="00ED2A8A"/>
    <w:rsid w:val="00ED2E92"/>
    <w:rsid w:val="00ED3C88"/>
    <w:rsid w:val="00ED4841"/>
    <w:rsid w:val="00ED6BAE"/>
    <w:rsid w:val="00ED6D2F"/>
    <w:rsid w:val="00ED77A5"/>
    <w:rsid w:val="00EE0550"/>
    <w:rsid w:val="00EE0928"/>
    <w:rsid w:val="00EE2D5E"/>
    <w:rsid w:val="00EE3529"/>
    <w:rsid w:val="00EE3AB2"/>
    <w:rsid w:val="00EE3B1B"/>
    <w:rsid w:val="00EE460F"/>
    <w:rsid w:val="00EE462B"/>
    <w:rsid w:val="00EE58CE"/>
    <w:rsid w:val="00EE5AE3"/>
    <w:rsid w:val="00EE60C2"/>
    <w:rsid w:val="00EE6C8C"/>
    <w:rsid w:val="00EE7B91"/>
    <w:rsid w:val="00EE7BF3"/>
    <w:rsid w:val="00EE7D1A"/>
    <w:rsid w:val="00EF0812"/>
    <w:rsid w:val="00EF0F3C"/>
    <w:rsid w:val="00EF1837"/>
    <w:rsid w:val="00EF1A55"/>
    <w:rsid w:val="00EF1D94"/>
    <w:rsid w:val="00EF21A0"/>
    <w:rsid w:val="00EF2A40"/>
    <w:rsid w:val="00EF3191"/>
    <w:rsid w:val="00EF38C3"/>
    <w:rsid w:val="00EF3A1D"/>
    <w:rsid w:val="00EF3AA2"/>
    <w:rsid w:val="00EF42E3"/>
    <w:rsid w:val="00EF489C"/>
    <w:rsid w:val="00EF4DB1"/>
    <w:rsid w:val="00EF4DE0"/>
    <w:rsid w:val="00EF5074"/>
    <w:rsid w:val="00EF539C"/>
    <w:rsid w:val="00EF5495"/>
    <w:rsid w:val="00EF5B8C"/>
    <w:rsid w:val="00EF619E"/>
    <w:rsid w:val="00EF62EC"/>
    <w:rsid w:val="00EF67E8"/>
    <w:rsid w:val="00EF73D7"/>
    <w:rsid w:val="00EF7EB4"/>
    <w:rsid w:val="00F00128"/>
    <w:rsid w:val="00F003D9"/>
    <w:rsid w:val="00F00773"/>
    <w:rsid w:val="00F00BF7"/>
    <w:rsid w:val="00F00EEC"/>
    <w:rsid w:val="00F00F18"/>
    <w:rsid w:val="00F01375"/>
    <w:rsid w:val="00F01962"/>
    <w:rsid w:val="00F01CE7"/>
    <w:rsid w:val="00F029BF"/>
    <w:rsid w:val="00F040FF"/>
    <w:rsid w:val="00F04159"/>
    <w:rsid w:val="00F0437F"/>
    <w:rsid w:val="00F045FB"/>
    <w:rsid w:val="00F04708"/>
    <w:rsid w:val="00F048AE"/>
    <w:rsid w:val="00F05D94"/>
    <w:rsid w:val="00F06817"/>
    <w:rsid w:val="00F06F87"/>
    <w:rsid w:val="00F07276"/>
    <w:rsid w:val="00F07DEC"/>
    <w:rsid w:val="00F10036"/>
    <w:rsid w:val="00F10336"/>
    <w:rsid w:val="00F1075A"/>
    <w:rsid w:val="00F116E1"/>
    <w:rsid w:val="00F11BBF"/>
    <w:rsid w:val="00F11EDB"/>
    <w:rsid w:val="00F13286"/>
    <w:rsid w:val="00F14196"/>
    <w:rsid w:val="00F143EB"/>
    <w:rsid w:val="00F145C0"/>
    <w:rsid w:val="00F14B5C"/>
    <w:rsid w:val="00F154C1"/>
    <w:rsid w:val="00F15C0E"/>
    <w:rsid w:val="00F16A53"/>
    <w:rsid w:val="00F1705B"/>
    <w:rsid w:val="00F17522"/>
    <w:rsid w:val="00F17676"/>
    <w:rsid w:val="00F205FC"/>
    <w:rsid w:val="00F2132A"/>
    <w:rsid w:val="00F21A61"/>
    <w:rsid w:val="00F21EA4"/>
    <w:rsid w:val="00F2265C"/>
    <w:rsid w:val="00F22791"/>
    <w:rsid w:val="00F23BA7"/>
    <w:rsid w:val="00F23E48"/>
    <w:rsid w:val="00F24A67"/>
    <w:rsid w:val="00F25775"/>
    <w:rsid w:val="00F266C3"/>
    <w:rsid w:val="00F26761"/>
    <w:rsid w:val="00F26842"/>
    <w:rsid w:val="00F26901"/>
    <w:rsid w:val="00F26912"/>
    <w:rsid w:val="00F27083"/>
    <w:rsid w:val="00F2772A"/>
    <w:rsid w:val="00F300C3"/>
    <w:rsid w:val="00F315F4"/>
    <w:rsid w:val="00F316AF"/>
    <w:rsid w:val="00F31B6C"/>
    <w:rsid w:val="00F3225D"/>
    <w:rsid w:val="00F32A53"/>
    <w:rsid w:val="00F3330A"/>
    <w:rsid w:val="00F33A6D"/>
    <w:rsid w:val="00F33BEC"/>
    <w:rsid w:val="00F34949"/>
    <w:rsid w:val="00F34A77"/>
    <w:rsid w:val="00F34DE7"/>
    <w:rsid w:val="00F358FE"/>
    <w:rsid w:val="00F35A47"/>
    <w:rsid w:val="00F35BE0"/>
    <w:rsid w:val="00F35D39"/>
    <w:rsid w:val="00F36465"/>
    <w:rsid w:val="00F365C7"/>
    <w:rsid w:val="00F367FF"/>
    <w:rsid w:val="00F376EF"/>
    <w:rsid w:val="00F37A38"/>
    <w:rsid w:val="00F40048"/>
    <w:rsid w:val="00F400A3"/>
    <w:rsid w:val="00F406B5"/>
    <w:rsid w:val="00F410A8"/>
    <w:rsid w:val="00F411C8"/>
    <w:rsid w:val="00F42852"/>
    <w:rsid w:val="00F42D18"/>
    <w:rsid w:val="00F433CF"/>
    <w:rsid w:val="00F440A6"/>
    <w:rsid w:val="00F444B4"/>
    <w:rsid w:val="00F44E49"/>
    <w:rsid w:val="00F450A2"/>
    <w:rsid w:val="00F4541B"/>
    <w:rsid w:val="00F45958"/>
    <w:rsid w:val="00F45DA1"/>
    <w:rsid w:val="00F4619A"/>
    <w:rsid w:val="00F46784"/>
    <w:rsid w:val="00F4708E"/>
    <w:rsid w:val="00F4715A"/>
    <w:rsid w:val="00F471CE"/>
    <w:rsid w:val="00F47908"/>
    <w:rsid w:val="00F47F11"/>
    <w:rsid w:val="00F47FCA"/>
    <w:rsid w:val="00F500FF"/>
    <w:rsid w:val="00F50A9E"/>
    <w:rsid w:val="00F50DCD"/>
    <w:rsid w:val="00F50E33"/>
    <w:rsid w:val="00F5124B"/>
    <w:rsid w:val="00F519E2"/>
    <w:rsid w:val="00F51E8F"/>
    <w:rsid w:val="00F520A6"/>
    <w:rsid w:val="00F5292D"/>
    <w:rsid w:val="00F52A6F"/>
    <w:rsid w:val="00F5309C"/>
    <w:rsid w:val="00F537C7"/>
    <w:rsid w:val="00F539BB"/>
    <w:rsid w:val="00F541D0"/>
    <w:rsid w:val="00F545D1"/>
    <w:rsid w:val="00F54711"/>
    <w:rsid w:val="00F54A6A"/>
    <w:rsid w:val="00F54D30"/>
    <w:rsid w:val="00F54F90"/>
    <w:rsid w:val="00F5521A"/>
    <w:rsid w:val="00F556B8"/>
    <w:rsid w:val="00F558BF"/>
    <w:rsid w:val="00F566D1"/>
    <w:rsid w:val="00F56AB0"/>
    <w:rsid w:val="00F56CD2"/>
    <w:rsid w:val="00F57724"/>
    <w:rsid w:val="00F60065"/>
    <w:rsid w:val="00F60D52"/>
    <w:rsid w:val="00F61265"/>
    <w:rsid w:val="00F61D1D"/>
    <w:rsid w:val="00F61F29"/>
    <w:rsid w:val="00F62619"/>
    <w:rsid w:val="00F62899"/>
    <w:rsid w:val="00F62FA5"/>
    <w:rsid w:val="00F638C4"/>
    <w:rsid w:val="00F63C2F"/>
    <w:rsid w:val="00F6460D"/>
    <w:rsid w:val="00F65C0F"/>
    <w:rsid w:val="00F65D5B"/>
    <w:rsid w:val="00F666C7"/>
    <w:rsid w:val="00F675C5"/>
    <w:rsid w:val="00F67E05"/>
    <w:rsid w:val="00F67FCA"/>
    <w:rsid w:val="00F70E5B"/>
    <w:rsid w:val="00F71A2A"/>
    <w:rsid w:val="00F71DF1"/>
    <w:rsid w:val="00F722D3"/>
    <w:rsid w:val="00F726BD"/>
    <w:rsid w:val="00F72952"/>
    <w:rsid w:val="00F73690"/>
    <w:rsid w:val="00F73941"/>
    <w:rsid w:val="00F751FA"/>
    <w:rsid w:val="00F75ED7"/>
    <w:rsid w:val="00F763A7"/>
    <w:rsid w:val="00F7669C"/>
    <w:rsid w:val="00F767AC"/>
    <w:rsid w:val="00F77CAA"/>
    <w:rsid w:val="00F8084F"/>
    <w:rsid w:val="00F8155A"/>
    <w:rsid w:val="00F817C7"/>
    <w:rsid w:val="00F81941"/>
    <w:rsid w:val="00F8203E"/>
    <w:rsid w:val="00F82547"/>
    <w:rsid w:val="00F825B0"/>
    <w:rsid w:val="00F82DC5"/>
    <w:rsid w:val="00F83506"/>
    <w:rsid w:val="00F854E4"/>
    <w:rsid w:val="00F86AF4"/>
    <w:rsid w:val="00F8724A"/>
    <w:rsid w:val="00F90291"/>
    <w:rsid w:val="00F90C14"/>
    <w:rsid w:val="00F91C58"/>
    <w:rsid w:val="00F92321"/>
    <w:rsid w:val="00F92A00"/>
    <w:rsid w:val="00F92A8D"/>
    <w:rsid w:val="00F92BBA"/>
    <w:rsid w:val="00F92C65"/>
    <w:rsid w:val="00F92FA4"/>
    <w:rsid w:val="00F943B4"/>
    <w:rsid w:val="00F94DA8"/>
    <w:rsid w:val="00F95B78"/>
    <w:rsid w:val="00F95D03"/>
    <w:rsid w:val="00F95E0C"/>
    <w:rsid w:val="00F963B6"/>
    <w:rsid w:val="00F96847"/>
    <w:rsid w:val="00F97910"/>
    <w:rsid w:val="00F97FC5"/>
    <w:rsid w:val="00FA0729"/>
    <w:rsid w:val="00FA1D2E"/>
    <w:rsid w:val="00FA260D"/>
    <w:rsid w:val="00FA27E8"/>
    <w:rsid w:val="00FA3CBB"/>
    <w:rsid w:val="00FA45FF"/>
    <w:rsid w:val="00FA4D45"/>
    <w:rsid w:val="00FA5038"/>
    <w:rsid w:val="00FA5AC7"/>
    <w:rsid w:val="00FA60DE"/>
    <w:rsid w:val="00FA6177"/>
    <w:rsid w:val="00FA6463"/>
    <w:rsid w:val="00FA6C9A"/>
    <w:rsid w:val="00FA7246"/>
    <w:rsid w:val="00FB089A"/>
    <w:rsid w:val="00FB0AB1"/>
    <w:rsid w:val="00FB0BBD"/>
    <w:rsid w:val="00FB0D07"/>
    <w:rsid w:val="00FB1046"/>
    <w:rsid w:val="00FB22FD"/>
    <w:rsid w:val="00FB37E3"/>
    <w:rsid w:val="00FB3831"/>
    <w:rsid w:val="00FB3FBD"/>
    <w:rsid w:val="00FB4957"/>
    <w:rsid w:val="00FB533A"/>
    <w:rsid w:val="00FB5A64"/>
    <w:rsid w:val="00FB609A"/>
    <w:rsid w:val="00FB6CAB"/>
    <w:rsid w:val="00FB76E6"/>
    <w:rsid w:val="00FB7724"/>
    <w:rsid w:val="00FC0227"/>
    <w:rsid w:val="00FC03B0"/>
    <w:rsid w:val="00FC0DE3"/>
    <w:rsid w:val="00FC17E6"/>
    <w:rsid w:val="00FC1E58"/>
    <w:rsid w:val="00FC2849"/>
    <w:rsid w:val="00FC29E7"/>
    <w:rsid w:val="00FC2CA3"/>
    <w:rsid w:val="00FC47F3"/>
    <w:rsid w:val="00FC5281"/>
    <w:rsid w:val="00FC534C"/>
    <w:rsid w:val="00FC5BF5"/>
    <w:rsid w:val="00FC5FA1"/>
    <w:rsid w:val="00FC65D6"/>
    <w:rsid w:val="00FC6770"/>
    <w:rsid w:val="00FC699C"/>
    <w:rsid w:val="00FC726F"/>
    <w:rsid w:val="00FD04B5"/>
    <w:rsid w:val="00FD0D10"/>
    <w:rsid w:val="00FD1603"/>
    <w:rsid w:val="00FD17E0"/>
    <w:rsid w:val="00FD1D3A"/>
    <w:rsid w:val="00FD1E83"/>
    <w:rsid w:val="00FD2FF1"/>
    <w:rsid w:val="00FD311A"/>
    <w:rsid w:val="00FD325D"/>
    <w:rsid w:val="00FD3423"/>
    <w:rsid w:val="00FD4247"/>
    <w:rsid w:val="00FD5199"/>
    <w:rsid w:val="00FD602D"/>
    <w:rsid w:val="00FD6407"/>
    <w:rsid w:val="00FD6633"/>
    <w:rsid w:val="00FD6964"/>
    <w:rsid w:val="00FD6B86"/>
    <w:rsid w:val="00FD7367"/>
    <w:rsid w:val="00FE09E3"/>
    <w:rsid w:val="00FE0F34"/>
    <w:rsid w:val="00FE1189"/>
    <w:rsid w:val="00FE1C3C"/>
    <w:rsid w:val="00FE214D"/>
    <w:rsid w:val="00FE2380"/>
    <w:rsid w:val="00FE26E3"/>
    <w:rsid w:val="00FE280F"/>
    <w:rsid w:val="00FE2C2A"/>
    <w:rsid w:val="00FE3033"/>
    <w:rsid w:val="00FE4B58"/>
    <w:rsid w:val="00FE4B9E"/>
    <w:rsid w:val="00FE4C28"/>
    <w:rsid w:val="00FE56B9"/>
    <w:rsid w:val="00FE5F90"/>
    <w:rsid w:val="00FE6D34"/>
    <w:rsid w:val="00FE71CD"/>
    <w:rsid w:val="00FE72A0"/>
    <w:rsid w:val="00FE7820"/>
    <w:rsid w:val="00FF0932"/>
    <w:rsid w:val="00FF1390"/>
    <w:rsid w:val="00FF1637"/>
    <w:rsid w:val="00FF258A"/>
    <w:rsid w:val="00FF2772"/>
    <w:rsid w:val="00FF35D5"/>
    <w:rsid w:val="00FF4432"/>
    <w:rsid w:val="00FF493F"/>
    <w:rsid w:val="00FF5BC5"/>
    <w:rsid w:val="00FF6248"/>
    <w:rsid w:val="00FF64D4"/>
    <w:rsid w:val="00FF6AC7"/>
    <w:rsid w:val="00FF707C"/>
    <w:rsid w:val="00FF7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1EAB2"/>
  <w15:chartTrackingRefBased/>
  <w15:docId w15:val="{C01B9F76-B9F5-42E4-9DE7-341E04AA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F45"/>
    <w:pPr>
      <w:spacing w:after="200" w:line="276" w:lineRule="auto"/>
    </w:pPr>
    <w:rPr>
      <w:lang w:val="en-IE"/>
    </w:rPr>
  </w:style>
  <w:style w:type="paragraph" w:styleId="Heading1">
    <w:name w:val="heading 1"/>
    <w:basedOn w:val="Normal"/>
    <w:next w:val="Normal"/>
    <w:link w:val="Heading1Char"/>
    <w:uiPriority w:val="9"/>
    <w:qFormat/>
    <w:rsid w:val="00AE3447"/>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981D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F75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E30F71"/>
    <w:pPr>
      <w:spacing w:before="100" w:beforeAutospacing="1" w:after="100" w:afterAutospacing="1" w:line="240" w:lineRule="auto"/>
      <w:outlineLvl w:val="3"/>
    </w:pPr>
    <w:rPr>
      <w:rFonts w:ascii="Times New Roman" w:eastAsia="Times New Roman" w:hAnsi="Times New Roman" w:cs="Times New Roman"/>
      <w:b/>
      <w:bCs/>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5726"/>
    <w:pPr>
      <w:spacing w:after="0" w:line="240" w:lineRule="auto"/>
    </w:pPr>
  </w:style>
  <w:style w:type="paragraph" w:styleId="Header">
    <w:name w:val="header"/>
    <w:basedOn w:val="Normal"/>
    <w:link w:val="HeaderChar"/>
    <w:uiPriority w:val="99"/>
    <w:unhideWhenUsed/>
    <w:rsid w:val="006E2581"/>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6E2581"/>
  </w:style>
  <w:style w:type="paragraph" w:styleId="Footer">
    <w:name w:val="footer"/>
    <w:basedOn w:val="Normal"/>
    <w:link w:val="FooterChar"/>
    <w:uiPriority w:val="99"/>
    <w:unhideWhenUsed/>
    <w:rsid w:val="006E2581"/>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6E2581"/>
  </w:style>
  <w:style w:type="paragraph" w:styleId="ListParagraph">
    <w:name w:val="List Paragraph"/>
    <w:basedOn w:val="Normal"/>
    <w:uiPriority w:val="34"/>
    <w:qFormat/>
    <w:rsid w:val="008F3F45"/>
    <w:pPr>
      <w:ind w:left="720"/>
      <w:contextualSpacing/>
    </w:pPr>
  </w:style>
  <w:style w:type="character" w:styleId="Hyperlink">
    <w:name w:val="Hyperlink"/>
    <w:basedOn w:val="DefaultParagraphFont"/>
    <w:uiPriority w:val="99"/>
    <w:unhideWhenUsed/>
    <w:rsid w:val="005C051B"/>
    <w:rPr>
      <w:color w:val="0000FF"/>
      <w:u w:val="single"/>
    </w:rPr>
  </w:style>
  <w:style w:type="character" w:customStyle="1" w:styleId="lptitletext">
    <w:name w:val="lp_title_text"/>
    <w:basedOn w:val="DefaultParagraphFont"/>
    <w:rsid w:val="005C051B"/>
  </w:style>
  <w:style w:type="paragraph" w:styleId="BalloonText">
    <w:name w:val="Balloon Text"/>
    <w:basedOn w:val="Normal"/>
    <w:link w:val="BalloonTextChar"/>
    <w:uiPriority w:val="99"/>
    <w:semiHidden/>
    <w:unhideWhenUsed/>
    <w:rsid w:val="00D31E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E86"/>
    <w:rPr>
      <w:rFonts w:ascii="Segoe UI" w:hAnsi="Segoe UI" w:cs="Segoe UI"/>
      <w:sz w:val="18"/>
      <w:szCs w:val="18"/>
      <w:lang w:val="en-IE"/>
    </w:rPr>
  </w:style>
  <w:style w:type="character" w:customStyle="1" w:styleId="Heading4Char">
    <w:name w:val="Heading 4 Char"/>
    <w:basedOn w:val="DefaultParagraphFont"/>
    <w:link w:val="Heading4"/>
    <w:uiPriority w:val="9"/>
    <w:rsid w:val="00E30F71"/>
    <w:rPr>
      <w:rFonts w:ascii="Times New Roman" w:eastAsia="Times New Roman" w:hAnsi="Times New Roman" w:cs="Times New Roman"/>
      <w:b/>
      <w:bCs/>
      <w:sz w:val="24"/>
      <w:szCs w:val="24"/>
      <w:lang w:val="en-IE" w:eastAsia="en-IE"/>
    </w:rPr>
  </w:style>
  <w:style w:type="paragraph" w:styleId="NormalWeb">
    <w:name w:val="Normal (Web)"/>
    <w:basedOn w:val="Normal"/>
    <w:semiHidden/>
    <w:unhideWhenUsed/>
    <w:rsid w:val="00E30F71"/>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E30F71"/>
    <w:rPr>
      <w:i/>
      <w:iCs/>
    </w:rPr>
  </w:style>
  <w:style w:type="character" w:customStyle="1" w:styleId="Heading2Char">
    <w:name w:val="Heading 2 Char"/>
    <w:basedOn w:val="DefaultParagraphFont"/>
    <w:link w:val="Heading2"/>
    <w:uiPriority w:val="9"/>
    <w:semiHidden/>
    <w:rsid w:val="00981D78"/>
    <w:rPr>
      <w:rFonts w:asciiTheme="majorHAnsi" w:eastAsiaTheme="majorEastAsia" w:hAnsiTheme="majorHAnsi" w:cstheme="majorBidi"/>
      <w:color w:val="2E74B5" w:themeColor="accent1" w:themeShade="BF"/>
      <w:sz w:val="26"/>
      <w:szCs w:val="26"/>
      <w:lang w:val="en-IE"/>
    </w:rPr>
  </w:style>
  <w:style w:type="character" w:styleId="Strong">
    <w:name w:val="Strong"/>
    <w:basedOn w:val="DefaultParagraphFont"/>
    <w:uiPriority w:val="22"/>
    <w:qFormat/>
    <w:rsid w:val="00981D78"/>
    <w:rPr>
      <w:b/>
      <w:bCs/>
    </w:rPr>
  </w:style>
  <w:style w:type="character" w:customStyle="1" w:styleId="absc">
    <w:name w:val="absc"/>
    <w:basedOn w:val="DefaultParagraphFont"/>
    <w:rsid w:val="00531430"/>
  </w:style>
  <w:style w:type="character" w:customStyle="1" w:styleId="hopamchuanlyric">
    <w:name w:val="hopamchuan_lyric"/>
    <w:basedOn w:val="DefaultParagraphFont"/>
    <w:rsid w:val="003F6561"/>
  </w:style>
  <w:style w:type="character" w:customStyle="1" w:styleId="hopamchuanchordinline">
    <w:name w:val="hopamchuan_chord_inline"/>
    <w:basedOn w:val="DefaultParagraphFont"/>
    <w:rsid w:val="003F6561"/>
  </w:style>
  <w:style w:type="character" w:customStyle="1" w:styleId="hopamchuanchord">
    <w:name w:val="hopamchuan_chord"/>
    <w:basedOn w:val="DefaultParagraphFont"/>
    <w:rsid w:val="003F6561"/>
  </w:style>
  <w:style w:type="character" w:customStyle="1" w:styleId="Heading1Char">
    <w:name w:val="Heading 1 Char"/>
    <w:basedOn w:val="DefaultParagraphFont"/>
    <w:link w:val="Heading1"/>
    <w:uiPriority w:val="9"/>
    <w:rsid w:val="00AE3447"/>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nhideWhenUsed/>
    <w:rsid w:val="00AE3447"/>
    <w:pPr>
      <w:spacing w:after="0" w:line="240" w:lineRule="auto"/>
    </w:pPr>
    <w:rPr>
      <w:sz w:val="20"/>
      <w:szCs w:val="20"/>
    </w:rPr>
  </w:style>
  <w:style w:type="character" w:customStyle="1" w:styleId="FootnoteTextChar">
    <w:name w:val="Footnote Text Char"/>
    <w:basedOn w:val="DefaultParagraphFont"/>
    <w:link w:val="FootnoteText"/>
    <w:rsid w:val="00AE3447"/>
    <w:rPr>
      <w:sz w:val="20"/>
      <w:szCs w:val="20"/>
      <w:lang w:val="en-IE"/>
    </w:rPr>
  </w:style>
  <w:style w:type="character" w:styleId="FootnoteReference">
    <w:name w:val="footnote reference"/>
    <w:basedOn w:val="DefaultParagraphFont"/>
    <w:semiHidden/>
    <w:unhideWhenUsed/>
    <w:rsid w:val="00AE3447"/>
    <w:rPr>
      <w:vertAlign w:val="superscript"/>
    </w:rPr>
  </w:style>
  <w:style w:type="character" w:styleId="CommentReference">
    <w:name w:val="annotation reference"/>
    <w:basedOn w:val="DefaultParagraphFont"/>
    <w:uiPriority w:val="99"/>
    <w:semiHidden/>
    <w:unhideWhenUsed/>
    <w:rsid w:val="00AE3447"/>
    <w:rPr>
      <w:sz w:val="16"/>
      <w:szCs w:val="16"/>
    </w:rPr>
  </w:style>
  <w:style w:type="paragraph" w:styleId="CommentText">
    <w:name w:val="annotation text"/>
    <w:basedOn w:val="Normal"/>
    <w:link w:val="CommentTextChar"/>
    <w:uiPriority w:val="99"/>
    <w:unhideWhenUsed/>
    <w:rsid w:val="00AE3447"/>
    <w:pPr>
      <w:spacing w:line="240" w:lineRule="auto"/>
    </w:pPr>
    <w:rPr>
      <w:sz w:val="20"/>
      <w:szCs w:val="20"/>
    </w:rPr>
  </w:style>
  <w:style w:type="character" w:customStyle="1" w:styleId="CommentTextChar">
    <w:name w:val="Comment Text Char"/>
    <w:basedOn w:val="DefaultParagraphFont"/>
    <w:link w:val="CommentText"/>
    <w:uiPriority w:val="99"/>
    <w:rsid w:val="00AE3447"/>
    <w:rPr>
      <w:sz w:val="20"/>
      <w:szCs w:val="20"/>
      <w:lang w:val="en-IE"/>
    </w:rPr>
  </w:style>
  <w:style w:type="paragraph" w:styleId="CommentSubject">
    <w:name w:val="annotation subject"/>
    <w:basedOn w:val="CommentText"/>
    <w:next w:val="CommentText"/>
    <w:link w:val="CommentSubjectChar"/>
    <w:uiPriority w:val="99"/>
    <w:semiHidden/>
    <w:unhideWhenUsed/>
    <w:rsid w:val="00AE3447"/>
    <w:rPr>
      <w:b/>
      <w:bCs/>
    </w:rPr>
  </w:style>
  <w:style w:type="character" w:customStyle="1" w:styleId="CommentSubjectChar">
    <w:name w:val="Comment Subject Char"/>
    <w:basedOn w:val="CommentTextChar"/>
    <w:link w:val="CommentSubject"/>
    <w:uiPriority w:val="99"/>
    <w:semiHidden/>
    <w:rsid w:val="00AE3447"/>
    <w:rPr>
      <w:b/>
      <w:bCs/>
      <w:sz w:val="20"/>
      <w:szCs w:val="20"/>
      <w:lang w:val="en-IE"/>
    </w:rPr>
  </w:style>
  <w:style w:type="paragraph" w:customStyle="1" w:styleId="trt0xe">
    <w:name w:val="trt0xe"/>
    <w:basedOn w:val="Normal"/>
    <w:rsid w:val="00AE344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UnresolvedMention">
    <w:name w:val="Unresolved Mention"/>
    <w:basedOn w:val="DefaultParagraphFont"/>
    <w:uiPriority w:val="99"/>
    <w:semiHidden/>
    <w:unhideWhenUsed/>
    <w:rsid w:val="00AE3447"/>
    <w:rPr>
      <w:color w:val="605E5C"/>
      <w:shd w:val="clear" w:color="auto" w:fill="E1DFDD"/>
    </w:rPr>
  </w:style>
  <w:style w:type="character" w:styleId="FollowedHyperlink">
    <w:name w:val="FollowedHyperlink"/>
    <w:basedOn w:val="DefaultParagraphFont"/>
    <w:uiPriority w:val="99"/>
    <w:semiHidden/>
    <w:unhideWhenUsed/>
    <w:rsid w:val="00AE3447"/>
    <w:rPr>
      <w:color w:val="954F72" w:themeColor="followedHyperlink"/>
      <w:u w:val="single"/>
    </w:rPr>
  </w:style>
  <w:style w:type="paragraph" w:styleId="HTMLPreformatted">
    <w:name w:val="HTML Preformatted"/>
    <w:basedOn w:val="Normal"/>
    <w:link w:val="HTMLPreformattedChar"/>
    <w:uiPriority w:val="99"/>
    <w:semiHidden/>
    <w:unhideWhenUsed/>
    <w:rsid w:val="00AE3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E"/>
    </w:rPr>
  </w:style>
  <w:style w:type="character" w:customStyle="1" w:styleId="HTMLPreformattedChar">
    <w:name w:val="HTML Preformatted Char"/>
    <w:basedOn w:val="DefaultParagraphFont"/>
    <w:link w:val="HTMLPreformatted"/>
    <w:uiPriority w:val="99"/>
    <w:semiHidden/>
    <w:rsid w:val="00AE3447"/>
    <w:rPr>
      <w:rFonts w:ascii="Courier New" w:eastAsia="Times New Roman" w:hAnsi="Courier New" w:cs="Courier New"/>
      <w:sz w:val="20"/>
      <w:szCs w:val="20"/>
      <w:lang w:val="en-IE" w:eastAsia="en-IE"/>
    </w:rPr>
  </w:style>
  <w:style w:type="paragraph" w:styleId="List2">
    <w:name w:val="List 2"/>
    <w:basedOn w:val="Normal"/>
    <w:uiPriority w:val="99"/>
    <w:unhideWhenUsed/>
    <w:rsid w:val="00B502F4"/>
    <w:pPr>
      <w:spacing w:after="160" w:line="259" w:lineRule="auto"/>
      <w:ind w:left="566" w:hanging="283"/>
      <w:contextualSpacing/>
    </w:pPr>
    <w:rPr>
      <w:kern w:val="2"/>
      <w14:ligatures w14:val="standardContextual"/>
    </w:rPr>
  </w:style>
  <w:style w:type="paragraph" w:styleId="Caption">
    <w:name w:val="caption"/>
    <w:basedOn w:val="Normal"/>
    <w:next w:val="Normal"/>
    <w:uiPriority w:val="35"/>
    <w:unhideWhenUsed/>
    <w:qFormat/>
    <w:rsid w:val="00295BCE"/>
    <w:pPr>
      <w:spacing w:line="240" w:lineRule="auto"/>
    </w:pPr>
    <w:rPr>
      <w:i/>
      <w:iCs/>
      <w:color w:val="44546A" w:themeColor="text2"/>
      <w:sz w:val="18"/>
      <w:szCs w:val="18"/>
    </w:rPr>
  </w:style>
  <w:style w:type="character" w:customStyle="1" w:styleId="doi">
    <w:name w:val="doi"/>
    <w:basedOn w:val="DefaultParagraphFont"/>
    <w:rsid w:val="00664F6A"/>
  </w:style>
  <w:style w:type="paragraph" w:styleId="BodyText">
    <w:name w:val="Body Text"/>
    <w:basedOn w:val="Normal"/>
    <w:link w:val="BodyTextChar"/>
    <w:uiPriority w:val="99"/>
    <w:unhideWhenUsed/>
    <w:rsid w:val="008A60DF"/>
    <w:pPr>
      <w:spacing w:after="120" w:line="259" w:lineRule="auto"/>
    </w:pPr>
    <w:rPr>
      <w:kern w:val="2"/>
      <w14:ligatures w14:val="standardContextual"/>
    </w:rPr>
  </w:style>
  <w:style w:type="character" w:customStyle="1" w:styleId="BodyTextChar">
    <w:name w:val="Body Text Char"/>
    <w:basedOn w:val="DefaultParagraphFont"/>
    <w:link w:val="BodyText"/>
    <w:uiPriority w:val="99"/>
    <w:rsid w:val="008A60DF"/>
    <w:rPr>
      <w:kern w:val="2"/>
      <w:lang w:val="en-IE"/>
      <w14:ligatures w14:val="standardContextual"/>
    </w:rPr>
  </w:style>
  <w:style w:type="table" w:styleId="TableGrid">
    <w:name w:val="Table Grid"/>
    <w:basedOn w:val="TableNormal"/>
    <w:uiPriority w:val="39"/>
    <w:rsid w:val="00182428"/>
    <w:pPr>
      <w:spacing w:after="0" w:line="240" w:lineRule="auto"/>
    </w:pPr>
    <w:rPr>
      <w:kern w:val="2"/>
      <w:lang w:val="en-IE"/>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unhideWhenUsed/>
    <w:rsid w:val="00AE712A"/>
    <w:pPr>
      <w:spacing w:after="160" w:line="259" w:lineRule="auto"/>
    </w:pPr>
    <w:rPr>
      <w:kern w:val="2"/>
      <w14:ligatures w14:val="standardContextual"/>
    </w:rPr>
  </w:style>
  <w:style w:type="character" w:customStyle="1" w:styleId="DateChar">
    <w:name w:val="Date Char"/>
    <w:basedOn w:val="DefaultParagraphFont"/>
    <w:link w:val="Date"/>
    <w:uiPriority w:val="99"/>
    <w:rsid w:val="00AE712A"/>
    <w:rPr>
      <w:kern w:val="2"/>
      <w:lang w:val="en-IE"/>
      <w14:ligatures w14:val="standardContextual"/>
    </w:rPr>
  </w:style>
  <w:style w:type="character" w:customStyle="1" w:styleId="Heading3Char">
    <w:name w:val="Heading 3 Char"/>
    <w:basedOn w:val="DefaultParagraphFont"/>
    <w:link w:val="Heading3"/>
    <w:uiPriority w:val="9"/>
    <w:semiHidden/>
    <w:rsid w:val="004F7589"/>
    <w:rPr>
      <w:rFonts w:asciiTheme="majorHAnsi" w:eastAsiaTheme="majorEastAsia" w:hAnsiTheme="majorHAnsi" w:cstheme="majorBidi"/>
      <w:color w:val="1F4D78" w:themeColor="accent1" w:themeShade="7F"/>
      <w:sz w:val="24"/>
      <w:szCs w:val="24"/>
      <w:lang w:val="en-IE"/>
    </w:rPr>
  </w:style>
  <w:style w:type="paragraph" w:customStyle="1" w:styleId="Standard">
    <w:name w:val="Standard"/>
    <w:rsid w:val="003C2748"/>
    <w:pPr>
      <w:suppressAutoHyphens/>
      <w:autoSpaceDN w:val="0"/>
      <w:spacing w:after="200" w:line="276" w:lineRule="auto"/>
    </w:pPr>
    <w:rPr>
      <w:rFonts w:ascii="Calibri" w:eastAsia="SimSun" w:hAnsi="Calibri" w:cs="F"/>
      <w:kern w:val="3"/>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06488">
      <w:bodyDiv w:val="1"/>
      <w:marLeft w:val="0"/>
      <w:marRight w:val="0"/>
      <w:marTop w:val="0"/>
      <w:marBottom w:val="0"/>
      <w:divBdr>
        <w:top w:val="none" w:sz="0" w:space="0" w:color="auto"/>
        <w:left w:val="none" w:sz="0" w:space="0" w:color="auto"/>
        <w:bottom w:val="none" w:sz="0" w:space="0" w:color="auto"/>
        <w:right w:val="none" w:sz="0" w:space="0" w:color="auto"/>
      </w:divBdr>
      <w:divsChild>
        <w:div w:id="906063862">
          <w:marLeft w:val="446"/>
          <w:marRight w:val="0"/>
          <w:marTop w:val="200"/>
          <w:marBottom w:val="0"/>
          <w:divBdr>
            <w:top w:val="none" w:sz="0" w:space="0" w:color="auto"/>
            <w:left w:val="none" w:sz="0" w:space="0" w:color="auto"/>
            <w:bottom w:val="none" w:sz="0" w:space="0" w:color="auto"/>
            <w:right w:val="none" w:sz="0" w:space="0" w:color="auto"/>
          </w:divBdr>
        </w:div>
        <w:div w:id="1282419943">
          <w:marLeft w:val="446"/>
          <w:marRight w:val="0"/>
          <w:marTop w:val="200"/>
          <w:marBottom w:val="0"/>
          <w:divBdr>
            <w:top w:val="none" w:sz="0" w:space="0" w:color="auto"/>
            <w:left w:val="none" w:sz="0" w:space="0" w:color="auto"/>
            <w:bottom w:val="none" w:sz="0" w:space="0" w:color="auto"/>
            <w:right w:val="none" w:sz="0" w:space="0" w:color="auto"/>
          </w:divBdr>
        </w:div>
        <w:div w:id="1252928915">
          <w:marLeft w:val="446"/>
          <w:marRight w:val="0"/>
          <w:marTop w:val="200"/>
          <w:marBottom w:val="0"/>
          <w:divBdr>
            <w:top w:val="none" w:sz="0" w:space="0" w:color="auto"/>
            <w:left w:val="none" w:sz="0" w:space="0" w:color="auto"/>
            <w:bottom w:val="none" w:sz="0" w:space="0" w:color="auto"/>
            <w:right w:val="none" w:sz="0" w:space="0" w:color="auto"/>
          </w:divBdr>
        </w:div>
        <w:div w:id="1778670752">
          <w:marLeft w:val="446"/>
          <w:marRight w:val="0"/>
          <w:marTop w:val="200"/>
          <w:marBottom w:val="0"/>
          <w:divBdr>
            <w:top w:val="none" w:sz="0" w:space="0" w:color="auto"/>
            <w:left w:val="none" w:sz="0" w:space="0" w:color="auto"/>
            <w:bottom w:val="none" w:sz="0" w:space="0" w:color="auto"/>
            <w:right w:val="none" w:sz="0" w:space="0" w:color="auto"/>
          </w:divBdr>
        </w:div>
        <w:div w:id="391464509">
          <w:marLeft w:val="446"/>
          <w:marRight w:val="0"/>
          <w:marTop w:val="200"/>
          <w:marBottom w:val="0"/>
          <w:divBdr>
            <w:top w:val="none" w:sz="0" w:space="0" w:color="auto"/>
            <w:left w:val="none" w:sz="0" w:space="0" w:color="auto"/>
            <w:bottom w:val="none" w:sz="0" w:space="0" w:color="auto"/>
            <w:right w:val="none" w:sz="0" w:space="0" w:color="auto"/>
          </w:divBdr>
        </w:div>
        <w:div w:id="492063466">
          <w:marLeft w:val="446"/>
          <w:marRight w:val="0"/>
          <w:marTop w:val="200"/>
          <w:marBottom w:val="0"/>
          <w:divBdr>
            <w:top w:val="none" w:sz="0" w:space="0" w:color="auto"/>
            <w:left w:val="none" w:sz="0" w:space="0" w:color="auto"/>
            <w:bottom w:val="none" w:sz="0" w:space="0" w:color="auto"/>
            <w:right w:val="none" w:sz="0" w:space="0" w:color="auto"/>
          </w:divBdr>
        </w:div>
      </w:divsChild>
    </w:div>
    <w:div w:id="150371727">
      <w:bodyDiv w:val="1"/>
      <w:marLeft w:val="0"/>
      <w:marRight w:val="0"/>
      <w:marTop w:val="0"/>
      <w:marBottom w:val="0"/>
      <w:divBdr>
        <w:top w:val="none" w:sz="0" w:space="0" w:color="auto"/>
        <w:left w:val="none" w:sz="0" w:space="0" w:color="auto"/>
        <w:bottom w:val="none" w:sz="0" w:space="0" w:color="auto"/>
        <w:right w:val="none" w:sz="0" w:space="0" w:color="auto"/>
      </w:divBdr>
      <w:divsChild>
        <w:div w:id="521169451">
          <w:marLeft w:val="0"/>
          <w:marRight w:val="0"/>
          <w:marTop w:val="0"/>
          <w:marBottom w:val="0"/>
          <w:divBdr>
            <w:top w:val="none" w:sz="0" w:space="0" w:color="auto"/>
            <w:left w:val="none" w:sz="0" w:space="0" w:color="auto"/>
            <w:bottom w:val="none" w:sz="0" w:space="0" w:color="auto"/>
            <w:right w:val="none" w:sz="0" w:space="0" w:color="auto"/>
          </w:divBdr>
          <w:divsChild>
            <w:div w:id="14100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364805">
      <w:bodyDiv w:val="1"/>
      <w:marLeft w:val="0"/>
      <w:marRight w:val="0"/>
      <w:marTop w:val="0"/>
      <w:marBottom w:val="0"/>
      <w:divBdr>
        <w:top w:val="none" w:sz="0" w:space="0" w:color="auto"/>
        <w:left w:val="none" w:sz="0" w:space="0" w:color="auto"/>
        <w:bottom w:val="none" w:sz="0" w:space="0" w:color="auto"/>
        <w:right w:val="none" w:sz="0" w:space="0" w:color="auto"/>
      </w:divBdr>
      <w:divsChild>
        <w:div w:id="72968527">
          <w:marLeft w:val="0"/>
          <w:marRight w:val="0"/>
          <w:marTop w:val="0"/>
          <w:marBottom w:val="0"/>
          <w:divBdr>
            <w:top w:val="none" w:sz="0" w:space="0" w:color="auto"/>
            <w:left w:val="none" w:sz="0" w:space="0" w:color="auto"/>
            <w:bottom w:val="none" w:sz="0" w:space="0" w:color="auto"/>
            <w:right w:val="none" w:sz="0" w:space="0" w:color="auto"/>
          </w:divBdr>
          <w:divsChild>
            <w:div w:id="2048720943">
              <w:marLeft w:val="0"/>
              <w:marRight w:val="0"/>
              <w:marTop w:val="0"/>
              <w:marBottom w:val="0"/>
              <w:divBdr>
                <w:top w:val="none" w:sz="0" w:space="0" w:color="auto"/>
                <w:left w:val="none" w:sz="0" w:space="0" w:color="auto"/>
                <w:bottom w:val="none" w:sz="0" w:space="0" w:color="auto"/>
                <w:right w:val="none" w:sz="0" w:space="0" w:color="auto"/>
              </w:divBdr>
              <w:divsChild>
                <w:div w:id="14914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40347">
          <w:marLeft w:val="0"/>
          <w:marRight w:val="0"/>
          <w:marTop w:val="0"/>
          <w:marBottom w:val="0"/>
          <w:divBdr>
            <w:top w:val="none" w:sz="0" w:space="0" w:color="auto"/>
            <w:left w:val="none" w:sz="0" w:space="0" w:color="auto"/>
            <w:bottom w:val="none" w:sz="0" w:space="0" w:color="auto"/>
            <w:right w:val="none" w:sz="0" w:space="0" w:color="auto"/>
          </w:divBdr>
          <w:divsChild>
            <w:div w:id="779184743">
              <w:marLeft w:val="0"/>
              <w:marRight w:val="0"/>
              <w:marTop w:val="0"/>
              <w:marBottom w:val="0"/>
              <w:divBdr>
                <w:top w:val="none" w:sz="0" w:space="0" w:color="auto"/>
                <w:left w:val="none" w:sz="0" w:space="0" w:color="auto"/>
                <w:bottom w:val="none" w:sz="0" w:space="0" w:color="auto"/>
                <w:right w:val="none" w:sz="0" w:space="0" w:color="auto"/>
              </w:divBdr>
            </w:div>
            <w:div w:id="688288681">
              <w:marLeft w:val="0"/>
              <w:marRight w:val="0"/>
              <w:marTop w:val="0"/>
              <w:marBottom w:val="0"/>
              <w:divBdr>
                <w:top w:val="none" w:sz="0" w:space="0" w:color="auto"/>
                <w:left w:val="none" w:sz="0" w:space="0" w:color="auto"/>
                <w:bottom w:val="none" w:sz="0" w:space="0" w:color="auto"/>
                <w:right w:val="none" w:sz="0" w:space="0" w:color="auto"/>
              </w:divBdr>
              <w:divsChild>
                <w:div w:id="3760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036678">
          <w:marLeft w:val="0"/>
          <w:marRight w:val="0"/>
          <w:marTop w:val="0"/>
          <w:marBottom w:val="0"/>
          <w:divBdr>
            <w:top w:val="none" w:sz="0" w:space="0" w:color="auto"/>
            <w:left w:val="none" w:sz="0" w:space="0" w:color="auto"/>
            <w:bottom w:val="none" w:sz="0" w:space="0" w:color="auto"/>
            <w:right w:val="none" w:sz="0" w:space="0" w:color="auto"/>
          </w:divBdr>
          <w:divsChild>
            <w:div w:id="1324551542">
              <w:marLeft w:val="0"/>
              <w:marRight w:val="0"/>
              <w:marTop w:val="0"/>
              <w:marBottom w:val="0"/>
              <w:divBdr>
                <w:top w:val="none" w:sz="0" w:space="0" w:color="auto"/>
                <w:left w:val="none" w:sz="0" w:space="0" w:color="auto"/>
                <w:bottom w:val="none" w:sz="0" w:space="0" w:color="auto"/>
                <w:right w:val="none" w:sz="0" w:space="0" w:color="auto"/>
              </w:divBdr>
            </w:div>
            <w:div w:id="1276912932">
              <w:marLeft w:val="0"/>
              <w:marRight w:val="0"/>
              <w:marTop w:val="0"/>
              <w:marBottom w:val="0"/>
              <w:divBdr>
                <w:top w:val="none" w:sz="0" w:space="0" w:color="auto"/>
                <w:left w:val="none" w:sz="0" w:space="0" w:color="auto"/>
                <w:bottom w:val="none" w:sz="0" w:space="0" w:color="auto"/>
                <w:right w:val="none" w:sz="0" w:space="0" w:color="auto"/>
              </w:divBdr>
              <w:divsChild>
                <w:div w:id="4360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0854">
      <w:bodyDiv w:val="1"/>
      <w:marLeft w:val="0"/>
      <w:marRight w:val="0"/>
      <w:marTop w:val="0"/>
      <w:marBottom w:val="0"/>
      <w:divBdr>
        <w:top w:val="none" w:sz="0" w:space="0" w:color="auto"/>
        <w:left w:val="none" w:sz="0" w:space="0" w:color="auto"/>
        <w:bottom w:val="none" w:sz="0" w:space="0" w:color="auto"/>
        <w:right w:val="none" w:sz="0" w:space="0" w:color="auto"/>
      </w:divBdr>
      <w:divsChild>
        <w:div w:id="973487243">
          <w:marLeft w:val="0"/>
          <w:marRight w:val="0"/>
          <w:marTop w:val="0"/>
          <w:marBottom w:val="0"/>
          <w:divBdr>
            <w:top w:val="none" w:sz="0" w:space="0" w:color="auto"/>
            <w:left w:val="none" w:sz="0" w:space="0" w:color="auto"/>
            <w:bottom w:val="none" w:sz="0" w:space="0" w:color="auto"/>
            <w:right w:val="dashed" w:sz="12" w:space="15" w:color="CCCCCC"/>
          </w:divBdr>
        </w:div>
        <w:div w:id="1207568903">
          <w:marLeft w:val="0"/>
          <w:marRight w:val="0"/>
          <w:marTop w:val="0"/>
          <w:marBottom w:val="0"/>
          <w:divBdr>
            <w:top w:val="none" w:sz="0" w:space="0" w:color="auto"/>
            <w:left w:val="none" w:sz="0" w:space="0" w:color="auto"/>
            <w:bottom w:val="none" w:sz="0" w:space="0" w:color="auto"/>
            <w:right w:val="dashed" w:sz="12" w:space="15" w:color="CCCCCC"/>
          </w:divBdr>
        </w:div>
        <w:div w:id="809370990">
          <w:marLeft w:val="0"/>
          <w:marRight w:val="0"/>
          <w:marTop w:val="0"/>
          <w:marBottom w:val="0"/>
          <w:divBdr>
            <w:top w:val="none" w:sz="0" w:space="0" w:color="auto"/>
            <w:left w:val="none" w:sz="0" w:space="0" w:color="auto"/>
            <w:bottom w:val="none" w:sz="0" w:space="0" w:color="auto"/>
            <w:right w:val="dashed" w:sz="12" w:space="15" w:color="CCCCCC"/>
          </w:divBdr>
        </w:div>
        <w:div w:id="1612667837">
          <w:marLeft w:val="0"/>
          <w:marRight w:val="0"/>
          <w:marTop w:val="0"/>
          <w:marBottom w:val="0"/>
          <w:divBdr>
            <w:top w:val="none" w:sz="0" w:space="0" w:color="auto"/>
            <w:left w:val="none" w:sz="0" w:space="0" w:color="auto"/>
            <w:bottom w:val="none" w:sz="0" w:space="0" w:color="auto"/>
            <w:right w:val="dashed" w:sz="12" w:space="15" w:color="CCCCCC"/>
          </w:divBdr>
        </w:div>
        <w:div w:id="1979459203">
          <w:marLeft w:val="0"/>
          <w:marRight w:val="0"/>
          <w:marTop w:val="0"/>
          <w:marBottom w:val="0"/>
          <w:divBdr>
            <w:top w:val="none" w:sz="0" w:space="0" w:color="auto"/>
            <w:left w:val="none" w:sz="0" w:space="0" w:color="auto"/>
            <w:bottom w:val="none" w:sz="0" w:space="0" w:color="auto"/>
            <w:right w:val="dashed" w:sz="12" w:space="15" w:color="CCCCCC"/>
          </w:divBdr>
        </w:div>
        <w:div w:id="2140148063">
          <w:marLeft w:val="0"/>
          <w:marRight w:val="0"/>
          <w:marTop w:val="0"/>
          <w:marBottom w:val="0"/>
          <w:divBdr>
            <w:top w:val="none" w:sz="0" w:space="0" w:color="auto"/>
            <w:left w:val="none" w:sz="0" w:space="0" w:color="auto"/>
            <w:bottom w:val="none" w:sz="0" w:space="0" w:color="auto"/>
            <w:right w:val="dashed" w:sz="12" w:space="15" w:color="CCCCCC"/>
          </w:divBdr>
        </w:div>
        <w:div w:id="1870532199">
          <w:marLeft w:val="0"/>
          <w:marRight w:val="0"/>
          <w:marTop w:val="0"/>
          <w:marBottom w:val="0"/>
          <w:divBdr>
            <w:top w:val="none" w:sz="0" w:space="0" w:color="auto"/>
            <w:left w:val="none" w:sz="0" w:space="0" w:color="auto"/>
            <w:bottom w:val="none" w:sz="0" w:space="0" w:color="auto"/>
            <w:right w:val="dashed" w:sz="12" w:space="15" w:color="CCCCCC"/>
          </w:divBdr>
        </w:div>
        <w:div w:id="104693600">
          <w:marLeft w:val="0"/>
          <w:marRight w:val="0"/>
          <w:marTop w:val="0"/>
          <w:marBottom w:val="0"/>
          <w:divBdr>
            <w:top w:val="none" w:sz="0" w:space="0" w:color="auto"/>
            <w:left w:val="none" w:sz="0" w:space="0" w:color="auto"/>
            <w:bottom w:val="none" w:sz="0" w:space="0" w:color="auto"/>
            <w:right w:val="dashed" w:sz="12" w:space="15" w:color="CCCCCC"/>
          </w:divBdr>
        </w:div>
        <w:div w:id="1102068214">
          <w:marLeft w:val="0"/>
          <w:marRight w:val="0"/>
          <w:marTop w:val="0"/>
          <w:marBottom w:val="0"/>
          <w:divBdr>
            <w:top w:val="none" w:sz="0" w:space="0" w:color="auto"/>
            <w:left w:val="none" w:sz="0" w:space="0" w:color="auto"/>
            <w:bottom w:val="none" w:sz="0" w:space="0" w:color="auto"/>
            <w:right w:val="dashed" w:sz="12" w:space="15" w:color="CCCCCC"/>
          </w:divBdr>
        </w:div>
        <w:div w:id="705299541">
          <w:marLeft w:val="0"/>
          <w:marRight w:val="0"/>
          <w:marTop w:val="0"/>
          <w:marBottom w:val="0"/>
          <w:divBdr>
            <w:top w:val="none" w:sz="0" w:space="0" w:color="auto"/>
            <w:left w:val="none" w:sz="0" w:space="0" w:color="auto"/>
            <w:bottom w:val="none" w:sz="0" w:space="0" w:color="auto"/>
            <w:right w:val="dashed" w:sz="12" w:space="15" w:color="CCCCCC"/>
          </w:divBdr>
        </w:div>
        <w:div w:id="1074357763">
          <w:marLeft w:val="0"/>
          <w:marRight w:val="0"/>
          <w:marTop w:val="0"/>
          <w:marBottom w:val="0"/>
          <w:divBdr>
            <w:top w:val="none" w:sz="0" w:space="0" w:color="auto"/>
            <w:left w:val="none" w:sz="0" w:space="0" w:color="auto"/>
            <w:bottom w:val="none" w:sz="0" w:space="0" w:color="auto"/>
            <w:right w:val="dashed" w:sz="12" w:space="15" w:color="CCCCCC"/>
          </w:divBdr>
        </w:div>
        <w:div w:id="895508272">
          <w:marLeft w:val="0"/>
          <w:marRight w:val="0"/>
          <w:marTop w:val="0"/>
          <w:marBottom w:val="0"/>
          <w:divBdr>
            <w:top w:val="none" w:sz="0" w:space="0" w:color="auto"/>
            <w:left w:val="none" w:sz="0" w:space="0" w:color="auto"/>
            <w:bottom w:val="none" w:sz="0" w:space="0" w:color="auto"/>
            <w:right w:val="dashed" w:sz="12" w:space="15" w:color="CCCCCC"/>
          </w:divBdr>
        </w:div>
        <w:div w:id="1723940413">
          <w:marLeft w:val="0"/>
          <w:marRight w:val="0"/>
          <w:marTop w:val="0"/>
          <w:marBottom w:val="0"/>
          <w:divBdr>
            <w:top w:val="none" w:sz="0" w:space="0" w:color="auto"/>
            <w:left w:val="none" w:sz="0" w:space="0" w:color="auto"/>
            <w:bottom w:val="none" w:sz="0" w:space="0" w:color="auto"/>
            <w:right w:val="dashed" w:sz="12" w:space="15" w:color="CCCCCC"/>
          </w:divBdr>
        </w:div>
        <w:div w:id="1072198321">
          <w:marLeft w:val="0"/>
          <w:marRight w:val="0"/>
          <w:marTop w:val="0"/>
          <w:marBottom w:val="0"/>
          <w:divBdr>
            <w:top w:val="none" w:sz="0" w:space="0" w:color="auto"/>
            <w:left w:val="none" w:sz="0" w:space="0" w:color="auto"/>
            <w:bottom w:val="none" w:sz="0" w:space="0" w:color="auto"/>
            <w:right w:val="dashed" w:sz="12" w:space="15" w:color="CCCCCC"/>
          </w:divBdr>
        </w:div>
      </w:divsChild>
    </w:div>
    <w:div w:id="627860529">
      <w:bodyDiv w:val="1"/>
      <w:marLeft w:val="0"/>
      <w:marRight w:val="0"/>
      <w:marTop w:val="0"/>
      <w:marBottom w:val="0"/>
      <w:divBdr>
        <w:top w:val="none" w:sz="0" w:space="0" w:color="auto"/>
        <w:left w:val="none" w:sz="0" w:space="0" w:color="auto"/>
        <w:bottom w:val="none" w:sz="0" w:space="0" w:color="auto"/>
        <w:right w:val="none" w:sz="0" w:space="0" w:color="auto"/>
      </w:divBdr>
      <w:divsChild>
        <w:div w:id="2081638883">
          <w:marLeft w:val="0"/>
          <w:marRight w:val="0"/>
          <w:marTop w:val="0"/>
          <w:marBottom w:val="0"/>
          <w:divBdr>
            <w:top w:val="none" w:sz="0" w:space="0" w:color="auto"/>
            <w:left w:val="none" w:sz="0" w:space="0" w:color="auto"/>
            <w:bottom w:val="none" w:sz="0" w:space="0" w:color="auto"/>
            <w:right w:val="dashed" w:sz="12" w:space="15" w:color="CCCCCC"/>
          </w:divBdr>
        </w:div>
        <w:div w:id="811870847">
          <w:marLeft w:val="0"/>
          <w:marRight w:val="0"/>
          <w:marTop w:val="0"/>
          <w:marBottom w:val="0"/>
          <w:divBdr>
            <w:top w:val="none" w:sz="0" w:space="0" w:color="auto"/>
            <w:left w:val="none" w:sz="0" w:space="0" w:color="auto"/>
            <w:bottom w:val="none" w:sz="0" w:space="0" w:color="auto"/>
            <w:right w:val="dashed" w:sz="12" w:space="15" w:color="CCCCCC"/>
          </w:divBdr>
        </w:div>
        <w:div w:id="1863085582">
          <w:marLeft w:val="0"/>
          <w:marRight w:val="0"/>
          <w:marTop w:val="0"/>
          <w:marBottom w:val="0"/>
          <w:divBdr>
            <w:top w:val="none" w:sz="0" w:space="0" w:color="auto"/>
            <w:left w:val="none" w:sz="0" w:space="0" w:color="auto"/>
            <w:bottom w:val="none" w:sz="0" w:space="0" w:color="auto"/>
            <w:right w:val="dashed" w:sz="12" w:space="15" w:color="CCCCCC"/>
          </w:divBdr>
        </w:div>
      </w:divsChild>
    </w:div>
    <w:div w:id="649988002">
      <w:bodyDiv w:val="1"/>
      <w:marLeft w:val="0"/>
      <w:marRight w:val="0"/>
      <w:marTop w:val="0"/>
      <w:marBottom w:val="0"/>
      <w:divBdr>
        <w:top w:val="none" w:sz="0" w:space="0" w:color="auto"/>
        <w:left w:val="none" w:sz="0" w:space="0" w:color="auto"/>
        <w:bottom w:val="none" w:sz="0" w:space="0" w:color="auto"/>
        <w:right w:val="none" w:sz="0" w:space="0" w:color="auto"/>
      </w:divBdr>
    </w:div>
    <w:div w:id="707073460">
      <w:bodyDiv w:val="1"/>
      <w:marLeft w:val="0"/>
      <w:marRight w:val="0"/>
      <w:marTop w:val="0"/>
      <w:marBottom w:val="0"/>
      <w:divBdr>
        <w:top w:val="none" w:sz="0" w:space="0" w:color="auto"/>
        <w:left w:val="none" w:sz="0" w:space="0" w:color="auto"/>
        <w:bottom w:val="none" w:sz="0" w:space="0" w:color="auto"/>
        <w:right w:val="none" w:sz="0" w:space="0" w:color="auto"/>
      </w:divBdr>
    </w:div>
    <w:div w:id="782185853">
      <w:bodyDiv w:val="1"/>
      <w:marLeft w:val="0"/>
      <w:marRight w:val="0"/>
      <w:marTop w:val="0"/>
      <w:marBottom w:val="0"/>
      <w:divBdr>
        <w:top w:val="none" w:sz="0" w:space="0" w:color="auto"/>
        <w:left w:val="none" w:sz="0" w:space="0" w:color="auto"/>
        <w:bottom w:val="none" w:sz="0" w:space="0" w:color="auto"/>
        <w:right w:val="none" w:sz="0" w:space="0" w:color="auto"/>
      </w:divBdr>
      <w:divsChild>
        <w:div w:id="1261061696">
          <w:marLeft w:val="446"/>
          <w:marRight w:val="0"/>
          <w:marTop w:val="0"/>
          <w:marBottom w:val="0"/>
          <w:divBdr>
            <w:top w:val="none" w:sz="0" w:space="0" w:color="auto"/>
            <w:left w:val="none" w:sz="0" w:space="0" w:color="auto"/>
            <w:bottom w:val="none" w:sz="0" w:space="0" w:color="auto"/>
            <w:right w:val="none" w:sz="0" w:space="0" w:color="auto"/>
          </w:divBdr>
        </w:div>
        <w:div w:id="1830975221">
          <w:marLeft w:val="446"/>
          <w:marRight w:val="0"/>
          <w:marTop w:val="0"/>
          <w:marBottom w:val="0"/>
          <w:divBdr>
            <w:top w:val="none" w:sz="0" w:space="0" w:color="auto"/>
            <w:left w:val="none" w:sz="0" w:space="0" w:color="auto"/>
            <w:bottom w:val="none" w:sz="0" w:space="0" w:color="auto"/>
            <w:right w:val="none" w:sz="0" w:space="0" w:color="auto"/>
          </w:divBdr>
        </w:div>
      </w:divsChild>
    </w:div>
    <w:div w:id="817116371">
      <w:bodyDiv w:val="1"/>
      <w:marLeft w:val="0"/>
      <w:marRight w:val="0"/>
      <w:marTop w:val="0"/>
      <w:marBottom w:val="0"/>
      <w:divBdr>
        <w:top w:val="none" w:sz="0" w:space="0" w:color="auto"/>
        <w:left w:val="none" w:sz="0" w:space="0" w:color="auto"/>
        <w:bottom w:val="none" w:sz="0" w:space="0" w:color="auto"/>
        <w:right w:val="none" w:sz="0" w:space="0" w:color="auto"/>
      </w:divBdr>
      <w:divsChild>
        <w:div w:id="114912218">
          <w:marLeft w:val="0"/>
          <w:marRight w:val="0"/>
          <w:marTop w:val="0"/>
          <w:marBottom w:val="0"/>
          <w:divBdr>
            <w:top w:val="none" w:sz="0" w:space="0" w:color="auto"/>
            <w:left w:val="none" w:sz="0" w:space="0" w:color="auto"/>
            <w:bottom w:val="none" w:sz="0" w:space="0" w:color="auto"/>
            <w:right w:val="none" w:sz="0" w:space="0" w:color="auto"/>
          </w:divBdr>
          <w:divsChild>
            <w:div w:id="1319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37266">
      <w:bodyDiv w:val="1"/>
      <w:marLeft w:val="0"/>
      <w:marRight w:val="0"/>
      <w:marTop w:val="0"/>
      <w:marBottom w:val="0"/>
      <w:divBdr>
        <w:top w:val="none" w:sz="0" w:space="0" w:color="auto"/>
        <w:left w:val="none" w:sz="0" w:space="0" w:color="auto"/>
        <w:bottom w:val="none" w:sz="0" w:space="0" w:color="auto"/>
        <w:right w:val="none" w:sz="0" w:space="0" w:color="auto"/>
      </w:divBdr>
    </w:div>
    <w:div w:id="969821059">
      <w:bodyDiv w:val="1"/>
      <w:marLeft w:val="0"/>
      <w:marRight w:val="0"/>
      <w:marTop w:val="0"/>
      <w:marBottom w:val="0"/>
      <w:divBdr>
        <w:top w:val="none" w:sz="0" w:space="0" w:color="auto"/>
        <w:left w:val="none" w:sz="0" w:space="0" w:color="auto"/>
        <w:bottom w:val="none" w:sz="0" w:space="0" w:color="auto"/>
        <w:right w:val="none" w:sz="0" w:space="0" w:color="auto"/>
      </w:divBdr>
      <w:divsChild>
        <w:div w:id="508981213">
          <w:marLeft w:val="0"/>
          <w:marRight w:val="0"/>
          <w:marTop w:val="0"/>
          <w:marBottom w:val="180"/>
          <w:divBdr>
            <w:top w:val="none" w:sz="0" w:space="0" w:color="auto"/>
            <w:left w:val="none" w:sz="0" w:space="0" w:color="auto"/>
            <w:bottom w:val="none" w:sz="0" w:space="0" w:color="auto"/>
            <w:right w:val="none" w:sz="0" w:space="0" w:color="auto"/>
          </w:divBdr>
        </w:div>
        <w:div w:id="556472605">
          <w:marLeft w:val="0"/>
          <w:marRight w:val="0"/>
          <w:marTop w:val="0"/>
          <w:marBottom w:val="180"/>
          <w:divBdr>
            <w:top w:val="none" w:sz="0" w:space="0" w:color="auto"/>
            <w:left w:val="none" w:sz="0" w:space="0" w:color="auto"/>
            <w:bottom w:val="none" w:sz="0" w:space="0" w:color="auto"/>
            <w:right w:val="none" w:sz="0" w:space="0" w:color="auto"/>
          </w:divBdr>
        </w:div>
        <w:div w:id="1928151510">
          <w:marLeft w:val="0"/>
          <w:marRight w:val="0"/>
          <w:marTop w:val="0"/>
          <w:marBottom w:val="180"/>
          <w:divBdr>
            <w:top w:val="none" w:sz="0" w:space="0" w:color="auto"/>
            <w:left w:val="none" w:sz="0" w:space="0" w:color="auto"/>
            <w:bottom w:val="none" w:sz="0" w:space="0" w:color="auto"/>
            <w:right w:val="none" w:sz="0" w:space="0" w:color="auto"/>
          </w:divBdr>
        </w:div>
        <w:div w:id="1290435334">
          <w:marLeft w:val="0"/>
          <w:marRight w:val="0"/>
          <w:marTop w:val="0"/>
          <w:marBottom w:val="0"/>
          <w:divBdr>
            <w:top w:val="none" w:sz="0" w:space="0" w:color="auto"/>
            <w:left w:val="none" w:sz="0" w:space="0" w:color="auto"/>
            <w:bottom w:val="none" w:sz="0" w:space="0" w:color="auto"/>
            <w:right w:val="none" w:sz="0" w:space="0" w:color="auto"/>
          </w:divBdr>
        </w:div>
      </w:divsChild>
    </w:div>
    <w:div w:id="1004825016">
      <w:bodyDiv w:val="1"/>
      <w:marLeft w:val="0"/>
      <w:marRight w:val="0"/>
      <w:marTop w:val="0"/>
      <w:marBottom w:val="0"/>
      <w:divBdr>
        <w:top w:val="none" w:sz="0" w:space="0" w:color="auto"/>
        <w:left w:val="none" w:sz="0" w:space="0" w:color="auto"/>
        <w:bottom w:val="none" w:sz="0" w:space="0" w:color="auto"/>
        <w:right w:val="none" w:sz="0" w:space="0" w:color="auto"/>
      </w:divBdr>
      <w:divsChild>
        <w:div w:id="1131629700">
          <w:marLeft w:val="0"/>
          <w:marRight w:val="0"/>
          <w:marTop w:val="0"/>
          <w:marBottom w:val="0"/>
          <w:divBdr>
            <w:top w:val="none" w:sz="0" w:space="0" w:color="auto"/>
            <w:left w:val="none" w:sz="0" w:space="0" w:color="auto"/>
            <w:bottom w:val="none" w:sz="0" w:space="0" w:color="auto"/>
            <w:right w:val="none" w:sz="0" w:space="0" w:color="auto"/>
          </w:divBdr>
        </w:div>
        <w:div w:id="5177477">
          <w:marLeft w:val="0"/>
          <w:marRight w:val="0"/>
          <w:marTop w:val="0"/>
          <w:marBottom w:val="0"/>
          <w:divBdr>
            <w:top w:val="none" w:sz="0" w:space="0" w:color="auto"/>
            <w:left w:val="none" w:sz="0" w:space="0" w:color="auto"/>
            <w:bottom w:val="none" w:sz="0" w:space="0" w:color="auto"/>
            <w:right w:val="none" w:sz="0" w:space="0" w:color="auto"/>
          </w:divBdr>
        </w:div>
        <w:div w:id="1880437830">
          <w:marLeft w:val="0"/>
          <w:marRight w:val="0"/>
          <w:marTop w:val="0"/>
          <w:marBottom w:val="0"/>
          <w:divBdr>
            <w:top w:val="none" w:sz="0" w:space="0" w:color="auto"/>
            <w:left w:val="none" w:sz="0" w:space="0" w:color="auto"/>
            <w:bottom w:val="none" w:sz="0" w:space="0" w:color="auto"/>
            <w:right w:val="none" w:sz="0" w:space="0" w:color="auto"/>
          </w:divBdr>
        </w:div>
        <w:div w:id="1844271796">
          <w:marLeft w:val="0"/>
          <w:marRight w:val="0"/>
          <w:marTop w:val="0"/>
          <w:marBottom w:val="0"/>
          <w:divBdr>
            <w:top w:val="none" w:sz="0" w:space="0" w:color="auto"/>
            <w:left w:val="none" w:sz="0" w:space="0" w:color="auto"/>
            <w:bottom w:val="none" w:sz="0" w:space="0" w:color="auto"/>
            <w:right w:val="none" w:sz="0" w:space="0" w:color="auto"/>
          </w:divBdr>
        </w:div>
        <w:div w:id="1417819429">
          <w:marLeft w:val="0"/>
          <w:marRight w:val="0"/>
          <w:marTop w:val="0"/>
          <w:marBottom w:val="0"/>
          <w:divBdr>
            <w:top w:val="none" w:sz="0" w:space="0" w:color="auto"/>
            <w:left w:val="none" w:sz="0" w:space="0" w:color="auto"/>
            <w:bottom w:val="none" w:sz="0" w:space="0" w:color="auto"/>
            <w:right w:val="none" w:sz="0" w:space="0" w:color="auto"/>
          </w:divBdr>
        </w:div>
        <w:div w:id="1797336172">
          <w:marLeft w:val="0"/>
          <w:marRight w:val="0"/>
          <w:marTop w:val="0"/>
          <w:marBottom w:val="0"/>
          <w:divBdr>
            <w:top w:val="none" w:sz="0" w:space="0" w:color="auto"/>
            <w:left w:val="none" w:sz="0" w:space="0" w:color="auto"/>
            <w:bottom w:val="none" w:sz="0" w:space="0" w:color="auto"/>
            <w:right w:val="none" w:sz="0" w:space="0" w:color="auto"/>
          </w:divBdr>
        </w:div>
        <w:div w:id="898978332">
          <w:marLeft w:val="0"/>
          <w:marRight w:val="0"/>
          <w:marTop w:val="0"/>
          <w:marBottom w:val="0"/>
          <w:divBdr>
            <w:top w:val="none" w:sz="0" w:space="0" w:color="auto"/>
            <w:left w:val="none" w:sz="0" w:space="0" w:color="auto"/>
            <w:bottom w:val="none" w:sz="0" w:space="0" w:color="auto"/>
            <w:right w:val="none" w:sz="0" w:space="0" w:color="auto"/>
          </w:divBdr>
        </w:div>
        <w:div w:id="352463125">
          <w:marLeft w:val="0"/>
          <w:marRight w:val="0"/>
          <w:marTop w:val="0"/>
          <w:marBottom w:val="0"/>
          <w:divBdr>
            <w:top w:val="none" w:sz="0" w:space="0" w:color="auto"/>
            <w:left w:val="none" w:sz="0" w:space="0" w:color="auto"/>
            <w:bottom w:val="none" w:sz="0" w:space="0" w:color="auto"/>
            <w:right w:val="none" w:sz="0" w:space="0" w:color="auto"/>
          </w:divBdr>
        </w:div>
        <w:div w:id="663582586">
          <w:marLeft w:val="0"/>
          <w:marRight w:val="0"/>
          <w:marTop w:val="0"/>
          <w:marBottom w:val="0"/>
          <w:divBdr>
            <w:top w:val="none" w:sz="0" w:space="0" w:color="auto"/>
            <w:left w:val="none" w:sz="0" w:space="0" w:color="auto"/>
            <w:bottom w:val="none" w:sz="0" w:space="0" w:color="auto"/>
            <w:right w:val="none" w:sz="0" w:space="0" w:color="auto"/>
          </w:divBdr>
        </w:div>
        <w:div w:id="594555146">
          <w:marLeft w:val="0"/>
          <w:marRight w:val="0"/>
          <w:marTop w:val="0"/>
          <w:marBottom w:val="0"/>
          <w:divBdr>
            <w:top w:val="none" w:sz="0" w:space="0" w:color="auto"/>
            <w:left w:val="none" w:sz="0" w:space="0" w:color="auto"/>
            <w:bottom w:val="none" w:sz="0" w:space="0" w:color="auto"/>
            <w:right w:val="none" w:sz="0" w:space="0" w:color="auto"/>
          </w:divBdr>
        </w:div>
        <w:div w:id="1574662885">
          <w:marLeft w:val="0"/>
          <w:marRight w:val="0"/>
          <w:marTop w:val="0"/>
          <w:marBottom w:val="0"/>
          <w:divBdr>
            <w:top w:val="none" w:sz="0" w:space="0" w:color="auto"/>
            <w:left w:val="none" w:sz="0" w:space="0" w:color="auto"/>
            <w:bottom w:val="none" w:sz="0" w:space="0" w:color="auto"/>
            <w:right w:val="none" w:sz="0" w:space="0" w:color="auto"/>
          </w:divBdr>
        </w:div>
        <w:div w:id="1662343679">
          <w:marLeft w:val="0"/>
          <w:marRight w:val="0"/>
          <w:marTop w:val="0"/>
          <w:marBottom w:val="0"/>
          <w:divBdr>
            <w:top w:val="none" w:sz="0" w:space="0" w:color="auto"/>
            <w:left w:val="none" w:sz="0" w:space="0" w:color="auto"/>
            <w:bottom w:val="none" w:sz="0" w:space="0" w:color="auto"/>
            <w:right w:val="none" w:sz="0" w:space="0" w:color="auto"/>
          </w:divBdr>
        </w:div>
        <w:div w:id="872958630">
          <w:marLeft w:val="0"/>
          <w:marRight w:val="0"/>
          <w:marTop w:val="0"/>
          <w:marBottom w:val="0"/>
          <w:divBdr>
            <w:top w:val="none" w:sz="0" w:space="0" w:color="auto"/>
            <w:left w:val="none" w:sz="0" w:space="0" w:color="auto"/>
            <w:bottom w:val="none" w:sz="0" w:space="0" w:color="auto"/>
            <w:right w:val="none" w:sz="0" w:space="0" w:color="auto"/>
          </w:divBdr>
        </w:div>
        <w:div w:id="1326132535">
          <w:marLeft w:val="0"/>
          <w:marRight w:val="0"/>
          <w:marTop w:val="0"/>
          <w:marBottom w:val="0"/>
          <w:divBdr>
            <w:top w:val="none" w:sz="0" w:space="0" w:color="auto"/>
            <w:left w:val="none" w:sz="0" w:space="0" w:color="auto"/>
            <w:bottom w:val="none" w:sz="0" w:space="0" w:color="auto"/>
            <w:right w:val="none" w:sz="0" w:space="0" w:color="auto"/>
          </w:divBdr>
        </w:div>
        <w:div w:id="815338717">
          <w:marLeft w:val="0"/>
          <w:marRight w:val="0"/>
          <w:marTop w:val="0"/>
          <w:marBottom w:val="0"/>
          <w:divBdr>
            <w:top w:val="none" w:sz="0" w:space="0" w:color="auto"/>
            <w:left w:val="none" w:sz="0" w:space="0" w:color="auto"/>
            <w:bottom w:val="none" w:sz="0" w:space="0" w:color="auto"/>
            <w:right w:val="none" w:sz="0" w:space="0" w:color="auto"/>
          </w:divBdr>
        </w:div>
        <w:div w:id="1721786670">
          <w:marLeft w:val="0"/>
          <w:marRight w:val="0"/>
          <w:marTop w:val="0"/>
          <w:marBottom w:val="0"/>
          <w:divBdr>
            <w:top w:val="none" w:sz="0" w:space="0" w:color="auto"/>
            <w:left w:val="none" w:sz="0" w:space="0" w:color="auto"/>
            <w:bottom w:val="none" w:sz="0" w:space="0" w:color="auto"/>
            <w:right w:val="none" w:sz="0" w:space="0" w:color="auto"/>
          </w:divBdr>
        </w:div>
        <w:div w:id="1106271128">
          <w:marLeft w:val="0"/>
          <w:marRight w:val="0"/>
          <w:marTop w:val="0"/>
          <w:marBottom w:val="0"/>
          <w:divBdr>
            <w:top w:val="none" w:sz="0" w:space="0" w:color="auto"/>
            <w:left w:val="none" w:sz="0" w:space="0" w:color="auto"/>
            <w:bottom w:val="none" w:sz="0" w:space="0" w:color="auto"/>
            <w:right w:val="none" w:sz="0" w:space="0" w:color="auto"/>
          </w:divBdr>
        </w:div>
        <w:div w:id="1770586794">
          <w:marLeft w:val="0"/>
          <w:marRight w:val="0"/>
          <w:marTop w:val="0"/>
          <w:marBottom w:val="0"/>
          <w:divBdr>
            <w:top w:val="none" w:sz="0" w:space="0" w:color="auto"/>
            <w:left w:val="none" w:sz="0" w:space="0" w:color="auto"/>
            <w:bottom w:val="none" w:sz="0" w:space="0" w:color="auto"/>
            <w:right w:val="none" w:sz="0" w:space="0" w:color="auto"/>
          </w:divBdr>
        </w:div>
        <w:div w:id="878863532">
          <w:marLeft w:val="0"/>
          <w:marRight w:val="0"/>
          <w:marTop w:val="0"/>
          <w:marBottom w:val="0"/>
          <w:divBdr>
            <w:top w:val="none" w:sz="0" w:space="0" w:color="auto"/>
            <w:left w:val="none" w:sz="0" w:space="0" w:color="auto"/>
            <w:bottom w:val="none" w:sz="0" w:space="0" w:color="auto"/>
            <w:right w:val="none" w:sz="0" w:space="0" w:color="auto"/>
          </w:divBdr>
        </w:div>
      </w:divsChild>
    </w:div>
    <w:div w:id="1019968968">
      <w:bodyDiv w:val="1"/>
      <w:marLeft w:val="0"/>
      <w:marRight w:val="0"/>
      <w:marTop w:val="0"/>
      <w:marBottom w:val="0"/>
      <w:divBdr>
        <w:top w:val="none" w:sz="0" w:space="0" w:color="auto"/>
        <w:left w:val="none" w:sz="0" w:space="0" w:color="auto"/>
        <w:bottom w:val="none" w:sz="0" w:space="0" w:color="auto"/>
        <w:right w:val="none" w:sz="0" w:space="0" w:color="auto"/>
      </w:divBdr>
      <w:divsChild>
        <w:div w:id="831869554">
          <w:marLeft w:val="0"/>
          <w:marRight w:val="0"/>
          <w:marTop w:val="0"/>
          <w:marBottom w:val="0"/>
          <w:divBdr>
            <w:top w:val="none" w:sz="0" w:space="0" w:color="auto"/>
            <w:left w:val="none" w:sz="0" w:space="0" w:color="auto"/>
            <w:bottom w:val="none" w:sz="0" w:space="0" w:color="auto"/>
            <w:right w:val="none" w:sz="0" w:space="0" w:color="auto"/>
          </w:divBdr>
        </w:div>
        <w:div w:id="2022466468">
          <w:marLeft w:val="0"/>
          <w:marRight w:val="0"/>
          <w:marTop w:val="0"/>
          <w:marBottom w:val="0"/>
          <w:divBdr>
            <w:top w:val="none" w:sz="0" w:space="0" w:color="auto"/>
            <w:left w:val="none" w:sz="0" w:space="0" w:color="auto"/>
            <w:bottom w:val="none" w:sz="0" w:space="0" w:color="auto"/>
            <w:right w:val="none" w:sz="0" w:space="0" w:color="auto"/>
          </w:divBdr>
        </w:div>
        <w:div w:id="1055470442">
          <w:marLeft w:val="0"/>
          <w:marRight w:val="0"/>
          <w:marTop w:val="0"/>
          <w:marBottom w:val="0"/>
          <w:divBdr>
            <w:top w:val="none" w:sz="0" w:space="0" w:color="auto"/>
            <w:left w:val="none" w:sz="0" w:space="0" w:color="auto"/>
            <w:bottom w:val="none" w:sz="0" w:space="0" w:color="auto"/>
            <w:right w:val="none" w:sz="0" w:space="0" w:color="auto"/>
          </w:divBdr>
        </w:div>
        <w:div w:id="2020693598">
          <w:marLeft w:val="0"/>
          <w:marRight w:val="0"/>
          <w:marTop w:val="0"/>
          <w:marBottom w:val="0"/>
          <w:divBdr>
            <w:top w:val="none" w:sz="0" w:space="0" w:color="auto"/>
            <w:left w:val="none" w:sz="0" w:space="0" w:color="auto"/>
            <w:bottom w:val="none" w:sz="0" w:space="0" w:color="auto"/>
            <w:right w:val="none" w:sz="0" w:space="0" w:color="auto"/>
          </w:divBdr>
        </w:div>
        <w:div w:id="71320077">
          <w:marLeft w:val="0"/>
          <w:marRight w:val="0"/>
          <w:marTop w:val="0"/>
          <w:marBottom w:val="0"/>
          <w:divBdr>
            <w:top w:val="none" w:sz="0" w:space="0" w:color="auto"/>
            <w:left w:val="none" w:sz="0" w:space="0" w:color="auto"/>
            <w:bottom w:val="none" w:sz="0" w:space="0" w:color="auto"/>
            <w:right w:val="none" w:sz="0" w:space="0" w:color="auto"/>
          </w:divBdr>
        </w:div>
        <w:div w:id="114719190">
          <w:marLeft w:val="0"/>
          <w:marRight w:val="0"/>
          <w:marTop w:val="0"/>
          <w:marBottom w:val="0"/>
          <w:divBdr>
            <w:top w:val="none" w:sz="0" w:space="0" w:color="auto"/>
            <w:left w:val="none" w:sz="0" w:space="0" w:color="auto"/>
            <w:bottom w:val="none" w:sz="0" w:space="0" w:color="auto"/>
            <w:right w:val="none" w:sz="0" w:space="0" w:color="auto"/>
          </w:divBdr>
        </w:div>
        <w:div w:id="698898731">
          <w:marLeft w:val="0"/>
          <w:marRight w:val="0"/>
          <w:marTop w:val="0"/>
          <w:marBottom w:val="0"/>
          <w:divBdr>
            <w:top w:val="none" w:sz="0" w:space="0" w:color="auto"/>
            <w:left w:val="none" w:sz="0" w:space="0" w:color="auto"/>
            <w:bottom w:val="none" w:sz="0" w:space="0" w:color="auto"/>
            <w:right w:val="none" w:sz="0" w:space="0" w:color="auto"/>
          </w:divBdr>
        </w:div>
        <w:div w:id="1446272827">
          <w:marLeft w:val="0"/>
          <w:marRight w:val="0"/>
          <w:marTop w:val="0"/>
          <w:marBottom w:val="0"/>
          <w:divBdr>
            <w:top w:val="none" w:sz="0" w:space="0" w:color="auto"/>
            <w:left w:val="none" w:sz="0" w:space="0" w:color="auto"/>
            <w:bottom w:val="none" w:sz="0" w:space="0" w:color="auto"/>
            <w:right w:val="none" w:sz="0" w:space="0" w:color="auto"/>
          </w:divBdr>
        </w:div>
        <w:div w:id="2030637428">
          <w:marLeft w:val="0"/>
          <w:marRight w:val="0"/>
          <w:marTop w:val="0"/>
          <w:marBottom w:val="0"/>
          <w:divBdr>
            <w:top w:val="none" w:sz="0" w:space="0" w:color="auto"/>
            <w:left w:val="none" w:sz="0" w:space="0" w:color="auto"/>
            <w:bottom w:val="none" w:sz="0" w:space="0" w:color="auto"/>
            <w:right w:val="none" w:sz="0" w:space="0" w:color="auto"/>
          </w:divBdr>
        </w:div>
        <w:div w:id="226842263">
          <w:marLeft w:val="0"/>
          <w:marRight w:val="0"/>
          <w:marTop w:val="0"/>
          <w:marBottom w:val="0"/>
          <w:divBdr>
            <w:top w:val="none" w:sz="0" w:space="0" w:color="auto"/>
            <w:left w:val="none" w:sz="0" w:space="0" w:color="auto"/>
            <w:bottom w:val="none" w:sz="0" w:space="0" w:color="auto"/>
            <w:right w:val="none" w:sz="0" w:space="0" w:color="auto"/>
          </w:divBdr>
        </w:div>
        <w:div w:id="225073256">
          <w:marLeft w:val="0"/>
          <w:marRight w:val="0"/>
          <w:marTop w:val="0"/>
          <w:marBottom w:val="0"/>
          <w:divBdr>
            <w:top w:val="none" w:sz="0" w:space="0" w:color="auto"/>
            <w:left w:val="none" w:sz="0" w:space="0" w:color="auto"/>
            <w:bottom w:val="none" w:sz="0" w:space="0" w:color="auto"/>
            <w:right w:val="none" w:sz="0" w:space="0" w:color="auto"/>
          </w:divBdr>
        </w:div>
        <w:div w:id="826243563">
          <w:marLeft w:val="0"/>
          <w:marRight w:val="0"/>
          <w:marTop w:val="0"/>
          <w:marBottom w:val="0"/>
          <w:divBdr>
            <w:top w:val="none" w:sz="0" w:space="0" w:color="auto"/>
            <w:left w:val="none" w:sz="0" w:space="0" w:color="auto"/>
            <w:bottom w:val="none" w:sz="0" w:space="0" w:color="auto"/>
            <w:right w:val="none" w:sz="0" w:space="0" w:color="auto"/>
          </w:divBdr>
        </w:div>
        <w:div w:id="1735590847">
          <w:marLeft w:val="0"/>
          <w:marRight w:val="0"/>
          <w:marTop w:val="0"/>
          <w:marBottom w:val="0"/>
          <w:divBdr>
            <w:top w:val="none" w:sz="0" w:space="0" w:color="auto"/>
            <w:left w:val="none" w:sz="0" w:space="0" w:color="auto"/>
            <w:bottom w:val="none" w:sz="0" w:space="0" w:color="auto"/>
            <w:right w:val="none" w:sz="0" w:space="0" w:color="auto"/>
          </w:divBdr>
        </w:div>
      </w:divsChild>
    </w:div>
    <w:div w:id="1201167811">
      <w:bodyDiv w:val="1"/>
      <w:marLeft w:val="0"/>
      <w:marRight w:val="0"/>
      <w:marTop w:val="0"/>
      <w:marBottom w:val="0"/>
      <w:divBdr>
        <w:top w:val="none" w:sz="0" w:space="0" w:color="auto"/>
        <w:left w:val="none" w:sz="0" w:space="0" w:color="auto"/>
        <w:bottom w:val="none" w:sz="0" w:space="0" w:color="auto"/>
        <w:right w:val="none" w:sz="0" w:space="0" w:color="auto"/>
      </w:divBdr>
      <w:divsChild>
        <w:div w:id="1982464770">
          <w:marLeft w:val="446"/>
          <w:marRight w:val="0"/>
          <w:marTop w:val="200"/>
          <w:marBottom w:val="0"/>
          <w:divBdr>
            <w:top w:val="none" w:sz="0" w:space="0" w:color="auto"/>
            <w:left w:val="none" w:sz="0" w:space="0" w:color="auto"/>
            <w:bottom w:val="none" w:sz="0" w:space="0" w:color="auto"/>
            <w:right w:val="none" w:sz="0" w:space="0" w:color="auto"/>
          </w:divBdr>
        </w:div>
        <w:div w:id="31152062">
          <w:marLeft w:val="446"/>
          <w:marRight w:val="0"/>
          <w:marTop w:val="200"/>
          <w:marBottom w:val="0"/>
          <w:divBdr>
            <w:top w:val="none" w:sz="0" w:space="0" w:color="auto"/>
            <w:left w:val="none" w:sz="0" w:space="0" w:color="auto"/>
            <w:bottom w:val="none" w:sz="0" w:space="0" w:color="auto"/>
            <w:right w:val="none" w:sz="0" w:space="0" w:color="auto"/>
          </w:divBdr>
        </w:div>
        <w:div w:id="1866822681">
          <w:marLeft w:val="446"/>
          <w:marRight w:val="0"/>
          <w:marTop w:val="200"/>
          <w:marBottom w:val="0"/>
          <w:divBdr>
            <w:top w:val="none" w:sz="0" w:space="0" w:color="auto"/>
            <w:left w:val="none" w:sz="0" w:space="0" w:color="auto"/>
            <w:bottom w:val="none" w:sz="0" w:space="0" w:color="auto"/>
            <w:right w:val="none" w:sz="0" w:space="0" w:color="auto"/>
          </w:divBdr>
        </w:div>
        <w:div w:id="844249154">
          <w:marLeft w:val="446"/>
          <w:marRight w:val="0"/>
          <w:marTop w:val="200"/>
          <w:marBottom w:val="0"/>
          <w:divBdr>
            <w:top w:val="none" w:sz="0" w:space="0" w:color="auto"/>
            <w:left w:val="none" w:sz="0" w:space="0" w:color="auto"/>
            <w:bottom w:val="none" w:sz="0" w:space="0" w:color="auto"/>
            <w:right w:val="none" w:sz="0" w:space="0" w:color="auto"/>
          </w:divBdr>
        </w:div>
        <w:div w:id="1247109776">
          <w:marLeft w:val="446"/>
          <w:marRight w:val="0"/>
          <w:marTop w:val="200"/>
          <w:marBottom w:val="0"/>
          <w:divBdr>
            <w:top w:val="none" w:sz="0" w:space="0" w:color="auto"/>
            <w:left w:val="none" w:sz="0" w:space="0" w:color="auto"/>
            <w:bottom w:val="none" w:sz="0" w:space="0" w:color="auto"/>
            <w:right w:val="none" w:sz="0" w:space="0" w:color="auto"/>
          </w:divBdr>
        </w:div>
      </w:divsChild>
    </w:div>
    <w:div w:id="1255673391">
      <w:bodyDiv w:val="1"/>
      <w:marLeft w:val="0"/>
      <w:marRight w:val="0"/>
      <w:marTop w:val="0"/>
      <w:marBottom w:val="0"/>
      <w:divBdr>
        <w:top w:val="none" w:sz="0" w:space="0" w:color="auto"/>
        <w:left w:val="none" w:sz="0" w:space="0" w:color="auto"/>
        <w:bottom w:val="none" w:sz="0" w:space="0" w:color="auto"/>
        <w:right w:val="none" w:sz="0" w:space="0" w:color="auto"/>
      </w:divBdr>
    </w:div>
    <w:div w:id="1282764144">
      <w:bodyDiv w:val="1"/>
      <w:marLeft w:val="0"/>
      <w:marRight w:val="0"/>
      <w:marTop w:val="0"/>
      <w:marBottom w:val="0"/>
      <w:divBdr>
        <w:top w:val="none" w:sz="0" w:space="0" w:color="auto"/>
        <w:left w:val="none" w:sz="0" w:space="0" w:color="auto"/>
        <w:bottom w:val="none" w:sz="0" w:space="0" w:color="auto"/>
        <w:right w:val="none" w:sz="0" w:space="0" w:color="auto"/>
      </w:divBdr>
      <w:divsChild>
        <w:div w:id="847208954">
          <w:marLeft w:val="0"/>
          <w:marRight w:val="0"/>
          <w:marTop w:val="0"/>
          <w:marBottom w:val="0"/>
          <w:divBdr>
            <w:top w:val="none" w:sz="0" w:space="0" w:color="auto"/>
            <w:left w:val="none" w:sz="0" w:space="0" w:color="auto"/>
            <w:bottom w:val="none" w:sz="0" w:space="0" w:color="auto"/>
            <w:right w:val="none" w:sz="0" w:space="0" w:color="auto"/>
          </w:divBdr>
        </w:div>
        <w:div w:id="1444420018">
          <w:marLeft w:val="0"/>
          <w:marRight w:val="0"/>
          <w:marTop w:val="0"/>
          <w:marBottom w:val="0"/>
          <w:divBdr>
            <w:top w:val="none" w:sz="0" w:space="0" w:color="auto"/>
            <w:left w:val="none" w:sz="0" w:space="0" w:color="auto"/>
            <w:bottom w:val="none" w:sz="0" w:space="0" w:color="auto"/>
            <w:right w:val="none" w:sz="0" w:space="0" w:color="auto"/>
          </w:divBdr>
        </w:div>
      </w:divsChild>
    </w:div>
    <w:div w:id="1284266791">
      <w:bodyDiv w:val="1"/>
      <w:marLeft w:val="0"/>
      <w:marRight w:val="0"/>
      <w:marTop w:val="0"/>
      <w:marBottom w:val="0"/>
      <w:divBdr>
        <w:top w:val="none" w:sz="0" w:space="0" w:color="auto"/>
        <w:left w:val="none" w:sz="0" w:space="0" w:color="auto"/>
        <w:bottom w:val="none" w:sz="0" w:space="0" w:color="auto"/>
        <w:right w:val="none" w:sz="0" w:space="0" w:color="auto"/>
      </w:divBdr>
      <w:divsChild>
        <w:div w:id="525753783">
          <w:marLeft w:val="0"/>
          <w:marRight w:val="0"/>
          <w:marTop w:val="0"/>
          <w:marBottom w:val="0"/>
          <w:divBdr>
            <w:top w:val="none" w:sz="0" w:space="0" w:color="auto"/>
            <w:left w:val="none" w:sz="0" w:space="0" w:color="auto"/>
            <w:bottom w:val="none" w:sz="0" w:space="0" w:color="auto"/>
            <w:right w:val="none" w:sz="0" w:space="0" w:color="auto"/>
          </w:divBdr>
          <w:divsChild>
            <w:div w:id="186181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04360">
      <w:bodyDiv w:val="1"/>
      <w:marLeft w:val="0"/>
      <w:marRight w:val="0"/>
      <w:marTop w:val="0"/>
      <w:marBottom w:val="0"/>
      <w:divBdr>
        <w:top w:val="none" w:sz="0" w:space="0" w:color="auto"/>
        <w:left w:val="none" w:sz="0" w:space="0" w:color="auto"/>
        <w:bottom w:val="none" w:sz="0" w:space="0" w:color="auto"/>
        <w:right w:val="none" w:sz="0" w:space="0" w:color="auto"/>
      </w:divBdr>
    </w:div>
    <w:div w:id="1381905548">
      <w:bodyDiv w:val="1"/>
      <w:marLeft w:val="0"/>
      <w:marRight w:val="0"/>
      <w:marTop w:val="0"/>
      <w:marBottom w:val="0"/>
      <w:divBdr>
        <w:top w:val="none" w:sz="0" w:space="0" w:color="auto"/>
        <w:left w:val="none" w:sz="0" w:space="0" w:color="auto"/>
        <w:bottom w:val="none" w:sz="0" w:space="0" w:color="auto"/>
        <w:right w:val="none" w:sz="0" w:space="0" w:color="auto"/>
      </w:divBdr>
      <w:divsChild>
        <w:div w:id="1346204720">
          <w:marLeft w:val="0"/>
          <w:marRight w:val="0"/>
          <w:marTop w:val="0"/>
          <w:marBottom w:val="0"/>
          <w:divBdr>
            <w:top w:val="single" w:sz="6" w:space="4" w:color="000000"/>
            <w:left w:val="single" w:sz="6" w:space="3" w:color="000000"/>
            <w:bottom w:val="single" w:sz="6" w:space="4" w:color="000000"/>
            <w:right w:val="single" w:sz="6" w:space="3" w:color="000000"/>
          </w:divBdr>
        </w:div>
        <w:div w:id="1877153950">
          <w:marLeft w:val="0"/>
          <w:marRight w:val="0"/>
          <w:marTop w:val="0"/>
          <w:marBottom w:val="0"/>
          <w:divBdr>
            <w:top w:val="single" w:sz="6" w:space="4" w:color="FFFFFF"/>
            <w:left w:val="single" w:sz="6" w:space="4" w:color="FFFFFF"/>
            <w:bottom w:val="single" w:sz="6" w:space="4" w:color="FFFFFF"/>
            <w:right w:val="single" w:sz="6" w:space="4" w:color="FFFFFF"/>
          </w:divBdr>
        </w:div>
        <w:div w:id="1802458114">
          <w:marLeft w:val="0"/>
          <w:marRight w:val="0"/>
          <w:marTop w:val="0"/>
          <w:marBottom w:val="0"/>
          <w:divBdr>
            <w:top w:val="single" w:sz="6" w:space="4" w:color="000000"/>
            <w:left w:val="single" w:sz="6" w:space="3" w:color="000000"/>
            <w:bottom w:val="single" w:sz="6" w:space="4" w:color="000000"/>
            <w:right w:val="single" w:sz="6" w:space="3" w:color="000000"/>
          </w:divBdr>
        </w:div>
        <w:div w:id="1624573754">
          <w:marLeft w:val="0"/>
          <w:marRight w:val="0"/>
          <w:marTop w:val="0"/>
          <w:marBottom w:val="0"/>
          <w:divBdr>
            <w:top w:val="single" w:sz="6" w:space="4" w:color="000000"/>
            <w:left w:val="single" w:sz="6" w:space="3" w:color="000000"/>
            <w:bottom w:val="single" w:sz="6" w:space="4" w:color="000000"/>
            <w:right w:val="single" w:sz="6" w:space="3" w:color="000000"/>
          </w:divBdr>
        </w:div>
      </w:divsChild>
    </w:div>
    <w:div w:id="1456607571">
      <w:bodyDiv w:val="1"/>
      <w:marLeft w:val="0"/>
      <w:marRight w:val="0"/>
      <w:marTop w:val="0"/>
      <w:marBottom w:val="0"/>
      <w:divBdr>
        <w:top w:val="none" w:sz="0" w:space="0" w:color="auto"/>
        <w:left w:val="none" w:sz="0" w:space="0" w:color="auto"/>
        <w:bottom w:val="none" w:sz="0" w:space="0" w:color="auto"/>
        <w:right w:val="none" w:sz="0" w:space="0" w:color="auto"/>
      </w:divBdr>
      <w:divsChild>
        <w:div w:id="1542356426">
          <w:marLeft w:val="446"/>
          <w:marRight w:val="0"/>
          <w:marTop w:val="200"/>
          <w:marBottom w:val="0"/>
          <w:divBdr>
            <w:top w:val="none" w:sz="0" w:space="0" w:color="auto"/>
            <w:left w:val="none" w:sz="0" w:space="0" w:color="auto"/>
            <w:bottom w:val="none" w:sz="0" w:space="0" w:color="auto"/>
            <w:right w:val="none" w:sz="0" w:space="0" w:color="auto"/>
          </w:divBdr>
        </w:div>
      </w:divsChild>
    </w:div>
    <w:div w:id="1510098670">
      <w:bodyDiv w:val="1"/>
      <w:marLeft w:val="0"/>
      <w:marRight w:val="0"/>
      <w:marTop w:val="0"/>
      <w:marBottom w:val="0"/>
      <w:divBdr>
        <w:top w:val="none" w:sz="0" w:space="0" w:color="auto"/>
        <w:left w:val="none" w:sz="0" w:space="0" w:color="auto"/>
        <w:bottom w:val="none" w:sz="0" w:space="0" w:color="auto"/>
        <w:right w:val="none" w:sz="0" w:space="0" w:color="auto"/>
      </w:divBdr>
    </w:div>
    <w:div w:id="1757365154">
      <w:bodyDiv w:val="1"/>
      <w:marLeft w:val="0"/>
      <w:marRight w:val="0"/>
      <w:marTop w:val="0"/>
      <w:marBottom w:val="0"/>
      <w:divBdr>
        <w:top w:val="none" w:sz="0" w:space="0" w:color="auto"/>
        <w:left w:val="none" w:sz="0" w:space="0" w:color="auto"/>
        <w:bottom w:val="none" w:sz="0" w:space="0" w:color="auto"/>
        <w:right w:val="none" w:sz="0" w:space="0" w:color="auto"/>
      </w:divBdr>
      <w:divsChild>
        <w:div w:id="1588878816">
          <w:marLeft w:val="446"/>
          <w:marRight w:val="0"/>
          <w:marTop w:val="200"/>
          <w:marBottom w:val="0"/>
          <w:divBdr>
            <w:top w:val="none" w:sz="0" w:space="0" w:color="auto"/>
            <w:left w:val="none" w:sz="0" w:space="0" w:color="auto"/>
            <w:bottom w:val="none" w:sz="0" w:space="0" w:color="auto"/>
            <w:right w:val="none" w:sz="0" w:space="0" w:color="auto"/>
          </w:divBdr>
        </w:div>
        <w:div w:id="1952711467">
          <w:marLeft w:val="446"/>
          <w:marRight w:val="0"/>
          <w:marTop w:val="200"/>
          <w:marBottom w:val="0"/>
          <w:divBdr>
            <w:top w:val="none" w:sz="0" w:space="0" w:color="auto"/>
            <w:left w:val="none" w:sz="0" w:space="0" w:color="auto"/>
            <w:bottom w:val="none" w:sz="0" w:space="0" w:color="auto"/>
            <w:right w:val="none" w:sz="0" w:space="0" w:color="auto"/>
          </w:divBdr>
        </w:div>
        <w:div w:id="1567186123">
          <w:marLeft w:val="446"/>
          <w:marRight w:val="0"/>
          <w:marTop w:val="200"/>
          <w:marBottom w:val="0"/>
          <w:divBdr>
            <w:top w:val="none" w:sz="0" w:space="0" w:color="auto"/>
            <w:left w:val="none" w:sz="0" w:space="0" w:color="auto"/>
            <w:bottom w:val="none" w:sz="0" w:space="0" w:color="auto"/>
            <w:right w:val="none" w:sz="0" w:space="0" w:color="auto"/>
          </w:divBdr>
        </w:div>
      </w:divsChild>
    </w:div>
    <w:div w:id="1795707587">
      <w:bodyDiv w:val="1"/>
      <w:marLeft w:val="0"/>
      <w:marRight w:val="0"/>
      <w:marTop w:val="0"/>
      <w:marBottom w:val="0"/>
      <w:divBdr>
        <w:top w:val="none" w:sz="0" w:space="0" w:color="auto"/>
        <w:left w:val="none" w:sz="0" w:space="0" w:color="auto"/>
        <w:bottom w:val="none" w:sz="0" w:space="0" w:color="auto"/>
        <w:right w:val="none" w:sz="0" w:space="0" w:color="auto"/>
      </w:divBdr>
    </w:div>
    <w:div w:id="1857034183">
      <w:bodyDiv w:val="1"/>
      <w:marLeft w:val="0"/>
      <w:marRight w:val="0"/>
      <w:marTop w:val="0"/>
      <w:marBottom w:val="0"/>
      <w:divBdr>
        <w:top w:val="none" w:sz="0" w:space="0" w:color="auto"/>
        <w:left w:val="none" w:sz="0" w:space="0" w:color="auto"/>
        <w:bottom w:val="none" w:sz="0" w:space="0" w:color="auto"/>
        <w:right w:val="none" w:sz="0" w:space="0" w:color="auto"/>
      </w:divBdr>
      <w:divsChild>
        <w:div w:id="1129127224">
          <w:marLeft w:val="0"/>
          <w:marRight w:val="0"/>
          <w:marTop w:val="0"/>
          <w:marBottom w:val="0"/>
          <w:divBdr>
            <w:top w:val="none" w:sz="0" w:space="0" w:color="auto"/>
            <w:left w:val="none" w:sz="0" w:space="0" w:color="auto"/>
            <w:bottom w:val="none" w:sz="0" w:space="0" w:color="auto"/>
            <w:right w:val="none" w:sz="0" w:space="0" w:color="auto"/>
          </w:divBdr>
          <w:divsChild>
            <w:div w:id="177035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146782">
      <w:bodyDiv w:val="1"/>
      <w:marLeft w:val="0"/>
      <w:marRight w:val="0"/>
      <w:marTop w:val="0"/>
      <w:marBottom w:val="0"/>
      <w:divBdr>
        <w:top w:val="none" w:sz="0" w:space="0" w:color="auto"/>
        <w:left w:val="none" w:sz="0" w:space="0" w:color="auto"/>
        <w:bottom w:val="none" w:sz="0" w:space="0" w:color="auto"/>
        <w:right w:val="none" w:sz="0" w:space="0" w:color="auto"/>
      </w:divBdr>
      <w:divsChild>
        <w:div w:id="1230312177">
          <w:marLeft w:val="1080"/>
          <w:marRight w:val="0"/>
          <w:marTop w:val="200"/>
          <w:marBottom w:val="0"/>
          <w:divBdr>
            <w:top w:val="none" w:sz="0" w:space="0" w:color="auto"/>
            <w:left w:val="none" w:sz="0" w:space="0" w:color="auto"/>
            <w:bottom w:val="none" w:sz="0" w:space="0" w:color="auto"/>
            <w:right w:val="none" w:sz="0" w:space="0" w:color="auto"/>
          </w:divBdr>
        </w:div>
        <w:div w:id="965770116">
          <w:marLeft w:val="1080"/>
          <w:marRight w:val="0"/>
          <w:marTop w:val="200"/>
          <w:marBottom w:val="0"/>
          <w:divBdr>
            <w:top w:val="none" w:sz="0" w:space="0" w:color="auto"/>
            <w:left w:val="none" w:sz="0" w:space="0" w:color="auto"/>
            <w:bottom w:val="none" w:sz="0" w:space="0" w:color="auto"/>
            <w:right w:val="none" w:sz="0" w:space="0" w:color="auto"/>
          </w:divBdr>
        </w:div>
        <w:div w:id="1199584854">
          <w:marLeft w:val="1080"/>
          <w:marRight w:val="0"/>
          <w:marTop w:val="200"/>
          <w:marBottom w:val="0"/>
          <w:divBdr>
            <w:top w:val="none" w:sz="0" w:space="0" w:color="auto"/>
            <w:left w:val="none" w:sz="0" w:space="0" w:color="auto"/>
            <w:bottom w:val="none" w:sz="0" w:space="0" w:color="auto"/>
            <w:right w:val="none" w:sz="0" w:space="0" w:color="auto"/>
          </w:divBdr>
        </w:div>
        <w:div w:id="1898737758">
          <w:marLeft w:val="1080"/>
          <w:marRight w:val="0"/>
          <w:marTop w:val="200"/>
          <w:marBottom w:val="0"/>
          <w:divBdr>
            <w:top w:val="none" w:sz="0" w:space="0" w:color="auto"/>
            <w:left w:val="none" w:sz="0" w:space="0" w:color="auto"/>
            <w:bottom w:val="none" w:sz="0" w:space="0" w:color="auto"/>
            <w:right w:val="none" w:sz="0" w:space="0" w:color="auto"/>
          </w:divBdr>
        </w:div>
        <w:div w:id="695423742">
          <w:marLeft w:val="1080"/>
          <w:marRight w:val="0"/>
          <w:marTop w:val="200"/>
          <w:marBottom w:val="0"/>
          <w:divBdr>
            <w:top w:val="none" w:sz="0" w:space="0" w:color="auto"/>
            <w:left w:val="none" w:sz="0" w:space="0" w:color="auto"/>
            <w:bottom w:val="none" w:sz="0" w:space="0" w:color="auto"/>
            <w:right w:val="none" w:sz="0" w:space="0" w:color="auto"/>
          </w:divBdr>
        </w:div>
      </w:divsChild>
    </w:div>
    <w:div w:id="2030447768">
      <w:bodyDiv w:val="1"/>
      <w:marLeft w:val="0"/>
      <w:marRight w:val="0"/>
      <w:marTop w:val="0"/>
      <w:marBottom w:val="0"/>
      <w:divBdr>
        <w:top w:val="none" w:sz="0" w:space="0" w:color="auto"/>
        <w:left w:val="none" w:sz="0" w:space="0" w:color="auto"/>
        <w:bottom w:val="none" w:sz="0" w:space="0" w:color="auto"/>
        <w:right w:val="none" w:sz="0" w:space="0" w:color="auto"/>
      </w:divBdr>
      <w:divsChild>
        <w:div w:id="563609736">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4161%2Fpsb.4.1.7315"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ncbi.nlm.nih.gov/pmc/articles/PMC2634081/"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taylorfrancis.com/books/mono/10.4324/9781315432137/collaborative-autoethnography-kathy-ann-hernandez-heewon-chang-faith-ngunjiri"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doi.org/10.5751/ES-13823-280112"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204717@student.uwtsd.ac.uk" TargetMode="External"/><Relationship Id="rId14" Type="http://schemas.openxmlformats.org/officeDocument/2006/relationships/image" Target="media/image6.png"/><Relationship Id="rId22" Type="http://schemas.openxmlformats.org/officeDocument/2006/relationships/hyperlink" Target="https://uowtsd-my.sharepoint.com/:v:/r/personal/2204717_student_uwtsd_ac_uk/Documents/VID_20231111_115912~2.mp4?csf=1&amp;web=1&amp;e=z0M9qf&amp;nav=eyJyZWZlcnJhbEluZm8iOnsicmVmZXJyYWxBcHAiOiJTdHJlYW1XZWJBcHAiLCJyZWZlcnJhbFZpZXciOiJTaGFyZURpYWxvZy1MaW5rIiwicmVmZXJyYWxBcHBQbGF0Zm9ybSI6IldlYiIsInJlZmVycmFsTW9kZSI6InZpZXcifX0%3D" TargetMode="External"/><Relationship Id="rId27" Type="http://schemas.openxmlformats.org/officeDocument/2006/relationships/hyperlink" Target="http://www.jstor.org/stable/2460571.%20Accessed%202%20Dec.%202023"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3512498.%20Accessed%2019%20Dec.%202023" TargetMode="External"/><Relationship Id="rId2" Type="http://schemas.openxmlformats.org/officeDocument/2006/relationships/hyperlink" Target="http://www.jstor.org/stable/2460571.%20Accessed%202%20Dec.%202023" TargetMode="External"/><Relationship Id="rId1" Type="http://schemas.openxmlformats.org/officeDocument/2006/relationships/hyperlink" Target="https://www.archaeology.ie/archaeological-survey-ireland/historic-environment-viewer-app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26348-3702-4545-B0B2-70DE770CD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1567</TotalTime>
  <Pages>25</Pages>
  <Words>7071</Words>
  <Characters>40629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dc:creator>
  <cp:keywords/>
  <dc:description/>
  <cp:lastModifiedBy>Imogen O'Connor</cp:lastModifiedBy>
  <cp:revision>175</cp:revision>
  <cp:lastPrinted>2023-12-19T08:56:00Z</cp:lastPrinted>
  <dcterms:created xsi:type="dcterms:W3CDTF">2023-12-21T01:00:00Z</dcterms:created>
  <dcterms:modified xsi:type="dcterms:W3CDTF">2023-12-26T20:29:00Z</dcterms:modified>
</cp:coreProperties>
</file>