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AA843" w14:textId="77777777" w:rsidR="003043F0" w:rsidRPr="009E3DD7" w:rsidRDefault="003043F0" w:rsidP="003F2DD4">
      <w:pPr>
        <w:spacing w:line="360" w:lineRule="auto"/>
        <w:ind w:firstLine="0"/>
        <w:rPr>
          <w:rFonts w:ascii="Arial" w:hAnsi="Arial" w:cs="Arial"/>
          <w:color w:val="000000" w:themeColor="text1"/>
          <w:sz w:val="22"/>
        </w:rPr>
      </w:pPr>
    </w:p>
    <w:p w14:paraId="5715E030" w14:textId="77777777" w:rsidR="003043F0" w:rsidRPr="009E3DD7" w:rsidRDefault="003043F0" w:rsidP="003F2DD4">
      <w:pPr>
        <w:spacing w:line="360" w:lineRule="auto"/>
        <w:ind w:firstLine="0"/>
        <w:rPr>
          <w:rFonts w:ascii="Arial" w:hAnsi="Arial" w:cs="Arial"/>
          <w:color w:val="000000" w:themeColor="text1"/>
          <w:sz w:val="22"/>
        </w:rPr>
      </w:pPr>
    </w:p>
    <w:p w14:paraId="7D468712" w14:textId="37DC5A50" w:rsidR="003043F0" w:rsidRPr="009E3DD7" w:rsidRDefault="00C66AD8" w:rsidP="003F2DD4">
      <w:pPr>
        <w:spacing w:line="360" w:lineRule="auto"/>
        <w:ind w:firstLine="0"/>
        <w:rPr>
          <w:rFonts w:ascii="Arial" w:hAnsi="Arial" w:cs="Arial"/>
          <w:color w:val="000000" w:themeColor="text1"/>
          <w:sz w:val="22"/>
        </w:rPr>
      </w:pPr>
      <w:r w:rsidRPr="009E3DD7">
        <w:rPr>
          <w:rFonts w:ascii="Arial" w:hAnsi="Arial" w:cs="Arial"/>
          <w:color w:val="000000" w:themeColor="text1"/>
          <w:sz w:val="22"/>
        </w:rPr>
        <w:t>University of Wales Trinity Saint David</w:t>
      </w:r>
    </w:p>
    <w:p w14:paraId="1B817739" w14:textId="50C7761C" w:rsidR="00C66AD8" w:rsidRPr="009E3DD7" w:rsidRDefault="00C66AD8" w:rsidP="003F2DD4">
      <w:pPr>
        <w:spacing w:line="360" w:lineRule="auto"/>
        <w:ind w:firstLine="0"/>
        <w:rPr>
          <w:rFonts w:ascii="Arial" w:hAnsi="Arial" w:cs="Arial"/>
          <w:color w:val="000000" w:themeColor="text1"/>
          <w:sz w:val="22"/>
        </w:rPr>
      </w:pPr>
    </w:p>
    <w:p w14:paraId="0F0AF70D" w14:textId="32B47043" w:rsidR="00C66AD8" w:rsidRPr="009E3DD7" w:rsidRDefault="00C66AD8" w:rsidP="003F2DD4">
      <w:pPr>
        <w:spacing w:line="360" w:lineRule="auto"/>
        <w:ind w:firstLine="0"/>
        <w:rPr>
          <w:rFonts w:ascii="Arial" w:hAnsi="Arial" w:cs="Arial"/>
          <w:color w:val="000000" w:themeColor="text1"/>
          <w:sz w:val="22"/>
        </w:rPr>
      </w:pPr>
    </w:p>
    <w:p w14:paraId="4F437934" w14:textId="6A8DA8F0" w:rsidR="00C66AD8" w:rsidRPr="009E3DD7" w:rsidRDefault="00C66AD8" w:rsidP="003F2DD4">
      <w:pPr>
        <w:spacing w:line="360" w:lineRule="auto"/>
        <w:ind w:firstLine="0"/>
        <w:rPr>
          <w:rFonts w:ascii="Arial" w:hAnsi="Arial" w:cs="Arial"/>
          <w:color w:val="000000" w:themeColor="text1"/>
          <w:sz w:val="22"/>
        </w:rPr>
      </w:pPr>
    </w:p>
    <w:p w14:paraId="5796F25A" w14:textId="54DC4780" w:rsidR="00C66AD8" w:rsidRPr="009E3DD7" w:rsidRDefault="00C66AD8" w:rsidP="003F2DD4">
      <w:pPr>
        <w:spacing w:line="360" w:lineRule="auto"/>
        <w:ind w:firstLine="0"/>
        <w:rPr>
          <w:rFonts w:ascii="Arial" w:hAnsi="Arial" w:cs="Arial"/>
          <w:color w:val="000000" w:themeColor="text1"/>
          <w:sz w:val="22"/>
        </w:rPr>
      </w:pPr>
    </w:p>
    <w:p w14:paraId="21AFED6B" w14:textId="7533D545" w:rsidR="00C66AD8" w:rsidRPr="009E3DD7" w:rsidRDefault="00C66AD8" w:rsidP="003F2DD4">
      <w:pPr>
        <w:spacing w:line="360" w:lineRule="auto"/>
        <w:ind w:firstLine="0"/>
        <w:rPr>
          <w:rFonts w:ascii="Arial" w:hAnsi="Arial" w:cs="Arial"/>
          <w:color w:val="000000" w:themeColor="text1"/>
          <w:sz w:val="22"/>
        </w:rPr>
      </w:pPr>
    </w:p>
    <w:p w14:paraId="6089A922" w14:textId="1C2A5AF1" w:rsidR="00C66AD8" w:rsidRPr="009E3DD7" w:rsidRDefault="00C66AD8" w:rsidP="003F2DD4">
      <w:pPr>
        <w:spacing w:line="360" w:lineRule="auto"/>
        <w:ind w:firstLine="0"/>
        <w:rPr>
          <w:rFonts w:ascii="Arial" w:hAnsi="Arial" w:cs="Arial"/>
          <w:color w:val="000000" w:themeColor="text1"/>
          <w:sz w:val="22"/>
        </w:rPr>
      </w:pPr>
    </w:p>
    <w:p w14:paraId="1FEF7E02" w14:textId="106DBF8A" w:rsidR="00C66AD8" w:rsidRPr="009E3DD7" w:rsidRDefault="00C66AD8" w:rsidP="003F2DD4">
      <w:pPr>
        <w:spacing w:line="360" w:lineRule="auto"/>
        <w:ind w:firstLine="0"/>
        <w:rPr>
          <w:rFonts w:ascii="Arial" w:hAnsi="Arial" w:cs="Arial"/>
          <w:color w:val="000000" w:themeColor="text1"/>
          <w:sz w:val="22"/>
        </w:rPr>
      </w:pPr>
      <w:r w:rsidRPr="009E3DD7">
        <w:rPr>
          <w:rFonts w:ascii="Arial" w:hAnsi="Arial" w:cs="Arial"/>
          <w:color w:val="000000" w:themeColor="text1"/>
          <w:sz w:val="22"/>
        </w:rPr>
        <w:t xml:space="preserve">                           DATA HANDLING AND BUSINESS INTELLINGENCE</w:t>
      </w:r>
    </w:p>
    <w:p w14:paraId="15B8C47D" w14:textId="606C2B72" w:rsidR="003043F0" w:rsidRPr="009E3DD7" w:rsidRDefault="00B22D94" w:rsidP="003F2DD4">
      <w:pPr>
        <w:spacing w:line="360" w:lineRule="auto"/>
        <w:ind w:firstLine="0"/>
        <w:rPr>
          <w:rFonts w:ascii="Arial" w:hAnsi="Arial" w:cs="Arial"/>
          <w:color w:val="000000" w:themeColor="text1"/>
          <w:sz w:val="22"/>
        </w:rPr>
      </w:pPr>
      <w:r w:rsidRPr="009E3DD7">
        <w:rPr>
          <w:rFonts w:ascii="Arial" w:hAnsi="Arial" w:cs="Arial"/>
          <w:color w:val="000000" w:themeColor="text1"/>
          <w:sz w:val="22"/>
        </w:rPr>
        <w:t xml:space="preserve">                                                                 -LCBB5000-</w:t>
      </w:r>
    </w:p>
    <w:p w14:paraId="30CBAD20" w14:textId="10BD7002" w:rsidR="00B22D94" w:rsidRPr="009E3DD7" w:rsidRDefault="00B22D94" w:rsidP="003F2DD4">
      <w:pPr>
        <w:spacing w:line="360" w:lineRule="auto"/>
        <w:ind w:firstLine="0"/>
        <w:rPr>
          <w:rFonts w:ascii="Arial" w:hAnsi="Arial" w:cs="Arial"/>
          <w:color w:val="000000" w:themeColor="text1"/>
          <w:sz w:val="22"/>
        </w:rPr>
      </w:pPr>
    </w:p>
    <w:p w14:paraId="4E7EA5DD" w14:textId="6BADDE68" w:rsidR="00B22D94" w:rsidRPr="009E3DD7" w:rsidRDefault="00B22D94" w:rsidP="003F2DD4">
      <w:pPr>
        <w:spacing w:line="360" w:lineRule="auto"/>
        <w:ind w:firstLine="0"/>
        <w:rPr>
          <w:rFonts w:ascii="Arial" w:hAnsi="Arial" w:cs="Arial"/>
          <w:color w:val="000000" w:themeColor="text1"/>
          <w:sz w:val="22"/>
        </w:rPr>
      </w:pPr>
    </w:p>
    <w:p w14:paraId="083A34CB" w14:textId="3C0810B6" w:rsidR="00B22D94" w:rsidRPr="009E3DD7" w:rsidRDefault="00B22D94" w:rsidP="003F2DD4">
      <w:pPr>
        <w:spacing w:line="360" w:lineRule="auto"/>
        <w:ind w:firstLine="0"/>
        <w:rPr>
          <w:rFonts w:ascii="Arial" w:hAnsi="Arial" w:cs="Arial"/>
          <w:color w:val="000000" w:themeColor="text1"/>
          <w:sz w:val="22"/>
        </w:rPr>
      </w:pPr>
    </w:p>
    <w:p w14:paraId="1C75DC1A" w14:textId="56B9E515" w:rsidR="00B22D94" w:rsidRPr="009E3DD7" w:rsidRDefault="00B22D94" w:rsidP="003F2DD4">
      <w:pPr>
        <w:spacing w:line="360" w:lineRule="auto"/>
        <w:ind w:firstLine="0"/>
        <w:rPr>
          <w:rFonts w:ascii="Arial" w:hAnsi="Arial" w:cs="Arial"/>
          <w:color w:val="000000" w:themeColor="text1"/>
          <w:sz w:val="22"/>
        </w:rPr>
      </w:pPr>
    </w:p>
    <w:p w14:paraId="349628FA" w14:textId="7FAECA32" w:rsidR="008B5283" w:rsidRPr="009E3DD7" w:rsidRDefault="008B5283" w:rsidP="003F2DD4">
      <w:pPr>
        <w:spacing w:line="360" w:lineRule="auto"/>
        <w:ind w:firstLine="0"/>
        <w:rPr>
          <w:rFonts w:ascii="Arial" w:hAnsi="Arial" w:cs="Arial"/>
          <w:color w:val="000000" w:themeColor="text1"/>
          <w:sz w:val="22"/>
        </w:rPr>
      </w:pPr>
    </w:p>
    <w:p w14:paraId="6F8FD606" w14:textId="7C1299BD" w:rsidR="008B5283" w:rsidRPr="009E3DD7" w:rsidRDefault="008B5283" w:rsidP="003F2DD4">
      <w:pPr>
        <w:spacing w:line="360" w:lineRule="auto"/>
        <w:ind w:firstLine="0"/>
        <w:rPr>
          <w:rFonts w:ascii="Arial" w:hAnsi="Arial" w:cs="Arial"/>
          <w:color w:val="000000" w:themeColor="text1"/>
          <w:sz w:val="22"/>
        </w:rPr>
      </w:pPr>
    </w:p>
    <w:p w14:paraId="70A0E7B6" w14:textId="67E61B4A" w:rsidR="008B5283" w:rsidRPr="009E3DD7" w:rsidRDefault="008B5283" w:rsidP="003F2DD4">
      <w:pPr>
        <w:spacing w:line="360" w:lineRule="auto"/>
        <w:ind w:firstLine="0"/>
        <w:rPr>
          <w:rFonts w:ascii="Arial" w:hAnsi="Arial" w:cs="Arial"/>
          <w:color w:val="000000" w:themeColor="text1"/>
          <w:sz w:val="22"/>
        </w:rPr>
      </w:pPr>
    </w:p>
    <w:p w14:paraId="01B1CE90" w14:textId="1D4E1446" w:rsidR="008B5283" w:rsidRPr="009E3DD7" w:rsidRDefault="008B5283" w:rsidP="003F2DD4">
      <w:pPr>
        <w:spacing w:line="360" w:lineRule="auto"/>
        <w:ind w:firstLine="0"/>
        <w:rPr>
          <w:rFonts w:ascii="Arial" w:hAnsi="Arial" w:cs="Arial"/>
          <w:color w:val="000000" w:themeColor="text1"/>
          <w:sz w:val="22"/>
        </w:rPr>
      </w:pPr>
    </w:p>
    <w:p w14:paraId="0BC7CC63" w14:textId="77777777" w:rsidR="004121C6" w:rsidRPr="009E3DD7" w:rsidRDefault="004121C6" w:rsidP="003F2DD4">
      <w:pPr>
        <w:spacing w:line="360" w:lineRule="auto"/>
        <w:ind w:firstLine="0"/>
        <w:rPr>
          <w:rFonts w:ascii="Arial" w:hAnsi="Arial" w:cs="Arial"/>
          <w:color w:val="000000" w:themeColor="text1"/>
          <w:sz w:val="22"/>
        </w:rPr>
      </w:pPr>
    </w:p>
    <w:p w14:paraId="7EF2BD1A" w14:textId="77777777" w:rsidR="004121C6" w:rsidRPr="009E3DD7" w:rsidRDefault="004121C6" w:rsidP="003F2DD4">
      <w:pPr>
        <w:spacing w:line="360" w:lineRule="auto"/>
        <w:ind w:firstLine="0"/>
        <w:rPr>
          <w:rFonts w:ascii="Arial" w:hAnsi="Arial" w:cs="Arial"/>
          <w:color w:val="000000" w:themeColor="text1"/>
          <w:sz w:val="22"/>
        </w:rPr>
      </w:pPr>
    </w:p>
    <w:p w14:paraId="576C907B" w14:textId="0AF89EDA" w:rsidR="008B5283" w:rsidRPr="009E3DD7" w:rsidRDefault="008B5283" w:rsidP="003F2DD4">
      <w:pPr>
        <w:spacing w:line="360" w:lineRule="auto"/>
        <w:ind w:firstLine="0"/>
        <w:rPr>
          <w:rFonts w:ascii="Arial" w:hAnsi="Arial" w:cs="Arial"/>
          <w:color w:val="000000" w:themeColor="text1"/>
          <w:sz w:val="22"/>
        </w:rPr>
      </w:pPr>
      <w:r w:rsidRPr="009E3DD7">
        <w:rPr>
          <w:rFonts w:ascii="Arial" w:hAnsi="Arial" w:cs="Arial"/>
          <w:color w:val="000000" w:themeColor="text1"/>
          <w:sz w:val="22"/>
        </w:rPr>
        <w:t>Student name: Andreea Magos</w:t>
      </w:r>
    </w:p>
    <w:p w14:paraId="06AF920F" w14:textId="46119A84" w:rsidR="008B5283" w:rsidRPr="009E3DD7" w:rsidRDefault="008B5283" w:rsidP="003F2DD4">
      <w:pPr>
        <w:spacing w:line="360" w:lineRule="auto"/>
        <w:ind w:firstLine="0"/>
        <w:rPr>
          <w:rFonts w:ascii="Arial" w:hAnsi="Arial" w:cs="Arial"/>
          <w:color w:val="000000" w:themeColor="text1"/>
          <w:sz w:val="22"/>
        </w:rPr>
      </w:pPr>
      <w:r w:rsidRPr="009E3DD7">
        <w:rPr>
          <w:rFonts w:ascii="Arial" w:hAnsi="Arial" w:cs="Arial"/>
          <w:color w:val="000000" w:themeColor="text1"/>
          <w:sz w:val="22"/>
        </w:rPr>
        <w:t>Student number: 19</w:t>
      </w:r>
      <w:r w:rsidR="00C50019" w:rsidRPr="009E3DD7">
        <w:rPr>
          <w:rFonts w:ascii="Arial" w:hAnsi="Arial" w:cs="Arial"/>
          <w:color w:val="000000" w:themeColor="text1"/>
          <w:sz w:val="22"/>
        </w:rPr>
        <w:t>18861</w:t>
      </w:r>
    </w:p>
    <w:p w14:paraId="560D486B" w14:textId="69935653" w:rsidR="00C66AD8" w:rsidRPr="009E3DD7" w:rsidRDefault="004F60D6" w:rsidP="003F2DD4">
      <w:pPr>
        <w:spacing w:line="360" w:lineRule="auto"/>
        <w:ind w:firstLine="0"/>
        <w:rPr>
          <w:rFonts w:ascii="Arial" w:hAnsi="Arial" w:cs="Arial"/>
          <w:color w:val="000000" w:themeColor="text1"/>
          <w:sz w:val="22"/>
        </w:rPr>
      </w:pPr>
      <w:r w:rsidRPr="009E3DD7">
        <w:rPr>
          <w:rFonts w:ascii="Arial" w:hAnsi="Arial" w:cs="Arial"/>
          <w:color w:val="000000" w:themeColor="text1"/>
          <w:sz w:val="22"/>
        </w:rPr>
        <w:t>Lecturer: Md. Nazmul Hasan</w:t>
      </w:r>
    </w:p>
    <w:p w14:paraId="540CE232" w14:textId="0D4E70E2" w:rsidR="00C66AD8" w:rsidRPr="009E3DD7" w:rsidRDefault="00C66AD8" w:rsidP="003F2DD4">
      <w:pPr>
        <w:spacing w:line="360" w:lineRule="auto"/>
        <w:ind w:firstLine="0"/>
        <w:jc w:val="center"/>
        <w:rPr>
          <w:rFonts w:ascii="Arial" w:hAnsi="Arial" w:cs="Arial"/>
          <w:color w:val="000000" w:themeColor="text1"/>
          <w:sz w:val="22"/>
        </w:rPr>
      </w:pPr>
    </w:p>
    <w:p w14:paraId="154D43FA" w14:textId="5035984C" w:rsidR="00C66AD8" w:rsidRPr="009E3DD7" w:rsidRDefault="00C66AD8" w:rsidP="003F2DD4">
      <w:pPr>
        <w:spacing w:line="360" w:lineRule="auto"/>
        <w:ind w:firstLine="0"/>
        <w:jc w:val="center"/>
        <w:rPr>
          <w:rFonts w:ascii="Arial" w:hAnsi="Arial" w:cs="Arial"/>
          <w:color w:val="000000" w:themeColor="text1"/>
          <w:sz w:val="22"/>
        </w:rPr>
      </w:pPr>
    </w:p>
    <w:p w14:paraId="01C44D00" w14:textId="1CAA4152" w:rsidR="00450C7F" w:rsidRPr="009E3DD7" w:rsidRDefault="003930CE" w:rsidP="003930CE">
      <w:pPr>
        <w:spacing w:line="360" w:lineRule="auto"/>
        <w:ind w:firstLine="0"/>
        <w:rPr>
          <w:rFonts w:ascii="Arial" w:hAnsi="Arial" w:cs="Arial"/>
          <w:color w:val="000000" w:themeColor="text1"/>
          <w:sz w:val="22"/>
        </w:rPr>
      </w:pPr>
      <w:r w:rsidRPr="009E3DD7">
        <w:rPr>
          <w:rFonts w:ascii="Arial" w:hAnsi="Arial" w:cs="Arial"/>
          <w:color w:val="000000" w:themeColor="text1"/>
          <w:sz w:val="22"/>
        </w:rPr>
        <w:t xml:space="preserve">     </w:t>
      </w:r>
    </w:p>
    <w:p w14:paraId="62CAA32F" w14:textId="77777777" w:rsidR="00381456" w:rsidRPr="009E3DD7" w:rsidRDefault="00381456" w:rsidP="003F2DD4">
      <w:pPr>
        <w:pStyle w:val="Heading1"/>
        <w:spacing w:line="360" w:lineRule="auto"/>
        <w:rPr>
          <w:rFonts w:ascii="Arial" w:hAnsi="Arial" w:cs="Arial"/>
          <w:color w:val="000000" w:themeColor="text1"/>
          <w:sz w:val="22"/>
          <w:szCs w:val="22"/>
        </w:rPr>
      </w:pPr>
      <w:r w:rsidRPr="009E3DD7">
        <w:rPr>
          <w:rFonts w:ascii="Arial" w:hAnsi="Arial" w:cs="Arial"/>
          <w:color w:val="000000" w:themeColor="text1"/>
          <w:sz w:val="22"/>
          <w:szCs w:val="22"/>
        </w:rPr>
        <w:t>Part 1</w:t>
      </w:r>
    </w:p>
    <w:p w14:paraId="12E32609" w14:textId="3E16CE77" w:rsidR="00450C7F" w:rsidRPr="009E3DD7" w:rsidRDefault="00450C7F" w:rsidP="003F2DD4">
      <w:pPr>
        <w:spacing w:line="360" w:lineRule="auto"/>
        <w:rPr>
          <w:rFonts w:ascii="Arial" w:hAnsi="Arial" w:cs="Arial"/>
          <w:color w:val="000000" w:themeColor="text1"/>
          <w:sz w:val="22"/>
        </w:rPr>
      </w:pPr>
      <w:r w:rsidRPr="009E3DD7">
        <w:rPr>
          <w:rFonts w:ascii="Arial" w:hAnsi="Arial" w:cs="Arial"/>
          <w:color w:val="000000" w:themeColor="text1"/>
          <w:sz w:val="22"/>
        </w:rPr>
        <w:t>The first part of the report analy</w:t>
      </w:r>
      <w:r w:rsidR="00DF3F43" w:rsidRPr="009E3DD7">
        <w:rPr>
          <w:rFonts w:ascii="Arial" w:hAnsi="Arial" w:cs="Arial"/>
          <w:color w:val="000000" w:themeColor="text1"/>
          <w:sz w:val="22"/>
        </w:rPr>
        <w:t>s</w:t>
      </w:r>
      <w:r w:rsidRPr="009E3DD7">
        <w:rPr>
          <w:rFonts w:ascii="Arial" w:hAnsi="Arial" w:cs="Arial"/>
          <w:color w:val="000000" w:themeColor="text1"/>
          <w:sz w:val="22"/>
        </w:rPr>
        <w:t xml:space="preserve">es the data of a </w:t>
      </w:r>
      <w:r w:rsidR="00F365B4" w:rsidRPr="009E3DD7">
        <w:rPr>
          <w:rFonts w:ascii="Arial" w:hAnsi="Arial" w:cs="Arial"/>
          <w:color w:val="000000" w:themeColor="text1"/>
          <w:sz w:val="22"/>
        </w:rPr>
        <w:t>superstore</w:t>
      </w:r>
      <w:r w:rsidRPr="009E3DD7">
        <w:rPr>
          <w:rFonts w:ascii="Arial" w:hAnsi="Arial" w:cs="Arial"/>
          <w:color w:val="000000" w:themeColor="text1"/>
          <w:sz w:val="22"/>
        </w:rPr>
        <w:t xml:space="preserve"> to determine the decline in sales and profit over the years. For this part, the analysis has been carried out on Microsoft Excel for pre-processing the data and </w:t>
      </w:r>
      <w:r w:rsidR="0072590A" w:rsidRPr="009E3DD7">
        <w:rPr>
          <w:rFonts w:ascii="Arial" w:hAnsi="Arial" w:cs="Arial"/>
          <w:color w:val="000000" w:themeColor="text1"/>
          <w:sz w:val="22"/>
        </w:rPr>
        <w:t>visualizing</w:t>
      </w:r>
      <w:r w:rsidRPr="009E3DD7">
        <w:rPr>
          <w:rFonts w:ascii="Arial" w:hAnsi="Arial" w:cs="Arial"/>
          <w:color w:val="000000" w:themeColor="text1"/>
          <w:sz w:val="22"/>
        </w:rPr>
        <w:t xml:space="preserve"> it for a more in-depth explanation. </w:t>
      </w:r>
    </w:p>
    <w:p w14:paraId="2F36D73A" w14:textId="77777777" w:rsidR="00450C7F" w:rsidRPr="009E3DD7" w:rsidRDefault="00450C7F" w:rsidP="003F2DD4">
      <w:pPr>
        <w:spacing w:line="360" w:lineRule="auto"/>
        <w:rPr>
          <w:rFonts w:ascii="Arial" w:hAnsi="Arial" w:cs="Arial"/>
          <w:color w:val="000000" w:themeColor="text1"/>
          <w:sz w:val="22"/>
        </w:rPr>
      </w:pPr>
    </w:p>
    <w:p w14:paraId="65EB8923" w14:textId="77777777" w:rsidR="00450C7F" w:rsidRPr="009E3DD7" w:rsidRDefault="00450C7F" w:rsidP="003F2DD4">
      <w:pPr>
        <w:pStyle w:val="Heading1"/>
        <w:spacing w:line="360" w:lineRule="auto"/>
        <w:jc w:val="both"/>
        <w:rPr>
          <w:rFonts w:ascii="Arial" w:hAnsi="Arial" w:cs="Arial"/>
          <w:color w:val="000000" w:themeColor="text1"/>
          <w:sz w:val="22"/>
          <w:szCs w:val="22"/>
        </w:rPr>
      </w:pPr>
      <w:r w:rsidRPr="009E3DD7">
        <w:rPr>
          <w:rFonts w:ascii="Arial" w:hAnsi="Arial" w:cs="Arial"/>
          <w:color w:val="000000" w:themeColor="text1"/>
          <w:sz w:val="22"/>
          <w:szCs w:val="22"/>
        </w:rPr>
        <w:t>Significance of data in business</w:t>
      </w:r>
    </w:p>
    <w:p w14:paraId="17F8DEFB" w14:textId="21DBDCA7" w:rsidR="00450C7F" w:rsidRPr="009E3DD7" w:rsidRDefault="00F365B4" w:rsidP="003F2DD4">
      <w:pPr>
        <w:spacing w:line="360" w:lineRule="auto"/>
        <w:rPr>
          <w:rFonts w:ascii="Arial" w:hAnsi="Arial" w:cs="Arial"/>
          <w:color w:val="000000" w:themeColor="text1"/>
          <w:sz w:val="22"/>
        </w:rPr>
      </w:pPr>
      <w:r w:rsidRPr="009E3DD7">
        <w:rPr>
          <w:rFonts w:ascii="Arial" w:hAnsi="Arial" w:cs="Arial"/>
          <w:color w:val="000000" w:themeColor="text1"/>
          <w:sz w:val="22"/>
        </w:rPr>
        <w:t>Data offers</w:t>
      </w:r>
      <w:r w:rsidR="00450C7F" w:rsidRPr="009E3DD7">
        <w:rPr>
          <w:rFonts w:ascii="Arial" w:hAnsi="Arial" w:cs="Arial"/>
          <w:color w:val="000000" w:themeColor="text1"/>
          <w:sz w:val="22"/>
        </w:rPr>
        <w:t xml:space="preserve"> the structure for the info to be imparted with others. Hence, according to Cracana et al. (2019), data handling is vital in ensuring </w:t>
      </w:r>
      <w:r w:rsidR="009F3C3F" w:rsidRPr="009E3DD7">
        <w:rPr>
          <w:rFonts w:ascii="Arial" w:hAnsi="Arial" w:cs="Arial"/>
          <w:color w:val="000000" w:themeColor="text1"/>
          <w:sz w:val="22"/>
        </w:rPr>
        <w:t>data integrity (in this case, the business data</w:t>
      </w:r>
      <w:r w:rsidR="00450C7F" w:rsidRPr="009E3DD7">
        <w:rPr>
          <w:rFonts w:ascii="Arial" w:hAnsi="Arial" w:cs="Arial"/>
          <w:color w:val="000000" w:themeColor="text1"/>
          <w:sz w:val="22"/>
        </w:rPr>
        <w:t xml:space="preserve">) because it addresses concerns associated with safety, maintenance, and confidentiality of the business data. Appropriate planning for data handling can also provide upshots in effective and economical storage, recovery, and data removal </w:t>
      </w:r>
      <w:r w:rsidR="00450C7F" w:rsidRPr="009E3DD7">
        <w:rPr>
          <w:rFonts w:ascii="Arial" w:hAnsi="Arial" w:cs="Arial"/>
          <w:color w:val="000000" w:themeColor="text1"/>
          <w:sz w:val="22"/>
          <w:shd w:val="clear" w:color="auto" w:fill="FFFFFF"/>
        </w:rPr>
        <w:t>(</w:t>
      </w:r>
      <w:r w:rsidR="00450C7F" w:rsidRPr="009E3DD7">
        <w:rPr>
          <w:rFonts w:ascii="Arial" w:hAnsi="Arial" w:cs="Arial"/>
          <w:color w:val="000000" w:themeColor="text1"/>
          <w:sz w:val="22"/>
        </w:rPr>
        <w:t>Cracana et al., 2019)</w:t>
      </w:r>
      <w:r w:rsidR="00450C7F" w:rsidRPr="009E3DD7">
        <w:rPr>
          <w:rFonts w:ascii="Arial" w:hAnsi="Arial" w:cs="Arial"/>
          <w:color w:val="000000" w:themeColor="text1"/>
          <w:sz w:val="22"/>
          <w:shd w:val="clear" w:color="auto" w:fill="FFFFFF"/>
        </w:rPr>
        <w:t>.</w:t>
      </w:r>
      <w:r w:rsidR="00450C7F" w:rsidRPr="009E3DD7">
        <w:rPr>
          <w:rFonts w:ascii="Arial" w:hAnsi="Arial" w:cs="Arial"/>
          <w:color w:val="000000" w:themeColor="text1"/>
          <w:sz w:val="22"/>
        </w:rPr>
        <w:t xml:space="preserve"> Data is additionally of utmost significance in the business as data analytics can assist a business in forecasting the customers' </w:t>
      </w:r>
      <w:r w:rsidR="00F01A89" w:rsidRPr="009E3DD7">
        <w:rPr>
          <w:rFonts w:ascii="Arial" w:hAnsi="Arial" w:cs="Arial"/>
          <w:color w:val="000000" w:themeColor="text1"/>
          <w:sz w:val="22"/>
        </w:rPr>
        <w:t>behavior</w:t>
      </w:r>
      <w:r w:rsidR="00450C7F" w:rsidRPr="009E3DD7">
        <w:rPr>
          <w:rFonts w:ascii="Arial" w:hAnsi="Arial" w:cs="Arial"/>
          <w:color w:val="000000" w:themeColor="text1"/>
          <w:sz w:val="22"/>
        </w:rPr>
        <w:t xml:space="preserve">, enhance decision-making, market trends, and ascertain the return of investment (ROI) of its marketing </w:t>
      </w:r>
      <w:r w:rsidR="00450C7F" w:rsidRPr="009E3DD7">
        <w:rPr>
          <w:rFonts w:ascii="Arial" w:hAnsi="Arial" w:cs="Arial"/>
          <w:color w:val="000000" w:themeColor="text1"/>
          <w:sz w:val="22"/>
          <w:lang w:val="en-GB"/>
        </w:rPr>
        <w:t>endeavours</w:t>
      </w:r>
      <w:r w:rsidR="00450C7F" w:rsidRPr="009E3DD7">
        <w:rPr>
          <w:rFonts w:ascii="Arial" w:hAnsi="Arial" w:cs="Arial"/>
          <w:color w:val="000000" w:themeColor="text1"/>
          <w:sz w:val="22"/>
        </w:rPr>
        <w:t xml:space="preserve">. According to Desai (2019), the data need to be relevant when </w:t>
      </w:r>
      <w:r w:rsidR="00CA4E06" w:rsidRPr="009E3DD7">
        <w:rPr>
          <w:rFonts w:ascii="Arial" w:hAnsi="Arial" w:cs="Arial"/>
          <w:color w:val="000000" w:themeColor="text1"/>
          <w:sz w:val="22"/>
        </w:rPr>
        <w:t>analyzing</w:t>
      </w:r>
      <w:r w:rsidR="00450C7F" w:rsidRPr="009E3DD7">
        <w:rPr>
          <w:rFonts w:ascii="Arial" w:hAnsi="Arial" w:cs="Arial"/>
          <w:color w:val="000000" w:themeColor="text1"/>
          <w:sz w:val="22"/>
        </w:rPr>
        <w:t xml:space="preserve"> it for business purposes to comprehend the users, the market reach, and the competition, as the business results and performance depend on the analysis of data entirely. </w:t>
      </w:r>
    </w:p>
    <w:p w14:paraId="418EFFCD" w14:textId="617EED43" w:rsidR="00450C7F" w:rsidRPr="009E3DD7" w:rsidRDefault="00450C7F" w:rsidP="003F2DD4">
      <w:pPr>
        <w:spacing w:line="360" w:lineRule="auto"/>
        <w:rPr>
          <w:rFonts w:ascii="Arial" w:hAnsi="Arial" w:cs="Arial"/>
          <w:color w:val="000000" w:themeColor="text1"/>
          <w:sz w:val="22"/>
        </w:rPr>
      </w:pPr>
      <w:r w:rsidRPr="009E3DD7">
        <w:rPr>
          <w:rFonts w:ascii="Arial" w:hAnsi="Arial" w:cs="Arial"/>
          <w:color w:val="000000" w:themeColor="text1"/>
          <w:sz w:val="22"/>
        </w:rPr>
        <w:t xml:space="preserve">The analysis of data was done on MS Excel, </w:t>
      </w:r>
      <w:r w:rsidR="00CA4E06" w:rsidRPr="009E3DD7">
        <w:rPr>
          <w:rFonts w:ascii="Arial" w:hAnsi="Arial" w:cs="Arial"/>
          <w:color w:val="000000" w:themeColor="text1"/>
          <w:sz w:val="22"/>
        </w:rPr>
        <w:t>utilizing</w:t>
      </w:r>
      <w:r w:rsidRPr="009E3DD7">
        <w:rPr>
          <w:rFonts w:ascii="Arial" w:hAnsi="Arial" w:cs="Arial"/>
          <w:color w:val="000000" w:themeColor="text1"/>
          <w:sz w:val="22"/>
        </w:rPr>
        <w:t xml:space="preserve"> suitable summary statistics</w:t>
      </w:r>
      <w:r w:rsidR="009F3C3F" w:rsidRPr="009E3DD7">
        <w:rPr>
          <w:rFonts w:ascii="Arial" w:hAnsi="Arial" w:cs="Arial"/>
          <w:color w:val="000000" w:themeColor="text1"/>
          <w:sz w:val="22"/>
        </w:rPr>
        <w:t>, including the computation of standard statistics,</w:t>
      </w:r>
      <w:r w:rsidRPr="009E3DD7">
        <w:rPr>
          <w:rFonts w:ascii="Arial" w:hAnsi="Arial" w:cs="Arial"/>
          <w:color w:val="000000" w:themeColor="text1"/>
          <w:sz w:val="22"/>
        </w:rPr>
        <w:t xml:space="preserve"> </w:t>
      </w:r>
      <w:r w:rsidR="00203C1D" w:rsidRPr="009E3DD7">
        <w:rPr>
          <w:rFonts w:ascii="Arial" w:hAnsi="Arial" w:cs="Arial"/>
          <w:color w:val="000000" w:themeColor="text1"/>
          <w:sz w:val="22"/>
        </w:rPr>
        <w:t>i.e.,</w:t>
      </w:r>
      <w:r w:rsidRPr="009E3DD7">
        <w:rPr>
          <w:rFonts w:ascii="Arial" w:hAnsi="Arial" w:cs="Arial"/>
          <w:color w:val="000000" w:themeColor="text1"/>
          <w:sz w:val="22"/>
        </w:rPr>
        <w:t xml:space="preserve"> mean, median, mode, range, and standard deviation. The findings were also shown by the visual representation through graphs and charts to further explain the findings. With the help of data </w:t>
      </w:r>
      <w:r w:rsidR="00CA4E06" w:rsidRPr="009E3DD7">
        <w:rPr>
          <w:rFonts w:ascii="Arial" w:hAnsi="Arial" w:cs="Arial"/>
          <w:color w:val="000000" w:themeColor="text1"/>
          <w:sz w:val="22"/>
        </w:rPr>
        <w:t>visualization</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the segments of data that require attention can be identified easily (Aparicio and Costa, 2015).</w:t>
      </w:r>
      <w:r w:rsidR="008449E2" w:rsidRPr="009E3DD7">
        <w:rPr>
          <w:rFonts w:ascii="Arial" w:hAnsi="Arial" w:cs="Arial"/>
          <w:color w:val="000000" w:themeColor="text1"/>
          <w:sz w:val="22"/>
        </w:rPr>
        <w:t xml:space="preserve"> Nowadays</w:t>
      </w:r>
      <w:r w:rsidR="009F3C3F" w:rsidRPr="009E3DD7">
        <w:rPr>
          <w:rFonts w:ascii="Arial" w:hAnsi="Arial" w:cs="Arial"/>
          <w:color w:val="000000" w:themeColor="text1"/>
          <w:sz w:val="22"/>
        </w:rPr>
        <w:t>,</w:t>
      </w:r>
      <w:r w:rsidR="008449E2" w:rsidRPr="009E3DD7">
        <w:rPr>
          <w:rFonts w:ascii="Arial" w:hAnsi="Arial" w:cs="Arial"/>
          <w:color w:val="000000" w:themeColor="text1"/>
          <w:sz w:val="22"/>
        </w:rPr>
        <w:t xml:space="preserve"> accounting efficiency is based </w:t>
      </w:r>
      <w:r w:rsidR="009F3C3F" w:rsidRPr="009E3DD7">
        <w:rPr>
          <w:rFonts w:ascii="Arial" w:hAnsi="Arial" w:cs="Arial"/>
          <w:color w:val="000000" w:themeColor="text1"/>
          <w:sz w:val="22"/>
        </w:rPr>
        <w:t>on</w:t>
      </w:r>
      <w:r w:rsidR="008449E2" w:rsidRPr="009E3DD7">
        <w:rPr>
          <w:rFonts w:ascii="Arial" w:hAnsi="Arial" w:cs="Arial"/>
          <w:color w:val="000000" w:themeColor="text1"/>
          <w:sz w:val="22"/>
        </w:rPr>
        <w:t xml:space="preserve"> </w:t>
      </w:r>
      <w:r w:rsidR="009F3C3F" w:rsidRPr="009E3DD7">
        <w:rPr>
          <w:rFonts w:ascii="Arial" w:hAnsi="Arial" w:cs="Arial"/>
          <w:color w:val="000000" w:themeColor="text1"/>
          <w:sz w:val="22"/>
        </w:rPr>
        <w:t xml:space="preserve">a </w:t>
      </w:r>
      <w:r w:rsidR="008449E2" w:rsidRPr="009E3DD7">
        <w:rPr>
          <w:rFonts w:ascii="Arial" w:hAnsi="Arial" w:cs="Arial"/>
          <w:color w:val="000000" w:themeColor="text1"/>
          <w:sz w:val="22"/>
        </w:rPr>
        <w:t xml:space="preserve">fundamental spreadsheet to </w:t>
      </w:r>
      <w:r w:rsidR="009F3C3F" w:rsidRPr="009E3DD7">
        <w:rPr>
          <w:rFonts w:ascii="Arial" w:hAnsi="Arial" w:cs="Arial"/>
          <w:color w:val="000000" w:themeColor="text1"/>
          <w:sz w:val="22"/>
        </w:rPr>
        <w:t>various</w:t>
      </w:r>
      <w:r w:rsidR="008449E2" w:rsidRPr="009E3DD7">
        <w:rPr>
          <w:rFonts w:ascii="Arial" w:hAnsi="Arial" w:cs="Arial"/>
          <w:color w:val="000000" w:themeColor="text1"/>
          <w:sz w:val="22"/>
        </w:rPr>
        <w:t xml:space="preserve"> enterprise resource planning software (for example</w:t>
      </w:r>
      <w:r w:rsidR="009F3C3F" w:rsidRPr="009E3DD7">
        <w:rPr>
          <w:rFonts w:ascii="Arial" w:hAnsi="Arial" w:cs="Arial"/>
          <w:color w:val="000000" w:themeColor="text1"/>
          <w:sz w:val="22"/>
        </w:rPr>
        <w:t>,</w:t>
      </w:r>
      <w:r w:rsidR="008449E2" w:rsidRPr="009E3DD7">
        <w:rPr>
          <w:rFonts w:ascii="Arial" w:hAnsi="Arial" w:cs="Arial"/>
          <w:color w:val="000000" w:themeColor="text1"/>
          <w:sz w:val="22"/>
        </w:rPr>
        <w:t xml:space="preserve"> SAP). Th</w:t>
      </w:r>
      <w:r w:rsidR="009F3C3F" w:rsidRPr="009E3DD7">
        <w:rPr>
          <w:rFonts w:ascii="Arial" w:hAnsi="Arial" w:cs="Arial"/>
          <w:color w:val="000000" w:themeColor="text1"/>
          <w:sz w:val="22"/>
        </w:rPr>
        <w:t>is</w:t>
      </w:r>
      <w:r w:rsidR="008449E2" w:rsidRPr="009E3DD7">
        <w:rPr>
          <w:rFonts w:ascii="Arial" w:hAnsi="Arial" w:cs="Arial"/>
          <w:color w:val="000000" w:themeColor="text1"/>
          <w:sz w:val="22"/>
        </w:rPr>
        <w:t xml:space="preserve"> software helps accountants in interpreting the result (</w:t>
      </w:r>
      <w:r w:rsidR="00BA501C" w:rsidRPr="009E3DD7">
        <w:rPr>
          <w:rFonts w:ascii="Arial" w:hAnsi="Arial" w:cs="Arial"/>
          <w:color w:val="000000" w:themeColor="text1"/>
          <w:sz w:val="22"/>
        </w:rPr>
        <w:t>Lee</w:t>
      </w:r>
      <w:r w:rsidR="008449E2" w:rsidRPr="009E3DD7">
        <w:rPr>
          <w:rFonts w:ascii="Arial" w:hAnsi="Arial" w:cs="Arial"/>
          <w:color w:val="000000" w:themeColor="text1"/>
          <w:sz w:val="22"/>
        </w:rPr>
        <w:t xml:space="preserve"> et al.</w:t>
      </w:r>
      <w:r w:rsidR="009F3C3F" w:rsidRPr="009E3DD7">
        <w:rPr>
          <w:rFonts w:ascii="Arial" w:hAnsi="Arial" w:cs="Arial"/>
          <w:color w:val="000000" w:themeColor="text1"/>
          <w:sz w:val="22"/>
        </w:rPr>
        <w:t>,</w:t>
      </w:r>
      <w:r w:rsidR="008449E2" w:rsidRPr="009E3DD7">
        <w:rPr>
          <w:rFonts w:ascii="Arial" w:hAnsi="Arial" w:cs="Arial"/>
          <w:color w:val="000000" w:themeColor="text1"/>
          <w:sz w:val="22"/>
        </w:rPr>
        <w:t xml:space="preserve"> 2018).</w:t>
      </w:r>
    </w:p>
    <w:p w14:paraId="5D60FFF3" w14:textId="6D47FA98" w:rsidR="003930CE" w:rsidRPr="009E3DD7" w:rsidRDefault="003930CE" w:rsidP="003F2DD4">
      <w:pPr>
        <w:spacing w:line="360" w:lineRule="auto"/>
        <w:rPr>
          <w:rFonts w:ascii="Arial" w:hAnsi="Arial" w:cs="Arial"/>
          <w:color w:val="000000" w:themeColor="text1"/>
          <w:sz w:val="22"/>
        </w:rPr>
      </w:pPr>
    </w:p>
    <w:p w14:paraId="7D6599F1" w14:textId="77777777" w:rsidR="003930CE" w:rsidRPr="009E3DD7" w:rsidRDefault="003930CE" w:rsidP="003F2DD4">
      <w:pPr>
        <w:spacing w:line="360" w:lineRule="auto"/>
        <w:rPr>
          <w:rFonts w:ascii="Arial" w:hAnsi="Arial" w:cs="Arial"/>
          <w:color w:val="000000" w:themeColor="text1"/>
          <w:sz w:val="22"/>
        </w:rPr>
      </w:pPr>
    </w:p>
    <w:p w14:paraId="1A554DA4" w14:textId="22A48F51" w:rsidR="00063581" w:rsidRPr="009E3DD7" w:rsidRDefault="00063581" w:rsidP="003930CE">
      <w:pPr>
        <w:pStyle w:val="Heading2"/>
        <w:rPr>
          <w:rFonts w:ascii="Arial" w:hAnsi="Arial" w:cs="Arial"/>
          <w:sz w:val="22"/>
          <w:szCs w:val="22"/>
        </w:rPr>
      </w:pPr>
      <w:r w:rsidRPr="009E3DD7">
        <w:rPr>
          <w:rFonts w:ascii="Arial" w:hAnsi="Arial" w:cs="Arial"/>
          <w:sz w:val="22"/>
          <w:szCs w:val="22"/>
        </w:rPr>
        <w:lastRenderedPageBreak/>
        <w:t>Determining Sales and Profit for four year</w:t>
      </w:r>
      <w:r w:rsidR="003C3CC7" w:rsidRPr="009E3DD7">
        <w:rPr>
          <w:rFonts w:ascii="Arial" w:hAnsi="Arial" w:cs="Arial"/>
          <w:sz w:val="22"/>
          <w:szCs w:val="22"/>
        </w:rPr>
        <w:t>s</w:t>
      </w:r>
      <w:r w:rsidRPr="009E3DD7">
        <w:rPr>
          <w:rFonts w:ascii="Arial" w:hAnsi="Arial" w:cs="Arial"/>
          <w:sz w:val="22"/>
          <w:szCs w:val="22"/>
        </w:rPr>
        <w:t>:</w:t>
      </w:r>
    </w:p>
    <w:tbl>
      <w:tblPr>
        <w:tblW w:w="6745" w:type="dxa"/>
        <w:jc w:val="center"/>
        <w:tblLook w:val="04A0" w:firstRow="1" w:lastRow="0" w:firstColumn="1" w:lastColumn="0" w:noHBand="0" w:noVBand="1"/>
      </w:tblPr>
      <w:tblGrid>
        <w:gridCol w:w="1525"/>
        <w:gridCol w:w="1170"/>
        <w:gridCol w:w="1350"/>
        <w:gridCol w:w="1260"/>
        <w:gridCol w:w="1440"/>
      </w:tblGrid>
      <w:tr w:rsidR="0056509C" w:rsidRPr="009E3DD7" w14:paraId="63238F32" w14:textId="77777777" w:rsidTr="00C066D2">
        <w:trPr>
          <w:trHeight w:val="330"/>
          <w:jc w:val="center"/>
        </w:trPr>
        <w:tc>
          <w:tcPr>
            <w:tcW w:w="1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9050B0" w14:textId="77777777" w:rsidR="006A5D76" w:rsidRPr="009E3DD7" w:rsidRDefault="006A5D76" w:rsidP="003F2DD4">
            <w:pPr>
              <w:spacing w:after="0" w:line="360" w:lineRule="auto"/>
              <w:ind w:firstLine="0"/>
              <w:jc w:val="left"/>
              <w:rPr>
                <w:rFonts w:ascii="Arial" w:eastAsia="Times New Roman" w:hAnsi="Arial" w:cs="Arial"/>
                <w:i/>
                <w:color w:val="000000" w:themeColor="text1"/>
                <w:sz w:val="22"/>
              </w:rPr>
            </w:pPr>
            <w:r w:rsidRPr="009E3DD7">
              <w:rPr>
                <w:rFonts w:ascii="Arial" w:eastAsia="Times New Roman" w:hAnsi="Arial" w:cs="Arial"/>
                <w:i/>
                <w:color w:val="000000" w:themeColor="text1"/>
                <w:sz w:val="22"/>
              </w:rPr>
              <w:t> </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1C744E0D" w14:textId="77777777" w:rsidR="006A5D76" w:rsidRPr="009E3DD7" w:rsidRDefault="006A5D76" w:rsidP="003F2DD4">
            <w:pPr>
              <w:spacing w:after="0" w:line="360" w:lineRule="auto"/>
              <w:ind w:firstLine="0"/>
              <w:jc w:val="center"/>
              <w:rPr>
                <w:rFonts w:ascii="Arial" w:eastAsia="Times New Roman" w:hAnsi="Arial" w:cs="Arial"/>
                <w:b/>
                <w:bCs/>
                <w:i/>
                <w:color w:val="000000" w:themeColor="text1"/>
                <w:sz w:val="22"/>
              </w:rPr>
            </w:pPr>
            <w:r w:rsidRPr="009E3DD7">
              <w:rPr>
                <w:rFonts w:ascii="Arial" w:eastAsia="Times New Roman" w:hAnsi="Arial" w:cs="Arial"/>
                <w:b/>
                <w:bCs/>
                <w:i/>
                <w:color w:val="000000" w:themeColor="text1"/>
                <w:sz w:val="22"/>
              </w:rPr>
              <w:t>2009</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4E30198" w14:textId="77777777" w:rsidR="006A5D76" w:rsidRPr="009E3DD7" w:rsidRDefault="006A5D76" w:rsidP="003F2DD4">
            <w:pPr>
              <w:spacing w:after="0" w:line="360" w:lineRule="auto"/>
              <w:ind w:firstLine="0"/>
              <w:jc w:val="center"/>
              <w:rPr>
                <w:rFonts w:ascii="Arial" w:eastAsia="Times New Roman" w:hAnsi="Arial" w:cs="Arial"/>
                <w:b/>
                <w:bCs/>
                <w:i/>
                <w:color w:val="000000" w:themeColor="text1"/>
                <w:sz w:val="22"/>
              </w:rPr>
            </w:pPr>
            <w:r w:rsidRPr="009E3DD7">
              <w:rPr>
                <w:rFonts w:ascii="Arial" w:eastAsia="Times New Roman" w:hAnsi="Arial" w:cs="Arial"/>
                <w:b/>
                <w:bCs/>
                <w:i/>
                <w:color w:val="000000" w:themeColor="text1"/>
                <w:sz w:val="22"/>
              </w:rPr>
              <w:t>2010</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03C0F8E4" w14:textId="77777777" w:rsidR="006A5D76" w:rsidRPr="009E3DD7" w:rsidRDefault="006A5D76" w:rsidP="003F2DD4">
            <w:pPr>
              <w:spacing w:after="0" w:line="360" w:lineRule="auto"/>
              <w:ind w:firstLine="0"/>
              <w:jc w:val="center"/>
              <w:rPr>
                <w:rFonts w:ascii="Arial" w:eastAsia="Times New Roman" w:hAnsi="Arial" w:cs="Arial"/>
                <w:b/>
                <w:bCs/>
                <w:i/>
                <w:color w:val="000000" w:themeColor="text1"/>
                <w:sz w:val="22"/>
              </w:rPr>
            </w:pPr>
            <w:r w:rsidRPr="009E3DD7">
              <w:rPr>
                <w:rFonts w:ascii="Arial" w:eastAsia="Times New Roman" w:hAnsi="Arial" w:cs="Arial"/>
                <w:b/>
                <w:bCs/>
                <w:i/>
                <w:color w:val="000000" w:themeColor="text1"/>
                <w:sz w:val="22"/>
              </w:rPr>
              <w:t>2011</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1D19000C" w14:textId="77777777" w:rsidR="006A5D76" w:rsidRPr="009E3DD7" w:rsidRDefault="006A5D76" w:rsidP="003F2DD4">
            <w:pPr>
              <w:spacing w:after="0" w:line="360" w:lineRule="auto"/>
              <w:ind w:firstLine="0"/>
              <w:jc w:val="center"/>
              <w:rPr>
                <w:rFonts w:ascii="Arial" w:eastAsia="Times New Roman" w:hAnsi="Arial" w:cs="Arial"/>
                <w:b/>
                <w:bCs/>
                <w:i/>
                <w:color w:val="000000" w:themeColor="text1"/>
                <w:sz w:val="22"/>
              </w:rPr>
            </w:pPr>
            <w:r w:rsidRPr="009E3DD7">
              <w:rPr>
                <w:rFonts w:ascii="Arial" w:eastAsia="Times New Roman" w:hAnsi="Arial" w:cs="Arial"/>
                <w:b/>
                <w:bCs/>
                <w:i/>
                <w:color w:val="000000" w:themeColor="text1"/>
                <w:sz w:val="22"/>
              </w:rPr>
              <w:t>2012</w:t>
            </w:r>
          </w:p>
        </w:tc>
      </w:tr>
      <w:tr w:rsidR="0056509C" w:rsidRPr="009E3DD7" w14:paraId="33F443CF" w14:textId="77777777" w:rsidTr="00C066D2">
        <w:trPr>
          <w:trHeight w:val="33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66394BE6" w14:textId="77777777" w:rsidR="006A5D76" w:rsidRPr="009E3DD7" w:rsidRDefault="006A5D76" w:rsidP="003F2DD4">
            <w:pPr>
              <w:spacing w:after="0" w:line="360" w:lineRule="auto"/>
              <w:ind w:firstLine="0"/>
              <w:jc w:val="left"/>
              <w:rPr>
                <w:rFonts w:ascii="Arial" w:eastAsia="Times New Roman" w:hAnsi="Arial" w:cs="Arial"/>
                <w:b/>
                <w:bCs/>
                <w:i/>
                <w:color w:val="000000" w:themeColor="text1"/>
                <w:sz w:val="22"/>
              </w:rPr>
            </w:pPr>
            <w:r w:rsidRPr="009E3DD7">
              <w:rPr>
                <w:rFonts w:ascii="Arial" w:eastAsia="Times New Roman" w:hAnsi="Arial" w:cs="Arial"/>
                <w:b/>
                <w:bCs/>
                <w:i/>
                <w:color w:val="000000" w:themeColor="text1"/>
                <w:sz w:val="22"/>
              </w:rPr>
              <w:t>Sales</w:t>
            </w:r>
          </w:p>
        </w:tc>
        <w:tc>
          <w:tcPr>
            <w:tcW w:w="1170" w:type="dxa"/>
            <w:tcBorders>
              <w:top w:val="nil"/>
              <w:left w:val="nil"/>
              <w:bottom w:val="single" w:sz="4" w:space="0" w:color="auto"/>
              <w:right w:val="single" w:sz="4" w:space="0" w:color="auto"/>
            </w:tcBorders>
            <w:shd w:val="clear" w:color="auto" w:fill="auto"/>
            <w:noWrap/>
            <w:vAlign w:val="bottom"/>
            <w:hideMark/>
          </w:tcPr>
          <w:p w14:paraId="3F21B57C" w14:textId="77777777" w:rsidR="006A5D76" w:rsidRPr="009E3DD7" w:rsidRDefault="006A5D76" w:rsidP="003F2DD4">
            <w:pPr>
              <w:spacing w:after="0" w:line="360" w:lineRule="auto"/>
              <w:ind w:firstLine="0"/>
              <w:jc w:val="center"/>
              <w:rPr>
                <w:rFonts w:ascii="Arial" w:eastAsia="Times New Roman" w:hAnsi="Arial" w:cs="Arial"/>
                <w:color w:val="000000" w:themeColor="text1"/>
                <w:sz w:val="22"/>
              </w:rPr>
            </w:pPr>
            <w:r w:rsidRPr="009E3DD7">
              <w:rPr>
                <w:rFonts w:ascii="Arial" w:eastAsia="Times New Roman" w:hAnsi="Arial" w:cs="Arial"/>
                <w:color w:val="000000" w:themeColor="text1"/>
                <w:sz w:val="22"/>
              </w:rPr>
              <w:t>4169325</w:t>
            </w:r>
          </w:p>
        </w:tc>
        <w:tc>
          <w:tcPr>
            <w:tcW w:w="1350" w:type="dxa"/>
            <w:tcBorders>
              <w:top w:val="nil"/>
              <w:left w:val="nil"/>
              <w:bottom w:val="single" w:sz="4" w:space="0" w:color="auto"/>
              <w:right w:val="single" w:sz="4" w:space="0" w:color="auto"/>
            </w:tcBorders>
            <w:shd w:val="clear" w:color="auto" w:fill="auto"/>
            <w:noWrap/>
            <w:vAlign w:val="bottom"/>
            <w:hideMark/>
          </w:tcPr>
          <w:p w14:paraId="0B3C245A" w14:textId="77777777" w:rsidR="006A5D76" w:rsidRPr="009E3DD7" w:rsidRDefault="006A5D76" w:rsidP="003F2DD4">
            <w:pPr>
              <w:spacing w:after="0" w:line="360" w:lineRule="auto"/>
              <w:ind w:firstLine="0"/>
              <w:jc w:val="center"/>
              <w:rPr>
                <w:rFonts w:ascii="Arial" w:eastAsia="Times New Roman" w:hAnsi="Arial" w:cs="Arial"/>
                <w:color w:val="000000" w:themeColor="text1"/>
                <w:sz w:val="22"/>
              </w:rPr>
            </w:pPr>
            <w:r w:rsidRPr="009E3DD7">
              <w:rPr>
                <w:rFonts w:ascii="Arial" w:eastAsia="Times New Roman" w:hAnsi="Arial" w:cs="Arial"/>
                <w:color w:val="000000" w:themeColor="text1"/>
                <w:sz w:val="22"/>
              </w:rPr>
              <w:t>3551642</w:t>
            </w:r>
          </w:p>
        </w:tc>
        <w:tc>
          <w:tcPr>
            <w:tcW w:w="1260" w:type="dxa"/>
            <w:tcBorders>
              <w:top w:val="nil"/>
              <w:left w:val="nil"/>
              <w:bottom w:val="single" w:sz="4" w:space="0" w:color="auto"/>
              <w:right w:val="single" w:sz="4" w:space="0" w:color="auto"/>
            </w:tcBorders>
            <w:shd w:val="clear" w:color="auto" w:fill="auto"/>
            <w:noWrap/>
            <w:vAlign w:val="bottom"/>
            <w:hideMark/>
          </w:tcPr>
          <w:p w14:paraId="1D4B3D0E" w14:textId="77777777" w:rsidR="006A5D76" w:rsidRPr="009E3DD7" w:rsidRDefault="006A5D76" w:rsidP="003F2DD4">
            <w:pPr>
              <w:spacing w:after="0" w:line="360" w:lineRule="auto"/>
              <w:ind w:firstLine="0"/>
              <w:jc w:val="center"/>
              <w:rPr>
                <w:rFonts w:ascii="Arial" w:eastAsia="Times New Roman" w:hAnsi="Arial" w:cs="Arial"/>
                <w:color w:val="000000" w:themeColor="text1"/>
                <w:sz w:val="22"/>
              </w:rPr>
            </w:pPr>
            <w:r w:rsidRPr="009E3DD7">
              <w:rPr>
                <w:rFonts w:ascii="Arial" w:eastAsia="Times New Roman" w:hAnsi="Arial" w:cs="Arial"/>
                <w:color w:val="000000" w:themeColor="text1"/>
                <w:sz w:val="22"/>
              </w:rPr>
              <w:t>3455452</w:t>
            </w:r>
          </w:p>
        </w:tc>
        <w:tc>
          <w:tcPr>
            <w:tcW w:w="1440" w:type="dxa"/>
            <w:tcBorders>
              <w:top w:val="nil"/>
              <w:left w:val="nil"/>
              <w:bottom w:val="single" w:sz="4" w:space="0" w:color="auto"/>
              <w:right w:val="single" w:sz="4" w:space="0" w:color="auto"/>
            </w:tcBorders>
            <w:shd w:val="clear" w:color="auto" w:fill="auto"/>
            <w:noWrap/>
            <w:vAlign w:val="bottom"/>
            <w:hideMark/>
          </w:tcPr>
          <w:p w14:paraId="6A7209F1" w14:textId="77777777" w:rsidR="006A5D76" w:rsidRPr="009E3DD7" w:rsidRDefault="006A5D76" w:rsidP="003F2DD4">
            <w:pPr>
              <w:spacing w:after="0" w:line="360" w:lineRule="auto"/>
              <w:ind w:firstLine="0"/>
              <w:jc w:val="center"/>
              <w:rPr>
                <w:rFonts w:ascii="Arial" w:eastAsia="Times New Roman" w:hAnsi="Arial" w:cs="Arial"/>
                <w:color w:val="000000" w:themeColor="text1"/>
                <w:sz w:val="22"/>
              </w:rPr>
            </w:pPr>
            <w:r w:rsidRPr="009E3DD7">
              <w:rPr>
                <w:rFonts w:ascii="Arial" w:eastAsia="Times New Roman" w:hAnsi="Arial" w:cs="Arial"/>
                <w:color w:val="000000" w:themeColor="text1"/>
                <w:sz w:val="22"/>
              </w:rPr>
              <w:t>3739182</w:t>
            </w:r>
          </w:p>
        </w:tc>
      </w:tr>
      <w:tr w:rsidR="0056509C" w:rsidRPr="009E3DD7" w14:paraId="58B87D60" w14:textId="77777777" w:rsidTr="00C066D2">
        <w:trPr>
          <w:trHeight w:val="330"/>
          <w:jc w:val="center"/>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3CDA2D32" w14:textId="77777777" w:rsidR="006A5D76" w:rsidRPr="009E3DD7" w:rsidRDefault="006A5D76" w:rsidP="003F2DD4">
            <w:pPr>
              <w:spacing w:after="0" w:line="360" w:lineRule="auto"/>
              <w:ind w:firstLine="0"/>
              <w:jc w:val="left"/>
              <w:rPr>
                <w:rFonts w:ascii="Arial" w:eastAsia="Times New Roman" w:hAnsi="Arial" w:cs="Arial"/>
                <w:b/>
                <w:bCs/>
                <w:i/>
                <w:color w:val="000000" w:themeColor="text1"/>
                <w:sz w:val="22"/>
              </w:rPr>
            </w:pPr>
            <w:r w:rsidRPr="009E3DD7">
              <w:rPr>
                <w:rFonts w:ascii="Arial" w:eastAsia="Times New Roman" w:hAnsi="Arial" w:cs="Arial"/>
                <w:b/>
                <w:bCs/>
                <w:i/>
                <w:color w:val="000000" w:themeColor="text1"/>
                <w:sz w:val="22"/>
              </w:rPr>
              <w:t>Profit</w:t>
            </w:r>
          </w:p>
        </w:tc>
        <w:tc>
          <w:tcPr>
            <w:tcW w:w="1170" w:type="dxa"/>
            <w:tcBorders>
              <w:top w:val="nil"/>
              <w:left w:val="nil"/>
              <w:bottom w:val="single" w:sz="4" w:space="0" w:color="auto"/>
              <w:right w:val="single" w:sz="4" w:space="0" w:color="auto"/>
            </w:tcBorders>
            <w:shd w:val="clear" w:color="auto" w:fill="auto"/>
            <w:noWrap/>
            <w:vAlign w:val="bottom"/>
            <w:hideMark/>
          </w:tcPr>
          <w:p w14:paraId="1904BE91" w14:textId="77777777" w:rsidR="006A5D76" w:rsidRPr="009E3DD7" w:rsidRDefault="006A5D76" w:rsidP="003F2DD4">
            <w:pPr>
              <w:spacing w:after="0" w:line="360" w:lineRule="auto"/>
              <w:ind w:firstLine="0"/>
              <w:jc w:val="center"/>
              <w:rPr>
                <w:rFonts w:ascii="Arial" w:eastAsia="Times New Roman" w:hAnsi="Arial" w:cs="Arial"/>
                <w:color w:val="000000" w:themeColor="text1"/>
                <w:sz w:val="22"/>
              </w:rPr>
            </w:pPr>
            <w:r w:rsidRPr="009E3DD7">
              <w:rPr>
                <w:rFonts w:ascii="Arial" w:eastAsia="Times New Roman" w:hAnsi="Arial" w:cs="Arial"/>
                <w:color w:val="000000" w:themeColor="text1"/>
                <w:sz w:val="22"/>
              </w:rPr>
              <w:t>421514</w:t>
            </w:r>
          </w:p>
        </w:tc>
        <w:tc>
          <w:tcPr>
            <w:tcW w:w="1350" w:type="dxa"/>
            <w:tcBorders>
              <w:top w:val="nil"/>
              <w:left w:val="nil"/>
              <w:bottom w:val="single" w:sz="4" w:space="0" w:color="auto"/>
              <w:right w:val="single" w:sz="4" w:space="0" w:color="auto"/>
            </w:tcBorders>
            <w:shd w:val="clear" w:color="auto" w:fill="auto"/>
            <w:noWrap/>
            <w:vAlign w:val="bottom"/>
            <w:hideMark/>
          </w:tcPr>
          <w:p w14:paraId="660F8DA0" w14:textId="77777777" w:rsidR="006A5D76" w:rsidRPr="009E3DD7" w:rsidRDefault="006A5D76" w:rsidP="003F2DD4">
            <w:pPr>
              <w:spacing w:after="0" w:line="360" w:lineRule="auto"/>
              <w:ind w:firstLine="0"/>
              <w:jc w:val="center"/>
              <w:rPr>
                <w:rFonts w:ascii="Arial" w:eastAsia="Times New Roman" w:hAnsi="Arial" w:cs="Arial"/>
                <w:color w:val="000000" w:themeColor="text1"/>
                <w:sz w:val="22"/>
              </w:rPr>
            </w:pPr>
            <w:r w:rsidRPr="009E3DD7">
              <w:rPr>
                <w:rFonts w:ascii="Arial" w:eastAsia="Times New Roman" w:hAnsi="Arial" w:cs="Arial"/>
                <w:color w:val="000000" w:themeColor="text1"/>
                <w:sz w:val="22"/>
              </w:rPr>
              <w:t>371072</w:t>
            </w:r>
          </w:p>
        </w:tc>
        <w:tc>
          <w:tcPr>
            <w:tcW w:w="1260" w:type="dxa"/>
            <w:tcBorders>
              <w:top w:val="nil"/>
              <w:left w:val="nil"/>
              <w:bottom w:val="single" w:sz="4" w:space="0" w:color="auto"/>
              <w:right w:val="single" w:sz="4" w:space="0" w:color="auto"/>
            </w:tcBorders>
            <w:shd w:val="clear" w:color="auto" w:fill="auto"/>
            <w:noWrap/>
            <w:vAlign w:val="bottom"/>
            <w:hideMark/>
          </w:tcPr>
          <w:p w14:paraId="7DB921DE" w14:textId="77777777" w:rsidR="006A5D76" w:rsidRPr="009E3DD7" w:rsidRDefault="006A5D76" w:rsidP="003F2DD4">
            <w:pPr>
              <w:spacing w:after="0" w:line="360" w:lineRule="auto"/>
              <w:ind w:firstLine="0"/>
              <w:jc w:val="center"/>
              <w:rPr>
                <w:rFonts w:ascii="Arial" w:eastAsia="Times New Roman" w:hAnsi="Arial" w:cs="Arial"/>
                <w:color w:val="000000" w:themeColor="text1"/>
                <w:sz w:val="22"/>
              </w:rPr>
            </w:pPr>
            <w:r w:rsidRPr="009E3DD7">
              <w:rPr>
                <w:rFonts w:ascii="Arial" w:eastAsia="Times New Roman" w:hAnsi="Arial" w:cs="Arial"/>
                <w:color w:val="000000" w:themeColor="text1"/>
                <w:sz w:val="22"/>
              </w:rPr>
              <w:t>384288</w:t>
            </w:r>
          </w:p>
        </w:tc>
        <w:tc>
          <w:tcPr>
            <w:tcW w:w="1440" w:type="dxa"/>
            <w:tcBorders>
              <w:top w:val="nil"/>
              <w:left w:val="nil"/>
              <w:bottom w:val="single" w:sz="4" w:space="0" w:color="auto"/>
              <w:right w:val="single" w:sz="4" w:space="0" w:color="auto"/>
            </w:tcBorders>
            <w:shd w:val="clear" w:color="auto" w:fill="auto"/>
            <w:noWrap/>
            <w:vAlign w:val="bottom"/>
            <w:hideMark/>
          </w:tcPr>
          <w:p w14:paraId="42552D52" w14:textId="77777777" w:rsidR="006A5D76" w:rsidRPr="009E3DD7" w:rsidRDefault="006A5D76" w:rsidP="003F2DD4">
            <w:pPr>
              <w:spacing w:after="0" w:line="360" w:lineRule="auto"/>
              <w:ind w:firstLine="0"/>
              <w:jc w:val="center"/>
              <w:rPr>
                <w:rFonts w:ascii="Arial" w:eastAsia="Times New Roman" w:hAnsi="Arial" w:cs="Arial"/>
                <w:color w:val="000000" w:themeColor="text1"/>
                <w:sz w:val="22"/>
              </w:rPr>
            </w:pPr>
            <w:r w:rsidRPr="009E3DD7">
              <w:rPr>
                <w:rFonts w:ascii="Arial" w:eastAsia="Times New Roman" w:hAnsi="Arial" w:cs="Arial"/>
                <w:color w:val="000000" w:themeColor="text1"/>
                <w:sz w:val="22"/>
              </w:rPr>
              <w:t>345106</w:t>
            </w:r>
          </w:p>
        </w:tc>
      </w:tr>
    </w:tbl>
    <w:p w14:paraId="38AEBCDE" w14:textId="20AF7FC8" w:rsidR="006A5D76" w:rsidRPr="009E3DD7" w:rsidRDefault="006A5D76" w:rsidP="003F2DD4">
      <w:pPr>
        <w:spacing w:line="360" w:lineRule="auto"/>
        <w:jc w:val="center"/>
        <w:rPr>
          <w:rFonts w:ascii="Arial" w:hAnsi="Arial" w:cs="Arial"/>
          <w:color w:val="000000" w:themeColor="text1"/>
          <w:sz w:val="22"/>
        </w:rPr>
      </w:pPr>
      <w:r w:rsidRPr="009E3DD7">
        <w:rPr>
          <w:rFonts w:ascii="Arial" w:hAnsi="Arial" w:cs="Arial"/>
          <w:color w:val="000000" w:themeColor="text1"/>
          <w:sz w:val="22"/>
        </w:rPr>
        <w:t>(Table 1: Sales Vs Profit 2009-12)</w:t>
      </w:r>
    </w:p>
    <w:p w14:paraId="2AADC3EF" w14:textId="77777777" w:rsidR="003930CE" w:rsidRPr="009E3DD7" w:rsidRDefault="003930CE" w:rsidP="003F2DD4">
      <w:pPr>
        <w:spacing w:line="360" w:lineRule="auto"/>
        <w:rPr>
          <w:rFonts w:ascii="Arial" w:hAnsi="Arial" w:cs="Arial"/>
          <w:color w:val="000000" w:themeColor="text1"/>
          <w:sz w:val="22"/>
        </w:rPr>
      </w:pPr>
    </w:p>
    <w:p w14:paraId="7A8CA9EC" w14:textId="77777777" w:rsidR="003930CE" w:rsidRPr="009E3DD7" w:rsidRDefault="003930CE" w:rsidP="003F2DD4">
      <w:pPr>
        <w:spacing w:line="360" w:lineRule="auto"/>
        <w:rPr>
          <w:rFonts w:ascii="Arial" w:hAnsi="Arial" w:cs="Arial"/>
          <w:color w:val="000000" w:themeColor="text1"/>
          <w:sz w:val="22"/>
        </w:rPr>
      </w:pPr>
    </w:p>
    <w:p w14:paraId="50AF6F8E" w14:textId="77777777" w:rsidR="003930CE" w:rsidRPr="009E3DD7" w:rsidRDefault="003930CE" w:rsidP="003F2DD4">
      <w:pPr>
        <w:spacing w:line="360" w:lineRule="auto"/>
        <w:rPr>
          <w:rFonts w:ascii="Arial" w:hAnsi="Arial" w:cs="Arial"/>
          <w:color w:val="000000" w:themeColor="text1"/>
          <w:sz w:val="22"/>
        </w:rPr>
      </w:pPr>
    </w:p>
    <w:p w14:paraId="22906731" w14:textId="2EE0D70A" w:rsidR="00B4047D" w:rsidRPr="009E3DD7" w:rsidRDefault="00B4047D" w:rsidP="003F2DD4">
      <w:pPr>
        <w:spacing w:line="360" w:lineRule="auto"/>
        <w:rPr>
          <w:rFonts w:ascii="Arial" w:hAnsi="Arial" w:cs="Arial"/>
          <w:color w:val="000000" w:themeColor="text1"/>
          <w:sz w:val="22"/>
        </w:rPr>
      </w:pPr>
      <w:r w:rsidRPr="009E3DD7">
        <w:rPr>
          <w:rFonts w:ascii="Arial" w:hAnsi="Arial" w:cs="Arial"/>
          <w:color w:val="000000" w:themeColor="text1"/>
          <w:sz w:val="22"/>
        </w:rPr>
        <w:t xml:space="preserve">The </w:t>
      </w:r>
      <w:r w:rsidR="00BA501C" w:rsidRPr="009E3DD7">
        <w:rPr>
          <w:rFonts w:ascii="Arial" w:hAnsi="Arial" w:cs="Arial"/>
          <w:color w:val="000000" w:themeColor="text1"/>
          <w:sz w:val="22"/>
        </w:rPr>
        <w:t>Superstore</w:t>
      </w:r>
      <w:r w:rsidRPr="009E3DD7">
        <w:rPr>
          <w:rFonts w:ascii="Arial" w:hAnsi="Arial" w:cs="Arial"/>
          <w:color w:val="000000" w:themeColor="text1"/>
          <w:sz w:val="22"/>
        </w:rPr>
        <w:t xml:space="preserve"> data shows the fluctuation in the sales and profit since 2009. The sales margin decreases from 2009 to 2010 by 14.81% and further decreases in 2011 by 2.7%. However, the sales data shows an increase in 2012 that rose to 3739181</w:t>
      </w:r>
      <w:r w:rsidR="009F3C3F" w:rsidRPr="009E3DD7">
        <w:rPr>
          <w:rFonts w:ascii="Arial" w:hAnsi="Arial" w:cs="Arial"/>
          <w:color w:val="000000" w:themeColor="text1"/>
          <w:sz w:val="22"/>
        </w:rPr>
        <w:t>,</w:t>
      </w:r>
      <w:r w:rsidR="00DF3F43" w:rsidRPr="009E3DD7">
        <w:rPr>
          <w:rFonts w:ascii="Arial" w:hAnsi="Arial" w:cs="Arial"/>
          <w:color w:val="000000" w:themeColor="text1"/>
          <w:sz w:val="22"/>
        </w:rPr>
        <w:t xml:space="preserve"> which was reported at </w:t>
      </w:r>
      <w:r w:rsidR="00DF3F43" w:rsidRPr="009E3DD7">
        <w:rPr>
          <w:rFonts w:ascii="Arial" w:eastAsia="Times New Roman" w:hAnsi="Arial" w:cs="Arial"/>
          <w:color w:val="000000" w:themeColor="text1"/>
          <w:sz w:val="22"/>
        </w:rPr>
        <w:t>3455452 at the end of 2011</w:t>
      </w:r>
      <w:r w:rsidRPr="009E3DD7">
        <w:rPr>
          <w:rFonts w:ascii="Arial" w:hAnsi="Arial" w:cs="Arial"/>
          <w:color w:val="000000" w:themeColor="text1"/>
          <w:sz w:val="22"/>
        </w:rPr>
        <w:t xml:space="preserve">. This is the decrease in quantity purchased by customers in the affected years, as shown in Table 2. Sales decrease is </w:t>
      </w:r>
      <w:r w:rsidR="009F3C3F" w:rsidRPr="009E3DD7">
        <w:rPr>
          <w:rFonts w:ascii="Arial" w:hAnsi="Arial" w:cs="Arial"/>
          <w:color w:val="000000" w:themeColor="text1"/>
          <w:sz w:val="22"/>
        </w:rPr>
        <w:t>where the firm's sales are being diminished, contrasting with the typical deals due to factors</w:t>
      </w:r>
      <w:r w:rsidRPr="009E3DD7">
        <w:rPr>
          <w:rFonts w:ascii="Arial" w:hAnsi="Arial" w:cs="Arial"/>
          <w:color w:val="000000" w:themeColor="text1"/>
          <w:sz w:val="22"/>
        </w:rPr>
        <w:t xml:space="preserve"> the </w:t>
      </w:r>
      <w:r w:rsidR="00CA4E06" w:rsidRPr="009E3DD7">
        <w:rPr>
          <w:rFonts w:ascii="Arial" w:hAnsi="Arial" w:cs="Arial"/>
          <w:color w:val="000000" w:themeColor="text1"/>
          <w:sz w:val="22"/>
        </w:rPr>
        <w:t>organization</w:t>
      </w:r>
      <w:r w:rsidRPr="009E3DD7">
        <w:rPr>
          <w:rFonts w:ascii="Arial" w:hAnsi="Arial" w:cs="Arial"/>
          <w:color w:val="000000" w:themeColor="text1"/>
          <w:sz w:val="22"/>
        </w:rPr>
        <w:t xml:space="preserve"> might have missed to carry out. </w:t>
      </w:r>
      <w:r w:rsidR="009E3DD7" w:rsidRPr="009E3DD7">
        <w:rPr>
          <w:rFonts w:ascii="Arial" w:hAnsi="Arial" w:cs="Arial"/>
          <w:color w:val="000000" w:themeColor="text1"/>
          <w:sz w:val="22"/>
        </w:rPr>
        <w:t>So,</w:t>
      </w:r>
      <w:r w:rsidRPr="009E3DD7">
        <w:rPr>
          <w:rFonts w:ascii="Arial" w:hAnsi="Arial" w:cs="Arial"/>
          <w:color w:val="000000" w:themeColor="text1"/>
          <w:sz w:val="22"/>
        </w:rPr>
        <w:t xml:space="preserve"> by this, the </w:t>
      </w:r>
      <w:r w:rsidR="00CA4E06" w:rsidRPr="009E3DD7">
        <w:rPr>
          <w:rFonts w:ascii="Arial" w:hAnsi="Arial" w:cs="Arial"/>
          <w:color w:val="000000" w:themeColor="text1"/>
          <w:sz w:val="22"/>
        </w:rPr>
        <w:t>organization</w:t>
      </w:r>
      <w:r w:rsidRPr="009E3DD7">
        <w:rPr>
          <w:rFonts w:ascii="Arial" w:hAnsi="Arial" w:cs="Arial"/>
          <w:color w:val="000000" w:themeColor="text1"/>
          <w:sz w:val="22"/>
        </w:rPr>
        <w:t xml:space="preserve"> can even go on a misfortune when time goes and decrease proceeds</w:t>
      </w:r>
      <w:r w:rsidR="00BA501C" w:rsidRPr="009E3DD7">
        <w:rPr>
          <w:rFonts w:ascii="Arial" w:hAnsi="Arial" w:cs="Arial"/>
          <w:color w:val="000000" w:themeColor="text1"/>
          <w:sz w:val="22"/>
        </w:rPr>
        <w:t xml:space="preserve"> (Thrun, 2018)</w:t>
      </w:r>
      <w:r w:rsidRPr="009E3DD7">
        <w:rPr>
          <w:rFonts w:ascii="Arial" w:hAnsi="Arial" w:cs="Arial"/>
          <w:color w:val="000000" w:themeColor="text1"/>
          <w:sz w:val="22"/>
        </w:rPr>
        <w:t>. All organi</w:t>
      </w:r>
      <w:r w:rsidR="00DF3F43" w:rsidRPr="009E3DD7">
        <w:rPr>
          <w:rFonts w:ascii="Arial" w:hAnsi="Arial" w:cs="Arial"/>
          <w:color w:val="000000" w:themeColor="text1"/>
          <w:sz w:val="22"/>
        </w:rPr>
        <w:t>s</w:t>
      </w:r>
      <w:r w:rsidRPr="009E3DD7">
        <w:rPr>
          <w:rFonts w:ascii="Arial" w:hAnsi="Arial" w:cs="Arial"/>
          <w:color w:val="000000" w:themeColor="text1"/>
          <w:sz w:val="22"/>
        </w:rPr>
        <w:t xml:space="preserve">ations </w:t>
      </w:r>
      <w:r w:rsidR="009F3C3F" w:rsidRPr="009E3DD7">
        <w:rPr>
          <w:rFonts w:ascii="Arial" w:hAnsi="Arial" w:cs="Arial"/>
          <w:color w:val="000000" w:themeColor="text1"/>
          <w:sz w:val="22"/>
        </w:rPr>
        <w:t>worldwide</w:t>
      </w:r>
      <w:r w:rsidRPr="009E3DD7">
        <w:rPr>
          <w:rFonts w:ascii="Arial" w:hAnsi="Arial" w:cs="Arial"/>
          <w:color w:val="000000" w:themeColor="text1"/>
          <w:sz w:val="22"/>
        </w:rPr>
        <w:t xml:space="preserve"> exist to sell something and without deals, all organi</w:t>
      </w:r>
      <w:r w:rsidR="00DF3F43" w:rsidRPr="009E3DD7">
        <w:rPr>
          <w:rFonts w:ascii="Arial" w:hAnsi="Arial" w:cs="Arial"/>
          <w:color w:val="000000" w:themeColor="text1"/>
          <w:sz w:val="22"/>
        </w:rPr>
        <w:t>s</w:t>
      </w:r>
      <w:r w:rsidRPr="009E3DD7">
        <w:rPr>
          <w:rFonts w:ascii="Arial" w:hAnsi="Arial" w:cs="Arial"/>
          <w:color w:val="000000" w:themeColor="text1"/>
          <w:sz w:val="22"/>
        </w:rPr>
        <w:t>ations would go into bankruptcy. That</w:t>
      </w:r>
      <w:r w:rsidR="009F3C3F" w:rsidRPr="009E3DD7">
        <w:rPr>
          <w:rFonts w:ascii="Arial" w:hAnsi="Arial" w:cs="Arial"/>
          <w:color w:val="000000" w:themeColor="text1"/>
          <w:sz w:val="22"/>
        </w:rPr>
        <w:t>'</w:t>
      </w:r>
      <w:r w:rsidRPr="009E3DD7">
        <w:rPr>
          <w:rFonts w:ascii="Arial" w:hAnsi="Arial" w:cs="Arial"/>
          <w:color w:val="000000" w:themeColor="text1"/>
          <w:sz w:val="22"/>
        </w:rPr>
        <w:t>s why it</w:t>
      </w:r>
      <w:r w:rsidR="009F3C3F" w:rsidRPr="009E3DD7">
        <w:rPr>
          <w:rFonts w:ascii="Arial" w:hAnsi="Arial" w:cs="Arial"/>
          <w:color w:val="000000" w:themeColor="text1"/>
          <w:sz w:val="22"/>
        </w:rPr>
        <w:t>'</w:t>
      </w:r>
      <w:r w:rsidRPr="009E3DD7">
        <w:rPr>
          <w:rFonts w:ascii="Arial" w:hAnsi="Arial" w:cs="Arial"/>
          <w:color w:val="000000" w:themeColor="text1"/>
          <w:sz w:val="22"/>
        </w:rPr>
        <w:t>s consistently essential to discover the real reasons why clients are not accepting your items or a</w:t>
      </w:r>
      <w:r w:rsidR="00197D13" w:rsidRPr="009E3DD7">
        <w:rPr>
          <w:rFonts w:ascii="Arial" w:hAnsi="Arial" w:cs="Arial"/>
          <w:color w:val="000000" w:themeColor="text1"/>
          <w:sz w:val="22"/>
        </w:rPr>
        <w:t>dministrations.</w:t>
      </w:r>
    </w:p>
    <w:p w14:paraId="18D394C6" w14:textId="77777777" w:rsidR="00197D13" w:rsidRPr="009E3DD7" w:rsidRDefault="00197D13" w:rsidP="003F2DD4">
      <w:pPr>
        <w:spacing w:line="360" w:lineRule="auto"/>
        <w:rPr>
          <w:rFonts w:ascii="Arial" w:hAnsi="Arial" w:cs="Arial"/>
          <w:color w:val="000000" w:themeColor="text1"/>
          <w:sz w:val="22"/>
        </w:rPr>
      </w:pPr>
      <w:r w:rsidRPr="009E3DD7">
        <w:rPr>
          <w:rFonts w:ascii="Arial" w:hAnsi="Arial" w:cs="Arial"/>
          <w:noProof/>
          <w:color w:val="000000" w:themeColor="text1"/>
          <w:sz w:val="22"/>
          <w:lang w:val="en-GB" w:eastAsia="en-GB"/>
        </w:rPr>
        <w:drawing>
          <wp:inline distT="0" distB="0" distL="0" distR="0" wp14:anchorId="4FDB0349" wp14:editId="64DA9331">
            <wp:extent cx="2676525" cy="190500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9E3DD7">
        <w:rPr>
          <w:rFonts w:ascii="Arial" w:hAnsi="Arial" w:cs="Arial"/>
          <w:noProof/>
          <w:color w:val="000000" w:themeColor="text1"/>
          <w:sz w:val="22"/>
          <w:lang w:val="en-GB" w:eastAsia="en-GB"/>
        </w:rPr>
        <w:drawing>
          <wp:inline distT="0" distB="0" distL="0" distR="0" wp14:anchorId="1B29A0A2" wp14:editId="27041D54">
            <wp:extent cx="2752725" cy="191452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7FF3ED5" w14:textId="77777777" w:rsidR="00197D13" w:rsidRPr="009E3DD7" w:rsidRDefault="00197D13" w:rsidP="003F2DD4">
      <w:pPr>
        <w:spacing w:line="360" w:lineRule="auto"/>
        <w:jc w:val="center"/>
        <w:rPr>
          <w:rFonts w:ascii="Arial" w:hAnsi="Arial" w:cs="Arial"/>
          <w:color w:val="000000" w:themeColor="text1"/>
          <w:sz w:val="22"/>
        </w:rPr>
      </w:pPr>
      <w:r w:rsidRPr="009E3DD7">
        <w:rPr>
          <w:rFonts w:ascii="Arial" w:hAnsi="Arial" w:cs="Arial"/>
          <w:color w:val="000000" w:themeColor="text1"/>
          <w:sz w:val="22"/>
        </w:rPr>
        <w:t xml:space="preserve">(Fig 1: Profit </w:t>
      </w:r>
      <w:r w:rsidR="000D236E" w:rsidRPr="009E3DD7">
        <w:rPr>
          <w:rFonts w:ascii="Arial" w:hAnsi="Arial" w:cs="Arial"/>
          <w:color w:val="000000" w:themeColor="text1"/>
          <w:sz w:val="22"/>
        </w:rPr>
        <w:t>Vs Sales</w:t>
      </w:r>
      <w:r w:rsidRPr="009E3DD7">
        <w:rPr>
          <w:rFonts w:ascii="Arial" w:hAnsi="Arial" w:cs="Arial"/>
          <w:color w:val="000000" w:themeColor="text1"/>
          <w:sz w:val="22"/>
        </w:rPr>
        <w:t xml:space="preserve"> </w:t>
      </w:r>
      <w:r w:rsidR="00BA501C" w:rsidRPr="009E3DD7">
        <w:rPr>
          <w:rFonts w:ascii="Arial" w:hAnsi="Arial" w:cs="Arial"/>
          <w:color w:val="000000" w:themeColor="text1"/>
          <w:sz w:val="22"/>
        </w:rPr>
        <w:t>Superstore</w:t>
      </w:r>
      <w:r w:rsidRPr="009E3DD7">
        <w:rPr>
          <w:rFonts w:ascii="Arial" w:hAnsi="Arial" w:cs="Arial"/>
          <w:color w:val="000000" w:themeColor="text1"/>
          <w:sz w:val="22"/>
        </w:rPr>
        <w:t>)</w:t>
      </w:r>
    </w:p>
    <w:p w14:paraId="661A2F1E" w14:textId="6F176AF7" w:rsidR="006A5D76" w:rsidRPr="009E3DD7" w:rsidRDefault="00DF3F43" w:rsidP="003F2DD4">
      <w:pPr>
        <w:spacing w:line="360" w:lineRule="auto"/>
        <w:rPr>
          <w:rFonts w:ascii="Arial" w:hAnsi="Arial" w:cs="Arial"/>
          <w:color w:val="000000" w:themeColor="text1"/>
          <w:sz w:val="22"/>
        </w:rPr>
      </w:pPr>
      <w:r w:rsidRPr="009E3DD7">
        <w:rPr>
          <w:rFonts w:ascii="Arial" w:hAnsi="Arial" w:cs="Arial"/>
          <w:color w:val="000000" w:themeColor="text1"/>
          <w:sz w:val="22"/>
        </w:rPr>
        <w:t xml:space="preserve">From the sales and profits of </w:t>
      </w:r>
      <w:r w:rsidR="00BA501C" w:rsidRPr="009E3DD7">
        <w:rPr>
          <w:rFonts w:ascii="Arial" w:hAnsi="Arial" w:cs="Arial"/>
          <w:color w:val="000000" w:themeColor="text1"/>
          <w:sz w:val="22"/>
        </w:rPr>
        <w:t>Superstore</w:t>
      </w:r>
      <w:r w:rsidRPr="009E3DD7">
        <w:rPr>
          <w:rFonts w:ascii="Arial" w:hAnsi="Arial" w:cs="Arial"/>
          <w:color w:val="000000" w:themeColor="text1"/>
          <w:sz w:val="22"/>
        </w:rPr>
        <w:t xml:space="preserve"> presented in </w:t>
      </w:r>
      <w:r w:rsidR="00197D13" w:rsidRPr="009E3DD7">
        <w:rPr>
          <w:rFonts w:ascii="Arial" w:hAnsi="Arial" w:cs="Arial"/>
          <w:color w:val="000000" w:themeColor="text1"/>
          <w:sz w:val="22"/>
        </w:rPr>
        <w:t>Fig 1</w:t>
      </w:r>
      <w:r w:rsidRPr="009E3DD7">
        <w:rPr>
          <w:rFonts w:ascii="Arial" w:hAnsi="Arial" w:cs="Arial"/>
          <w:color w:val="000000" w:themeColor="text1"/>
          <w:sz w:val="22"/>
        </w:rPr>
        <w:t xml:space="preserve">, it can be said that both sales and profits have been decreased significantly. </w:t>
      </w:r>
      <w:r w:rsidR="00197D13" w:rsidRPr="009E3DD7">
        <w:rPr>
          <w:rFonts w:ascii="Arial" w:hAnsi="Arial" w:cs="Arial"/>
          <w:color w:val="000000" w:themeColor="text1"/>
          <w:sz w:val="22"/>
        </w:rPr>
        <w:t xml:space="preserve">Both sales and profits </w:t>
      </w:r>
      <w:r w:rsidR="009E3DD7" w:rsidRPr="009E3DD7">
        <w:rPr>
          <w:rFonts w:ascii="Arial" w:hAnsi="Arial" w:cs="Arial"/>
          <w:color w:val="000000" w:themeColor="text1"/>
          <w:sz w:val="22"/>
        </w:rPr>
        <w:t>are</w:t>
      </w:r>
      <w:r w:rsidR="00197D13" w:rsidRPr="009E3DD7">
        <w:rPr>
          <w:rFonts w:ascii="Arial" w:hAnsi="Arial" w:cs="Arial"/>
          <w:color w:val="000000" w:themeColor="text1"/>
          <w:sz w:val="22"/>
        </w:rPr>
        <w:t xml:space="preserve"> directly proportional, particularly for the </w:t>
      </w:r>
      <w:r w:rsidR="00BA501C" w:rsidRPr="009E3DD7">
        <w:rPr>
          <w:rFonts w:ascii="Arial" w:hAnsi="Arial" w:cs="Arial"/>
          <w:color w:val="000000" w:themeColor="text1"/>
          <w:sz w:val="22"/>
        </w:rPr>
        <w:t>Superstore</w:t>
      </w:r>
      <w:r w:rsidR="00197D13" w:rsidRPr="009E3DD7">
        <w:rPr>
          <w:rFonts w:ascii="Arial" w:hAnsi="Arial" w:cs="Arial"/>
          <w:color w:val="000000" w:themeColor="text1"/>
          <w:sz w:val="22"/>
        </w:rPr>
        <w:t xml:space="preserve">; therefore, since 2009, it can be said that the management of </w:t>
      </w:r>
      <w:r w:rsidR="00BA501C" w:rsidRPr="009E3DD7">
        <w:rPr>
          <w:rFonts w:ascii="Arial" w:hAnsi="Arial" w:cs="Arial"/>
          <w:color w:val="000000" w:themeColor="text1"/>
          <w:sz w:val="22"/>
        </w:rPr>
        <w:lastRenderedPageBreak/>
        <w:t>Superstore</w:t>
      </w:r>
      <w:r w:rsidR="00197D13" w:rsidRPr="009E3DD7">
        <w:rPr>
          <w:rFonts w:ascii="Arial" w:hAnsi="Arial" w:cs="Arial"/>
          <w:color w:val="000000" w:themeColor="text1"/>
          <w:sz w:val="22"/>
        </w:rPr>
        <w:t xml:space="preserve"> has not been able to strike a better balance between their profit and sales which also putting the negative impact on their overall revenues and allowing their competitors to get </w:t>
      </w:r>
      <w:r w:rsidR="009F3C3F" w:rsidRPr="009E3DD7">
        <w:rPr>
          <w:rFonts w:ascii="Arial" w:hAnsi="Arial" w:cs="Arial"/>
          <w:color w:val="000000" w:themeColor="text1"/>
          <w:sz w:val="22"/>
        </w:rPr>
        <w:t xml:space="preserve">a </w:t>
      </w:r>
      <w:r w:rsidR="00197D13" w:rsidRPr="009E3DD7">
        <w:rPr>
          <w:rFonts w:ascii="Arial" w:hAnsi="Arial" w:cs="Arial"/>
          <w:color w:val="000000" w:themeColor="text1"/>
          <w:sz w:val="22"/>
        </w:rPr>
        <w:t xml:space="preserve">competitive lead over </w:t>
      </w:r>
      <w:r w:rsidR="00B37FF2" w:rsidRPr="009E3DD7">
        <w:rPr>
          <w:rFonts w:ascii="Arial" w:hAnsi="Arial" w:cs="Arial"/>
          <w:color w:val="000000" w:themeColor="text1"/>
          <w:sz w:val="22"/>
        </w:rPr>
        <w:t>them</w:t>
      </w:r>
      <w:r w:rsidR="00197D13" w:rsidRPr="009E3DD7">
        <w:rPr>
          <w:rFonts w:ascii="Arial" w:hAnsi="Arial" w:cs="Arial"/>
          <w:color w:val="000000" w:themeColor="text1"/>
          <w:sz w:val="22"/>
        </w:rPr>
        <w:t xml:space="preserve">. </w:t>
      </w:r>
      <w:r w:rsidR="006A5D76" w:rsidRPr="009E3DD7">
        <w:rPr>
          <w:rFonts w:ascii="Arial" w:hAnsi="Arial" w:cs="Arial"/>
          <w:color w:val="000000" w:themeColor="text1"/>
          <w:sz w:val="22"/>
        </w:rPr>
        <w:t>From figure 1, it can also be articulated that t</w:t>
      </w:r>
      <w:r w:rsidR="00B4047D" w:rsidRPr="009E3DD7">
        <w:rPr>
          <w:rFonts w:ascii="Arial" w:hAnsi="Arial" w:cs="Arial"/>
          <w:color w:val="000000" w:themeColor="text1"/>
          <w:sz w:val="22"/>
        </w:rPr>
        <w:t>here is a decrease in profit from 2009 to 2010 and increases in 2011. However, the sales revenue decreased in 2011</w:t>
      </w:r>
      <w:r w:rsidR="009F3C3F" w:rsidRPr="009E3DD7">
        <w:rPr>
          <w:rFonts w:ascii="Arial" w:hAnsi="Arial" w:cs="Arial"/>
          <w:color w:val="000000" w:themeColor="text1"/>
          <w:sz w:val="22"/>
        </w:rPr>
        <w:t>,</w:t>
      </w:r>
      <w:r w:rsidR="00B4047D" w:rsidRPr="009E3DD7">
        <w:rPr>
          <w:rFonts w:ascii="Arial" w:hAnsi="Arial" w:cs="Arial"/>
          <w:color w:val="000000" w:themeColor="text1"/>
          <w:sz w:val="22"/>
        </w:rPr>
        <w:t xml:space="preserve"> but the profit margin is higher in 2011 </w:t>
      </w:r>
      <w:r w:rsidR="009F3C3F" w:rsidRPr="009E3DD7">
        <w:rPr>
          <w:rFonts w:ascii="Arial" w:hAnsi="Arial" w:cs="Arial"/>
          <w:color w:val="000000" w:themeColor="text1"/>
          <w:sz w:val="22"/>
        </w:rPr>
        <w:t>than</w:t>
      </w:r>
      <w:r w:rsidR="00B4047D" w:rsidRPr="009E3DD7">
        <w:rPr>
          <w:rFonts w:ascii="Arial" w:hAnsi="Arial" w:cs="Arial"/>
          <w:color w:val="000000" w:themeColor="text1"/>
          <w:sz w:val="22"/>
        </w:rPr>
        <w:t xml:space="preserve"> </w:t>
      </w:r>
      <w:r w:rsidR="009F3C3F" w:rsidRPr="009E3DD7">
        <w:rPr>
          <w:rFonts w:ascii="Arial" w:hAnsi="Arial" w:cs="Arial"/>
          <w:color w:val="000000" w:themeColor="text1"/>
          <w:sz w:val="22"/>
        </w:rPr>
        <w:t xml:space="preserve">in </w:t>
      </w:r>
      <w:r w:rsidR="00B4047D" w:rsidRPr="009E3DD7">
        <w:rPr>
          <w:rFonts w:ascii="Arial" w:hAnsi="Arial" w:cs="Arial"/>
          <w:color w:val="000000" w:themeColor="text1"/>
          <w:sz w:val="22"/>
        </w:rPr>
        <w:t xml:space="preserve">2010. </w:t>
      </w:r>
    </w:p>
    <w:p w14:paraId="7D392432" w14:textId="77777777" w:rsidR="009E3DD7" w:rsidRPr="009E3DD7" w:rsidRDefault="00B4047D" w:rsidP="00A87FBD">
      <w:pPr>
        <w:spacing w:line="360" w:lineRule="auto"/>
        <w:rPr>
          <w:rFonts w:ascii="Arial" w:hAnsi="Arial" w:cs="Arial"/>
          <w:color w:val="000000" w:themeColor="text1"/>
          <w:sz w:val="22"/>
        </w:rPr>
      </w:pPr>
      <w:r w:rsidRPr="009E3DD7">
        <w:rPr>
          <w:rFonts w:ascii="Arial" w:hAnsi="Arial" w:cs="Arial"/>
          <w:color w:val="000000" w:themeColor="text1"/>
          <w:sz w:val="22"/>
        </w:rPr>
        <w:t xml:space="preserve">The reason behind it is the discount rate between 1 to 9% but reaches 10% in 2010. The more discount rate decreases the portion of profit in sales revenue. </w:t>
      </w:r>
      <w:r w:rsidR="006A5D76" w:rsidRPr="009E3DD7">
        <w:rPr>
          <w:rFonts w:ascii="Arial" w:hAnsi="Arial" w:cs="Arial"/>
          <w:color w:val="000000" w:themeColor="text1"/>
          <w:sz w:val="22"/>
        </w:rPr>
        <w:t xml:space="preserve">This condition and uncertain situation that </w:t>
      </w:r>
      <w:r w:rsidR="00BA501C" w:rsidRPr="009E3DD7">
        <w:rPr>
          <w:rFonts w:ascii="Arial" w:hAnsi="Arial" w:cs="Arial"/>
          <w:color w:val="000000" w:themeColor="text1"/>
          <w:sz w:val="22"/>
        </w:rPr>
        <w:t>Superstore</w:t>
      </w:r>
      <w:r w:rsidR="006A5D76" w:rsidRPr="009E3DD7">
        <w:rPr>
          <w:rFonts w:ascii="Arial" w:hAnsi="Arial" w:cs="Arial"/>
          <w:color w:val="000000" w:themeColor="text1"/>
          <w:sz w:val="22"/>
        </w:rPr>
        <w:t xml:space="preserve"> is facing ha</w:t>
      </w:r>
      <w:r w:rsidR="009F3C3F" w:rsidRPr="009E3DD7">
        <w:rPr>
          <w:rFonts w:ascii="Arial" w:hAnsi="Arial" w:cs="Arial"/>
          <w:color w:val="000000" w:themeColor="text1"/>
          <w:sz w:val="22"/>
        </w:rPr>
        <w:t xml:space="preserve">ve also been discussed in Poinar et al., (2020). However, </w:t>
      </w:r>
      <w:r w:rsidR="003930CE" w:rsidRPr="009E3DD7">
        <w:rPr>
          <w:rFonts w:ascii="Arial" w:hAnsi="Arial" w:cs="Arial"/>
          <w:color w:val="000000" w:themeColor="text1"/>
          <w:sz w:val="22"/>
        </w:rPr>
        <w:t>the core</w:t>
      </w:r>
      <w:r w:rsidR="006A5D76" w:rsidRPr="009E3DD7">
        <w:rPr>
          <w:rFonts w:ascii="Arial" w:hAnsi="Arial" w:cs="Arial"/>
          <w:color w:val="000000" w:themeColor="text1"/>
          <w:sz w:val="22"/>
        </w:rPr>
        <w:t xml:space="preserve"> focus was on evaluating the impact of sales on profits. From the analysis, it was found that t</w:t>
      </w:r>
      <w:r w:rsidRPr="009E3DD7">
        <w:rPr>
          <w:rFonts w:ascii="Arial" w:hAnsi="Arial" w:cs="Arial"/>
          <w:color w:val="000000" w:themeColor="text1"/>
          <w:sz w:val="22"/>
        </w:rPr>
        <w:t>he problem of the declining profit rates in the modern economies comes to the front and becomes effective considering the stoppage in monetary development and the stagnation and emergencies inclinations. These inclinations have been examined for the most part inside Keynesian, post-Keynesian</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w:t>
      </w:r>
      <w:r w:rsidR="009F3C3F" w:rsidRPr="009E3DD7">
        <w:rPr>
          <w:rFonts w:ascii="Arial" w:hAnsi="Arial" w:cs="Arial"/>
          <w:color w:val="000000" w:themeColor="text1"/>
          <w:sz w:val="22"/>
        </w:rPr>
        <w:t>With benefit rates decay being just one of the numerous reasons of the precariousness and crisis-prone nature of the private enterprise, Marxist ways of thinking</w:t>
      </w:r>
      <w:r w:rsidRPr="009E3DD7">
        <w:rPr>
          <w:rFonts w:ascii="Arial" w:hAnsi="Arial" w:cs="Arial"/>
          <w:color w:val="000000" w:themeColor="text1"/>
          <w:sz w:val="22"/>
        </w:rPr>
        <w:t xml:space="preserve">, different clarifications including </w:t>
      </w:r>
      <w:r w:rsidR="00CA4E06" w:rsidRPr="009E3DD7">
        <w:rPr>
          <w:rFonts w:ascii="Arial" w:hAnsi="Arial" w:cs="Arial"/>
          <w:color w:val="000000" w:themeColor="text1"/>
          <w:sz w:val="22"/>
        </w:rPr>
        <w:t>underutilization</w:t>
      </w:r>
      <w:r w:rsidRPr="009E3DD7">
        <w:rPr>
          <w:rFonts w:ascii="Arial" w:hAnsi="Arial" w:cs="Arial"/>
          <w:color w:val="000000" w:themeColor="text1"/>
          <w:sz w:val="22"/>
        </w:rPr>
        <w:t xml:space="preserve"> issue, capitalism</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s anarchic nature and absence of preparation, over the top </w:t>
      </w:r>
      <w:r w:rsidR="00CA4E06" w:rsidRPr="009E3DD7">
        <w:rPr>
          <w:rFonts w:ascii="Arial" w:hAnsi="Arial" w:cs="Arial"/>
          <w:color w:val="000000" w:themeColor="text1"/>
          <w:sz w:val="22"/>
        </w:rPr>
        <w:t>financialization</w:t>
      </w:r>
      <w:r w:rsidR="00BA501C" w:rsidRPr="009E3DD7">
        <w:rPr>
          <w:rFonts w:ascii="Arial" w:hAnsi="Arial" w:cs="Arial"/>
          <w:color w:val="000000" w:themeColor="text1"/>
          <w:sz w:val="22"/>
        </w:rPr>
        <w:t>, among others (Trofimov</w:t>
      </w:r>
      <w:r w:rsidRPr="009E3DD7">
        <w:rPr>
          <w:rFonts w:ascii="Arial" w:hAnsi="Arial" w:cs="Arial"/>
          <w:color w:val="000000" w:themeColor="text1"/>
          <w:sz w:val="22"/>
        </w:rPr>
        <w:t>, 2018).</w:t>
      </w:r>
    </w:p>
    <w:p w14:paraId="29D2F7A8" w14:textId="706F69C2" w:rsidR="00427E9B" w:rsidRPr="009E3DD7" w:rsidRDefault="006A5D76" w:rsidP="009E3DD7">
      <w:pPr>
        <w:pStyle w:val="Heading2"/>
        <w:rPr>
          <w:rFonts w:ascii="Arial" w:eastAsiaTheme="minorHAnsi" w:hAnsi="Arial" w:cs="Arial"/>
          <w:sz w:val="22"/>
          <w:szCs w:val="22"/>
        </w:rPr>
      </w:pPr>
      <w:r w:rsidRPr="009E3DD7">
        <w:rPr>
          <w:rFonts w:ascii="Arial" w:hAnsi="Arial" w:cs="Arial"/>
          <w:sz w:val="22"/>
          <w:szCs w:val="22"/>
          <w:shd w:val="clear" w:color="auto" w:fill="FFFFFF"/>
        </w:rPr>
        <w:t>Order Quantity</w:t>
      </w:r>
    </w:p>
    <w:p w14:paraId="1D73C40C" w14:textId="77777777" w:rsidR="00381D98" w:rsidRPr="009E3DD7" w:rsidRDefault="006A5D76" w:rsidP="003F2DD4">
      <w:pPr>
        <w:spacing w:line="360" w:lineRule="auto"/>
        <w:rPr>
          <w:rFonts w:ascii="Arial" w:hAnsi="Arial" w:cs="Arial"/>
          <w:color w:val="000000" w:themeColor="text1"/>
          <w:sz w:val="22"/>
        </w:rPr>
      </w:pPr>
      <w:r w:rsidRPr="009E3DD7">
        <w:rPr>
          <w:rFonts w:ascii="Arial" w:hAnsi="Arial" w:cs="Arial"/>
          <w:color w:val="000000" w:themeColor="text1"/>
          <w:sz w:val="22"/>
        </w:rPr>
        <w:t>This section defines the orders and how they have been received over the years. T</w:t>
      </w:r>
      <w:r w:rsidR="009F3C3F" w:rsidRPr="009E3DD7">
        <w:rPr>
          <w:rFonts w:ascii="Arial" w:hAnsi="Arial" w:cs="Arial"/>
          <w:color w:val="000000" w:themeColor="text1"/>
          <w:sz w:val="22"/>
        </w:rPr>
        <w:t>herefore, t</w:t>
      </w:r>
      <w:r w:rsidRPr="009E3DD7">
        <w:rPr>
          <w:rFonts w:ascii="Arial" w:hAnsi="Arial" w:cs="Arial"/>
          <w:color w:val="000000" w:themeColor="text1"/>
          <w:sz w:val="22"/>
        </w:rPr>
        <w:t xml:space="preserve">his section aims to define the </w:t>
      </w:r>
      <w:r w:rsidR="009F3C3F" w:rsidRPr="009E3DD7">
        <w:rPr>
          <w:rFonts w:ascii="Arial" w:hAnsi="Arial" w:cs="Arial"/>
          <w:color w:val="000000" w:themeColor="text1"/>
          <w:sz w:val="22"/>
        </w:rPr>
        <w:t>number</w:t>
      </w:r>
      <w:r w:rsidRPr="009E3DD7">
        <w:rPr>
          <w:rFonts w:ascii="Arial" w:hAnsi="Arial" w:cs="Arial"/>
          <w:color w:val="000000" w:themeColor="text1"/>
          <w:sz w:val="22"/>
        </w:rPr>
        <w:t xml:space="preserve"> of orders that the management of </w:t>
      </w:r>
      <w:r w:rsidR="00BA501C" w:rsidRPr="009E3DD7">
        <w:rPr>
          <w:rFonts w:ascii="Arial" w:hAnsi="Arial" w:cs="Arial"/>
          <w:color w:val="000000" w:themeColor="text1"/>
          <w:sz w:val="22"/>
        </w:rPr>
        <w:t>Superstore</w:t>
      </w:r>
      <w:r w:rsidRPr="009E3DD7">
        <w:rPr>
          <w:rFonts w:ascii="Arial" w:hAnsi="Arial" w:cs="Arial"/>
          <w:color w:val="000000" w:themeColor="text1"/>
          <w:sz w:val="22"/>
        </w:rPr>
        <w:t xml:space="preserve"> has received during the said frame of time. </w:t>
      </w:r>
    </w:p>
    <w:tbl>
      <w:tblPr>
        <w:tblW w:w="6385" w:type="dxa"/>
        <w:jc w:val="center"/>
        <w:tblLook w:val="04A0" w:firstRow="1" w:lastRow="0" w:firstColumn="1" w:lastColumn="0" w:noHBand="0" w:noVBand="1"/>
      </w:tblPr>
      <w:tblGrid>
        <w:gridCol w:w="1705"/>
        <w:gridCol w:w="1500"/>
        <w:gridCol w:w="1360"/>
        <w:gridCol w:w="1820"/>
      </w:tblGrid>
      <w:tr w:rsidR="0056509C" w:rsidRPr="009E3DD7" w14:paraId="189A9CAD" w14:textId="77777777" w:rsidTr="00580E31">
        <w:trPr>
          <w:trHeight w:val="300"/>
          <w:jc w:val="center"/>
        </w:trPr>
        <w:tc>
          <w:tcPr>
            <w:tcW w:w="17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34B5EE" w14:textId="77777777" w:rsidR="00381D98" w:rsidRPr="009E3DD7" w:rsidRDefault="00381D98" w:rsidP="003F2DD4">
            <w:pPr>
              <w:spacing w:after="0" w:line="360" w:lineRule="auto"/>
              <w:ind w:firstLine="0"/>
              <w:jc w:val="center"/>
              <w:rPr>
                <w:rFonts w:ascii="Arial" w:eastAsia="Times New Roman" w:hAnsi="Arial" w:cs="Arial"/>
                <w:b/>
                <w:bCs/>
                <w:color w:val="000000" w:themeColor="text1"/>
                <w:sz w:val="22"/>
              </w:rPr>
            </w:pPr>
            <w:r w:rsidRPr="009E3DD7">
              <w:rPr>
                <w:rFonts w:ascii="Arial" w:eastAsia="Times New Roman" w:hAnsi="Arial" w:cs="Arial"/>
                <w:b/>
                <w:bCs/>
                <w:color w:val="000000" w:themeColor="text1"/>
                <w:sz w:val="22"/>
              </w:rPr>
              <w:t>2009</w:t>
            </w:r>
          </w:p>
        </w:tc>
        <w:tc>
          <w:tcPr>
            <w:tcW w:w="1500" w:type="dxa"/>
            <w:tcBorders>
              <w:top w:val="single" w:sz="4" w:space="0" w:color="auto"/>
              <w:left w:val="nil"/>
              <w:bottom w:val="single" w:sz="4" w:space="0" w:color="auto"/>
              <w:right w:val="single" w:sz="4" w:space="0" w:color="auto"/>
            </w:tcBorders>
            <w:shd w:val="clear" w:color="auto" w:fill="auto"/>
            <w:noWrap/>
            <w:vAlign w:val="bottom"/>
          </w:tcPr>
          <w:p w14:paraId="6A3466CA" w14:textId="77777777" w:rsidR="00381D98" w:rsidRPr="009E3DD7" w:rsidRDefault="00381D98" w:rsidP="003F2DD4">
            <w:pPr>
              <w:spacing w:after="0" w:line="360" w:lineRule="auto"/>
              <w:ind w:firstLine="0"/>
              <w:jc w:val="center"/>
              <w:rPr>
                <w:rFonts w:ascii="Arial" w:eastAsia="Times New Roman" w:hAnsi="Arial" w:cs="Arial"/>
                <w:b/>
                <w:bCs/>
                <w:color w:val="000000" w:themeColor="text1"/>
                <w:sz w:val="22"/>
              </w:rPr>
            </w:pPr>
            <w:r w:rsidRPr="009E3DD7">
              <w:rPr>
                <w:rFonts w:ascii="Arial" w:eastAsia="Times New Roman" w:hAnsi="Arial" w:cs="Arial"/>
                <w:b/>
                <w:bCs/>
                <w:color w:val="000000" w:themeColor="text1"/>
                <w:sz w:val="22"/>
              </w:rPr>
              <w:t>2010</w:t>
            </w:r>
          </w:p>
        </w:tc>
        <w:tc>
          <w:tcPr>
            <w:tcW w:w="1360" w:type="dxa"/>
            <w:tcBorders>
              <w:top w:val="single" w:sz="4" w:space="0" w:color="auto"/>
              <w:left w:val="nil"/>
              <w:bottom w:val="single" w:sz="4" w:space="0" w:color="auto"/>
              <w:right w:val="single" w:sz="4" w:space="0" w:color="auto"/>
            </w:tcBorders>
            <w:shd w:val="clear" w:color="auto" w:fill="auto"/>
            <w:noWrap/>
            <w:vAlign w:val="bottom"/>
          </w:tcPr>
          <w:p w14:paraId="775852FC" w14:textId="77777777" w:rsidR="00381D98" w:rsidRPr="009E3DD7" w:rsidRDefault="00381D98" w:rsidP="003F2DD4">
            <w:pPr>
              <w:spacing w:after="0" w:line="360" w:lineRule="auto"/>
              <w:ind w:firstLine="0"/>
              <w:jc w:val="center"/>
              <w:rPr>
                <w:rFonts w:ascii="Arial" w:eastAsia="Times New Roman" w:hAnsi="Arial" w:cs="Arial"/>
                <w:b/>
                <w:bCs/>
                <w:color w:val="000000" w:themeColor="text1"/>
                <w:sz w:val="22"/>
              </w:rPr>
            </w:pPr>
            <w:r w:rsidRPr="009E3DD7">
              <w:rPr>
                <w:rFonts w:ascii="Arial" w:eastAsia="Times New Roman" w:hAnsi="Arial" w:cs="Arial"/>
                <w:b/>
                <w:bCs/>
                <w:color w:val="000000" w:themeColor="text1"/>
                <w:sz w:val="22"/>
              </w:rPr>
              <w:t>2011</w:t>
            </w:r>
          </w:p>
        </w:tc>
        <w:tc>
          <w:tcPr>
            <w:tcW w:w="1820" w:type="dxa"/>
            <w:tcBorders>
              <w:top w:val="single" w:sz="4" w:space="0" w:color="auto"/>
              <w:left w:val="nil"/>
              <w:bottom w:val="single" w:sz="4" w:space="0" w:color="auto"/>
              <w:right w:val="single" w:sz="4" w:space="0" w:color="auto"/>
            </w:tcBorders>
            <w:shd w:val="clear" w:color="auto" w:fill="auto"/>
            <w:noWrap/>
            <w:vAlign w:val="bottom"/>
          </w:tcPr>
          <w:p w14:paraId="12747434" w14:textId="77777777" w:rsidR="00381D98" w:rsidRPr="009E3DD7" w:rsidRDefault="00381D98" w:rsidP="003F2DD4">
            <w:pPr>
              <w:spacing w:after="0" w:line="360" w:lineRule="auto"/>
              <w:ind w:firstLine="0"/>
              <w:jc w:val="center"/>
              <w:rPr>
                <w:rFonts w:ascii="Arial" w:eastAsia="Times New Roman" w:hAnsi="Arial" w:cs="Arial"/>
                <w:b/>
                <w:bCs/>
                <w:color w:val="000000" w:themeColor="text1"/>
                <w:sz w:val="22"/>
              </w:rPr>
            </w:pPr>
            <w:r w:rsidRPr="009E3DD7">
              <w:rPr>
                <w:rFonts w:ascii="Arial" w:eastAsia="Times New Roman" w:hAnsi="Arial" w:cs="Arial"/>
                <w:b/>
                <w:bCs/>
                <w:color w:val="000000" w:themeColor="text1"/>
                <w:sz w:val="22"/>
              </w:rPr>
              <w:t>2012</w:t>
            </w:r>
          </w:p>
        </w:tc>
      </w:tr>
      <w:tr w:rsidR="0056509C" w:rsidRPr="009E3DD7" w14:paraId="5D8FDB07" w14:textId="77777777" w:rsidTr="00580E31">
        <w:trPr>
          <w:trHeight w:val="300"/>
          <w:jc w:val="center"/>
        </w:trPr>
        <w:tc>
          <w:tcPr>
            <w:tcW w:w="1705" w:type="dxa"/>
            <w:tcBorders>
              <w:top w:val="nil"/>
              <w:left w:val="single" w:sz="4" w:space="0" w:color="auto"/>
              <w:bottom w:val="single" w:sz="4" w:space="0" w:color="auto"/>
              <w:right w:val="single" w:sz="4" w:space="0" w:color="auto"/>
            </w:tcBorders>
            <w:shd w:val="clear" w:color="auto" w:fill="auto"/>
            <w:noWrap/>
            <w:vAlign w:val="bottom"/>
            <w:hideMark/>
          </w:tcPr>
          <w:p w14:paraId="7E794BA5" w14:textId="77777777" w:rsidR="00381D98" w:rsidRPr="009E3DD7" w:rsidRDefault="00381D98" w:rsidP="003F2DD4">
            <w:pPr>
              <w:spacing w:after="0" w:line="360" w:lineRule="auto"/>
              <w:ind w:firstLine="0"/>
              <w:jc w:val="center"/>
              <w:rPr>
                <w:rFonts w:ascii="Arial" w:eastAsia="Times New Roman" w:hAnsi="Arial" w:cs="Arial"/>
                <w:color w:val="000000" w:themeColor="text1"/>
                <w:sz w:val="22"/>
              </w:rPr>
            </w:pPr>
            <w:r w:rsidRPr="009E3DD7">
              <w:rPr>
                <w:rFonts w:ascii="Arial" w:eastAsia="Times New Roman" w:hAnsi="Arial" w:cs="Arial"/>
                <w:color w:val="000000" w:themeColor="text1"/>
                <w:sz w:val="22"/>
              </w:rPr>
              <w:t>54040</w:t>
            </w:r>
          </w:p>
        </w:tc>
        <w:tc>
          <w:tcPr>
            <w:tcW w:w="1500" w:type="dxa"/>
            <w:tcBorders>
              <w:top w:val="nil"/>
              <w:left w:val="nil"/>
              <w:bottom w:val="single" w:sz="4" w:space="0" w:color="auto"/>
              <w:right w:val="single" w:sz="4" w:space="0" w:color="auto"/>
            </w:tcBorders>
            <w:shd w:val="clear" w:color="auto" w:fill="auto"/>
            <w:noWrap/>
            <w:vAlign w:val="bottom"/>
            <w:hideMark/>
          </w:tcPr>
          <w:p w14:paraId="0E57FEFE" w14:textId="77777777" w:rsidR="00381D98" w:rsidRPr="009E3DD7" w:rsidRDefault="00381D98" w:rsidP="003F2DD4">
            <w:pPr>
              <w:spacing w:after="0" w:line="360" w:lineRule="auto"/>
              <w:ind w:firstLine="0"/>
              <w:jc w:val="center"/>
              <w:rPr>
                <w:rFonts w:ascii="Arial" w:eastAsia="Times New Roman" w:hAnsi="Arial" w:cs="Arial"/>
                <w:color w:val="000000" w:themeColor="text1"/>
                <w:sz w:val="22"/>
              </w:rPr>
            </w:pPr>
            <w:r w:rsidRPr="009E3DD7">
              <w:rPr>
                <w:rFonts w:ascii="Arial" w:eastAsia="Times New Roman" w:hAnsi="Arial" w:cs="Arial"/>
                <w:color w:val="000000" w:themeColor="text1"/>
                <w:sz w:val="22"/>
              </w:rPr>
              <w:t>54155</w:t>
            </w:r>
          </w:p>
        </w:tc>
        <w:tc>
          <w:tcPr>
            <w:tcW w:w="1360" w:type="dxa"/>
            <w:tcBorders>
              <w:top w:val="nil"/>
              <w:left w:val="nil"/>
              <w:bottom w:val="single" w:sz="4" w:space="0" w:color="auto"/>
              <w:right w:val="single" w:sz="4" w:space="0" w:color="auto"/>
            </w:tcBorders>
            <w:shd w:val="clear" w:color="auto" w:fill="auto"/>
            <w:noWrap/>
            <w:vAlign w:val="bottom"/>
            <w:hideMark/>
          </w:tcPr>
          <w:p w14:paraId="60DE0819" w14:textId="77777777" w:rsidR="00381D98" w:rsidRPr="009E3DD7" w:rsidRDefault="00381D98" w:rsidP="003F2DD4">
            <w:pPr>
              <w:spacing w:after="0" w:line="360" w:lineRule="auto"/>
              <w:ind w:firstLine="0"/>
              <w:jc w:val="center"/>
              <w:rPr>
                <w:rFonts w:ascii="Arial" w:eastAsia="Times New Roman" w:hAnsi="Arial" w:cs="Arial"/>
                <w:color w:val="000000" w:themeColor="text1"/>
                <w:sz w:val="22"/>
              </w:rPr>
            </w:pPr>
            <w:r w:rsidRPr="009E3DD7">
              <w:rPr>
                <w:rFonts w:ascii="Arial" w:eastAsia="Times New Roman" w:hAnsi="Arial" w:cs="Arial"/>
                <w:color w:val="000000" w:themeColor="text1"/>
                <w:sz w:val="22"/>
              </w:rPr>
              <w:t>51891</w:t>
            </w:r>
          </w:p>
        </w:tc>
        <w:tc>
          <w:tcPr>
            <w:tcW w:w="1820" w:type="dxa"/>
            <w:tcBorders>
              <w:top w:val="nil"/>
              <w:left w:val="nil"/>
              <w:bottom w:val="single" w:sz="4" w:space="0" w:color="auto"/>
              <w:right w:val="single" w:sz="4" w:space="0" w:color="auto"/>
            </w:tcBorders>
            <w:shd w:val="clear" w:color="auto" w:fill="auto"/>
            <w:noWrap/>
            <w:vAlign w:val="bottom"/>
            <w:hideMark/>
          </w:tcPr>
          <w:p w14:paraId="40E99F44" w14:textId="77777777" w:rsidR="00381D98" w:rsidRPr="009E3DD7" w:rsidRDefault="00381D98" w:rsidP="003F2DD4">
            <w:pPr>
              <w:keepNext/>
              <w:spacing w:after="0" w:line="360" w:lineRule="auto"/>
              <w:ind w:firstLine="0"/>
              <w:jc w:val="center"/>
              <w:rPr>
                <w:rFonts w:ascii="Arial" w:eastAsia="Times New Roman" w:hAnsi="Arial" w:cs="Arial"/>
                <w:color w:val="000000" w:themeColor="text1"/>
                <w:sz w:val="22"/>
              </w:rPr>
            </w:pPr>
            <w:r w:rsidRPr="009E3DD7">
              <w:rPr>
                <w:rFonts w:ascii="Arial" w:eastAsia="Times New Roman" w:hAnsi="Arial" w:cs="Arial"/>
                <w:color w:val="000000" w:themeColor="text1"/>
                <w:sz w:val="22"/>
              </w:rPr>
              <w:t>54589</w:t>
            </w:r>
          </w:p>
        </w:tc>
      </w:tr>
    </w:tbl>
    <w:p w14:paraId="72D287E3" w14:textId="77777777" w:rsidR="00427E9B" w:rsidRPr="009E3DD7" w:rsidRDefault="006A5D76" w:rsidP="003F2DD4">
      <w:pPr>
        <w:spacing w:line="360" w:lineRule="auto"/>
        <w:jc w:val="center"/>
        <w:rPr>
          <w:rFonts w:ascii="Arial" w:hAnsi="Arial" w:cs="Arial"/>
          <w:color w:val="000000" w:themeColor="text1"/>
          <w:sz w:val="22"/>
        </w:rPr>
      </w:pPr>
      <w:r w:rsidRPr="009E3DD7">
        <w:rPr>
          <w:rFonts w:ascii="Arial" w:hAnsi="Arial" w:cs="Arial"/>
          <w:color w:val="000000" w:themeColor="text1"/>
          <w:sz w:val="22"/>
        </w:rPr>
        <w:t>(Table 2: Order Quantity)</w:t>
      </w:r>
    </w:p>
    <w:p w14:paraId="11B40255" w14:textId="77777777" w:rsidR="006A5D76" w:rsidRPr="009E3DD7" w:rsidRDefault="006A5D76" w:rsidP="003F2DD4">
      <w:pPr>
        <w:spacing w:line="360" w:lineRule="auto"/>
        <w:rPr>
          <w:rFonts w:ascii="Arial" w:hAnsi="Arial" w:cs="Arial"/>
          <w:color w:val="000000" w:themeColor="text1"/>
          <w:sz w:val="22"/>
        </w:rPr>
      </w:pPr>
      <w:r w:rsidRPr="009E3DD7">
        <w:rPr>
          <w:rFonts w:ascii="Arial" w:hAnsi="Arial" w:cs="Arial"/>
          <w:color w:val="000000" w:themeColor="text1"/>
          <w:sz w:val="22"/>
        </w:rPr>
        <w:t>From table 2, it can be illustrated that during 2009, the numbers of orders booked for the delivery were 54040, which increased in 2010 to 54155 and then decreased to 51891 when they were calculated at the end of 2011. However, it again increased in 2012</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which were found to be recorded at 54589 highest compared to the previous three years. This shows that when the sales and profits were decreased, the biggest reason was the decrease in order booking, the years when the highest orders were booked, in those years, the management of </w:t>
      </w:r>
      <w:r w:rsidR="00BA501C" w:rsidRPr="009E3DD7">
        <w:rPr>
          <w:rFonts w:ascii="Arial" w:hAnsi="Arial" w:cs="Arial"/>
          <w:color w:val="000000" w:themeColor="text1"/>
          <w:sz w:val="22"/>
        </w:rPr>
        <w:t>Superstore</w:t>
      </w:r>
      <w:r w:rsidRPr="009E3DD7">
        <w:rPr>
          <w:rFonts w:ascii="Arial" w:hAnsi="Arial" w:cs="Arial"/>
          <w:color w:val="000000" w:themeColor="text1"/>
          <w:sz w:val="22"/>
        </w:rPr>
        <w:t xml:space="preserve"> was able to get sufficient level of sales and revenues. However, the decrease in order booking has also negatively impact</w:t>
      </w:r>
      <w:r w:rsidR="009F3C3F" w:rsidRPr="009E3DD7">
        <w:rPr>
          <w:rFonts w:ascii="Arial" w:hAnsi="Arial" w:cs="Arial"/>
          <w:color w:val="000000" w:themeColor="text1"/>
          <w:sz w:val="22"/>
        </w:rPr>
        <w:t>ed</w:t>
      </w:r>
      <w:r w:rsidRPr="009E3DD7">
        <w:rPr>
          <w:rFonts w:ascii="Arial" w:hAnsi="Arial" w:cs="Arial"/>
          <w:color w:val="000000" w:themeColor="text1"/>
          <w:sz w:val="22"/>
        </w:rPr>
        <w:t xml:space="preserve"> the sales and revenues. </w:t>
      </w:r>
    </w:p>
    <w:p w14:paraId="41CA3BE3" w14:textId="77777777" w:rsidR="00580E31" w:rsidRPr="009E3DD7" w:rsidRDefault="00580E31" w:rsidP="003F2DD4">
      <w:pPr>
        <w:spacing w:line="360" w:lineRule="auto"/>
        <w:ind w:firstLine="0"/>
        <w:rPr>
          <w:rFonts w:ascii="Arial" w:hAnsi="Arial" w:cs="Arial"/>
          <w:color w:val="000000" w:themeColor="text1"/>
          <w:sz w:val="22"/>
        </w:rPr>
      </w:pPr>
    </w:p>
    <w:p w14:paraId="06685879" w14:textId="77777777" w:rsidR="00580E31" w:rsidRPr="009E3DD7" w:rsidRDefault="00580E31" w:rsidP="003F2DD4">
      <w:pPr>
        <w:pStyle w:val="Heading2"/>
        <w:spacing w:line="360" w:lineRule="auto"/>
        <w:rPr>
          <w:rFonts w:ascii="Arial" w:hAnsi="Arial" w:cs="Arial"/>
          <w:color w:val="000000" w:themeColor="text1"/>
          <w:sz w:val="22"/>
          <w:szCs w:val="22"/>
          <w:shd w:val="clear" w:color="auto" w:fill="FFFFFF"/>
        </w:rPr>
      </w:pPr>
      <w:r w:rsidRPr="009E3DD7">
        <w:rPr>
          <w:rFonts w:ascii="Arial" w:hAnsi="Arial" w:cs="Arial"/>
          <w:color w:val="000000" w:themeColor="text1"/>
          <w:sz w:val="22"/>
          <w:szCs w:val="22"/>
          <w:shd w:val="clear" w:color="auto" w:fill="FFFFFF"/>
        </w:rPr>
        <w:t>Analysis through Pivot Table</w:t>
      </w:r>
      <w:r w:rsidR="008D0DAC" w:rsidRPr="009E3DD7">
        <w:rPr>
          <w:rFonts w:ascii="Arial" w:hAnsi="Arial" w:cs="Arial"/>
          <w:color w:val="000000" w:themeColor="text1"/>
          <w:sz w:val="22"/>
          <w:szCs w:val="22"/>
          <w:shd w:val="clear" w:color="auto" w:fill="FFFFFF"/>
        </w:rPr>
        <w:t xml:space="preserve"> for Profit</w:t>
      </w:r>
      <w:r w:rsidRPr="009E3DD7">
        <w:rPr>
          <w:rFonts w:ascii="Arial" w:hAnsi="Arial" w:cs="Arial"/>
          <w:color w:val="000000" w:themeColor="text1"/>
          <w:sz w:val="22"/>
          <w:szCs w:val="22"/>
          <w:shd w:val="clear" w:color="auto" w:fill="FFFFFF"/>
        </w:rPr>
        <w:t>:</w:t>
      </w:r>
    </w:p>
    <w:p w14:paraId="6C16C7BC" w14:textId="77777777" w:rsidR="008D0DAC" w:rsidRPr="009E3DD7" w:rsidRDefault="008D0DAC" w:rsidP="003F2DD4">
      <w:pPr>
        <w:keepNext/>
        <w:spacing w:after="0" w:line="360" w:lineRule="auto"/>
        <w:ind w:firstLine="0"/>
        <w:rPr>
          <w:rFonts w:ascii="Arial" w:hAnsi="Arial" w:cs="Arial"/>
          <w:color w:val="000000" w:themeColor="text1"/>
          <w:sz w:val="22"/>
        </w:rPr>
      </w:pPr>
      <w:r w:rsidRPr="009E3DD7">
        <w:rPr>
          <w:rFonts w:ascii="Arial" w:hAnsi="Arial" w:cs="Arial"/>
          <w:noProof/>
          <w:color w:val="000000" w:themeColor="text1"/>
          <w:sz w:val="22"/>
          <w:lang w:val="en-GB" w:eastAsia="en-GB"/>
        </w:rPr>
        <w:drawing>
          <wp:inline distT="0" distB="0" distL="0" distR="0" wp14:anchorId="63E5D503" wp14:editId="0329C875">
            <wp:extent cx="5943600" cy="256222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0F976D3" w14:textId="77777777" w:rsidR="00580E31" w:rsidRPr="009E3DD7" w:rsidRDefault="006A5D76" w:rsidP="003F2DD4">
      <w:pPr>
        <w:spacing w:line="360" w:lineRule="auto"/>
        <w:jc w:val="center"/>
        <w:rPr>
          <w:rFonts w:ascii="Arial" w:hAnsi="Arial" w:cs="Arial"/>
          <w:color w:val="000000" w:themeColor="text1"/>
          <w:sz w:val="22"/>
          <w:shd w:val="clear" w:color="auto" w:fill="FFFFFF"/>
        </w:rPr>
      </w:pPr>
      <w:r w:rsidRPr="009E3DD7">
        <w:rPr>
          <w:rFonts w:ascii="Arial" w:hAnsi="Arial" w:cs="Arial"/>
          <w:color w:val="000000" w:themeColor="text1"/>
          <w:sz w:val="22"/>
        </w:rPr>
        <w:t>(</w:t>
      </w:r>
      <w:r w:rsidR="008D0DAC" w:rsidRPr="009E3DD7">
        <w:rPr>
          <w:rFonts w:ascii="Arial" w:hAnsi="Arial" w:cs="Arial"/>
          <w:color w:val="000000" w:themeColor="text1"/>
          <w:sz w:val="22"/>
        </w:rPr>
        <w:t xml:space="preserve">Pivot Table </w:t>
      </w:r>
      <w:r w:rsidR="00CC1A29" w:rsidRPr="009E3DD7">
        <w:rPr>
          <w:rFonts w:ascii="Arial" w:hAnsi="Arial" w:cs="Arial"/>
          <w:color w:val="000000" w:themeColor="text1"/>
          <w:sz w:val="22"/>
        </w:rPr>
        <w:t>1</w:t>
      </w:r>
      <w:r w:rsidRPr="009E3DD7">
        <w:rPr>
          <w:rFonts w:ascii="Arial" w:hAnsi="Arial" w:cs="Arial"/>
          <w:color w:val="000000" w:themeColor="text1"/>
          <w:sz w:val="22"/>
        </w:rPr>
        <w:t>)</w:t>
      </w:r>
    </w:p>
    <w:p w14:paraId="3D505C7C" w14:textId="77777777" w:rsidR="009F3C3F" w:rsidRPr="009E3DD7" w:rsidRDefault="00B4047D" w:rsidP="003F2DD4">
      <w:pPr>
        <w:spacing w:line="360" w:lineRule="auto"/>
        <w:rPr>
          <w:rFonts w:ascii="Arial" w:hAnsi="Arial" w:cs="Arial"/>
          <w:color w:val="000000" w:themeColor="text1"/>
          <w:sz w:val="22"/>
        </w:rPr>
      </w:pPr>
      <w:r w:rsidRPr="009E3DD7">
        <w:rPr>
          <w:rFonts w:ascii="Arial" w:hAnsi="Arial" w:cs="Arial"/>
          <w:color w:val="000000" w:themeColor="text1"/>
          <w:sz w:val="22"/>
        </w:rPr>
        <w:t xml:space="preserve">The </w:t>
      </w:r>
      <w:r w:rsidR="009F3C3F" w:rsidRPr="009E3DD7">
        <w:rPr>
          <w:rFonts w:ascii="Arial" w:hAnsi="Arial" w:cs="Arial"/>
          <w:color w:val="000000" w:themeColor="text1"/>
          <w:sz w:val="22"/>
        </w:rPr>
        <w:t>Pivot mentioned above</w:t>
      </w:r>
      <w:r w:rsidRPr="009E3DD7">
        <w:rPr>
          <w:rFonts w:ascii="Arial" w:hAnsi="Arial" w:cs="Arial"/>
          <w:color w:val="000000" w:themeColor="text1"/>
          <w:sz w:val="22"/>
        </w:rPr>
        <w:t xml:space="preserve"> Table 1 interprets the count of sales and profit segmented according to different customer segments and product categories of the </w:t>
      </w:r>
      <w:r w:rsidR="00BA501C" w:rsidRPr="009E3DD7">
        <w:rPr>
          <w:rFonts w:ascii="Arial" w:hAnsi="Arial" w:cs="Arial"/>
          <w:color w:val="000000" w:themeColor="text1"/>
          <w:sz w:val="22"/>
        </w:rPr>
        <w:t>Superstore</w:t>
      </w:r>
      <w:r w:rsidRPr="009E3DD7">
        <w:rPr>
          <w:rFonts w:ascii="Arial" w:hAnsi="Arial" w:cs="Arial"/>
          <w:color w:val="000000" w:themeColor="text1"/>
          <w:sz w:val="22"/>
        </w:rPr>
        <w:t xml:space="preserve">. With the help of the Pivot table, it is easy to understand the consumption of products in different regions and provinces. The customers of the </w:t>
      </w:r>
      <w:r w:rsidR="00BA501C" w:rsidRPr="009E3DD7">
        <w:rPr>
          <w:rFonts w:ascii="Arial" w:hAnsi="Arial" w:cs="Arial"/>
          <w:color w:val="000000" w:themeColor="text1"/>
          <w:sz w:val="22"/>
        </w:rPr>
        <w:t>Superstore</w:t>
      </w:r>
      <w:r w:rsidRPr="009E3DD7">
        <w:rPr>
          <w:rFonts w:ascii="Arial" w:hAnsi="Arial" w:cs="Arial"/>
          <w:color w:val="000000" w:themeColor="text1"/>
          <w:sz w:val="22"/>
        </w:rPr>
        <w:t xml:space="preserve"> are segmented into corporate, home office, small business, and consumer. However, the profit for consumer furniture and corporate technology is relatively high compared to the profit of corporate furniture, consumer technology, and corporate office supplies. Moreover, this pivot table demonstrates the comparison among the profits of customer segments. </w:t>
      </w:r>
      <w:r w:rsidR="009F3C3F" w:rsidRPr="009E3DD7">
        <w:rPr>
          <w:rFonts w:ascii="Arial" w:hAnsi="Arial" w:cs="Arial"/>
          <w:color w:val="000000" w:themeColor="text1"/>
          <w:sz w:val="22"/>
        </w:rPr>
        <w:t>For example, t</w:t>
      </w:r>
      <w:r w:rsidRPr="009E3DD7">
        <w:rPr>
          <w:rFonts w:ascii="Arial" w:hAnsi="Arial" w:cs="Arial"/>
          <w:color w:val="000000" w:themeColor="text1"/>
          <w:sz w:val="22"/>
        </w:rPr>
        <w:t>he profit of home office technology is 400</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on the other hand, corporate technology shows approximately 760. </w:t>
      </w:r>
    </w:p>
    <w:p w14:paraId="4EF8E719" w14:textId="66021777" w:rsidR="00017BB0" w:rsidRPr="009E3DD7" w:rsidRDefault="006A5D76" w:rsidP="003F2DD4">
      <w:pPr>
        <w:spacing w:line="360" w:lineRule="auto"/>
        <w:rPr>
          <w:rFonts w:ascii="Arial" w:hAnsi="Arial" w:cs="Arial"/>
          <w:color w:val="000000" w:themeColor="text1"/>
          <w:sz w:val="22"/>
        </w:rPr>
      </w:pPr>
      <w:r w:rsidRPr="009E3DD7">
        <w:rPr>
          <w:rFonts w:ascii="Arial" w:hAnsi="Arial" w:cs="Arial"/>
          <w:color w:val="000000" w:themeColor="text1"/>
          <w:sz w:val="22"/>
        </w:rPr>
        <w:t>From the analysis of the results, it can be interpreted that right now</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if the data is calculated for the last four years</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such as 2009, 2010, 2011, and 2012, the </w:t>
      </w:r>
      <w:r w:rsidR="00BA501C" w:rsidRPr="009E3DD7">
        <w:rPr>
          <w:rFonts w:ascii="Arial" w:hAnsi="Arial" w:cs="Arial"/>
          <w:color w:val="000000" w:themeColor="text1"/>
          <w:sz w:val="22"/>
        </w:rPr>
        <w:t>Superstore</w:t>
      </w:r>
      <w:r w:rsidRPr="009E3DD7">
        <w:rPr>
          <w:rFonts w:ascii="Arial" w:hAnsi="Arial" w:cs="Arial"/>
          <w:color w:val="000000" w:themeColor="text1"/>
          <w:sz w:val="22"/>
        </w:rPr>
        <w:t xml:space="preserve"> has been able </w:t>
      </w:r>
      <w:r w:rsidR="00017BB0" w:rsidRPr="009E3DD7">
        <w:rPr>
          <w:rFonts w:ascii="Arial" w:hAnsi="Arial" w:cs="Arial"/>
          <w:color w:val="000000" w:themeColor="text1"/>
          <w:sz w:val="22"/>
        </w:rPr>
        <w:t xml:space="preserve">to target consumers who like to purchase products and services for their homes, corporate companies that avail the products for the office use, and home office for the employees who work from home. From the analysis made in the Pivot Table 1, it can be said that furniture that </w:t>
      </w:r>
      <w:r w:rsidR="009F3C3F" w:rsidRPr="009E3DD7">
        <w:rPr>
          <w:rFonts w:ascii="Arial" w:hAnsi="Arial" w:cs="Arial"/>
          <w:color w:val="000000" w:themeColor="text1"/>
          <w:sz w:val="22"/>
        </w:rPr>
        <w:t>the consumers buy</w:t>
      </w:r>
      <w:r w:rsidR="00017BB0" w:rsidRPr="009E3DD7">
        <w:rPr>
          <w:rFonts w:ascii="Arial" w:hAnsi="Arial" w:cs="Arial"/>
          <w:color w:val="000000" w:themeColor="text1"/>
          <w:sz w:val="22"/>
        </w:rPr>
        <w:t xml:space="preserve"> is something that is purchased by </w:t>
      </w:r>
      <w:r w:rsidR="003930CE" w:rsidRPr="009E3DD7">
        <w:rPr>
          <w:rFonts w:ascii="Arial" w:hAnsi="Arial" w:cs="Arial"/>
          <w:color w:val="000000" w:themeColor="text1"/>
          <w:sz w:val="22"/>
        </w:rPr>
        <w:t>most of</w:t>
      </w:r>
      <w:r w:rsidR="00017BB0" w:rsidRPr="009E3DD7">
        <w:rPr>
          <w:rFonts w:ascii="Arial" w:hAnsi="Arial" w:cs="Arial"/>
          <w:color w:val="000000" w:themeColor="text1"/>
          <w:sz w:val="22"/>
        </w:rPr>
        <w:t xml:space="preserve"> the customers during the said time frame. After this</w:t>
      </w:r>
      <w:r w:rsidR="009F3C3F" w:rsidRPr="009E3DD7">
        <w:rPr>
          <w:rFonts w:ascii="Arial" w:hAnsi="Arial" w:cs="Arial"/>
          <w:color w:val="000000" w:themeColor="text1"/>
          <w:sz w:val="22"/>
        </w:rPr>
        <w:t>,</w:t>
      </w:r>
      <w:r w:rsidR="00017BB0" w:rsidRPr="009E3DD7">
        <w:rPr>
          <w:rFonts w:ascii="Arial" w:hAnsi="Arial" w:cs="Arial"/>
          <w:color w:val="000000" w:themeColor="text1"/>
          <w:sz w:val="22"/>
        </w:rPr>
        <w:t xml:space="preserve"> office supplies stand at second and home office stands at third. Therefore, to ensure that </w:t>
      </w:r>
      <w:r w:rsidR="00BA501C" w:rsidRPr="009E3DD7">
        <w:rPr>
          <w:rFonts w:ascii="Arial" w:hAnsi="Arial" w:cs="Arial"/>
          <w:color w:val="000000" w:themeColor="text1"/>
          <w:sz w:val="22"/>
        </w:rPr>
        <w:t>Superstore</w:t>
      </w:r>
      <w:r w:rsidR="00017BB0" w:rsidRPr="009E3DD7">
        <w:rPr>
          <w:rFonts w:ascii="Arial" w:hAnsi="Arial" w:cs="Arial"/>
          <w:color w:val="000000" w:themeColor="text1"/>
          <w:sz w:val="22"/>
        </w:rPr>
        <w:t xml:space="preserve"> </w:t>
      </w:r>
      <w:r w:rsidR="009F3C3F" w:rsidRPr="009E3DD7">
        <w:rPr>
          <w:rFonts w:ascii="Arial" w:hAnsi="Arial" w:cs="Arial"/>
          <w:color w:val="000000" w:themeColor="text1"/>
          <w:sz w:val="22"/>
        </w:rPr>
        <w:t>can</w:t>
      </w:r>
      <w:r w:rsidR="00017BB0" w:rsidRPr="009E3DD7">
        <w:rPr>
          <w:rFonts w:ascii="Arial" w:hAnsi="Arial" w:cs="Arial"/>
          <w:color w:val="000000" w:themeColor="text1"/>
          <w:sz w:val="22"/>
        </w:rPr>
        <w:t xml:space="preserve"> compete with the competitors, </w:t>
      </w:r>
      <w:r w:rsidR="009F3C3F" w:rsidRPr="009E3DD7">
        <w:rPr>
          <w:rFonts w:ascii="Arial" w:hAnsi="Arial" w:cs="Arial"/>
          <w:color w:val="000000" w:themeColor="text1"/>
          <w:sz w:val="22"/>
        </w:rPr>
        <w:t>the management must</w:t>
      </w:r>
      <w:r w:rsidR="00017BB0" w:rsidRPr="009E3DD7">
        <w:rPr>
          <w:rFonts w:ascii="Arial" w:hAnsi="Arial" w:cs="Arial"/>
          <w:color w:val="000000" w:themeColor="text1"/>
          <w:sz w:val="22"/>
        </w:rPr>
        <w:t xml:space="preserve"> ensure that they are constantly changing these products according to the changing or varying needs and </w:t>
      </w:r>
      <w:r w:rsidR="00017BB0" w:rsidRPr="009E3DD7">
        <w:rPr>
          <w:rFonts w:ascii="Arial" w:hAnsi="Arial" w:cs="Arial"/>
          <w:color w:val="000000" w:themeColor="text1"/>
          <w:sz w:val="22"/>
        </w:rPr>
        <w:lastRenderedPageBreak/>
        <w:t xml:space="preserve">preferences of their customers so that their customers can feel the sense of loyalty and value and </w:t>
      </w:r>
      <w:r w:rsidR="003930CE" w:rsidRPr="009E3DD7">
        <w:rPr>
          <w:rFonts w:ascii="Arial" w:hAnsi="Arial" w:cs="Arial"/>
          <w:color w:val="000000" w:themeColor="text1"/>
          <w:sz w:val="22"/>
        </w:rPr>
        <w:t>customize</w:t>
      </w:r>
      <w:r w:rsidR="00017BB0" w:rsidRPr="009E3DD7">
        <w:rPr>
          <w:rFonts w:ascii="Arial" w:hAnsi="Arial" w:cs="Arial"/>
          <w:color w:val="000000" w:themeColor="text1"/>
          <w:sz w:val="22"/>
        </w:rPr>
        <w:t xml:space="preserve"> the products with their vital feedback. </w:t>
      </w:r>
    </w:p>
    <w:p w14:paraId="3DC6930F" w14:textId="77777777" w:rsidR="00B4047D" w:rsidRPr="009E3DD7" w:rsidRDefault="00017BB0" w:rsidP="003F2DD4">
      <w:pPr>
        <w:spacing w:line="360" w:lineRule="auto"/>
        <w:rPr>
          <w:rFonts w:ascii="Arial" w:hAnsi="Arial" w:cs="Arial"/>
          <w:b/>
          <w:i/>
          <w:color w:val="000000" w:themeColor="text1"/>
          <w:sz w:val="22"/>
        </w:rPr>
      </w:pPr>
      <w:r w:rsidRPr="009E3DD7">
        <w:rPr>
          <w:rFonts w:ascii="Arial" w:hAnsi="Arial" w:cs="Arial"/>
          <w:color w:val="000000" w:themeColor="text1"/>
          <w:sz w:val="22"/>
        </w:rPr>
        <w:t xml:space="preserve">However, small business furniture and home furniture are the two products </w:t>
      </w:r>
      <w:r w:rsidR="009F3C3F" w:rsidRPr="009E3DD7">
        <w:rPr>
          <w:rFonts w:ascii="Arial" w:hAnsi="Arial" w:cs="Arial"/>
          <w:color w:val="000000" w:themeColor="text1"/>
          <w:sz w:val="22"/>
        </w:rPr>
        <w:t>that were not sold as they were supposed to be; therefore, these two areas</w:t>
      </w:r>
      <w:r w:rsidRPr="009E3DD7">
        <w:rPr>
          <w:rFonts w:ascii="Arial" w:hAnsi="Arial" w:cs="Arial"/>
          <w:color w:val="000000" w:themeColor="text1"/>
          <w:sz w:val="22"/>
        </w:rPr>
        <w:t xml:space="preserve"> need to be improved to ensure the quality of services and products.  </w:t>
      </w:r>
    </w:p>
    <w:p w14:paraId="06046C49" w14:textId="77777777" w:rsidR="008D0DAC" w:rsidRPr="009E3DD7" w:rsidRDefault="008D0DAC" w:rsidP="003F2DD4">
      <w:pPr>
        <w:pStyle w:val="Heading2"/>
        <w:spacing w:line="360" w:lineRule="auto"/>
        <w:rPr>
          <w:rFonts w:ascii="Arial" w:hAnsi="Arial" w:cs="Arial"/>
          <w:color w:val="000000" w:themeColor="text1"/>
          <w:sz w:val="22"/>
          <w:szCs w:val="22"/>
          <w:shd w:val="clear" w:color="auto" w:fill="FFFFFF"/>
        </w:rPr>
      </w:pPr>
      <w:r w:rsidRPr="009E3DD7">
        <w:rPr>
          <w:rFonts w:ascii="Arial" w:hAnsi="Arial" w:cs="Arial"/>
          <w:color w:val="000000" w:themeColor="text1"/>
          <w:sz w:val="22"/>
          <w:szCs w:val="22"/>
          <w:shd w:val="clear" w:color="auto" w:fill="FFFFFF"/>
        </w:rPr>
        <w:t xml:space="preserve">Analysis through Pivot Table for </w:t>
      </w:r>
      <w:r w:rsidR="00CC1A29" w:rsidRPr="009E3DD7">
        <w:rPr>
          <w:rFonts w:ascii="Arial" w:hAnsi="Arial" w:cs="Arial"/>
          <w:color w:val="000000" w:themeColor="text1"/>
          <w:sz w:val="22"/>
          <w:szCs w:val="22"/>
          <w:shd w:val="clear" w:color="auto" w:fill="FFFFFF"/>
        </w:rPr>
        <w:t>Order Quantity</w:t>
      </w:r>
      <w:r w:rsidRPr="009E3DD7">
        <w:rPr>
          <w:rFonts w:ascii="Arial" w:hAnsi="Arial" w:cs="Arial"/>
          <w:color w:val="000000" w:themeColor="text1"/>
          <w:sz w:val="22"/>
          <w:szCs w:val="22"/>
          <w:shd w:val="clear" w:color="auto" w:fill="FFFFFF"/>
        </w:rPr>
        <w:t>:</w:t>
      </w:r>
    </w:p>
    <w:p w14:paraId="72BAEB15" w14:textId="77777777" w:rsidR="00CC1A29" w:rsidRPr="009E3DD7" w:rsidRDefault="002303C8" w:rsidP="003F2DD4">
      <w:pPr>
        <w:keepNext/>
        <w:tabs>
          <w:tab w:val="left" w:pos="2235"/>
        </w:tabs>
        <w:spacing w:after="0" w:line="360" w:lineRule="auto"/>
        <w:ind w:firstLine="0"/>
        <w:rPr>
          <w:rFonts w:ascii="Arial" w:hAnsi="Arial" w:cs="Arial"/>
          <w:color w:val="000000" w:themeColor="text1"/>
          <w:sz w:val="22"/>
        </w:rPr>
      </w:pPr>
      <w:r w:rsidRPr="009E3DD7">
        <w:rPr>
          <w:rFonts w:ascii="Arial" w:hAnsi="Arial" w:cs="Arial"/>
          <w:noProof/>
          <w:color w:val="000000" w:themeColor="text1"/>
          <w:sz w:val="22"/>
          <w:lang w:val="en-GB" w:eastAsia="en-GB"/>
        </w:rPr>
        <w:drawing>
          <wp:inline distT="0" distB="0" distL="0" distR="0" wp14:anchorId="74FBE759" wp14:editId="2B236112">
            <wp:extent cx="6657975" cy="286702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7D9782C" w14:textId="77777777" w:rsidR="008D0DAC" w:rsidRPr="009E3DD7" w:rsidRDefault="00BF61D3" w:rsidP="003F2DD4">
      <w:pPr>
        <w:spacing w:line="360" w:lineRule="auto"/>
        <w:jc w:val="center"/>
        <w:rPr>
          <w:rFonts w:ascii="Arial" w:hAnsi="Arial" w:cs="Arial"/>
          <w:color w:val="000000" w:themeColor="text1"/>
          <w:sz w:val="22"/>
        </w:rPr>
      </w:pPr>
      <w:r w:rsidRPr="009E3DD7">
        <w:rPr>
          <w:rFonts w:ascii="Arial" w:hAnsi="Arial" w:cs="Arial"/>
          <w:color w:val="000000" w:themeColor="text1"/>
          <w:sz w:val="22"/>
        </w:rPr>
        <w:t>(</w:t>
      </w:r>
      <w:r w:rsidR="00CC1A29" w:rsidRPr="009E3DD7">
        <w:rPr>
          <w:rFonts w:ascii="Arial" w:hAnsi="Arial" w:cs="Arial"/>
          <w:color w:val="000000" w:themeColor="text1"/>
          <w:sz w:val="22"/>
        </w:rPr>
        <w:t>Pivot Table 2</w:t>
      </w:r>
      <w:r w:rsidRPr="009E3DD7">
        <w:rPr>
          <w:rFonts w:ascii="Arial" w:hAnsi="Arial" w:cs="Arial"/>
          <w:color w:val="000000" w:themeColor="text1"/>
          <w:sz w:val="22"/>
        </w:rPr>
        <w:t>)</w:t>
      </w:r>
    </w:p>
    <w:p w14:paraId="3CE3E70F" w14:textId="77777777" w:rsidR="009F3C3F" w:rsidRPr="009E3DD7" w:rsidRDefault="00B4047D" w:rsidP="003F2DD4">
      <w:pPr>
        <w:spacing w:line="360" w:lineRule="auto"/>
        <w:rPr>
          <w:rFonts w:ascii="Arial" w:hAnsi="Arial" w:cs="Arial"/>
          <w:color w:val="000000" w:themeColor="text1"/>
          <w:sz w:val="22"/>
        </w:rPr>
      </w:pPr>
      <w:r w:rsidRPr="009E3DD7">
        <w:rPr>
          <w:rFonts w:ascii="Arial" w:hAnsi="Arial" w:cs="Arial"/>
          <w:color w:val="000000" w:themeColor="text1"/>
          <w:sz w:val="22"/>
        </w:rPr>
        <w:t xml:space="preserve">The Pivot Table 2 defines the quantity ordered by the consumers in the different segments and according to different regions and provinces. </w:t>
      </w:r>
      <w:r w:rsidR="009F3C3F" w:rsidRPr="009E3DD7">
        <w:rPr>
          <w:rFonts w:ascii="Arial" w:hAnsi="Arial" w:cs="Arial"/>
          <w:color w:val="000000" w:themeColor="text1"/>
          <w:sz w:val="22"/>
        </w:rPr>
        <w:t>For example, t</w:t>
      </w:r>
      <w:r w:rsidRPr="009E3DD7">
        <w:rPr>
          <w:rFonts w:ascii="Arial" w:hAnsi="Arial" w:cs="Arial"/>
          <w:color w:val="000000" w:themeColor="text1"/>
          <w:sz w:val="22"/>
        </w:rPr>
        <w:t>he consumers in Ontario and the West region are above 400. However, if we choose the same scenario for the Yukon region</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the order quantity for corporate office supplies is 120. The pivot table 2 might be used to interpret the order quantity of different products</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but in general, it shows that corporate office supplies demand higher. On the other hand, consumer office supplies are second in demand. For the Atlantic region, the demand for consumer office supplies is at 140.</w:t>
      </w:r>
    </w:p>
    <w:p w14:paraId="0E23F156" w14:textId="77777777" w:rsidR="00B4047D" w:rsidRPr="009E3DD7" w:rsidRDefault="00B4047D" w:rsidP="003F2DD4">
      <w:pPr>
        <w:spacing w:line="360" w:lineRule="auto"/>
        <w:rPr>
          <w:rFonts w:ascii="Arial" w:hAnsi="Arial" w:cs="Arial"/>
          <w:b/>
          <w:color w:val="000000" w:themeColor="text1"/>
          <w:sz w:val="22"/>
        </w:rPr>
      </w:pPr>
      <w:r w:rsidRPr="009E3DD7">
        <w:rPr>
          <w:rFonts w:ascii="Arial" w:hAnsi="Arial" w:cs="Arial"/>
          <w:color w:val="000000" w:themeColor="text1"/>
          <w:sz w:val="22"/>
        </w:rPr>
        <w:t>On the other hand, the demand for consumer office supplies for the Yukon region is between 40 and 60 but stood second in demand in the same region. Moreover, if we interpret the province segment</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corporate and consumer office supplies stood the same. If we link quantity ordered and profit, it is seen that the higher the order quantity, the higher will be the profit. For example, in Pivot Table 2</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corporate office supplies are highly demanded</w:t>
      </w:r>
      <w:r w:rsidR="009F3C3F" w:rsidRPr="009E3DD7">
        <w:rPr>
          <w:rFonts w:ascii="Arial" w:hAnsi="Arial" w:cs="Arial"/>
          <w:color w:val="000000" w:themeColor="text1"/>
          <w:sz w:val="22"/>
        </w:rPr>
        <w:t>. Therefore, t</w:t>
      </w:r>
      <w:r w:rsidRPr="009E3DD7">
        <w:rPr>
          <w:rFonts w:ascii="Arial" w:hAnsi="Arial" w:cs="Arial"/>
          <w:color w:val="000000" w:themeColor="text1"/>
          <w:sz w:val="22"/>
        </w:rPr>
        <w:t xml:space="preserve">he margin for this product and segment in all the regions and provinces interprets the highest </w:t>
      </w:r>
      <w:r w:rsidR="009F3C3F" w:rsidRPr="009E3DD7">
        <w:rPr>
          <w:rFonts w:ascii="Arial" w:hAnsi="Arial" w:cs="Arial"/>
          <w:color w:val="000000" w:themeColor="text1"/>
          <w:sz w:val="22"/>
        </w:rPr>
        <w:t>profit level</w:t>
      </w:r>
      <w:r w:rsidRPr="009E3DD7">
        <w:rPr>
          <w:rFonts w:ascii="Arial" w:hAnsi="Arial" w:cs="Arial"/>
          <w:color w:val="000000" w:themeColor="text1"/>
          <w:sz w:val="22"/>
        </w:rPr>
        <w:t>.</w:t>
      </w:r>
    </w:p>
    <w:p w14:paraId="5BB090E2" w14:textId="77777777" w:rsidR="00F27E9A" w:rsidRPr="009E3DD7" w:rsidRDefault="00F27E9A" w:rsidP="003F2DD4">
      <w:pPr>
        <w:pStyle w:val="Heading1"/>
        <w:spacing w:line="360" w:lineRule="auto"/>
        <w:rPr>
          <w:rFonts w:ascii="Arial" w:hAnsi="Arial" w:cs="Arial"/>
          <w:color w:val="000000" w:themeColor="text1"/>
          <w:sz w:val="22"/>
          <w:szCs w:val="22"/>
          <w:shd w:val="clear" w:color="auto" w:fill="FFFFFF"/>
        </w:rPr>
      </w:pPr>
    </w:p>
    <w:p w14:paraId="13EE1D47" w14:textId="4A989C4A" w:rsidR="00CC1A29" w:rsidRPr="009E3DD7" w:rsidRDefault="003C7E96" w:rsidP="003F2DD4">
      <w:pPr>
        <w:pStyle w:val="Heading1"/>
        <w:spacing w:line="360" w:lineRule="auto"/>
        <w:rPr>
          <w:rFonts w:ascii="Arial" w:hAnsi="Arial" w:cs="Arial"/>
          <w:color w:val="000000" w:themeColor="text1"/>
          <w:sz w:val="22"/>
          <w:szCs w:val="22"/>
          <w:shd w:val="clear" w:color="auto" w:fill="FFFFFF"/>
        </w:rPr>
      </w:pPr>
      <w:r w:rsidRPr="009E3DD7">
        <w:rPr>
          <w:rFonts w:ascii="Arial" w:hAnsi="Arial" w:cs="Arial"/>
          <w:color w:val="000000" w:themeColor="text1"/>
          <w:sz w:val="22"/>
          <w:szCs w:val="22"/>
          <w:shd w:val="clear" w:color="auto" w:fill="FFFFFF"/>
        </w:rPr>
        <w:t>Part 2</w:t>
      </w:r>
    </w:p>
    <w:p w14:paraId="30E5E6A4" w14:textId="77777777" w:rsidR="003C7E96" w:rsidRPr="009E3DD7" w:rsidRDefault="003C7E96" w:rsidP="003F2DD4">
      <w:pPr>
        <w:pStyle w:val="Heading2"/>
        <w:spacing w:line="360" w:lineRule="auto"/>
        <w:rPr>
          <w:rFonts w:ascii="Arial" w:hAnsi="Arial" w:cs="Arial"/>
          <w:color w:val="000000" w:themeColor="text1"/>
          <w:sz w:val="22"/>
          <w:szCs w:val="22"/>
        </w:rPr>
      </w:pPr>
      <w:r w:rsidRPr="009E3DD7">
        <w:rPr>
          <w:rFonts w:ascii="Arial" w:hAnsi="Arial" w:cs="Arial"/>
          <w:color w:val="000000" w:themeColor="text1"/>
          <w:sz w:val="22"/>
          <w:szCs w:val="22"/>
        </w:rPr>
        <w:t>Data Analysis through Excel and SPSS:</w:t>
      </w:r>
    </w:p>
    <w:p w14:paraId="7ECDDDBE" w14:textId="6A72532D" w:rsidR="00DB250F" w:rsidRPr="009E3DD7" w:rsidRDefault="00DB250F" w:rsidP="003F2DD4">
      <w:pPr>
        <w:spacing w:line="360" w:lineRule="auto"/>
        <w:rPr>
          <w:rFonts w:ascii="Arial" w:hAnsi="Arial" w:cs="Arial"/>
          <w:color w:val="000000" w:themeColor="text1"/>
          <w:sz w:val="22"/>
          <w:shd w:val="clear" w:color="auto" w:fill="FFFFFF"/>
        </w:rPr>
      </w:pPr>
      <w:r w:rsidRPr="009E3DD7">
        <w:rPr>
          <w:rFonts w:ascii="Arial" w:hAnsi="Arial" w:cs="Arial"/>
          <w:color w:val="000000" w:themeColor="text1"/>
          <w:sz w:val="22"/>
          <w:shd w:val="clear" w:color="auto" w:fill="FFFFFF"/>
        </w:rPr>
        <w:t xml:space="preserve">This part of the analysis shows the descriptive statistics. Descriptive statistics are used to define the data </w:t>
      </w:r>
      <w:r w:rsidR="009F3C3F" w:rsidRPr="009E3DD7">
        <w:rPr>
          <w:rFonts w:ascii="Arial" w:hAnsi="Arial" w:cs="Arial"/>
          <w:color w:val="000000" w:themeColor="text1"/>
          <w:sz w:val="22"/>
          <w:shd w:val="clear" w:color="auto" w:fill="FFFFFF"/>
        </w:rPr>
        <w:t>described in terms of numbers representing</w:t>
      </w:r>
      <w:r w:rsidRPr="009E3DD7">
        <w:rPr>
          <w:rFonts w:ascii="Arial" w:hAnsi="Arial" w:cs="Arial"/>
          <w:color w:val="000000" w:themeColor="text1"/>
          <w:sz w:val="22"/>
          <w:shd w:val="clear" w:color="auto" w:fill="FFFFFF"/>
        </w:rPr>
        <w:t xml:space="preserve"> data extracted for research. Moreover, it is helpful to easily understand which part statistic measure is feasible for the research (Rodrigues et al.</w:t>
      </w:r>
      <w:r w:rsidR="009F3C3F" w:rsidRPr="009E3DD7">
        <w:rPr>
          <w:rFonts w:ascii="Arial" w:hAnsi="Arial" w:cs="Arial"/>
          <w:color w:val="000000" w:themeColor="text1"/>
          <w:sz w:val="22"/>
          <w:shd w:val="clear" w:color="auto" w:fill="FFFFFF"/>
        </w:rPr>
        <w:t>,</w:t>
      </w:r>
      <w:r w:rsidRPr="009E3DD7">
        <w:rPr>
          <w:rFonts w:ascii="Arial" w:hAnsi="Arial" w:cs="Arial"/>
          <w:color w:val="000000" w:themeColor="text1"/>
          <w:sz w:val="22"/>
          <w:shd w:val="clear" w:color="auto" w:fill="FFFFFF"/>
        </w:rPr>
        <w:t xml:space="preserve"> 2017). Descriptive statistics involve two parts one is the central </w:t>
      </w:r>
      <w:r w:rsidR="00F27E9A" w:rsidRPr="009E3DD7">
        <w:rPr>
          <w:rFonts w:ascii="Arial" w:hAnsi="Arial" w:cs="Arial"/>
          <w:color w:val="000000" w:themeColor="text1"/>
          <w:sz w:val="22"/>
          <w:shd w:val="clear" w:color="auto" w:fill="FFFFFF"/>
        </w:rPr>
        <w:t>tendency,</w:t>
      </w:r>
      <w:r w:rsidRPr="009E3DD7">
        <w:rPr>
          <w:rFonts w:ascii="Arial" w:hAnsi="Arial" w:cs="Arial"/>
          <w:color w:val="000000" w:themeColor="text1"/>
          <w:sz w:val="22"/>
          <w:shd w:val="clear" w:color="auto" w:fill="FFFFFF"/>
        </w:rPr>
        <w:t xml:space="preserve"> and the other is dispersion. Our </w:t>
      </w:r>
      <w:r w:rsidR="002859E8" w:rsidRPr="009E3DD7">
        <w:rPr>
          <w:rFonts w:ascii="Arial" w:hAnsi="Arial" w:cs="Arial"/>
          <w:color w:val="000000" w:themeColor="text1"/>
          <w:sz w:val="22"/>
          <w:shd w:val="clear" w:color="auto" w:fill="FFFFFF"/>
        </w:rPr>
        <w:t>focus</w:t>
      </w:r>
      <w:r w:rsidRPr="009E3DD7">
        <w:rPr>
          <w:rFonts w:ascii="Arial" w:hAnsi="Arial" w:cs="Arial"/>
          <w:color w:val="000000" w:themeColor="text1"/>
          <w:sz w:val="22"/>
          <w:shd w:val="clear" w:color="auto" w:fill="FFFFFF"/>
        </w:rPr>
        <w:t xml:space="preserve"> is on the central tendency. This part of the research segments the individual in two parts,</w:t>
      </w:r>
    </w:p>
    <w:p w14:paraId="3AC0BCC2" w14:textId="77777777" w:rsidR="007902C8" w:rsidRPr="009E3DD7" w:rsidRDefault="00702EEC" w:rsidP="003F2DD4">
      <w:pPr>
        <w:pStyle w:val="ListParagraph"/>
        <w:numPr>
          <w:ilvl w:val="0"/>
          <w:numId w:val="2"/>
        </w:numPr>
        <w:spacing w:line="360" w:lineRule="auto"/>
        <w:rPr>
          <w:rFonts w:ascii="Arial" w:hAnsi="Arial" w:cs="Arial"/>
          <w:color w:val="000000" w:themeColor="text1"/>
          <w:sz w:val="22"/>
          <w:shd w:val="clear" w:color="auto" w:fill="FFFFFF"/>
        </w:rPr>
      </w:pPr>
      <w:r w:rsidRPr="009E3DD7">
        <w:rPr>
          <w:rFonts w:ascii="Arial" w:hAnsi="Arial" w:cs="Arial"/>
          <w:color w:val="000000" w:themeColor="text1"/>
          <w:sz w:val="22"/>
        </w:rPr>
        <w:t>Customer</w:t>
      </w:r>
      <w:r w:rsidR="009F3C3F" w:rsidRPr="009E3DD7">
        <w:rPr>
          <w:rFonts w:ascii="Arial" w:hAnsi="Arial" w:cs="Arial"/>
          <w:color w:val="000000" w:themeColor="text1"/>
          <w:sz w:val="22"/>
        </w:rPr>
        <w:t>s</w:t>
      </w:r>
      <w:r w:rsidRPr="009E3DD7">
        <w:rPr>
          <w:rFonts w:ascii="Arial" w:hAnsi="Arial" w:cs="Arial"/>
          <w:color w:val="000000" w:themeColor="text1"/>
          <w:sz w:val="22"/>
        </w:rPr>
        <w:t xml:space="preserve"> of Smile Clinic </w:t>
      </w:r>
      <w:r w:rsidRPr="009E3DD7">
        <w:rPr>
          <w:rFonts w:ascii="Arial" w:hAnsi="Arial" w:cs="Arial"/>
          <w:color w:val="000000" w:themeColor="text1"/>
          <w:sz w:val="22"/>
          <w:shd w:val="clear" w:color="auto" w:fill="FFFFFF"/>
        </w:rPr>
        <w:t>who</w:t>
      </w:r>
      <w:r w:rsidR="007902C8" w:rsidRPr="009E3DD7">
        <w:rPr>
          <w:rFonts w:ascii="Arial" w:hAnsi="Arial" w:cs="Arial"/>
          <w:color w:val="000000" w:themeColor="text1"/>
          <w:sz w:val="22"/>
          <w:shd w:val="clear" w:color="auto" w:fill="FFFFFF"/>
        </w:rPr>
        <w:t xml:space="preserve"> eat rice </w:t>
      </w:r>
    </w:p>
    <w:p w14:paraId="0F162656" w14:textId="38AD535F" w:rsidR="007902C8" w:rsidRPr="009E3DD7" w:rsidRDefault="00702EEC" w:rsidP="003F2DD4">
      <w:pPr>
        <w:pStyle w:val="ListParagraph"/>
        <w:numPr>
          <w:ilvl w:val="0"/>
          <w:numId w:val="2"/>
        </w:numPr>
        <w:spacing w:line="360" w:lineRule="auto"/>
        <w:rPr>
          <w:rFonts w:ascii="Arial" w:hAnsi="Arial" w:cs="Arial"/>
          <w:color w:val="000000" w:themeColor="text1"/>
          <w:sz w:val="22"/>
          <w:shd w:val="clear" w:color="auto" w:fill="FFFFFF"/>
        </w:rPr>
      </w:pPr>
      <w:r w:rsidRPr="009E3DD7">
        <w:rPr>
          <w:rFonts w:ascii="Arial" w:hAnsi="Arial" w:cs="Arial"/>
          <w:color w:val="000000" w:themeColor="text1"/>
          <w:sz w:val="22"/>
        </w:rPr>
        <w:t>Customer of Smile Clinic</w:t>
      </w:r>
      <w:r w:rsidRPr="009E3DD7">
        <w:rPr>
          <w:rFonts w:ascii="Arial" w:hAnsi="Arial" w:cs="Arial"/>
          <w:color w:val="000000" w:themeColor="text1"/>
          <w:sz w:val="22"/>
          <w:shd w:val="clear" w:color="auto" w:fill="FFFFFF"/>
        </w:rPr>
        <w:t xml:space="preserve"> </w:t>
      </w:r>
      <w:r w:rsidR="007902C8" w:rsidRPr="009E3DD7">
        <w:rPr>
          <w:rFonts w:ascii="Arial" w:hAnsi="Arial" w:cs="Arial"/>
          <w:color w:val="000000" w:themeColor="text1"/>
          <w:sz w:val="22"/>
          <w:shd w:val="clear" w:color="auto" w:fill="FFFFFF"/>
        </w:rPr>
        <w:t>who d</w:t>
      </w:r>
      <w:r w:rsidR="004C2580" w:rsidRPr="009E3DD7">
        <w:rPr>
          <w:rFonts w:ascii="Arial" w:hAnsi="Arial" w:cs="Arial"/>
          <w:color w:val="000000" w:themeColor="text1"/>
          <w:sz w:val="22"/>
          <w:shd w:val="clear" w:color="auto" w:fill="FFFFFF"/>
        </w:rPr>
        <w:t>o no</w:t>
      </w:r>
      <w:r w:rsidR="007902C8" w:rsidRPr="009E3DD7">
        <w:rPr>
          <w:rFonts w:ascii="Arial" w:hAnsi="Arial" w:cs="Arial"/>
          <w:color w:val="000000" w:themeColor="text1"/>
          <w:sz w:val="22"/>
          <w:shd w:val="clear" w:color="auto" w:fill="FFFFFF"/>
        </w:rPr>
        <w:t>t eat rice.</w:t>
      </w:r>
    </w:p>
    <w:p w14:paraId="5FC96C22" w14:textId="77777777" w:rsidR="007902C8" w:rsidRPr="009E3DD7" w:rsidRDefault="007902C8" w:rsidP="003F2DD4">
      <w:pPr>
        <w:spacing w:line="360" w:lineRule="auto"/>
        <w:rPr>
          <w:rFonts w:ascii="Arial" w:hAnsi="Arial" w:cs="Arial"/>
          <w:color w:val="000000" w:themeColor="text1"/>
          <w:sz w:val="22"/>
          <w:shd w:val="clear" w:color="auto" w:fill="FFFFFF"/>
        </w:rPr>
      </w:pPr>
      <w:r w:rsidRPr="009E3DD7">
        <w:rPr>
          <w:rFonts w:ascii="Arial" w:hAnsi="Arial" w:cs="Arial"/>
          <w:color w:val="000000" w:themeColor="text1"/>
          <w:sz w:val="22"/>
          <w:shd w:val="clear" w:color="auto" w:fill="FFFFFF"/>
        </w:rPr>
        <w:t xml:space="preserve">According to the descriptive statistics data, ten males </w:t>
      </w:r>
      <w:r w:rsidR="0041470D" w:rsidRPr="009E3DD7">
        <w:rPr>
          <w:rFonts w:ascii="Arial" w:hAnsi="Arial" w:cs="Arial"/>
          <w:color w:val="000000" w:themeColor="text1"/>
          <w:sz w:val="22"/>
          <w:shd w:val="clear" w:color="auto" w:fill="FFFFFF"/>
        </w:rPr>
        <w:t>and thirty female</w:t>
      </w:r>
      <w:r w:rsidR="009F3C3F" w:rsidRPr="009E3DD7">
        <w:rPr>
          <w:rFonts w:ascii="Arial" w:hAnsi="Arial" w:cs="Arial"/>
          <w:color w:val="000000" w:themeColor="text1"/>
          <w:sz w:val="22"/>
          <w:shd w:val="clear" w:color="auto" w:fill="FFFFFF"/>
        </w:rPr>
        <w:t>s</w:t>
      </w:r>
      <w:r w:rsidR="0041470D" w:rsidRPr="009E3DD7">
        <w:rPr>
          <w:rFonts w:ascii="Arial" w:hAnsi="Arial" w:cs="Arial"/>
          <w:color w:val="000000" w:themeColor="text1"/>
          <w:sz w:val="22"/>
          <w:shd w:val="clear" w:color="auto" w:fill="FFFFFF"/>
        </w:rPr>
        <w:t xml:space="preserve"> don</w:t>
      </w:r>
      <w:r w:rsidR="009F3C3F" w:rsidRPr="009E3DD7">
        <w:rPr>
          <w:rFonts w:ascii="Arial" w:hAnsi="Arial" w:cs="Arial"/>
          <w:color w:val="000000" w:themeColor="text1"/>
          <w:sz w:val="22"/>
          <w:shd w:val="clear" w:color="auto" w:fill="FFFFFF"/>
        </w:rPr>
        <w:t>'</w:t>
      </w:r>
      <w:r w:rsidR="0041470D" w:rsidRPr="009E3DD7">
        <w:rPr>
          <w:rFonts w:ascii="Arial" w:hAnsi="Arial" w:cs="Arial"/>
          <w:color w:val="000000" w:themeColor="text1"/>
          <w:sz w:val="22"/>
          <w:shd w:val="clear" w:color="auto" w:fill="FFFFFF"/>
        </w:rPr>
        <w:t xml:space="preserve">t eat rice. </w:t>
      </w:r>
      <w:r w:rsidR="009F3C3F" w:rsidRPr="009E3DD7">
        <w:rPr>
          <w:rFonts w:ascii="Arial" w:hAnsi="Arial" w:cs="Arial"/>
          <w:color w:val="000000" w:themeColor="text1"/>
          <w:sz w:val="22"/>
          <w:shd w:val="clear" w:color="auto" w:fill="FFFFFF"/>
        </w:rPr>
        <w:t>However, o</w:t>
      </w:r>
      <w:r w:rsidR="0041470D" w:rsidRPr="009E3DD7">
        <w:rPr>
          <w:rFonts w:ascii="Arial" w:hAnsi="Arial" w:cs="Arial"/>
          <w:color w:val="000000" w:themeColor="text1"/>
          <w:sz w:val="22"/>
          <w:shd w:val="clear" w:color="auto" w:fill="FFFFFF"/>
        </w:rPr>
        <w:t>n the same side</w:t>
      </w:r>
      <w:r w:rsidR="009F3C3F" w:rsidRPr="009E3DD7">
        <w:rPr>
          <w:rFonts w:ascii="Arial" w:hAnsi="Arial" w:cs="Arial"/>
          <w:color w:val="000000" w:themeColor="text1"/>
          <w:sz w:val="22"/>
          <w:shd w:val="clear" w:color="auto" w:fill="FFFFFF"/>
        </w:rPr>
        <w:t>,</w:t>
      </w:r>
      <w:r w:rsidR="0041470D" w:rsidRPr="009E3DD7">
        <w:rPr>
          <w:rFonts w:ascii="Arial" w:hAnsi="Arial" w:cs="Arial"/>
          <w:color w:val="000000" w:themeColor="text1"/>
          <w:sz w:val="22"/>
          <w:shd w:val="clear" w:color="auto" w:fill="FFFFFF"/>
        </w:rPr>
        <w:t xml:space="preserve"> there are forty males and twenty females who eat rice. </w:t>
      </w:r>
    </w:p>
    <w:tbl>
      <w:tblPr>
        <w:tblStyle w:val="TableGrid"/>
        <w:tblW w:w="0" w:type="auto"/>
        <w:tblLook w:val="04A0" w:firstRow="1" w:lastRow="0" w:firstColumn="1" w:lastColumn="0" w:noHBand="0" w:noVBand="1"/>
      </w:tblPr>
      <w:tblGrid>
        <w:gridCol w:w="3116"/>
        <w:gridCol w:w="3117"/>
        <w:gridCol w:w="3117"/>
      </w:tblGrid>
      <w:tr w:rsidR="0056509C" w:rsidRPr="009E3DD7" w14:paraId="1E78DA73" w14:textId="77777777" w:rsidTr="0041470D">
        <w:tc>
          <w:tcPr>
            <w:tcW w:w="3116" w:type="dxa"/>
          </w:tcPr>
          <w:p w14:paraId="4D464BB6" w14:textId="77777777" w:rsidR="0041470D" w:rsidRPr="009E3DD7" w:rsidRDefault="00702EEC" w:rsidP="003F2DD4">
            <w:pPr>
              <w:spacing w:line="360" w:lineRule="auto"/>
              <w:ind w:firstLine="0"/>
              <w:jc w:val="center"/>
              <w:rPr>
                <w:rFonts w:ascii="Arial" w:hAnsi="Arial" w:cs="Arial"/>
                <w:b/>
                <w:i/>
                <w:color w:val="000000" w:themeColor="text1"/>
                <w:sz w:val="22"/>
                <w:shd w:val="clear" w:color="auto" w:fill="FFFFFF"/>
              </w:rPr>
            </w:pPr>
            <w:r w:rsidRPr="009E3DD7">
              <w:rPr>
                <w:rFonts w:ascii="Arial" w:hAnsi="Arial" w:cs="Arial"/>
                <w:b/>
                <w:i/>
                <w:color w:val="000000" w:themeColor="text1"/>
                <w:sz w:val="22"/>
                <w:shd w:val="clear" w:color="auto" w:fill="FFFFFF"/>
              </w:rPr>
              <w:t>Customer</w:t>
            </w:r>
          </w:p>
        </w:tc>
        <w:tc>
          <w:tcPr>
            <w:tcW w:w="3117" w:type="dxa"/>
          </w:tcPr>
          <w:p w14:paraId="1CD36C85" w14:textId="77777777" w:rsidR="0041470D" w:rsidRPr="009E3DD7" w:rsidRDefault="0041470D" w:rsidP="003F2DD4">
            <w:pPr>
              <w:spacing w:line="360" w:lineRule="auto"/>
              <w:ind w:firstLine="0"/>
              <w:jc w:val="center"/>
              <w:rPr>
                <w:rFonts w:ascii="Arial" w:hAnsi="Arial" w:cs="Arial"/>
                <w:b/>
                <w:i/>
                <w:color w:val="000000" w:themeColor="text1"/>
                <w:sz w:val="22"/>
                <w:shd w:val="clear" w:color="auto" w:fill="FFFFFF"/>
              </w:rPr>
            </w:pPr>
            <w:r w:rsidRPr="009E3DD7">
              <w:rPr>
                <w:rFonts w:ascii="Arial" w:hAnsi="Arial" w:cs="Arial"/>
                <w:b/>
                <w:i/>
                <w:color w:val="000000" w:themeColor="text1"/>
                <w:sz w:val="22"/>
                <w:shd w:val="clear" w:color="auto" w:fill="FFFFFF"/>
              </w:rPr>
              <w:t>Those who eat rice</w:t>
            </w:r>
          </w:p>
        </w:tc>
        <w:tc>
          <w:tcPr>
            <w:tcW w:w="3117" w:type="dxa"/>
          </w:tcPr>
          <w:p w14:paraId="75F6F744" w14:textId="2247F2D6" w:rsidR="0041470D" w:rsidRPr="009E3DD7" w:rsidRDefault="0041470D" w:rsidP="003F2DD4">
            <w:pPr>
              <w:spacing w:line="360" w:lineRule="auto"/>
              <w:ind w:firstLine="0"/>
              <w:jc w:val="center"/>
              <w:rPr>
                <w:rFonts w:ascii="Arial" w:hAnsi="Arial" w:cs="Arial"/>
                <w:b/>
                <w:i/>
                <w:color w:val="000000" w:themeColor="text1"/>
                <w:sz w:val="22"/>
                <w:shd w:val="clear" w:color="auto" w:fill="FFFFFF"/>
              </w:rPr>
            </w:pPr>
            <w:r w:rsidRPr="009E3DD7">
              <w:rPr>
                <w:rFonts w:ascii="Arial" w:hAnsi="Arial" w:cs="Arial"/>
                <w:b/>
                <w:i/>
                <w:color w:val="000000" w:themeColor="text1"/>
                <w:sz w:val="22"/>
                <w:shd w:val="clear" w:color="auto" w:fill="FFFFFF"/>
              </w:rPr>
              <w:t>Those who do</w:t>
            </w:r>
            <w:r w:rsidR="004C2580" w:rsidRPr="009E3DD7">
              <w:rPr>
                <w:rFonts w:ascii="Arial" w:hAnsi="Arial" w:cs="Arial"/>
                <w:b/>
                <w:i/>
                <w:color w:val="000000" w:themeColor="text1"/>
                <w:sz w:val="22"/>
                <w:shd w:val="clear" w:color="auto" w:fill="FFFFFF"/>
              </w:rPr>
              <w:t xml:space="preserve"> not</w:t>
            </w:r>
            <w:r w:rsidRPr="009E3DD7">
              <w:rPr>
                <w:rFonts w:ascii="Arial" w:hAnsi="Arial" w:cs="Arial"/>
                <w:b/>
                <w:i/>
                <w:color w:val="000000" w:themeColor="text1"/>
                <w:sz w:val="22"/>
                <w:shd w:val="clear" w:color="auto" w:fill="FFFFFF"/>
              </w:rPr>
              <w:t xml:space="preserve"> eat rice</w:t>
            </w:r>
          </w:p>
        </w:tc>
      </w:tr>
      <w:tr w:rsidR="0056509C" w:rsidRPr="009E3DD7" w14:paraId="572BDA88" w14:textId="77777777" w:rsidTr="0041470D">
        <w:tc>
          <w:tcPr>
            <w:tcW w:w="3116" w:type="dxa"/>
          </w:tcPr>
          <w:p w14:paraId="1D61333D" w14:textId="77777777" w:rsidR="0041470D" w:rsidRPr="009E3DD7" w:rsidRDefault="0041470D" w:rsidP="003F2DD4">
            <w:pPr>
              <w:spacing w:line="360" w:lineRule="auto"/>
              <w:ind w:firstLine="0"/>
              <w:jc w:val="center"/>
              <w:rPr>
                <w:rFonts w:ascii="Arial" w:hAnsi="Arial" w:cs="Arial"/>
                <w:b/>
                <w:i/>
                <w:color w:val="000000" w:themeColor="text1"/>
                <w:sz w:val="22"/>
                <w:shd w:val="clear" w:color="auto" w:fill="FFFFFF"/>
              </w:rPr>
            </w:pPr>
            <w:r w:rsidRPr="009E3DD7">
              <w:rPr>
                <w:rFonts w:ascii="Arial" w:hAnsi="Arial" w:cs="Arial"/>
                <w:b/>
                <w:i/>
                <w:color w:val="000000" w:themeColor="text1"/>
                <w:sz w:val="22"/>
                <w:shd w:val="clear" w:color="auto" w:fill="FFFFFF"/>
              </w:rPr>
              <w:t>Male</w:t>
            </w:r>
          </w:p>
        </w:tc>
        <w:tc>
          <w:tcPr>
            <w:tcW w:w="3117" w:type="dxa"/>
          </w:tcPr>
          <w:p w14:paraId="34F76D3F" w14:textId="77777777" w:rsidR="0041470D" w:rsidRPr="009E3DD7" w:rsidRDefault="0041470D" w:rsidP="003F2DD4">
            <w:pPr>
              <w:spacing w:line="360" w:lineRule="auto"/>
              <w:ind w:firstLine="0"/>
              <w:jc w:val="center"/>
              <w:rPr>
                <w:rFonts w:ascii="Arial" w:hAnsi="Arial" w:cs="Arial"/>
                <w:i/>
                <w:color w:val="000000" w:themeColor="text1"/>
                <w:sz w:val="22"/>
                <w:shd w:val="clear" w:color="auto" w:fill="FFFFFF"/>
              </w:rPr>
            </w:pPr>
            <w:r w:rsidRPr="009E3DD7">
              <w:rPr>
                <w:rFonts w:ascii="Arial" w:hAnsi="Arial" w:cs="Arial"/>
                <w:i/>
                <w:color w:val="000000" w:themeColor="text1"/>
                <w:sz w:val="22"/>
                <w:shd w:val="clear" w:color="auto" w:fill="FFFFFF"/>
              </w:rPr>
              <w:t>40</w:t>
            </w:r>
          </w:p>
        </w:tc>
        <w:tc>
          <w:tcPr>
            <w:tcW w:w="3117" w:type="dxa"/>
          </w:tcPr>
          <w:p w14:paraId="1326EBAC" w14:textId="77777777" w:rsidR="0041470D" w:rsidRPr="009E3DD7" w:rsidRDefault="0041470D" w:rsidP="003F2DD4">
            <w:pPr>
              <w:spacing w:line="360" w:lineRule="auto"/>
              <w:ind w:firstLine="0"/>
              <w:jc w:val="center"/>
              <w:rPr>
                <w:rFonts w:ascii="Arial" w:hAnsi="Arial" w:cs="Arial"/>
                <w:i/>
                <w:color w:val="000000" w:themeColor="text1"/>
                <w:sz w:val="22"/>
                <w:shd w:val="clear" w:color="auto" w:fill="FFFFFF"/>
              </w:rPr>
            </w:pPr>
            <w:r w:rsidRPr="009E3DD7">
              <w:rPr>
                <w:rFonts w:ascii="Arial" w:hAnsi="Arial" w:cs="Arial"/>
                <w:i/>
                <w:color w:val="000000" w:themeColor="text1"/>
                <w:sz w:val="22"/>
                <w:shd w:val="clear" w:color="auto" w:fill="FFFFFF"/>
              </w:rPr>
              <w:t>10</w:t>
            </w:r>
          </w:p>
        </w:tc>
      </w:tr>
      <w:tr w:rsidR="0056509C" w:rsidRPr="009E3DD7" w14:paraId="245D1449" w14:textId="77777777" w:rsidTr="0041470D">
        <w:tc>
          <w:tcPr>
            <w:tcW w:w="3116" w:type="dxa"/>
          </w:tcPr>
          <w:p w14:paraId="486B8453" w14:textId="77777777" w:rsidR="0041470D" w:rsidRPr="009E3DD7" w:rsidRDefault="0041470D" w:rsidP="003F2DD4">
            <w:pPr>
              <w:spacing w:line="360" w:lineRule="auto"/>
              <w:ind w:firstLine="0"/>
              <w:jc w:val="center"/>
              <w:rPr>
                <w:rFonts w:ascii="Arial" w:hAnsi="Arial" w:cs="Arial"/>
                <w:b/>
                <w:i/>
                <w:color w:val="000000" w:themeColor="text1"/>
                <w:sz w:val="22"/>
                <w:shd w:val="clear" w:color="auto" w:fill="FFFFFF"/>
              </w:rPr>
            </w:pPr>
            <w:r w:rsidRPr="009E3DD7">
              <w:rPr>
                <w:rFonts w:ascii="Arial" w:hAnsi="Arial" w:cs="Arial"/>
                <w:b/>
                <w:i/>
                <w:color w:val="000000" w:themeColor="text1"/>
                <w:sz w:val="22"/>
                <w:shd w:val="clear" w:color="auto" w:fill="FFFFFF"/>
              </w:rPr>
              <w:t>Female</w:t>
            </w:r>
          </w:p>
        </w:tc>
        <w:tc>
          <w:tcPr>
            <w:tcW w:w="3117" w:type="dxa"/>
          </w:tcPr>
          <w:p w14:paraId="5FC033B9" w14:textId="77777777" w:rsidR="0041470D" w:rsidRPr="009E3DD7" w:rsidRDefault="0041470D" w:rsidP="003F2DD4">
            <w:pPr>
              <w:spacing w:line="360" w:lineRule="auto"/>
              <w:ind w:firstLine="0"/>
              <w:jc w:val="center"/>
              <w:rPr>
                <w:rFonts w:ascii="Arial" w:hAnsi="Arial" w:cs="Arial"/>
                <w:i/>
                <w:color w:val="000000" w:themeColor="text1"/>
                <w:sz w:val="22"/>
                <w:shd w:val="clear" w:color="auto" w:fill="FFFFFF"/>
              </w:rPr>
            </w:pPr>
            <w:r w:rsidRPr="009E3DD7">
              <w:rPr>
                <w:rFonts w:ascii="Arial" w:hAnsi="Arial" w:cs="Arial"/>
                <w:i/>
                <w:color w:val="000000" w:themeColor="text1"/>
                <w:sz w:val="22"/>
                <w:shd w:val="clear" w:color="auto" w:fill="FFFFFF"/>
              </w:rPr>
              <w:t>20</w:t>
            </w:r>
          </w:p>
        </w:tc>
        <w:tc>
          <w:tcPr>
            <w:tcW w:w="3117" w:type="dxa"/>
          </w:tcPr>
          <w:p w14:paraId="6B8D3CA9" w14:textId="77777777" w:rsidR="0041470D" w:rsidRPr="009E3DD7" w:rsidRDefault="0041470D" w:rsidP="003F2DD4">
            <w:pPr>
              <w:keepNext/>
              <w:spacing w:line="360" w:lineRule="auto"/>
              <w:ind w:firstLine="0"/>
              <w:jc w:val="center"/>
              <w:rPr>
                <w:rFonts w:ascii="Arial" w:hAnsi="Arial" w:cs="Arial"/>
                <w:i/>
                <w:color w:val="000000" w:themeColor="text1"/>
                <w:sz w:val="22"/>
                <w:shd w:val="clear" w:color="auto" w:fill="FFFFFF"/>
              </w:rPr>
            </w:pPr>
            <w:r w:rsidRPr="009E3DD7">
              <w:rPr>
                <w:rFonts w:ascii="Arial" w:hAnsi="Arial" w:cs="Arial"/>
                <w:i/>
                <w:color w:val="000000" w:themeColor="text1"/>
                <w:sz w:val="22"/>
                <w:shd w:val="clear" w:color="auto" w:fill="FFFFFF"/>
              </w:rPr>
              <w:t>30</w:t>
            </w:r>
          </w:p>
        </w:tc>
      </w:tr>
    </w:tbl>
    <w:p w14:paraId="21DFF5C9" w14:textId="0832793F" w:rsidR="0041470D" w:rsidRPr="009E3DD7" w:rsidRDefault="00637B89" w:rsidP="003F2DD4">
      <w:pPr>
        <w:spacing w:line="360" w:lineRule="auto"/>
        <w:jc w:val="center"/>
        <w:rPr>
          <w:rFonts w:ascii="Arial" w:hAnsi="Arial" w:cs="Arial"/>
          <w:color w:val="000000" w:themeColor="text1"/>
          <w:sz w:val="22"/>
          <w:shd w:val="clear" w:color="auto" w:fill="FFFFFF"/>
        </w:rPr>
      </w:pPr>
      <w:r w:rsidRPr="009E3DD7">
        <w:rPr>
          <w:rFonts w:ascii="Arial" w:hAnsi="Arial" w:cs="Arial"/>
          <w:color w:val="000000" w:themeColor="text1"/>
          <w:sz w:val="22"/>
        </w:rPr>
        <w:t>(</w:t>
      </w:r>
      <w:r w:rsidR="008449E2" w:rsidRPr="009E3DD7">
        <w:rPr>
          <w:rFonts w:ascii="Arial" w:hAnsi="Arial" w:cs="Arial"/>
          <w:color w:val="000000" w:themeColor="text1"/>
          <w:sz w:val="22"/>
        </w:rPr>
        <w:t xml:space="preserve">Table </w:t>
      </w:r>
      <w:r w:rsidRPr="009E3DD7">
        <w:rPr>
          <w:rFonts w:ascii="Arial" w:hAnsi="Arial" w:cs="Arial"/>
          <w:color w:val="000000" w:themeColor="text1"/>
          <w:sz w:val="22"/>
        </w:rPr>
        <w:t xml:space="preserve">3: Those who </w:t>
      </w:r>
      <w:r w:rsidR="005119ED" w:rsidRPr="009E3DD7">
        <w:rPr>
          <w:rFonts w:ascii="Arial" w:hAnsi="Arial" w:cs="Arial"/>
          <w:color w:val="000000" w:themeColor="text1"/>
          <w:sz w:val="22"/>
        </w:rPr>
        <w:t>e</w:t>
      </w:r>
      <w:r w:rsidRPr="009E3DD7">
        <w:rPr>
          <w:rFonts w:ascii="Arial" w:hAnsi="Arial" w:cs="Arial"/>
          <w:color w:val="000000" w:themeColor="text1"/>
          <w:sz w:val="22"/>
        </w:rPr>
        <w:t>at</w:t>
      </w:r>
      <w:r w:rsidR="005119ED" w:rsidRPr="009E3DD7">
        <w:rPr>
          <w:rFonts w:ascii="Arial" w:hAnsi="Arial" w:cs="Arial"/>
          <w:color w:val="000000" w:themeColor="text1"/>
          <w:sz w:val="22"/>
        </w:rPr>
        <w:t>/not eat</w:t>
      </w:r>
      <w:r w:rsidRPr="009E3DD7">
        <w:rPr>
          <w:rFonts w:ascii="Arial" w:hAnsi="Arial" w:cs="Arial"/>
          <w:color w:val="000000" w:themeColor="text1"/>
          <w:sz w:val="22"/>
        </w:rPr>
        <w:t xml:space="preserve"> Ri</w:t>
      </w:r>
      <w:r w:rsidR="005119ED" w:rsidRPr="009E3DD7">
        <w:rPr>
          <w:rFonts w:ascii="Arial" w:hAnsi="Arial" w:cs="Arial"/>
          <w:color w:val="000000" w:themeColor="text1"/>
          <w:sz w:val="22"/>
        </w:rPr>
        <w:t>c</w:t>
      </w:r>
      <w:r w:rsidRPr="009E3DD7">
        <w:rPr>
          <w:rFonts w:ascii="Arial" w:hAnsi="Arial" w:cs="Arial"/>
          <w:color w:val="000000" w:themeColor="text1"/>
          <w:sz w:val="22"/>
        </w:rPr>
        <w:t>e)</w:t>
      </w:r>
    </w:p>
    <w:p w14:paraId="27E4DB84" w14:textId="62505949" w:rsidR="00063581" w:rsidRPr="009E3DD7" w:rsidRDefault="00063581" w:rsidP="003F2DD4">
      <w:pPr>
        <w:spacing w:line="360" w:lineRule="auto"/>
        <w:rPr>
          <w:rFonts w:ascii="Arial" w:hAnsi="Arial" w:cs="Arial"/>
          <w:color w:val="000000" w:themeColor="text1"/>
          <w:sz w:val="22"/>
          <w:shd w:val="clear" w:color="auto" w:fill="FFFFFF"/>
        </w:rPr>
      </w:pPr>
    </w:p>
    <w:p w14:paraId="3F7E1F49" w14:textId="6482FE39" w:rsidR="00BC604C" w:rsidRPr="009E3DD7" w:rsidRDefault="00BC604C" w:rsidP="003F2DD4">
      <w:pPr>
        <w:spacing w:line="360" w:lineRule="auto"/>
        <w:rPr>
          <w:rFonts w:ascii="Arial" w:hAnsi="Arial" w:cs="Arial"/>
          <w:color w:val="000000" w:themeColor="text1"/>
          <w:sz w:val="22"/>
          <w:shd w:val="clear" w:color="auto" w:fill="FFFFFF"/>
        </w:rPr>
      </w:pPr>
    </w:p>
    <w:p w14:paraId="105FAE39" w14:textId="41AB6832" w:rsidR="00BC604C" w:rsidRPr="009E3DD7" w:rsidRDefault="00BC604C" w:rsidP="003F2DD4">
      <w:pPr>
        <w:spacing w:line="360" w:lineRule="auto"/>
        <w:rPr>
          <w:rFonts w:ascii="Arial" w:hAnsi="Arial" w:cs="Arial"/>
          <w:color w:val="000000" w:themeColor="text1"/>
          <w:sz w:val="22"/>
          <w:shd w:val="clear" w:color="auto" w:fill="FFFFFF"/>
        </w:rPr>
      </w:pPr>
    </w:p>
    <w:p w14:paraId="48D58C75" w14:textId="437A2E88" w:rsidR="00BC604C" w:rsidRPr="009E3DD7" w:rsidRDefault="00BC604C" w:rsidP="003F2DD4">
      <w:pPr>
        <w:spacing w:line="360" w:lineRule="auto"/>
        <w:rPr>
          <w:rFonts w:ascii="Arial" w:hAnsi="Arial" w:cs="Arial"/>
          <w:color w:val="000000" w:themeColor="text1"/>
          <w:sz w:val="22"/>
          <w:shd w:val="clear" w:color="auto" w:fill="FFFFFF"/>
        </w:rPr>
      </w:pPr>
    </w:p>
    <w:p w14:paraId="415802EE" w14:textId="72E71888" w:rsidR="00BC604C" w:rsidRPr="009E3DD7" w:rsidRDefault="00BC604C" w:rsidP="003F2DD4">
      <w:pPr>
        <w:spacing w:line="360" w:lineRule="auto"/>
        <w:rPr>
          <w:rFonts w:ascii="Arial" w:hAnsi="Arial" w:cs="Arial"/>
          <w:color w:val="000000" w:themeColor="text1"/>
          <w:sz w:val="22"/>
          <w:shd w:val="clear" w:color="auto" w:fill="FFFFFF"/>
        </w:rPr>
      </w:pPr>
      <w:r w:rsidRPr="009E3DD7">
        <w:rPr>
          <w:rFonts w:ascii="Arial" w:hAnsi="Arial" w:cs="Arial"/>
          <w:noProof/>
          <w:color w:val="000000" w:themeColor="text1"/>
          <w:sz w:val="22"/>
          <w:shd w:val="clear" w:color="auto" w:fill="FFFFFF"/>
        </w:rPr>
        <w:drawing>
          <wp:inline distT="0" distB="0" distL="0" distR="0" wp14:anchorId="26A519AF" wp14:editId="31DF6579">
            <wp:extent cx="5067805" cy="1962150"/>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076104" cy="1965363"/>
                    </a:xfrm>
                    <a:prstGeom prst="rect">
                      <a:avLst/>
                    </a:prstGeom>
                  </pic:spPr>
                </pic:pic>
              </a:graphicData>
            </a:graphic>
          </wp:inline>
        </w:drawing>
      </w:r>
    </w:p>
    <w:p w14:paraId="11C612F9" w14:textId="398E2D03" w:rsidR="00AC7062" w:rsidRPr="009E3DD7" w:rsidRDefault="00AD11C9" w:rsidP="003F2DD4">
      <w:pPr>
        <w:keepNext/>
        <w:spacing w:after="0" w:line="360" w:lineRule="auto"/>
        <w:jc w:val="center"/>
        <w:rPr>
          <w:rFonts w:ascii="Arial" w:hAnsi="Arial" w:cs="Arial"/>
          <w:color w:val="000000" w:themeColor="text1"/>
          <w:sz w:val="22"/>
        </w:rPr>
      </w:pPr>
      <w:r w:rsidRPr="009E3DD7">
        <w:rPr>
          <w:rFonts w:ascii="Arial" w:hAnsi="Arial" w:cs="Arial"/>
          <w:noProof/>
          <w:sz w:val="22"/>
        </w:rPr>
        <w:lastRenderedPageBreak/>
        <w:drawing>
          <wp:inline distT="0" distB="0" distL="0" distR="0" wp14:anchorId="1E618C28" wp14:editId="3336C9AB">
            <wp:extent cx="4057650" cy="2371725"/>
            <wp:effectExtent l="0" t="0" r="0" b="9525"/>
            <wp:docPr id="10" name="Chart 10">
              <a:extLst xmlns:a="http://schemas.openxmlformats.org/drawingml/2006/main">
                <a:ext uri="{FF2B5EF4-FFF2-40B4-BE49-F238E27FC236}">
                  <a16:creationId xmlns:a16="http://schemas.microsoft.com/office/drawing/2014/main" id="{0EE9D152-0777-43DC-9F83-36F8B419F2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8980066" w14:textId="77777777" w:rsidR="00F20162" w:rsidRPr="009E3DD7" w:rsidRDefault="00F20162" w:rsidP="003F2DD4">
      <w:pPr>
        <w:keepNext/>
        <w:spacing w:after="0" w:line="360" w:lineRule="auto"/>
        <w:rPr>
          <w:rFonts w:ascii="Arial" w:hAnsi="Arial" w:cs="Arial"/>
          <w:color w:val="000000" w:themeColor="text1"/>
          <w:sz w:val="22"/>
        </w:rPr>
      </w:pPr>
    </w:p>
    <w:p w14:paraId="76D2A0E3" w14:textId="7709082F" w:rsidR="00450C7F" w:rsidRPr="009E3DD7" w:rsidRDefault="00637B89" w:rsidP="003F2DD4">
      <w:pPr>
        <w:spacing w:line="360" w:lineRule="auto"/>
        <w:jc w:val="center"/>
        <w:rPr>
          <w:rFonts w:ascii="Arial" w:hAnsi="Arial" w:cs="Arial"/>
          <w:color w:val="000000" w:themeColor="text1"/>
          <w:sz w:val="22"/>
        </w:rPr>
      </w:pPr>
      <w:r w:rsidRPr="009E3DD7">
        <w:rPr>
          <w:rFonts w:ascii="Arial" w:hAnsi="Arial" w:cs="Arial"/>
          <w:color w:val="000000" w:themeColor="text1"/>
          <w:sz w:val="22"/>
        </w:rPr>
        <w:t xml:space="preserve">Fig 2: </w:t>
      </w:r>
      <w:r w:rsidR="00AC7062" w:rsidRPr="009E3DD7">
        <w:rPr>
          <w:rFonts w:ascii="Arial" w:hAnsi="Arial" w:cs="Arial"/>
          <w:color w:val="000000" w:themeColor="text1"/>
          <w:sz w:val="22"/>
        </w:rPr>
        <w:t>Segmentation Description through Pie chart</w:t>
      </w:r>
    </w:p>
    <w:p w14:paraId="308BFCB8" w14:textId="77777777" w:rsidR="00E21B14" w:rsidRPr="009E3DD7" w:rsidRDefault="00E21B14" w:rsidP="003F2DD4">
      <w:pPr>
        <w:spacing w:line="360" w:lineRule="auto"/>
        <w:jc w:val="center"/>
        <w:rPr>
          <w:rFonts w:ascii="Arial" w:hAnsi="Arial" w:cs="Arial"/>
          <w:color w:val="000000" w:themeColor="text1"/>
          <w:sz w:val="22"/>
        </w:rPr>
      </w:pPr>
    </w:p>
    <w:p w14:paraId="09731AC8" w14:textId="77777777" w:rsidR="00737EDC" w:rsidRPr="009E3DD7" w:rsidRDefault="00DB250F" w:rsidP="003F2DD4">
      <w:pPr>
        <w:spacing w:line="360" w:lineRule="auto"/>
        <w:rPr>
          <w:rFonts w:ascii="Arial" w:hAnsi="Arial" w:cs="Arial"/>
          <w:color w:val="000000" w:themeColor="text1"/>
          <w:sz w:val="22"/>
        </w:rPr>
      </w:pPr>
      <w:r w:rsidRPr="009E3DD7">
        <w:rPr>
          <w:rFonts w:ascii="Arial" w:hAnsi="Arial" w:cs="Arial"/>
          <w:color w:val="000000" w:themeColor="text1"/>
          <w:sz w:val="22"/>
        </w:rPr>
        <w:t>We have divided the data into two segments. Furthermore, we plot Pie chart that easily interprets the segmentation of data samples through percentage slices. With the help of the pie chart, we interpret that 60% of the data comprises on the customer of Smile Clinic who eat rice and 40% participation represents the customer of Smile Clinic who don</w:t>
      </w:r>
      <w:r w:rsidR="009F3C3F" w:rsidRPr="009E3DD7">
        <w:rPr>
          <w:rFonts w:ascii="Arial" w:hAnsi="Arial" w:cs="Arial"/>
          <w:color w:val="000000" w:themeColor="text1"/>
          <w:sz w:val="22"/>
        </w:rPr>
        <w:t>'</w:t>
      </w:r>
      <w:r w:rsidRPr="009E3DD7">
        <w:rPr>
          <w:rFonts w:ascii="Arial" w:hAnsi="Arial" w:cs="Arial"/>
          <w:color w:val="000000" w:themeColor="text1"/>
          <w:sz w:val="22"/>
        </w:rPr>
        <w:t>t eat rice.</w:t>
      </w:r>
      <w:r w:rsidR="00637B89" w:rsidRPr="009E3DD7">
        <w:rPr>
          <w:rFonts w:ascii="Arial" w:hAnsi="Arial" w:cs="Arial"/>
          <w:color w:val="000000" w:themeColor="text1"/>
          <w:sz w:val="22"/>
        </w:rPr>
        <w:t xml:space="preserve"> This shows that people who eat rice daily take care of their health in maintaining the vital minerals required to be significant for being healthy. </w:t>
      </w:r>
    </w:p>
    <w:p w14:paraId="1FD716F1" w14:textId="5F14530C" w:rsidR="00F034E7" w:rsidRPr="009E3DD7" w:rsidRDefault="0001395A" w:rsidP="003F2DD4">
      <w:pPr>
        <w:keepNext/>
        <w:spacing w:after="0" w:line="360" w:lineRule="auto"/>
        <w:jc w:val="center"/>
        <w:rPr>
          <w:rFonts w:ascii="Arial" w:hAnsi="Arial" w:cs="Arial"/>
          <w:color w:val="000000" w:themeColor="text1"/>
          <w:sz w:val="22"/>
        </w:rPr>
      </w:pPr>
      <w:r w:rsidRPr="009E3DD7">
        <w:rPr>
          <w:rFonts w:ascii="Arial" w:hAnsi="Arial" w:cs="Arial"/>
          <w:noProof/>
          <w:sz w:val="22"/>
        </w:rPr>
        <w:drawing>
          <wp:inline distT="0" distB="0" distL="0" distR="0" wp14:anchorId="29C2DEE2" wp14:editId="33ED50AE">
            <wp:extent cx="4572000" cy="2743200"/>
            <wp:effectExtent l="0" t="0" r="0" b="0"/>
            <wp:docPr id="11" name="Chart 11">
              <a:extLst xmlns:a="http://schemas.openxmlformats.org/drawingml/2006/main">
                <a:ext uri="{FF2B5EF4-FFF2-40B4-BE49-F238E27FC236}">
                  <a16:creationId xmlns:a16="http://schemas.microsoft.com/office/drawing/2014/main" id="{B9E263A3-2B71-4BDE-A0CA-8393BE7451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997DC71" w14:textId="77777777" w:rsidR="00F034E7" w:rsidRPr="009E3DD7" w:rsidRDefault="00637B89" w:rsidP="003F2DD4">
      <w:pPr>
        <w:spacing w:line="360" w:lineRule="auto"/>
        <w:jc w:val="center"/>
        <w:rPr>
          <w:rFonts w:ascii="Arial" w:hAnsi="Arial" w:cs="Arial"/>
          <w:color w:val="000000" w:themeColor="text1"/>
          <w:sz w:val="22"/>
        </w:rPr>
      </w:pPr>
      <w:r w:rsidRPr="009E3DD7">
        <w:rPr>
          <w:rFonts w:ascii="Arial" w:hAnsi="Arial" w:cs="Arial"/>
          <w:color w:val="000000" w:themeColor="text1"/>
          <w:sz w:val="22"/>
        </w:rPr>
        <w:t xml:space="preserve">Fig </w:t>
      </w:r>
      <w:r w:rsidR="00BF61D3" w:rsidRPr="009E3DD7">
        <w:rPr>
          <w:rFonts w:ascii="Arial" w:hAnsi="Arial" w:cs="Arial"/>
          <w:color w:val="000000" w:themeColor="text1"/>
          <w:sz w:val="22"/>
        </w:rPr>
        <w:t>3</w:t>
      </w:r>
      <w:r w:rsidRPr="009E3DD7">
        <w:rPr>
          <w:rFonts w:ascii="Arial" w:hAnsi="Arial" w:cs="Arial"/>
          <w:color w:val="000000" w:themeColor="text1"/>
          <w:sz w:val="22"/>
        </w:rPr>
        <w:t>: Gender Segmentation</w:t>
      </w:r>
    </w:p>
    <w:p w14:paraId="71F09A10" w14:textId="12D1CF07" w:rsidR="00637B89" w:rsidRPr="009E3DD7" w:rsidRDefault="00637B89" w:rsidP="003F2DD4">
      <w:pPr>
        <w:spacing w:line="360" w:lineRule="auto"/>
        <w:rPr>
          <w:rFonts w:ascii="Arial" w:hAnsi="Arial" w:cs="Arial"/>
          <w:b/>
          <w:i/>
          <w:color w:val="000000" w:themeColor="text1"/>
          <w:sz w:val="22"/>
        </w:rPr>
      </w:pPr>
      <w:r w:rsidRPr="009E3DD7">
        <w:rPr>
          <w:rFonts w:ascii="Arial" w:hAnsi="Arial" w:cs="Arial"/>
          <w:color w:val="000000" w:themeColor="text1"/>
          <w:sz w:val="22"/>
        </w:rPr>
        <w:lastRenderedPageBreak/>
        <w:t>Fig 4</w:t>
      </w:r>
      <w:r w:rsidR="00B456E2" w:rsidRPr="009E3DD7">
        <w:rPr>
          <w:rFonts w:ascii="Arial" w:hAnsi="Arial" w:cs="Arial"/>
          <w:color w:val="000000" w:themeColor="text1"/>
          <w:sz w:val="22"/>
        </w:rPr>
        <w:t xml:space="preserve"> defines the segmentation of the sample </w:t>
      </w:r>
      <w:r w:rsidR="009F3C3F" w:rsidRPr="009E3DD7">
        <w:rPr>
          <w:rFonts w:ascii="Arial" w:hAnsi="Arial" w:cs="Arial"/>
          <w:color w:val="000000" w:themeColor="text1"/>
          <w:sz w:val="22"/>
        </w:rPr>
        <w:t>mentioned in the pie chart into male and female customers wh</w:t>
      </w:r>
      <w:r w:rsidR="00B456E2" w:rsidRPr="009E3DD7">
        <w:rPr>
          <w:rFonts w:ascii="Arial" w:hAnsi="Arial" w:cs="Arial"/>
          <w:color w:val="000000" w:themeColor="text1"/>
          <w:sz w:val="22"/>
        </w:rPr>
        <w:t>o eat rice and male and female customers who don</w:t>
      </w:r>
      <w:r w:rsidR="009F3C3F" w:rsidRPr="009E3DD7">
        <w:rPr>
          <w:rFonts w:ascii="Arial" w:hAnsi="Arial" w:cs="Arial"/>
          <w:color w:val="000000" w:themeColor="text1"/>
          <w:sz w:val="22"/>
        </w:rPr>
        <w:t>'</w:t>
      </w:r>
      <w:r w:rsidR="00B456E2" w:rsidRPr="009E3DD7">
        <w:rPr>
          <w:rFonts w:ascii="Arial" w:hAnsi="Arial" w:cs="Arial"/>
          <w:color w:val="000000" w:themeColor="text1"/>
          <w:sz w:val="22"/>
        </w:rPr>
        <w:t>t eat rice.</w:t>
      </w:r>
      <w:r w:rsidRPr="009E3DD7">
        <w:rPr>
          <w:rFonts w:ascii="Arial" w:hAnsi="Arial" w:cs="Arial"/>
          <w:color w:val="000000" w:themeColor="text1"/>
          <w:sz w:val="22"/>
        </w:rPr>
        <w:t xml:space="preserve"> From this, it can be interpreted that </w:t>
      </w:r>
      <w:r w:rsidR="00D05987" w:rsidRPr="009E3DD7">
        <w:rPr>
          <w:rFonts w:ascii="Arial" w:hAnsi="Arial" w:cs="Arial"/>
          <w:color w:val="000000" w:themeColor="text1"/>
          <w:sz w:val="22"/>
        </w:rPr>
        <w:t>most of</w:t>
      </w:r>
      <w:r w:rsidRPr="009E3DD7">
        <w:rPr>
          <w:rFonts w:ascii="Arial" w:hAnsi="Arial" w:cs="Arial"/>
          <w:color w:val="000000" w:themeColor="text1"/>
          <w:sz w:val="22"/>
        </w:rPr>
        <w:t xml:space="preserve"> the males who participated in the proposed research tend to eat rice daily. </w:t>
      </w:r>
      <w:r w:rsidR="009F3C3F" w:rsidRPr="009E3DD7">
        <w:rPr>
          <w:rFonts w:ascii="Arial" w:hAnsi="Arial" w:cs="Arial"/>
          <w:color w:val="000000" w:themeColor="text1"/>
          <w:sz w:val="22"/>
        </w:rPr>
        <w:t>At the same time,</w:t>
      </w:r>
      <w:r w:rsidRPr="009E3DD7">
        <w:rPr>
          <w:rFonts w:ascii="Arial" w:hAnsi="Arial" w:cs="Arial"/>
          <w:color w:val="000000" w:themeColor="text1"/>
          <w:sz w:val="22"/>
        </w:rPr>
        <w:t xml:space="preserve"> only 20% of the females</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half of the male participants tend to eat rice daily.  </w:t>
      </w:r>
    </w:p>
    <w:p w14:paraId="36534ECD" w14:textId="6006794A" w:rsidR="00F034E7" w:rsidRPr="009E3DD7" w:rsidRDefault="00F034E7" w:rsidP="003F2DD4">
      <w:pPr>
        <w:pStyle w:val="Heading2"/>
        <w:spacing w:line="360" w:lineRule="auto"/>
        <w:rPr>
          <w:rFonts w:ascii="Arial" w:hAnsi="Arial" w:cs="Arial"/>
          <w:color w:val="000000" w:themeColor="text1"/>
          <w:sz w:val="22"/>
          <w:szCs w:val="22"/>
        </w:rPr>
      </w:pPr>
      <w:r w:rsidRPr="009E3DD7">
        <w:rPr>
          <w:rFonts w:ascii="Arial" w:hAnsi="Arial" w:cs="Arial"/>
          <w:color w:val="000000" w:themeColor="text1"/>
          <w:sz w:val="22"/>
          <w:szCs w:val="22"/>
        </w:rPr>
        <w:t>Statistical Analysis through SPSS:</w:t>
      </w:r>
    </w:p>
    <w:p w14:paraId="736800FE" w14:textId="7527107A" w:rsidR="0011594C" w:rsidRPr="009E3DD7" w:rsidRDefault="0011594C" w:rsidP="003F2DD4">
      <w:pPr>
        <w:spacing w:line="360" w:lineRule="auto"/>
        <w:rPr>
          <w:rFonts w:ascii="Arial" w:hAnsi="Arial" w:cs="Arial"/>
          <w:sz w:val="22"/>
        </w:rPr>
      </w:pPr>
      <w:r w:rsidRPr="009E3DD7">
        <w:rPr>
          <w:rFonts w:ascii="Arial" w:hAnsi="Arial" w:cs="Arial"/>
          <w:noProof/>
          <w:sz w:val="22"/>
        </w:rPr>
        <w:drawing>
          <wp:inline distT="0" distB="0" distL="0" distR="0" wp14:anchorId="76B009D5" wp14:editId="363E08FC">
            <wp:extent cx="5848350" cy="2442436"/>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868528" cy="2450863"/>
                    </a:xfrm>
                    <a:prstGeom prst="rect">
                      <a:avLst/>
                    </a:prstGeom>
                  </pic:spPr>
                </pic:pic>
              </a:graphicData>
            </a:graphic>
          </wp:inline>
        </w:drawing>
      </w:r>
    </w:p>
    <w:p w14:paraId="1290F18E" w14:textId="216410B7" w:rsidR="00F034E7" w:rsidRPr="009E3DD7" w:rsidRDefault="0011594C" w:rsidP="003F2DD4">
      <w:pPr>
        <w:spacing w:line="360" w:lineRule="auto"/>
        <w:ind w:firstLine="0"/>
        <w:rPr>
          <w:rFonts w:ascii="Arial" w:hAnsi="Arial" w:cs="Arial"/>
          <w:color w:val="000000" w:themeColor="text1"/>
          <w:sz w:val="22"/>
        </w:rPr>
      </w:pPr>
      <w:r w:rsidRPr="009E3DD7">
        <w:rPr>
          <w:rFonts w:ascii="Arial" w:hAnsi="Arial" w:cs="Arial"/>
          <w:color w:val="000000" w:themeColor="text1"/>
          <w:sz w:val="22"/>
        </w:rPr>
        <w:t xml:space="preserve">                                                    </w:t>
      </w:r>
      <w:r w:rsidR="00BF61D3" w:rsidRPr="009E3DD7">
        <w:rPr>
          <w:rFonts w:ascii="Arial" w:hAnsi="Arial" w:cs="Arial"/>
          <w:color w:val="000000" w:themeColor="text1"/>
          <w:sz w:val="22"/>
        </w:rPr>
        <w:t xml:space="preserve">Table 4: </w:t>
      </w:r>
      <w:r w:rsidR="00F034E7" w:rsidRPr="009E3DD7">
        <w:rPr>
          <w:rFonts w:ascii="Arial" w:hAnsi="Arial" w:cs="Arial"/>
          <w:color w:val="000000" w:themeColor="text1"/>
          <w:sz w:val="22"/>
        </w:rPr>
        <w:t>SPSS representation of Data</w:t>
      </w:r>
    </w:p>
    <w:p w14:paraId="5D8F8297" w14:textId="30A67105" w:rsidR="00B456E2" w:rsidRPr="009E3DD7" w:rsidRDefault="00B456E2" w:rsidP="003F2DD4">
      <w:pPr>
        <w:spacing w:line="360" w:lineRule="auto"/>
        <w:rPr>
          <w:rFonts w:ascii="Arial" w:hAnsi="Arial" w:cs="Arial"/>
          <w:color w:val="000000" w:themeColor="text1"/>
          <w:sz w:val="22"/>
        </w:rPr>
      </w:pPr>
      <w:r w:rsidRPr="009E3DD7">
        <w:rPr>
          <w:rFonts w:ascii="Arial" w:hAnsi="Arial" w:cs="Arial"/>
          <w:color w:val="000000" w:themeColor="text1"/>
          <w:sz w:val="22"/>
        </w:rPr>
        <w:t>The SPSS represents the mean and median of 100 customers of Smile Clinic. According to the SPSS calculation, about 20.35 aged individuals (males and females) eat rice that lies under 60% and the mid-value of the data set is 19. The data interprets the same result as in Excel. But the main difference between both the software is that Excel is</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in general</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a spreadsheet with multiple functions</w:t>
      </w:r>
      <w:r w:rsidR="009F3C3F" w:rsidRPr="009E3DD7">
        <w:rPr>
          <w:rFonts w:ascii="Arial" w:hAnsi="Arial" w:cs="Arial"/>
          <w:color w:val="000000" w:themeColor="text1"/>
          <w:sz w:val="22"/>
        </w:rPr>
        <w:t>. H</w:t>
      </w:r>
      <w:r w:rsidRPr="009E3DD7">
        <w:rPr>
          <w:rFonts w:ascii="Arial" w:hAnsi="Arial" w:cs="Arial"/>
          <w:color w:val="000000" w:themeColor="text1"/>
          <w:sz w:val="22"/>
        </w:rPr>
        <w:t xml:space="preserve">owever, SPSS is proficient in statistics. It is a complete software that is relatively used for statistical analysis. By using SPSS, Smile Clinic gets more appropriate results. According </w:t>
      </w:r>
      <w:r w:rsidR="00CA4E06" w:rsidRPr="009E3DD7">
        <w:rPr>
          <w:rFonts w:ascii="Arial" w:hAnsi="Arial" w:cs="Arial"/>
          <w:color w:val="000000" w:themeColor="text1"/>
          <w:sz w:val="22"/>
        </w:rPr>
        <w:t>to</w:t>
      </w:r>
      <w:r w:rsidR="00BA501C" w:rsidRPr="009E3DD7">
        <w:rPr>
          <w:rFonts w:ascii="Arial" w:hAnsi="Arial" w:cs="Arial"/>
          <w:color w:val="000000" w:themeColor="text1"/>
          <w:sz w:val="22"/>
        </w:rPr>
        <w:t xml:space="preserve"> Segun Olabode and Akeem Bakare</w:t>
      </w:r>
      <w:r w:rsidR="009F3C3F" w:rsidRPr="009E3DD7">
        <w:rPr>
          <w:rFonts w:ascii="Arial" w:hAnsi="Arial" w:cs="Arial"/>
          <w:color w:val="000000" w:themeColor="text1"/>
          <w:sz w:val="22"/>
        </w:rPr>
        <w:t xml:space="preserve"> (2020), SPSS works on a point and click interface that helps the user pull down the menus and provide</w:t>
      </w:r>
      <w:r w:rsidRPr="009E3DD7">
        <w:rPr>
          <w:rFonts w:ascii="Arial" w:hAnsi="Arial" w:cs="Arial"/>
          <w:color w:val="000000" w:themeColor="text1"/>
          <w:sz w:val="22"/>
        </w:rPr>
        <w:t xml:space="preserve"> the a</w:t>
      </w:r>
      <w:r w:rsidR="00637B89" w:rsidRPr="009E3DD7">
        <w:rPr>
          <w:rFonts w:ascii="Arial" w:hAnsi="Arial" w:cs="Arial"/>
          <w:color w:val="000000" w:themeColor="text1"/>
          <w:sz w:val="22"/>
        </w:rPr>
        <w:t xml:space="preserve">ppropriate command to perform. </w:t>
      </w:r>
      <w:r w:rsidR="00024E26" w:rsidRPr="009E3DD7">
        <w:rPr>
          <w:rFonts w:ascii="Arial" w:hAnsi="Arial" w:cs="Arial"/>
          <w:color w:val="000000" w:themeColor="text1"/>
          <w:sz w:val="22"/>
        </w:rPr>
        <w:t xml:space="preserve"> </w:t>
      </w:r>
    </w:p>
    <w:p w14:paraId="6591C8EC" w14:textId="77777777" w:rsidR="00024E26" w:rsidRPr="009E3DD7" w:rsidRDefault="00024E26" w:rsidP="003F2DD4">
      <w:pPr>
        <w:pStyle w:val="Heading2"/>
        <w:numPr>
          <w:ilvl w:val="0"/>
          <w:numId w:val="3"/>
        </w:numPr>
        <w:spacing w:line="360" w:lineRule="auto"/>
        <w:rPr>
          <w:rFonts w:ascii="Arial" w:hAnsi="Arial" w:cs="Arial"/>
          <w:color w:val="000000" w:themeColor="text1"/>
          <w:sz w:val="22"/>
          <w:szCs w:val="22"/>
        </w:rPr>
      </w:pPr>
      <w:r w:rsidRPr="009E3DD7">
        <w:rPr>
          <w:rFonts w:ascii="Arial" w:hAnsi="Arial" w:cs="Arial"/>
          <w:color w:val="000000" w:themeColor="text1"/>
          <w:sz w:val="22"/>
          <w:szCs w:val="22"/>
        </w:rPr>
        <w:t>Measures of cohesion and separation:</w:t>
      </w:r>
    </w:p>
    <w:p w14:paraId="24D5FF6B" w14:textId="77777777" w:rsidR="009F3C3F" w:rsidRPr="009E3DD7" w:rsidRDefault="00B456E2" w:rsidP="003F2DD4">
      <w:pPr>
        <w:spacing w:line="360" w:lineRule="auto"/>
        <w:rPr>
          <w:rFonts w:ascii="Arial" w:hAnsi="Arial" w:cs="Arial"/>
          <w:color w:val="000000" w:themeColor="text1"/>
          <w:sz w:val="22"/>
        </w:rPr>
      </w:pPr>
      <w:r w:rsidRPr="009E3DD7">
        <w:rPr>
          <w:rFonts w:ascii="Arial" w:hAnsi="Arial" w:cs="Arial"/>
          <w:color w:val="000000" w:themeColor="text1"/>
          <w:sz w:val="22"/>
        </w:rPr>
        <w:t xml:space="preserve">Clustering is different from machine learning methods because it focuses on the intrinsic structure, divisions, and </w:t>
      </w:r>
      <w:r w:rsidR="009F3C3F" w:rsidRPr="009E3DD7">
        <w:rPr>
          <w:rFonts w:ascii="Arial" w:hAnsi="Arial" w:cs="Arial"/>
          <w:color w:val="000000" w:themeColor="text1"/>
          <w:sz w:val="22"/>
        </w:rPr>
        <w:t>data specifications</w:t>
      </w:r>
      <w:r w:rsidRPr="009E3DD7">
        <w:rPr>
          <w:rFonts w:ascii="Arial" w:hAnsi="Arial" w:cs="Arial"/>
          <w:color w:val="000000" w:themeColor="text1"/>
          <w:sz w:val="22"/>
        </w:rPr>
        <w:t>. In this way, it is easy to compare the data in one cluster with the data of another cluster. However, the data and its validation and correct analysi</w:t>
      </w:r>
      <w:r w:rsidR="009F3C3F" w:rsidRPr="009E3DD7">
        <w:rPr>
          <w:rFonts w:ascii="Arial" w:hAnsi="Arial" w:cs="Arial"/>
          <w:color w:val="000000" w:themeColor="text1"/>
          <w:sz w:val="22"/>
        </w:rPr>
        <w:t xml:space="preserve">s </w:t>
      </w:r>
      <w:r w:rsidR="009F3C3F" w:rsidRPr="009E3DD7">
        <w:rPr>
          <w:rFonts w:ascii="Arial" w:hAnsi="Arial" w:cs="Arial"/>
          <w:color w:val="000000" w:themeColor="text1"/>
          <w:sz w:val="22"/>
        </w:rPr>
        <w:lastRenderedPageBreak/>
        <w:t>provide the basis for interpreting</w:t>
      </w:r>
      <w:r w:rsidRPr="009E3DD7">
        <w:rPr>
          <w:rFonts w:ascii="Arial" w:hAnsi="Arial" w:cs="Arial"/>
          <w:color w:val="000000" w:themeColor="text1"/>
          <w:sz w:val="22"/>
        </w:rPr>
        <w:t xml:space="preserve"> the data. The clustering analysis provides an analysis scale that is between -1 and +1. The +1 means that data in one cluster matches the data in another cluster.</w:t>
      </w:r>
    </w:p>
    <w:p w14:paraId="40B4851C" w14:textId="72F5C7AE" w:rsidR="00C73FDE" w:rsidRPr="009E3DD7" w:rsidRDefault="00B456E2" w:rsidP="003F2DD4">
      <w:pPr>
        <w:spacing w:line="360" w:lineRule="auto"/>
        <w:rPr>
          <w:rFonts w:ascii="Arial" w:hAnsi="Arial" w:cs="Arial"/>
          <w:color w:val="000000" w:themeColor="text1"/>
          <w:sz w:val="22"/>
        </w:rPr>
      </w:pPr>
      <w:r w:rsidRPr="009E3DD7">
        <w:rPr>
          <w:rFonts w:ascii="Arial" w:hAnsi="Arial" w:cs="Arial"/>
          <w:color w:val="000000" w:themeColor="text1"/>
          <w:sz w:val="22"/>
        </w:rPr>
        <w:t xml:space="preserve">Moreover, the clustering of data is essential </w:t>
      </w:r>
      <w:r w:rsidR="00DD0D45" w:rsidRPr="009E3DD7">
        <w:rPr>
          <w:rFonts w:ascii="Arial" w:hAnsi="Arial" w:cs="Arial"/>
          <w:color w:val="000000" w:themeColor="text1"/>
          <w:sz w:val="22"/>
        </w:rPr>
        <w:t>because large</w:t>
      </w:r>
      <w:r w:rsidR="009F3C3F" w:rsidRPr="009E3DD7">
        <w:rPr>
          <w:rFonts w:ascii="Arial" w:hAnsi="Arial" w:cs="Arial"/>
          <w:color w:val="000000" w:themeColor="text1"/>
          <w:sz w:val="22"/>
        </w:rPr>
        <w:t xml:space="preserve"> number of data</w:t>
      </w:r>
      <w:r w:rsidRPr="009E3DD7">
        <w:rPr>
          <w:rFonts w:ascii="Arial" w:hAnsi="Arial" w:cs="Arial"/>
          <w:color w:val="000000" w:themeColor="text1"/>
          <w:sz w:val="22"/>
        </w:rPr>
        <w:t xml:space="preserve"> is incorporated in the sample that is different in features (Wang et al., 2017). </w:t>
      </w:r>
      <w:r w:rsidR="009F3C3F" w:rsidRPr="009E3DD7">
        <w:rPr>
          <w:rFonts w:ascii="Arial" w:hAnsi="Arial" w:cs="Arial"/>
          <w:color w:val="000000" w:themeColor="text1"/>
          <w:sz w:val="22"/>
        </w:rPr>
        <w:t>Therefore, we calculate the mean coefficient value under silhouette measure to measure the cluster quality for one cluster to compare it</w:t>
      </w:r>
      <w:r w:rsidR="004F0D51" w:rsidRPr="009E3DD7">
        <w:rPr>
          <w:rFonts w:ascii="Arial" w:hAnsi="Arial" w:cs="Arial"/>
          <w:color w:val="000000" w:themeColor="text1"/>
          <w:sz w:val="22"/>
        </w:rPr>
        <w:t>. The cluster</w:t>
      </w:r>
      <w:r w:rsidR="009F3C3F" w:rsidRPr="009E3DD7">
        <w:rPr>
          <w:rFonts w:ascii="Arial" w:hAnsi="Arial" w:cs="Arial"/>
          <w:color w:val="000000" w:themeColor="text1"/>
          <w:sz w:val="22"/>
        </w:rPr>
        <w:t>ing</w:t>
      </w:r>
      <w:r w:rsidR="004F0D51" w:rsidRPr="009E3DD7">
        <w:rPr>
          <w:rFonts w:ascii="Arial" w:hAnsi="Arial" w:cs="Arial"/>
          <w:color w:val="000000" w:themeColor="text1"/>
          <w:sz w:val="22"/>
        </w:rPr>
        <w:t xml:space="preserve"> quality between 0.5 and 1 represents the good cluster quality, below 0.5 but above 0.2 represents </w:t>
      </w:r>
      <w:r w:rsidR="00203F8E" w:rsidRPr="009E3DD7">
        <w:rPr>
          <w:rFonts w:ascii="Arial" w:hAnsi="Arial" w:cs="Arial"/>
          <w:color w:val="000000" w:themeColor="text1"/>
          <w:sz w:val="22"/>
        </w:rPr>
        <w:t>fair cluster quality</w:t>
      </w:r>
      <w:r w:rsidR="009F3C3F" w:rsidRPr="009E3DD7">
        <w:rPr>
          <w:rFonts w:ascii="Arial" w:hAnsi="Arial" w:cs="Arial"/>
          <w:color w:val="000000" w:themeColor="text1"/>
          <w:sz w:val="22"/>
        </w:rPr>
        <w:t>;</w:t>
      </w:r>
      <w:r w:rsidR="00203F8E" w:rsidRPr="009E3DD7">
        <w:rPr>
          <w:rFonts w:ascii="Arial" w:hAnsi="Arial" w:cs="Arial"/>
          <w:color w:val="000000" w:themeColor="text1"/>
          <w:sz w:val="22"/>
        </w:rPr>
        <w:t xml:space="preserve"> however</w:t>
      </w:r>
      <w:r w:rsidR="009F3C3F" w:rsidRPr="009E3DD7">
        <w:rPr>
          <w:rFonts w:ascii="Arial" w:hAnsi="Arial" w:cs="Arial"/>
          <w:color w:val="000000" w:themeColor="text1"/>
          <w:sz w:val="22"/>
        </w:rPr>
        <w:t>,</w:t>
      </w:r>
      <w:r w:rsidR="00203F8E" w:rsidRPr="009E3DD7">
        <w:rPr>
          <w:rFonts w:ascii="Arial" w:hAnsi="Arial" w:cs="Arial"/>
          <w:color w:val="000000" w:themeColor="text1"/>
          <w:sz w:val="22"/>
        </w:rPr>
        <w:t xml:space="preserve"> below 0.2 shows the </w:t>
      </w:r>
      <w:r w:rsidR="003F2DD4" w:rsidRPr="009E3DD7">
        <w:rPr>
          <w:rFonts w:ascii="Arial" w:hAnsi="Arial" w:cs="Arial"/>
          <w:color w:val="000000" w:themeColor="text1"/>
          <w:sz w:val="22"/>
        </w:rPr>
        <w:t>poor-quality</w:t>
      </w:r>
      <w:r w:rsidR="00203F8E" w:rsidRPr="009E3DD7">
        <w:rPr>
          <w:rFonts w:ascii="Arial" w:hAnsi="Arial" w:cs="Arial"/>
          <w:color w:val="000000" w:themeColor="text1"/>
          <w:sz w:val="22"/>
        </w:rPr>
        <w:t xml:space="preserve"> cluster that means the data in one cluster does not match the data in another cluster. </w:t>
      </w:r>
      <w:r w:rsidR="00637B89" w:rsidRPr="009E3DD7">
        <w:rPr>
          <w:rFonts w:ascii="Arial" w:hAnsi="Arial" w:cs="Arial"/>
          <w:color w:val="000000" w:themeColor="text1"/>
          <w:sz w:val="22"/>
        </w:rPr>
        <w:t>From the analysis made in fig 5, it can be said that the cluster quality falls within 0.5 to 1</w:t>
      </w:r>
      <w:r w:rsidR="009F3C3F" w:rsidRPr="009E3DD7">
        <w:rPr>
          <w:rFonts w:ascii="Arial" w:hAnsi="Arial" w:cs="Arial"/>
          <w:color w:val="000000" w:themeColor="text1"/>
          <w:sz w:val="22"/>
        </w:rPr>
        <w:t>,</w:t>
      </w:r>
      <w:r w:rsidR="00637B89" w:rsidRPr="009E3DD7">
        <w:rPr>
          <w:rFonts w:ascii="Arial" w:hAnsi="Arial" w:cs="Arial"/>
          <w:color w:val="000000" w:themeColor="text1"/>
          <w:sz w:val="22"/>
        </w:rPr>
        <w:t xml:space="preserve"> which ensures that the articulated data for the proposed research is reliable and valid. </w:t>
      </w:r>
    </w:p>
    <w:p w14:paraId="686369D2" w14:textId="23BB0058" w:rsidR="00637B89" w:rsidRPr="009E3DD7" w:rsidRDefault="00C309A6" w:rsidP="003F2DD4">
      <w:pPr>
        <w:spacing w:line="360" w:lineRule="auto"/>
        <w:ind w:firstLine="0"/>
        <w:jc w:val="center"/>
        <w:rPr>
          <w:rFonts w:ascii="Arial" w:hAnsi="Arial" w:cs="Arial"/>
          <w:color w:val="000000" w:themeColor="text1"/>
          <w:sz w:val="22"/>
        </w:rPr>
      </w:pPr>
      <w:r w:rsidRPr="009E3DD7">
        <w:rPr>
          <w:rFonts w:ascii="Arial" w:hAnsi="Arial" w:cs="Arial"/>
          <w:noProof/>
          <w:color w:val="000000" w:themeColor="text1"/>
          <w:sz w:val="22"/>
        </w:rPr>
        <w:drawing>
          <wp:inline distT="0" distB="0" distL="0" distR="0" wp14:anchorId="5808EB63" wp14:editId="6871F1A0">
            <wp:extent cx="5525271" cy="4658375"/>
            <wp:effectExtent l="0" t="0" r="0" b="889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525271" cy="4658375"/>
                    </a:xfrm>
                    <a:prstGeom prst="rect">
                      <a:avLst/>
                    </a:prstGeom>
                  </pic:spPr>
                </pic:pic>
              </a:graphicData>
            </a:graphic>
          </wp:inline>
        </w:drawing>
      </w:r>
    </w:p>
    <w:p w14:paraId="09AD7908" w14:textId="77777777" w:rsidR="00C309A6" w:rsidRPr="009E3DD7" w:rsidRDefault="00637B89" w:rsidP="003F2DD4">
      <w:pPr>
        <w:spacing w:line="360" w:lineRule="auto"/>
        <w:ind w:firstLine="0"/>
        <w:jc w:val="center"/>
        <w:rPr>
          <w:rFonts w:ascii="Arial" w:hAnsi="Arial" w:cs="Arial"/>
          <w:color w:val="000000" w:themeColor="text1"/>
          <w:sz w:val="22"/>
        </w:rPr>
      </w:pPr>
      <w:r w:rsidRPr="009E3DD7">
        <w:rPr>
          <w:rFonts w:ascii="Arial" w:hAnsi="Arial" w:cs="Arial"/>
          <w:color w:val="000000" w:themeColor="text1"/>
          <w:sz w:val="22"/>
        </w:rPr>
        <w:t>(Fig 5: Cluster Quality)</w:t>
      </w:r>
    </w:p>
    <w:p w14:paraId="70DAFB86" w14:textId="77777777" w:rsidR="00C309A6" w:rsidRPr="009E3DD7" w:rsidRDefault="00C309A6" w:rsidP="003F2DD4">
      <w:pPr>
        <w:spacing w:line="360" w:lineRule="auto"/>
        <w:ind w:firstLine="0"/>
        <w:jc w:val="center"/>
        <w:rPr>
          <w:rFonts w:ascii="Arial" w:hAnsi="Arial" w:cs="Arial"/>
          <w:color w:val="000000" w:themeColor="text1"/>
          <w:sz w:val="22"/>
        </w:rPr>
      </w:pPr>
    </w:p>
    <w:p w14:paraId="0784A83F" w14:textId="77777777" w:rsidR="00C309A6" w:rsidRPr="009E3DD7" w:rsidRDefault="00C309A6" w:rsidP="00C309A6">
      <w:pPr>
        <w:tabs>
          <w:tab w:val="left" w:pos="1545"/>
          <w:tab w:val="center" w:pos="4680"/>
        </w:tabs>
        <w:spacing w:line="360" w:lineRule="auto"/>
        <w:ind w:firstLine="0"/>
        <w:jc w:val="left"/>
        <w:rPr>
          <w:rFonts w:ascii="Arial" w:hAnsi="Arial" w:cs="Arial"/>
          <w:color w:val="000000" w:themeColor="text1"/>
          <w:sz w:val="22"/>
        </w:rPr>
      </w:pPr>
      <w:r w:rsidRPr="009E3DD7">
        <w:rPr>
          <w:rFonts w:ascii="Arial" w:hAnsi="Arial" w:cs="Arial"/>
          <w:color w:val="000000" w:themeColor="text1"/>
          <w:sz w:val="22"/>
        </w:rPr>
        <w:lastRenderedPageBreak/>
        <w:tab/>
      </w:r>
    </w:p>
    <w:p w14:paraId="66C5DD50" w14:textId="071DA7FE" w:rsidR="00C309A6" w:rsidRPr="009E3DD7" w:rsidRDefault="00C309A6" w:rsidP="00C309A6">
      <w:pPr>
        <w:tabs>
          <w:tab w:val="left" w:pos="1545"/>
          <w:tab w:val="center" w:pos="4680"/>
        </w:tabs>
        <w:spacing w:line="360" w:lineRule="auto"/>
        <w:ind w:firstLine="0"/>
        <w:jc w:val="left"/>
        <w:rPr>
          <w:rFonts w:ascii="Arial" w:hAnsi="Arial" w:cs="Arial"/>
          <w:color w:val="000000" w:themeColor="text1"/>
          <w:sz w:val="22"/>
        </w:rPr>
      </w:pPr>
      <w:r w:rsidRPr="009E3DD7">
        <w:rPr>
          <w:rFonts w:ascii="Arial" w:hAnsi="Arial" w:cs="Arial"/>
          <w:color w:val="000000" w:themeColor="text1"/>
          <w:sz w:val="22"/>
        </w:rPr>
        <w:t xml:space="preserve">                                                 </w:t>
      </w:r>
      <w:r w:rsidR="00473454" w:rsidRPr="009E3DD7">
        <w:rPr>
          <w:rFonts w:ascii="Arial" w:hAnsi="Arial" w:cs="Arial"/>
          <w:color w:val="000000" w:themeColor="text1"/>
          <w:sz w:val="22"/>
        </w:rPr>
        <w:t xml:space="preserve">           </w:t>
      </w:r>
      <w:r w:rsidRPr="009E3DD7">
        <w:rPr>
          <w:rFonts w:ascii="Arial" w:hAnsi="Arial" w:cs="Arial"/>
          <w:color w:val="000000" w:themeColor="text1"/>
          <w:sz w:val="22"/>
        </w:rPr>
        <w:t xml:space="preserve"> Fig.6 Cluster sizes</w:t>
      </w:r>
    </w:p>
    <w:p w14:paraId="3CEBCF5D" w14:textId="77777777" w:rsidR="00473454" w:rsidRPr="009E3DD7" w:rsidRDefault="00473454" w:rsidP="00C309A6">
      <w:pPr>
        <w:tabs>
          <w:tab w:val="left" w:pos="1545"/>
          <w:tab w:val="center" w:pos="4680"/>
        </w:tabs>
        <w:spacing w:line="360" w:lineRule="auto"/>
        <w:ind w:firstLine="0"/>
        <w:jc w:val="left"/>
        <w:rPr>
          <w:rFonts w:ascii="Arial" w:hAnsi="Arial" w:cs="Arial"/>
          <w:color w:val="000000" w:themeColor="text1"/>
          <w:sz w:val="22"/>
        </w:rPr>
      </w:pPr>
    </w:p>
    <w:p w14:paraId="29EE4B4D" w14:textId="77777777" w:rsidR="00C309A6" w:rsidRPr="009E3DD7" w:rsidRDefault="00C309A6" w:rsidP="00C309A6">
      <w:pPr>
        <w:tabs>
          <w:tab w:val="left" w:pos="1545"/>
          <w:tab w:val="center" w:pos="4680"/>
        </w:tabs>
        <w:spacing w:line="360" w:lineRule="auto"/>
        <w:ind w:firstLine="0"/>
        <w:jc w:val="left"/>
        <w:rPr>
          <w:rFonts w:ascii="Arial" w:hAnsi="Arial" w:cs="Arial"/>
          <w:color w:val="000000" w:themeColor="text1"/>
          <w:sz w:val="22"/>
        </w:rPr>
      </w:pPr>
      <w:r w:rsidRPr="009E3DD7">
        <w:rPr>
          <w:rFonts w:ascii="Arial" w:hAnsi="Arial" w:cs="Arial"/>
          <w:color w:val="000000" w:themeColor="text1"/>
          <w:sz w:val="22"/>
        </w:rPr>
        <w:tab/>
      </w:r>
      <w:r w:rsidRPr="009E3DD7">
        <w:rPr>
          <w:rFonts w:ascii="Arial" w:hAnsi="Arial" w:cs="Arial"/>
          <w:noProof/>
          <w:color w:val="000000" w:themeColor="text1"/>
          <w:sz w:val="22"/>
        </w:rPr>
        <w:drawing>
          <wp:inline distT="0" distB="0" distL="0" distR="0" wp14:anchorId="53706658" wp14:editId="0C04803F">
            <wp:extent cx="4045585" cy="6067425"/>
            <wp:effectExtent l="0" t="0" r="0" b="9525"/>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059314" cy="6088016"/>
                    </a:xfrm>
                    <a:prstGeom prst="rect">
                      <a:avLst/>
                    </a:prstGeom>
                  </pic:spPr>
                </pic:pic>
              </a:graphicData>
            </a:graphic>
          </wp:inline>
        </w:drawing>
      </w:r>
    </w:p>
    <w:p w14:paraId="6812B7C3" w14:textId="54DEDD94" w:rsidR="00473454" w:rsidRPr="009E3DD7" w:rsidRDefault="00473454" w:rsidP="00C309A6">
      <w:pPr>
        <w:tabs>
          <w:tab w:val="left" w:pos="1545"/>
          <w:tab w:val="center" w:pos="4680"/>
        </w:tabs>
        <w:spacing w:line="360" w:lineRule="auto"/>
        <w:ind w:firstLine="0"/>
        <w:jc w:val="left"/>
        <w:rPr>
          <w:rFonts w:ascii="Arial" w:hAnsi="Arial" w:cs="Arial"/>
          <w:color w:val="000000" w:themeColor="text1"/>
          <w:sz w:val="22"/>
        </w:rPr>
      </w:pPr>
    </w:p>
    <w:p w14:paraId="1933AC85" w14:textId="77777777" w:rsidR="00473454" w:rsidRPr="009E3DD7" w:rsidRDefault="00473454" w:rsidP="00C309A6">
      <w:pPr>
        <w:tabs>
          <w:tab w:val="left" w:pos="1545"/>
          <w:tab w:val="center" w:pos="4680"/>
        </w:tabs>
        <w:spacing w:line="360" w:lineRule="auto"/>
        <w:ind w:firstLine="0"/>
        <w:jc w:val="left"/>
        <w:rPr>
          <w:rFonts w:ascii="Arial" w:hAnsi="Arial" w:cs="Arial"/>
          <w:color w:val="000000" w:themeColor="text1"/>
          <w:sz w:val="22"/>
        </w:rPr>
      </w:pPr>
      <w:r w:rsidRPr="009E3DD7">
        <w:rPr>
          <w:rFonts w:ascii="Arial" w:hAnsi="Arial" w:cs="Arial"/>
          <w:color w:val="000000" w:themeColor="text1"/>
          <w:sz w:val="22"/>
        </w:rPr>
        <w:t xml:space="preserve">                                                                 </w:t>
      </w:r>
    </w:p>
    <w:p w14:paraId="12D596C6" w14:textId="77777777" w:rsidR="00473454" w:rsidRPr="009E3DD7" w:rsidRDefault="00473454" w:rsidP="00C309A6">
      <w:pPr>
        <w:tabs>
          <w:tab w:val="left" w:pos="1545"/>
          <w:tab w:val="center" w:pos="4680"/>
        </w:tabs>
        <w:spacing w:line="360" w:lineRule="auto"/>
        <w:ind w:firstLine="0"/>
        <w:jc w:val="left"/>
        <w:rPr>
          <w:rFonts w:ascii="Arial" w:hAnsi="Arial" w:cs="Arial"/>
          <w:color w:val="000000" w:themeColor="text1"/>
          <w:sz w:val="22"/>
        </w:rPr>
      </w:pPr>
    </w:p>
    <w:p w14:paraId="75CB9D46" w14:textId="77777777" w:rsidR="00473454" w:rsidRPr="009E3DD7" w:rsidRDefault="00473454" w:rsidP="00C309A6">
      <w:pPr>
        <w:tabs>
          <w:tab w:val="left" w:pos="1545"/>
          <w:tab w:val="center" w:pos="4680"/>
        </w:tabs>
        <w:spacing w:line="360" w:lineRule="auto"/>
        <w:ind w:firstLine="0"/>
        <w:jc w:val="left"/>
        <w:rPr>
          <w:rFonts w:ascii="Arial" w:hAnsi="Arial" w:cs="Arial"/>
          <w:color w:val="000000" w:themeColor="text1"/>
          <w:sz w:val="22"/>
        </w:rPr>
      </w:pPr>
      <w:r w:rsidRPr="009E3DD7">
        <w:rPr>
          <w:rFonts w:ascii="Arial" w:hAnsi="Arial" w:cs="Arial"/>
          <w:color w:val="000000" w:themeColor="text1"/>
          <w:sz w:val="22"/>
        </w:rPr>
        <w:lastRenderedPageBreak/>
        <w:t xml:space="preserve">                                                             Fig. 7 Clusters</w:t>
      </w:r>
    </w:p>
    <w:p w14:paraId="19123487" w14:textId="77777777" w:rsidR="00473454" w:rsidRPr="009E3DD7" w:rsidRDefault="00473454" w:rsidP="00C309A6">
      <w:pPr>
        <w:tabs>
          <w:tab w:val="left" w:pos="1545"/>
          <w:tab w:val="center" w:pos="4680"/>
        </w:tabs>
        <w:spacing w:line="360" w:lineRule="auto"/>
        <w:ind w:firstLine="0"/>
        <w:jc w:val="left"/>
        <w:rPr>
          <w:rFonts w:ascii="Arial" w:hAnsi="Arial" w:cs="Arial"/>
          <w:color w:val="000000" w:themeColor="text1"/>
          <w:sz w:val="22"/>
        </w:rPr>
      </w:pPr>
      <w:r w:rsidRPr="009E3DD7">
        <w:rPr>
          <w:rFonts w:ascii="Arial" w:hAnsi="Arial" w:cs="Arial"/>
          <w:noProof/>
          <w:color w:val="000000" w:themeColor="text1"/>
          <w:sz w:val="22"/>
        </w:rPr>
        <w:drawing>
          <wp:inline distT="0" distB="0" distL="0" distR="0" wp14:anchorId="2DA5A585" wp14:editId="747F9729">
            <wp:extent cx="5943600" cy="5389880"/>
            <wp:effectExtent l="0" t="0" r="0" b="127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43600" cy="5389880"/>
                    </a:xfrm>
                    <a:prstGeom prst="rect">
                      <a:avLst/>
                    </a:prstGeom>
                  </pic:spPr>
                </pic:pic>
              </a:graphicData>
            </a:graphic>
          </wp:inline>
        </w:drawing>
      </w:r>
    </w:p>
    <w:p w14:paraId="48DF97A6" w14:textId="12AA71E2" w:rsidR="008449E2" w:rsidRPr="009E3DD7" w:rsidRDefault="00AA4AC1" w:rsidP="00364BE7">
      <w:pPr>
        <w:pStyle w:val="ListParagraph"/>
        <w:tabs>
          <w:tab w:val="left" w:pos="1545"/>
          <w:tab w:val="center" w:pos="4680"/>
        </w:tabs>
        <w:spacing w:line="360" w:lineRule="auto"/>
        <w:ind w:firstLine="0"/>
        <w:jc w:val="left"/>
        <w:rPr>
          <w:rFonts w:ascii="Arial" w:hAnsi="Arial" w:cs="Arial"/>
          <w:color w:val="000000" w:themeColor="text1"/>
          <w:sz w:val="22"/>
        </w:rPr>
      </w:pPr>
      <w:r>
        <w:rPr>
          <w:rFonts w:ascii="Arial" w:hAnsi="Arial" w:cs="Arial"/>
          <w:color w:val="000000" w:themeColor="text1"/>
          <w:sz w:val="22"/>
        </w:rPr>
        <w:t>To get a de</w:t>
      </w:r>
      <w:r w:rsidR="006D15AF">
        <w:rPr>
          <w:rFonts w:ascii="Arial" w:hAnsi="Arial" w:cs="Arial"/>
          <w:color w:val="000000" w:themeColor="text1"/>
          <w:sz w:val="22"/>
        </w:rPr>
        <w:t>eper knowledge of the customers i</w:t>
      </w:r>
      <w:r w:rsidR="00473454" w:rsidRPr="009E3DD7">
        <w:rPr>
          <w:rFonts w:ascii="Arial" w:hAnsi="Arial" w:cs="Arial"/>
          <w:color w:val="000000" w:themeColor="text1"/>
          <w:sz w:val="22"/>
        </w:rPr>
        <w:t xml:space="preserve">n fig </w:t>
      </w:r>
      <w:r w:rsidR="00364BE7" w:rsidRPr="009E3DD7">
        <w:rPr>
          <w:rFonts w:ascii="Arial" w:hAnsi="Arial" w:cs="Arial"/>
          <w:color w:val="000000" w:themeColor="text1"/>
          <w:sz w:val="22"/>
        </w:rPr>
        <w:t xml:space="preserve">6 and </w:t>
      </w:r>
      <w:r w:rsidR="00473454" w:rsidRPr="009E3DD7">
        <w:rPr>
          <w:rFonts w:ascii="Arial" w:hAnsi="Arial" w:cs="Arial"/>
          <w:color w:val="000000" w:themeColor="text1"/>
          <w:sz w:val="22"/>
        </w:rPr>
        <w:t xml:space="preserve">7 we </w:t>
      </w:r>
      <w:r w:rsidR="006D15AF">
        <w:rPr>
          <w:rFonts w:ascii="Arial" w:hAnsi="Arial" w:cs="Arial"/>
          <w:color w:val="000000" w:themeColor="text1"/>
          <w:sz w:val="22"/>
        </w:rPr>
        <w:t xml:space="preserve">divided </w:t>
      </w:r>
      <w:r w:rsidR="002F1D1B">
        <w:rPr>
          <w:rFonts w:ascii="Arial" w:hAnsi="Arial" w:cs="Arial"/>
          <w:color w:val="000000" w:themeColor="text1"/>
          <w:sz w:val="22"/>
        </w:rPr>
        <w:t>the</w:t>
      </w:r>
      <w:r w:rsidR="006D15AF">
        <w:rPr>
          <w:rFonts w:ascii="Arial" w:hAnsi="Arial" w:cs="Arial"/>
          <w:color w:val="000000" w:themeColor="text1"/>
          <w:sz w:val="22"/>
        </w:rPr>
        <w:t xml:space="preserve"> cluster analysis</w:t>
      </w:r>
      <w:r w:rsidR="002F1D1B">
        <w:rPr>
          <w:rFonts w:ascii="Arial" w:hAnsi="Arial" w:cs="Arial"/>
          <w:color w:val="000000" w:themeColor="text1"/>
          <w:sz w:val="22"/>
        </w:rPr>
        <w:t xml:space="preserve"> </w:t>
      </w:r>
      <w:r w:rsidR="00F74A91">
        <w:rPr>
          <w:rFonts w:ascii="Arial" w:hAnsi="Arial" w:cs="Arial"/>
          <w:color w:val="000000" w:themeColor="text1"/>
          <w:sz w:val="22"/>
        </w:rPr>
        <w:t>into gender,</w:t>
      </w:r>
      <w:r w:rsidR="00AE28DB">
        <w:rPr>
          <w:rFonts w:ascii="Arial" w:hAnsi="Arial" w:cs="Arial"/>
          <w:color w:val="000000" w:themeColor="text1"/>
          <w:sz w:val="22"/>
        </w:rPr>
        <w:t xml:space="preserve"> </w:t>
      </w:r>
      <w:r w:rsidR="00F74A91">
        <w:rPr>
          <w:rFonts w:ascii="Arial" w:hAnsi="Arial" w:cs="Arial"/>
          <w:color w:val="000000" w:themeColor="text1"/>
          <w:sz w:val="22"/>
        </w:rPr>
        <w:t xml:space="preserve">average age and </w:t>
      </w:r>
      <w:r w:rsidR="00AE28DB">
        <w:rPr>
          <w:rFonts w:ascii="Arial" w:hAnsi="Arial" w:cs="Arial"/>
          <w:color w:val="000000" w:themeColor="text1"/>
          <w:sz w:val="22"/>
        </w:rPr>
        <w:t xml:space="preserve">eating/not eating categories </w:t>
      </w:r>
      <w:r w:rsidR="002F1D1B">
        <w:rPr>
          <w:rFonts w:ascii="Arial" w:hAnsi="Arial" w:cs="Arial"/>
          <w:color w:val="000000" w:themeColor="text1"/>
          <w:sz w:val="22"/>
        </w:rPr>
        <w:t>and discovered</w:t>
      </w:r>
      <w:r w:rsidR="00473454" w:rsidRPr="009E3DD7">
        <w:rPr>
          <w:rFonts w:ascii="Arial" w:hAnsi="Arial" w:cs="Arial"/>
          <w:color w:val="000000" w:themeColor="text1"/>
          <w:sz w:val="22"/>
        </w:rPr>
        <w:t xml:space="preserve"> that</w:t>
      </w:r>
      <w:r w:rsidR="00364BE7" w:rsidRPr="009E3DD7">
        <w:rPr>
          <w:rFonts w:ascii="Arial" w:hAnsi="Arial" w:cs="Arial"/>
          <w:color w:val="000000" w:themeColor="text1"/>
          <w:sz w:val="22"/>
        </w:rPr>
        <w:t xml:space="preserve"> the male customers that are eating/not eating rice are younger than the female customers that are eating/not eating rice.</w:t>
      </w:r>
      <w:r w:rsidR="008449E2" w:rsidRPr="009E3DD7">
        <w:rPr>
          <w:rFonts w:ascii="Arial" w:hAnsi="Arial" w:cs="Arial"/>
          <w:color w:val="000000" w:themeColor="text1"/>
          <w:sz w:val="22"/>
        </w:rPr>
        <w:br w:type="page"/>
      </w:r>
    </w:p>
    <w:p w14:paraId="4CA621C0" w14:textId="77777777" w:rsidR="00C309A6" w:rsidRPr="009E3DD7" w:rsidRDefault="00C309A6" w:rsidP="00C309A6">
      <w:pPr>
        <w:tabs>
          <w:tab w:val="left" w:pos="1545"/>
          <w:tab w:val="center" w:pos="4680"/>
        </w:tabs>
        <w:spacing w:line="360" w:lineRule="auto"/>
        <w:ind w:firstLine="0"/>
        <w:jc w:val="left"/>
        <w:rPr>
          <w:rFonts w:ascii="Arial" w:hAnsi="Arial" w:cs="Arial"/>
          <w:color w:val="000000" w:themeColor="text1"/>
          <w:sz w:val="22"/>
        </w:rPr>
      </w:pPr>
    </w:p>
    <w:p w14:paraId="44C98688" w14:textId="77777777" w:rsidR="00203F8E" w:rsidRPr="009E3DD7" w:rsidRDefault="00203F8E" w:rsidP="003F2DD4">
      <w:pPr>
        <w:pStyle w:val="Heading1"/>
        <w:numPr>
          <w:ilvl w:val="0"/>
          <w:numId w:val="3"/>
        </w:numPr>
        <w:spacing w:line="360" w:lineRule="auto"/>
        <w:jc w:val="both"/>
        <w:rPr>
          <w:rFonts w:ascii="Arial" w:hAnsi="Arial" w:cs="Arial"/>
          <w:color w:val="000000" w:themeColor="text1"/>
          <w:sz w:val="22"/>
          <w:szCs w:val="22"/>
          <w:shd w:val="clear" w:color="auto" w:fill="FFFFFF"/>
        </w:rPr>
      </w:pPr>
      <w:r w:rsidRPr="009E3DD7">
        <w:rPr>
          <w:rFonts w:ascii="Arial" w:hAnsi="Arial" w:cs="Arial"/>
          <w:color w:val="000000" w:themeColor="text1"/>
          <w:sz w:val="22"/>
          <w:szCs w:val="22"/>
          <w:shd w:val="clear" w:color="auto" w:fill="FFFFFF"/>
        </w:rPr>
        <w:t>Methods of Data Mining and its Examples:</w:t>
      </w:r>
    </w:p>
    <w:p w14:paraId="023AF756" w14:textId="28248CF6" w:rsidR="006C2367" w:rsidRPr="009E3DD7" w:rsidRDefault="002F5031" w:rsidP="003F2DD4">
      <w:pPr>
        <w:spacing w:line="360" w:lineRule="auto"/>
        <w:rPr>
          <w:rFonts w:ascii="Arial" w:hAnsi="Arial" w:cs="Arial"/>
          <w:color w:val="000000" w:themeColor="text1"/>
          <w:sz w:val="22"/>
        </w:rPr>
      </w:pPr>
      <w:r w:rsidRPr="009E3DD7">
        <w:rPr>
          <w:rFonts w:ascii="Arial" w:hAnsi="Arial" w:cs="Arial"/>
          <w:color w:val="000000" w:themeColor="text1"/>
          <w:sz w:val="22"/>
        </w:rPr>
        <w:t xml:space="preserve">To extract the data from a wide range of populations, it is important to understand the relationship and the </w:t>
      </w:r>
      <w:r w:rsidR="009F3C3F" w:rsidRPr="009E3DD7">
        <w:rPr>
          <w:rFonts w:ascii="Arial" w:hAnsi="Arial" w:cs="Arial"/>
          <w:color w:val="000000" w:themeColor="text1"/>
          <w:sz w:val="22"/>
        </w:rPr>
        <w:t>data pattern</w:t>
      </w:r>
      <w:r w:rsidRPr="009E3DD7">
        <w:rPr>
          <w:rFonts w:ascii="Arial" w:hAnsi="Arial" w:cs="Arial"/>
          <w:color w:val="000000" w:themeColor="text1"/>
          <w:sz w:val="22"/>
        </w:rPr>
        <w:t>. For this purpose, the data mining process is an interesting and useful thing for researchers and data analysts. However</w:t>
      </w:r>
      <w:r w:rsidR="009F3C3F" w:rsidRPr="009E3DD7">
        <w:rPr>
          <w:rFonts w:ascii="Arial" w:hAnsi="Arial" w:cs="Arial"/>
          <w:color w:val="000000" w:themeColor="text1"/>
          <w:sz w:val="22"/>
        </w:rPr>
        <w:t>,</w:t>
      </w:r>
      <w:r w:rsidRPr="009E3DD7">
        <w:rPr>
          <w:rFonts w:ascii="Arial" w:hAnsi="Arial" w:cs="Arial"/>
          <w:color w:val="000000" w:themeColor="text1"/>
          <w:sz w:val="22"/>
        </w:rPr>
        <w:t xml:space="preserve"> accurate data mining is important because it helps </w:t>
      </w:r>
      <w:r w:rsidR="009F3C3F" w:rsidRPr="009E3DD7">
        <w:rPr>
          <w:rFonts w:ascii="Arial" w:hAnsi="Arial" w:cs="Arial"/>
          <w:color w:val="000000" w:themeColor="text1"/>
          <w:sz w:val="22"/>
        </w:rPr>
        <w:t>achieve the estimated profit margin, sustainability of performance, mitigate risk factors in obtaining goals and</w:t>
      </w:r>
      <w:r w:rsidRPr="009E3DD7">
        <w:rPr>
          <w:rFonts w:ascii="Arial" w:hAnsi="Arial" w:cs="Arial"/>
          <w:color w:val="000000" w:themeColor="text1"/>
          <w:sz w:val="22"/>
        </w:rPr>
        <w:t xml:space="preserve"> timely detection of errors and fraud. Various techniques help businesses to extract data for research. Knowledge Discovery of Databases (KDD) is a process that draws out relevant information for research purposes. Data mining is an important part of KDD (Alasadi, et al. 2017).</w:t>
      </w:r>
      <w:r w:rsidR="006C2367" w:rsidRPr="009E3DD7">
        <w:rPr>
          <w:rFonts w:ascii="Arial" w:hAnsi="Arial" w:cs="Arial"/>
          <w:color w:val="000000" w:themeColor="text1"/>
          <w:sz w:val="22"/>
        </w:rPr>
        <w:t xml:space="preserve"> </w:t>
      </w:r>
      <w:r w:rsidR="00A53886" w:rsidRPr="009E3DD7">
        <w:rPr>
          <w:rFonts w:ascii="Arial" w:hAnsi="Arial" w:cs="Arial"/>
          <w:color w:val="000000" w:themeColor="text1"/>
          <w:sz w:val="22"/>
        </w:rPr>
        <w:t xml:space="preserve">Data mining techniques involve Data cleaning, tracking patterns, association, clustering, regression, </w:t>
      </w:r>
      <w:r w:rsidR="003F2DD4" w:rsidRPr="009E3DD7">
        <w:rPr>
          <w:rFonts w:ascii="Arial" w:hAnsi="Arial" w:cs="Arial"/>
          <w:color w:val="000000" w:themeColor="text1"/>
          <w:sz w:val="22"/>
        </w:rPr>
        <w:t>prediction,</w:t>
      </w:r>
      <w:r w:rsidR="00A53886" w:rsidRPr="009E3DD7">
        <w:rPr>
          <w:rFonts w:ascii="Arial" w:hAnsi="Arial" w:cs="Arial"/>
          <w:color w:val="000000" w:themeColor="text1"/>
          <w:sz w:val="22"/>
        </w:rPr>
        <w:t xml:space="preserve"> and sequential pattern.</w:t>
      </w:r>
    </w:p>
    <w:p w14:paraId="2B2F4F3F" w14:textId="77777777" w:rsidR="0015067C" w:rsidRPr="009E3DD7" w:rsidRDefault="006C2367" w:rsidP="003F2DD4">
      <w:pPr>
        <w:spacing w:line="360" w:lineRule="auto"/>
        <w:ind w:firstLine="0"/>
        <w:jc w:val="center"/>
        <w:rPr>
          <w:rFonts w:ascii="Arial" w:hAnsi="Arial" w:cs="Arial"/>
          <w:b/>
          <w:color w:val="000000" w:themeColor="text1"/>
          <w:sz w:val="22"/>
        </w:rPr>
      </w:pPr>
      <w:r w:rsidRPr="009E3DD7">
        <w:rPr>
          <w:rFonts w:ascii="Arial" w:hAnsi="Arial" w:cs="Arial"/>
          <w:b/>
          <w:color w:val="000000" w:themeColor="text1"/>
          <w:sz w:val="22"/>
        </w:rPr>
        <w:t>1.</w:t>
      </w:r>
      <w:r w:rsidRPr="009E3DD7">
        <w:rPr>
          <w:rFonts w:ascii="Arial" w:hAnsi="Arial" w:cs="Arial"/>
          <w:b/>
          <w:color w:val="000000" w:themeColor="text1"/>
          <w:sz w:val="22"/>
        </w:rPr>
        <w:tab/>
      </w:r>
      <w:r w:rsidR="0015067C" w:rsidRPr="009E3DD7">
        <w:rPr>
          <w:rFonts w:ascii="Arial" w:hAnsi="Arial" w:cs="Arial"/>
          <w:b/>
          <w:color w:val="000000" w:themeColor="text1"/>
          <w:sz w:val="22"/>
        </w:rPr>
        <w:t xml:space="preserve">Tracking </w:t>
      </w:r>
      <w:r w:rsidR="009F3C3F" w:rsidRPr="009E3DD7">
        <w:rPr>
          <w:rFonts w:ascii="Arial" w:hAnsi="Arial" w:cs="Arial"/>
          <w:b/>
          <w:color w:val="000000" w:themeColor="text1"/>
          <w:sz w:val="22"/>
        </w:rPr>
        <w:t>p</w:t>
      </w:r>
      <w:r w:rsidR="0015067C" w:rsidRPr="009E3DD7">
        <w:rPr>
          <w:rFonts w:ascii="Arial" w:hAnsi="Arial" w:cs="Arial"/>
          <w:b/>
          <w:color w:val="000000" w:themeColor="text1"/>
          <w:sz w:val="22"/>
        </w:rPr>
        <w:t>attern</w:t>
      </w:r>
    </w:p>
    <w:p w14:paraId="50FFF5C9" w14:textId="77777777" w:rsidR="0015067C" w:rsidRPr="009E3DD7" w:rsidRDefault="0015067C" w:rsidP="003F2DD4">
      <w:pPr>
        <w:spacing w:line="360" w:lineRule="auto"/>
        <w:rPr>
          <w:rFonts w:ascii="Arial" w:hAnsi="Arial" w:cs="Arial"/>
          <w:color w:val="000000" w:themeColor="text1"/>
          <w:sz w:val="22"/>
          <w:shd w:val="clear" w:color="auto" w:fill="FFFFFF"/>
        </w:rPr>
      </w:pPr>
      <w:r w:rsidRPr="009E3DD7">
        <w:rPr>
          <w:rFonts w:ascii="Arial" w:hAnsi="Arial" w:cs="Arial"/>
          <w:color w:val="000000" w:themeColor="text1"/>
          <w:sz w:val="22"/>
          <w:shd w:val="clear" w:color="auto" w:fill="FFFFFF"/>
        </w:rPr>
        <w:t>A tracking Pattern is a basic data mining pattern useful in identifying and tracking patterns in data. Monitoring and identifying the data is important to evaluate the future outcome of the business</w:t>
      </w:r>
      <w:r w:rsidR="00BA501C" w:rsidRPr="009E3DD7">
        <w:rPr>
          <w:rFonts w:ascii="Arial" w:hAnsi="Arial" w:cs="Arial"/>
          <w:color w:val="000000" w:themeColor="text1"/>
          <w:sz w:val="22"/>
          <w:shd w:val="clear" w:color="auto" w:fill="FFFFFF"/>
        </w:rPr>
        <w:t xml:space="preserve"> (Hooman et al., 2017)</w:t>
      </w:r>
      <w:r w:rsidRPr="009E3DD7">
        <w:rPr>
          <w:rFonts w:ascii="Arial" w:hAnsi="Arial" w:cs="Arial"/>
          <w:color w:val="000000" w:themeColor="text1"/>
          <w:sz w:val="22"/>
          <w:shd w:val="clear" w:color="auto" w:fill="FFFFFF"/>
        </w:rPr>
        <w:t>. For example, Covid-19 negatively impacts the stock market. T</w:t>
      </w:r>
      <w:r w:rsidR="009F3C3F" w:rsidRPr="009E3DD7">
        <w:rPr>
          <w:rFonts w:ascii="Arial" w:hAnsi="Arial" w:cs="Arial"/>
          <w:color w:val="000000" w:themeColor="text1"/>
          <w:sz w:val="22"/>
          <w:shd w:val="clear" w:color="auto" w:fill="FFFFFF"/>
        </w:rPr>
        <w:t>herefore, t</w:t>
      </w:r>
      <w:r w:rsidRPr="009E3DD7">
        <w:rPr>
          <w:rFonts w:ascii="Arial" w:hAnsi="Arial" w:cs="Arial"/>
          <w:color w:val="000000" w:themeColor="text1"/>
          <w:sz w:val="22"/>
          <w:shd w:val="clear" w:color="auto" w:fill="FFFFFF"/>
        </w:rPr>
        <w:t>he stock investment requires an in-depth analysis of past trends and patterns and track them while investing in the stock market.</w:t>
      </w:r>
    </w:p>
    <w:p w14:paraId="0684FEF5" w14:textId="77777777" w:rsidR="0015067C" w:rsidRPr="009E3DD7" w:rsidRDefault="0015067C" w:rsidP="003F2DD4">
      <w:pPr>
        <w:spacing w:line="360" w:lineRule="auto"/>
        <w:ind w:firstLine="0"/>
        <w:jc w:val="center"/>
        <w:rPr>
          <w:rFonts w:ascii="Arial" w:hAnsi="Arial" w:cs="Arial"/>
          <w:b/>
          <w:color w:val="000000" w:themeColor="text1"/>
          <w:sz w:val="22"/>
          <w:shd w:val="clear" w:color="auto" w:fill="FFFFFF"/>
        </w:rPr>
      </w:pPr>
      <w:r w:rsidRPr="009E3DD7">
        <w:rPr>
          <w:rFonts w:ascii="Arial" w:hAnsi="Arial" w:cs="Arial"/>
          <w:b/>
          <w:color w:val="000000" w:themeColor="text1"/>
          <w:sz w:val="22"/>
          <w:shd w:val="clear" w:color="auto" w:fill="FFFFFF"/>
        </w:rPr>
        <w:t>2.</w:t>
      </w:r>
      <w:r w:rsidRPr="009E3DD7">
        <w:rPr>
          <w:rFonts w:ascii="Arial" w:hAnsi="Arial" w:cs="Arial"/>
          <w:b/>
          <w:color w:val="000000" w:themeColor="text1"/>
          <w:sz w:val="22"/>
          <w:shd w:val="clear" w:color="auto" w:fill="FFFFFF"/>
        </w:rPr>
        <w:tab/>
        <w:t>Clustering and Regression</w:t>
      </w:r>
    </w:p>
    <w:p w14:paraId="3735B5CD" w14:textId="42A325D7" w:rsidR="00203F8E" w:rsidRPr="009E3DD7" w:rsidRDefault="00A53886" w:rsidP="003F2DD4">
      <w:pPr>
        <w:spacing w:line="360" w:lineRule="auto"/>
        <w:rPr>
          <w:rFonts w:ascii="Arial" w:hAnsi="Arial" w:cs="Arial"/>
          <w:color w:val="000000" w:themeColor="text1"/>
          <w:sz w:val="22"/>
        </w:rPr>
      </w:pPr>
      <w:r w:rsidRPr="009E3DD7">
        <w:rPr>
          <w:rFonts w:ascii="Arial" w:hAnsi="Arial" w:cs="Arial"/>
          <w:color w:val="000000" w:themeColor="text1"/>
          <w:sz w:val="22"/>
          <w:shd w:val="clear" w:color="auto" w:fill="FFFFFF"/>
        </w:rPr>
        <w:t xml:space="preserve">Data mining technique such as </w:t>
      </w:r>
      <w:r w:rsidR="00C309A6" w:rsidRPr="009E3DD7">
        <w:rPr>
          <w:rFonts w:ascii="Arial" w:hAnsi="Arial" w:cs="Arial"/>
          <w:color w:val="000000" w:themeColor="text1"/>
          <w:sz w:val="22"/>
          <w:shd w:val="clear" w:color="auto" w:fill="FFFFFF"/>
        </w:rPr>
        <w:t>clustering,</w:t>
      </w:r>
      <w:r w:rsidRPr="009E3DD7">
        <w:rPr>
          <w:rFonts w:ascii="Arial" w:hAnsi="Arial" w:cs="Arial"/>
          <w:color w:val="000000" w:themeColor="text1"/>
          <w:sz w:val="22"/>
          <w:shd w:val="clear" w:color="auto" w:fill="FFFFFF"/>
        </w:rPr>
        <w:t xml:space="preserve"> and regression is an important process model. This technique is used to </w:t>
      </w:r>
      <w:r w:rsidR="005119ED" w:rsidRPr="009E3DD7">
        <w:rPr>
          <w:rFonts w:ascii="Arial" w:hAnsi="Arial" w:cs="Arial"/>
          <w:color w:val="000000" w:themeColor="text1"/>
          <w:sz w:val="22"/>
          <w:shd w:val="clear" w:color="auto" w:fill="FFFFFF"/>
        </w:rPr>
        <w:t>analyze</w:t>
      </w:r>
      <w:r w:rsidRPr="009E3DD7">
        <w:rPr>
          <w:rFonts w:ascii="Arial" w:hAnsi="Arial" w:cs="Arial"/>
          <w:color w:val="000000" w:themeColor="text1"/>
          <w:sz w:val="22"/>
          <w:shd w:val="clear" w:color="auto" w:fill="FFFFFF"/>
        </w:rPr>
        <w:t xml:space="preserve"> the data and interpret the support of SPSS in access to the model. </w:t>
      </w:r>
      <w:r w:rsidR="009F3C3F" w:rsidRPr="009E3DD7">
        <w:rPr>
          <w:rFonts w:ascii="Arial" w:hAnsi="Arial" w:cs="Arial"/>
          <w:color w:val="000000" w:themeColor="text1"/>
          <w:sz w:val="22"/>
          <w:shd w:val="clear" w:color="auto" w:fill="FFFFFF"/>
        </w:rPr>
        <w:t>For example, a</w:t>
      </w:r>
      <w:r w:rsidRPr="009E3DD7">
        <w:rPr>
          <w:rFonts w:ascii="Arial" w:hAnsi="Arial" w:cs="Arial"/>
          <w:color w:val="000000" w:themeColor="text1"/>
          <w:sz w:val="22"/>
          <w:shd w:val="clear" w:color="auto" w:fill="FFFFFF"/>
        </w:rPr>
        <w:t>ssigning tasks and setting objects is done in clustering to compare t</w:t>
      </w:r>
      <w:r w:rsidR="009F3C3F" w:rsidRPr="009E3DD7">
        <w:rPr>
          <w:rFonts w:ascii="Arial" w:hAnsi="Arial" w:cs="Arial"/>
          <w:color w:val="000000" w:themeColor="text1"/>
          <w:sz w:val="22"/>
          <w:shd w:val="clear" w:color="auto" w:fill="FFFFFF"/>
        </w:rPr>
        <w:t>he data segments</w:t>
      </w:r>
      <w:r w:rsidRPr="009E3DD7">
        <w:rPr>
          <w:rFonts w:ascii="Arial" w:hAnsi="Arial" w:cs="Arial"/>
          <w:color w:val="000000" w:themeColor="text1"/>
          <w:sz w:val="22"/>
          <w:shd w:val="clear" w:color="auto" w:fill="FFFFFF"/>
        </w:rPr>
        <w:t xml:space="preserve">. On the other hand, regression is the statistical tool that relates the dependent variable in response to the other variable that is independent. Essentially, regression takes a mathematical dataset and fosters a numerical recipe that fits the information. For example, one research is made on Kish Island to gauge the growth of </w:t>
      </w:r>
      <w:r w:rsidR="009F3C3F" w:rsidRPr="009E3DD7">
        <w:rPr>
          <w:rFonts w:ascii="Arial" w:hAnsi="Arial" w:cs="Arial"/>
          <w:color w:val="000000" w:themeColor="text1"/>
          <w:sz w:val="22"/>
          <w:shd w:val="clear" w:color="auto" w:fill="FFFFFF"/>
        </w:rPr>
        <w:t>the</w:t>
      </w:r>
      <w:r w:rsidRPr="009E3DD7">
        <w:rPr>
          <w:rFonts w:ascii="Arial" w:hAnsi="Arial" w:cs="Arial"/>
          <w:color w:val="000000" w:themeColor="text1"/>
          <w:sz w:val="22"/>
          <w:shd w:val="clear" w:color="auto" w:fill="FFFFFF"/>
        </w:rPr>
        <w:t xml:space="preserve"> experimental dataset and extract data geographically under this data mining technique (</w:t>
      </w:r>
      <w:r w:rsidRPr="009E3DD7">
        <w:rPr>
          <w:rFonts w:ascii="Arial" w:hAnsi="Arial" w:cs="Arial"/>
          <w:color w:val="000000" w:themeColor="text1"/>
          <w:sz w:val="22"/>
        </w:rPr>
        <w:t>Hooman Fetanat et al., 2017).</w:t>
      </w:r>
    </w:p>
    <w:p w14:paraId="228C472D" w14:textId="77777777" w:rsidR="00414FFE" w:rsidRPr="009E3DD7" w:rsidRDefault="00ED7B7D" w:rsidP="003F2DD4">
      <w:pPr>
        <w:pStyle w:val="Heading2"/>
        <w:numPr>
          <w:ilvl w:val="0"/>
          <w:numId w:val="3"/>
        </w:numPr>
        <w:spacing w:line="360" w:lineRule="auto"/>
        <w:rPr>
          <w:rFonts w:ascii="Arial" w:hAnsi="Arial" w:cs="Arial"/>
          <w:color w:val="000000" w:themeColor="text1"/>
          <w:sz w:val="22"/>
          <w:szCs w:val="22"/>
        </w:rPr>
      </w:pPr>
      <w:r w:rsidRPr="009E3DD7">
        <w:rPr>
          <w:rFonts w:ascii="Arial" w:hAnsi="Arial" w:cs="Arial"/>
          <w:color w:val="000000" w:themeColor="text1"/>
          <w:sz w:val="22"/>
          <w:szCs w:val="22"/>
        </w:rPr>
        <w:t>SPSS vs Excel</w:t>
      </w:r>
    </w:p>
    <w:p w14:paraId="7A934AAF" w14:textId="31773E11" w:rsidR="00F65356" w:rsidRPr="009E3DD7" w:rsidRDefault="00414FFE" w:rsidP="003F2DD4">
      <w:pPr>
        <w:spacing w:line="360" w:lineRule="auto"/>
        <w:rPr>
          <w:rFonts w:ascii="Arial" w:hAnsi="Arial" w:cs="Arial"/>
          <w:color w:val="000000" w:themeColor="text1"/>
          <w:sz w:val="22"/>
          <w:shd w:val="clear" w:color="auto" w:fill="FFFFFF"/>
        </w:rPr>
      </w:pPr>
      <w:r w:rsidRPr="009E3DD7">
        <w:rPr>
          <w:rFonts w:ascii="Arial" w:hAnsi="Arial" w:cs="Arial"/>
          <w:color w:val="000000" w:themeColor="text1"/>
          <w:sz w:val="22"/>
          <w:shd w:val="clear" w:color="auto" w:fill="FFFFFF"/>
        </w:rPr>
        <w:t xml:space="preserve">Trading review information from Alchemy to </w:t>
      </w:r>
      <w:r w:rsidR="00AE28DB" w:rsidRPr="009E3DD7">
        <w:rPr>
          <w:rFonts w:ascii="Arial" w:hAnsi="Arial" w:cs="Arial"/>
          <w:color w:val="000000" w:themeColor="text1"/>
          <w:sz w:val="22"/>
          <w:shd w:val="clear" w:color="auto" w:fill="FFFFFF"/>
        </w:rPr>
        <w:t>SPSSs</w:t>
      </w:r>
      <w:r w:rsidRPr="009E3DD7">
        <w:rPr>
          <w:rFonts w:ascii="Arial" w:hAnsi="Arial" w:cs="Arial"/>
          <w:color w:val="000000" w:themeColor="text1"/>
          <w:sz w:val="22"/>
          <w:shd w:val="clear" w:color="auto" w:fill="FFFFFF"/>
        </w:rPr>
        <w:t xml:space="preserve"> restrictive. SAV design makes the way toward pulling, controlling, and dissecting information perfect and simple. </w:t>
      </w:r>
      <w:r w:rsidR="005119ED" w:rsidRPr="009E3DD7">
        <w:rPr>
          <w:rFonts w:ascii="Arial" w:hAnsi="Arial" w:cs="Arial"/>
          <w:color w:val="000000" w:themeColor="text1"/>
          <w:sz w:val="22"/>
          <w:shd w:val="clear" w:color="auto" w:fill="FFFFFF"/>
        </w:rPr>
        <w:t>Utilizing</w:t>
      </w:r>
      <w:r w:rsidRPr="009E3DD7">
        <w:rPr>
          <w:rFonts w:ascii="Arial" w:hAnsi="Arial" w:cs="Arial"/>
          <w:color w:val="000000" w:themeColor="text1"/>
          <w:sz w:val="22"/>
          <w:shd w:val="clear" w:color="auto" w:fill="FFFFFF"/>
        </w:rPr>
        <w:t xml:space="preserve"> the</w:t>
      </w:r>
      <w:r w:rsidR="005119ED" w:rsidRPr="009E3DD7">
        <w:rPr>
          <w:rFonts w:ascii="Arial" w:hAnsi="Arial" w:cs="Arial"/>
          <w:color w:val="000000" w:themeColor="text1"/>
          <w:sz w:val="22"/>
          <w:shd w:val="clear" w:color="auto" w:fill="FFFFFF"/>
        </w:rPr>
        <w:t xml:space="preserve"> </w:t>
      </w:r>
      <w:r w:rsidRPr="009E3DD7">
        <w:rPr>
          <w:rFonts w:ascii="Arial" w:hAnsi="Arial" w:cs="Arial"/>
          <w:color w:val="000000" w:themeColor="text1"/>
          <w:sz w:val="22"/>
          <w:shd w:val="clear" w:color="auto" w:fill="FFFFFF"/>
        </w:rPr>
        <w:t xml:space="preserve">SAV design, SPSS consequently sets up and imports the assigned variable names, variable sorts, titles, and worth names, making the interaction a lot simpler on analysts. Conclusively, make sure </w:t>
      </w:r>
      <w:r w:rsidRPr="009E3DD7">
        <w:rPr>
          <w:rFonts w:ascii="Arial" w:hAnsi="Arial" w:cs="Arial"/>
          <w:color w:val="000000" w:themeColor="text1"/>
          <w:sz w:val="22"/>
          <w:shd w:val="clear" w:color="auto" w:fill="FFFFFF"/>
        </w:rPr>
        <w:lastRenderedPageBreak/>
        <w:t xml:space="preserve">to </w:t>
      </w:r>
      <w:r w:rsidR="005119ED" w:rsidRPr="009E3DD7">
        <w:rPr>
          <w:rFonts w:ascii="Arial" w:hAnsi="Arial" w:cs="Arial"/>
          <w:color w:val="000000" w:themeColor="text1"/>
          <w:sz w:val="22"/>
          <w:shd w:val="clear" w:color="auto" w:fill="FFFFFF"/>
        </w:rPr>
        <w:t>utilize</w:t>
      </w:r>
      <w:r w:rsidRPr="009E3DD7">
        <w:rPr>
          <w:rFonts w:ascii="Arial" w:hAnsi="Arial" w:cs="Arial"/>
          <w:color w:val="000000" w:themeColor="text1"/>
          <w:sz w:val="22"/>
          <w:shd w:val="clear" w:color="auto" w:fill="FFFFFF"/>
        </w:rPr>
        <w:t xml:space="preserve"> SPSS when </w:t>
      </w:r>
      <w:r w:rsidR="0045443F" w:rsidRPr="009E3DD7">
        <w:rPr>
          <w:rFonts w:ascii="Arial" w:hAnsi="Arial" w:cs="Arial"/>
          <w:color w:val="000000" w:themeColor="text1"/>
          <w:sz w:val="22"/>
          <w:shd w:val="clear" w:color="auto" w:fill="FFFFFF"/>
        </w:rPr>
        <w:t>researchers</w:t>
      </w:r>
      <w:r w:rsidRPr="009E3DD7">
        <w:rPr>
          <w:rFonts w:ascii="Arial" w:hAnsi="Arial" w:cs="Arial"/>
          <w:color w:val="000000" w:themeColor="text1"/>
          <w:sz w:val="22"/>
          <w:shd w:val="clear" w:color="auto" w:fill="FFFFFF"/>
        </w:rPr>
        <w:t xml:space="preserve"> need an adaptable, adjustable approach to get very granular on even the most unpredictable informational collections</w:t>
      </w:r>
      <w:r w:rsidR="00BA501C" w:rsidRPr="009E3DD7">
        <w:rPr>
          <w:rFonts w:ascii="Arial" w:hAnsi="Arial" w:cs="Arial"/>
          <w:color w:val="000000" w:themeColor="text1"/>
          <w:sz w:val="22"/>
          <w:shd w:val="clear" w:color="auto" w:fill="FFFFFF"/>
        </w:rPr>
        <w:t xml:space="preserve"> (Arkkelin, 2014)</w:t>
      </w:r>
      <w:r w:rsidRPr="009E3DD7">
        <w:rPr>
          <w:rFonts w:ascii="Arial" w:hAnsi="Arial" w:cs="Arial"/>
          <w:color w:val="000000" w:themeColor="text1"/>
          <w:sz w:val="22"/>
          <w:shd w:val="clear" w:color="auto" w:fill="FFFFFF"/>
        </w:rPr>
        <w:t xml:space="preserve">. This </w:t>
      </w:r>
      <w:r w:rsidR="009F3C3F" w:rsidRPr="009E3DD7">
        <w:rPr>
          <w:rFonts w:ascii="Arial" w:hAnsi="Arial" w:cs="Arial"/>
          <w:color w:val="000000" w:themeColor="text1"/>
          <w:sz w:val="22"/>
          <w:shd w:val="clear" w:color="auto" w:fill="FFFFFF"/>
        </w:rPr>
        <w:t xml:space="preserve">allows the scientists to do what they want to </w:t>
      </w:r>
      <w:r w:rsidR="005119ED" w:rsidRPr="009E3DD7">
        <w:rPr>
          <w:rFonts w:ascii="Arial" w:hAnsi="Arial" w:cs="Arial"/>
          <w:color w:val="000000" w:themeColor="text1"/>
          <w:sz w:val="22"/>
          <w:shd w:val="clear" w:color="auto" w:fill="FFFFFF"/>
        </w:rPr>
        <w:t>specialize</w:t>
      </w:r>
      <w:r w:rsidR="009F3C3F" w:rsidRPr="009E3DD7">
        <w:rPr>
          <w:rFonts w:ascii="Arial" w:hAnsi="Arial" w:cs="Arial"/>
          <w:color w:val="000000" w:themeColor="text1"/>
          <w:sz w:val="22"/>
          <w:shd w:val="clear" w:color="auto" w:fill="FFFFFF"/>
        </w:rPr>
        <w:t xml:space="preserve"> in, </w:t>
      </w:r>
      <w:r w:rsidR="005119ED" w:rsidRPr="009E3DD7">
        <w:rPr>
          <w:rFonts w:ascii="Arial" w:hAnsi="Arial" w:cs="Arial"/>
          <w:color w:val="000000" w:themeColor="text1"/>
          <w:sz w:val="22"/>
          <w:shd w:val="clear" w:color="auto" w:fill="FFFFFF"/>
        </w:rPr>
        <w:t>recognize</w:t>
      </w:r>
      <w:r w:rsidR="009F3C3F" w:rsidRPr="009E3DD7">
        <w:rPr>
          <w:rFonts w:ascii="Arial" w:hAnsi="Arial" w:cs="Arial"/>
          <w:color w:val="000000" w:themeColor="text1"/>
          <w:sz w:val="22"/>
          <w:shd w:val="clear" w:color="auto" w:fill="FFFFFF"/>
        </w:rPr>
        <w:t xml:space="preserve"> patterns, create prescient models, and reach</w:t>
      </w:r>
      <w:r w:rsidRPr="009E3DD7">
        <w:rPr>
          <w:rFonts w:ascii="Arial" w:hAnsi="Arial" w:cs="Arial"/>
          <w:color w:val="000000" w:themeColor="text1"/>
          <w:sz w:val="22"/>
          <w:shd w:val="clear" w:color="auto" w:fill="FFFFFF"/>
        </w:rPr>
        <w:t xml:space="preserve"> educated inferences.</w:t>
      </w:r>
      <w:r w:rsidR="009F3C3F" w:rsidRPr="009E3DD7">
        <w:rPr>
          <w:rFonts w:ascii="Arial" w:hAnsi="Arial" w:cs="Arial"/>
          <w:color w:val="000000" w:themeColor="text1"/>
          <w:sz w:val="22"/>
          <w:shd w:val="clear" w:color="auto" w:fill="FFFFFF"/>
        </w:rPr>
        <w:t xml:space="preserve"> Moreover,</w:t>
      </w:r>
      <w:r w:rsidRPr="009E3DD7">
        <w:rPr>
          <w:rFonts w:ascii="Arial" w:hAnsi="Arial" w:cs="Arial"/>
          <w:color w:val="000000" w:themeColor="text1"/>
          <w:sz w:val="22"/>
          <w:shd w:val="clear" w:color="auto" w:fill="FFFFFF"/>
        </w:rPr>
        <w:t xml:space="preserve"> </w:t>
      </w:r>
      <w:r w:rsidR="00381D98" w:rsidRPr="009E3DD7">
        <w:rPr>
          <w:rFonts w:ascii="Arial" w:hAnsi="Arial" w:cs="Arial"/>
          <w:color w:val="000000" w:themeColor="text1"/>
          <w:sz w:val="22"/>
          <w:shd w:val="clear" w:color="auto" w:fill="FFFFFF"/>
        </w:rPr>
        <w:t xml:space="preserve">SPSS is an essential tool that depends on statistical data analysis. </w:t>
      </w:r>
      <w:r w:rsidR="009F3C3F" w:rsidRPr="009E3DD7">
        <w:rPr>
          <w:rFonts w:ascii="Arial" w:hAnsi="Arial" w:cs="Arial"/>
          <w:color w:val="000000" w:themeColor="text1"/>
          <w:sz w:val="22"/>
          <w:shd w:val="clear" w:color="auto" w:fill="FFFFFF"/>
        </w:rPr>
        <w:t>The f</w:t>
      </w:r>
      <w:r w:rsidR="00ED7AB9" w:rsidRPr="009E3DD7">
        <w:rPr>
          <w:rFonts w:ascii="Arial" w:hAnsi="Arial" w:cs="Arial"/>
          <w:color w:val="000000" w:themeColor="text1"/>
          <w:sz w:val="22"/>
          <w:shd w:val="clear" w:color="auto" w:fill="FFFFFF"/>
        </w:rPr>
        <w:t>ollowing differences show the com</w:t>
      </w:r>
      <w:r w:rsidR="00F65356" w:rsidRPr="009E3DD7">
        <w:rPr>
          <w:rFonts w:ascii="Arial" w:hAnsi="Arial" w:cs="Arial"/>
          <w:color w:val="000000" w:themeColor="text1"/>
          <w:sz w:val="22"/>
          <w:shd w:val="clear" w:color="auto" w:fill="FFFFFF"/>
        </w:rPr>
        <w:t>parison between SPSS and Excel.</w:t>
      </w:r>
    </w:p>
    <w:tbl>
      <w:tblPr>
        <w:tblStyle w:val="TableGrid"/>
        <w:tblW w:w="0" w:type="auto"/>
        <w:jc w:val="center"/>
        <w:tblLook w:val="04A0" w:firstRow="1" w:lastRow="0" w:firstColumn="1" w:lastColumn="0" w:noHBand="0" w:noVBand="1"/>
      </w:tblPr>
      <w:tblGrid>
        <w:gridCol w:w="3016"/>
        <w:gridCol w:w="3017"/>
        <w:gridCol w:w="3017"/>
      </w:tblGrid>
      <w:tr w:rsidR="009E00A0" w:rsidRPr="009E3DD7" w14:paraId="7466C90F" w14:textId="77777777" w:rsidTr="005119ED">
        <w:trPr>
          <w:trHeight w:val="364"/>
          <w:jc w:val="center"/>
        </w:trPr>
        <w:tc>
          <w:tcPr>
            <w:tcW w:w="3016" w:type="dxa"/>
          </w:tcPr>
          <w:p w14:paraId="7FA50465" w14:textId="77777777" w:rsidR="009E00A0" w:rsidRPr="009E3DD7" w:rsidRDefault="009E00A0" w:rsidP="003F2DD4">
            <w:pPr>
              <w:spacing w:line="360" w:lineRule="auto"/>
              <w:ind w:firstLine="0"/>
              <w:rPr>
                <w:rFonts w:ascii="Arial" w:hAnsi="Arial" w:cs="Arial"/>
                <w:color w:val="000000" w:themeColor="text1"/>
                <w:sz w:val="22"/>
                <w:shd w:val="clear" w:color="auto" w:fill="FFFFFF"/>
              </w:rPr>
            </w:pPr>
            <w:r w:rsidRPr="009E3DD7">
              <w:rPr>
                <w:rFonts w:ascii="Arial" w:hAnsi="Arial" w:cs="Arial"/>
                <w:color w:val="000000" w:themeColor="text1"/>
                <w:sz w:val="22"/>
                <w:shd w:val="clear" w:color="auto" w:fill="FFFFFF"/>
              </w:rPr>
              <w:t>Source: (Analytica, 2019)</w:t>
            </w:r>
            <w:r w:rsidRPr="009E3DD7">
              <w:rPr>
                <w:rFonts w:ascii="Arial" w:hAnsi="Arial" w:cs="Arial"/>
                <w:b/>
                <w:color w:val="000000" w:themeColor="text1"/>
                <w:sz w:val="22"/>
              </w:rPr>
              <w:t> </w:t>
            </w:r>
          </w:p>
        </w:tc>
        <w:tc>
          <w:tcPr>
            <w:tcW w:w="3017" w:type="dxa"/>
          </w:tcPr>
          <w:p w14:paraId="78A69B63" w14:textId="77777777" w:rsidR="009E00A0" w:rsidRPr="009E3DD7" w:rsidRDefault="009E00A0" w:rsidP="003F2DD4">
            <w:pPr>
              <w:spacing w:line="360" w:lineRule="auto"/>
              <w:ind w:firstLine="0"/>
              <w:jc w:val="center"/>
              <w:rPr>
                <w:rFonts w:ascii="Arial" w:hAnsi="Arial" w:cs="Arial"/>
                <w:b/>
                <w:color w:val="000000" w:themeColor="text1"/>
                <w:sz w:val="22"/>
                <w:shd w:val="clear" w:color="auto" w:fill="FFFFFF"/>
              </w:rPr>
            </w:pPr>
            <w:r w:rsidRPr="009E3DD7">
              <w:rPr>
                <w:rFonts w:ascii="Arial" w:hAnsi="Arial" w:cs="Arial"/>
                <w:b/>
                <w:color w:val="000000" w:themeColor="text1"/>
                <w:sz w:val="22"/>
                <w:shd w:val="clear" w:color="auto" w:fill="FFFFFF"/>
              </w:rPr>
              <w:t>SPSS</w:t>
            </w:r>
          </w:p>
        </w:tc>
        <w:tc>
          <w:tcPr>
            <w:tcW w:w="3017" w:type="dxa"/>
          </w:tcPr>
          <w:p w14:paraId="2AA4192E" w14:textId="77777777" w:rsidR="009E00A0" w:rsidRPr="009E3DD7" w:rsidRDefault="009E00A0" w:rsidP="003F2DD4">
            <w:pPr>
              <w:spacing w:line="360" w:lineRule="auto"/>
              <w:ind w:firstLine="0"/>
              <w:jc w:val="center"/>
              <w:rPr>
                <w:rFonts w:ascii="Arial" w:hAnsi="Arial" w:cs="Arial"/>
                <w:b/>
                <w:color w:val="000000" w:themeColor="text1"/>
                <w:sz w:val="22"/>
                <w:shd w:val="clear" w:color="auto" w:fill="FFFFFF"/>
              </w:rPr>
            </w:pPr>
            <w:r w:rsidRPr="009E3DD7">
              <w:rPr>
                <w:rFonts w:ascii="Arial" w:hAnsi="Arial" w:cs="Arial"/>
                <w:b/>
                <w:color w:val="000000" w:themeColor="text1"/>
                <w:sz w:val="22"/>
                <w:shd w:val="clear" w:color="auto" w:fill="FFFFFF"/>
              </w:rPr>
              <w:t>Excel</w:t>
            </w:r>
          </w:p>
        </w:tc>
      </w:tr>
      <w:tr w:rsidR="009E00A0" w:rsidRPr="009E3DD7" w14:paraId="341BCC15" w14:textId="77777777" w:rsidTr="005119ED">
        <w:trPr>
          <w:trHeight w:val="1484"/>
          <w:jc w:val="center"/>
        </w:trPr>
        <w:tc>
          <w:tcPr>
            <w:tcW w:w="3016" w:type="dxa"/>
          </w:tcPr>
          <w:p w14:paraId="263C2C01" w14:textId="77777777" w:rsidR="009E00A0" w:rsidRPr="009E3DD7" w:rsidRDefault="009E00A0" w:rsidP="003F2DD4">
            <w:pPr>
              <w:spacing w:line="360" w:lineRule="auto"/>
              <w:ind w:firstLine="0"/>
              <w:rPr>
                <w:rFonts w:ascii="Arial" w:hAnsi="Arial" w:cs="Arial"/>
                <w:b/>
                <w:color w:val="000000" w:themeColor="text1"/>
                <w:sz w:val="22"/>
                <w:shd w:val="clear" w:color="auto" w:fill="FFFFFF"/>
              </w:rPr>
            </w:pPr>
            <w:r w:rsidRPr="009E3DD7">
              <w:rPr>
                <w:rFonts w:ascii="Arial" w:hAnsi="Arial" w:cs="Arial"/>
                <w:b/>
                <w:color w:val="000000" w:themeColor="text1"/>
                <w:sz w:val="22"/>
                <w:shd w:val="clear" w:color="auto" w:fill="FFFFFF"/>
              </w:rPr>
              <w:t>Field</w:t>
            </w:r>
          </w:p>
        </w:tc>
        <w:tc>
          <w:tcPr>
            <w:tcW w:w="3017" w:type="dxa"/>
          </w:tcPr>
          <w:p w14:paraId="6D70D709" w14:textId="77777777" w:rsidR="009E00A0" w:rsidRPr="009E3DD7" w:rsidRDefault="009E00A0" w:rsidP="003F2DD4">
            <w:pPr>
              <w:spacing w:line="360" w:lineRule="auto"/>
              <w:ind w:firstLine="0"/>
              <w:rPr>
                <w:rFonts w:ascii="Arial" w:hAnsi="Arial" w:cs="Arial"/>
                <w:color w:val="000000" w:themeColor="text1"/>
                <w:sz w:val="22"/>
                <w:shd w:val="clear" w:color="auto" w:fill="FFFFFF"/>
              </w:rPr>
            </w:pPr>
            <w:r w:rsidRPr="009E3DD7">
              <w:rPr>
                <w:rFonts w:ascii="Arial" w:hAnsi="Arial" w:cs="Arial"/>
                <w:color w:val="000000" w:themeColor="text1"/>
                <w:sz w:val="22"/>
                <w:shd w:val="clear" w:color="auto" w:fill="FFFFFF"/>
              </w:rPr>
              <w:t>It incorporates the entire innovative region, which is considered as the superset of Data Science.</w:t>
            </w:r>
          </w:p>
        </w:tc>
        <w:tc>
          <w:tcPr>
            <w:tcW w:w="3017" w:type="dxa"/>
          </w:tcPr>
          <w:p w14:paraId="1CF668B6" w14:textId="0E986554" w:rsidR="009E00A0" w:rsidRPr="009E3DD7" w:rsidRDefault="009E00A0" w:rsidP="003F2DD4">
            <w:pPr>
              <w:spacing w:line="360" w:lineRule="auto"/>
              <w:ind w:firstLine="0"/>
              <w:rPr>
                <w:rFonts w:ascii="Arial" w:hAnsi="Arial" w:cs="Arial"/>
                <w:color w:val="000000" w:themeColor="text1"/>
                <w:sz w:val="22"/>
                <w:shd w:val="clear" w:color="auto" w:fill="FFFFFF"/>
              </w:rPr>
            </w:pPr>
            <w:r w:rsidRPr="009E3DD7">
              <w:rPr>
                <w:rFonts w:ascii="Arial" w:hAnsi="Arial" w:cs="Arial"/>
                <w:color w:val="000000" w:themeColor="text1"/>
                <w:sz w:val="22"/>
                <w:shd w:val="clear" w:color="auto" w:fill="FFFFFF"/>
              </w:rPr>
              <w:t xml:space="preserve">It is a subset of </w:t>
            </w:r>
            <w:r w:rsidR="005119ED" w:rsidRPr="009E3DD7">
              <w:rPr>
                <w:rFonts w:ascii="Arial" w:hAnsi="Arial" w:cs="Arial"/>
                <w:color w:val="000000" w:themeColor="text1"/>
                <w:sz w:val="22"/>
                <w:shd w:val="clear" w:color="auto" w:fill="FFFFFF"/>
              </w:rPr>
              <w:t>organization</w:t>
            </w:r>
            <w:r w:rsidRPr="009E3DD7">
              <w:rPr>
                <w:rFonts w:ascii="Arial" w:hAnsi="Arial" w:cs="Arial"/>
                <w:color w:val="000000" w:themeColor="text1"/>
                <w:sz w:val="22"/>
                <w:shd w:val="clear" w:color="auto" w:fill="FFFFFF"/>
              </w:rPr>
              <w:t xml:space="preserve"> capacity where the data is made by applying various advancements and techniques.</w:t>
            </w:r>
          </w:p>
        </w:tc>
      </w:tr>
      <w:tr w:rsidR="009E00A0" w:rsidRPr="009E3DD7" w14:paraId="34D74B74" w14:textId="77777777" w:rsidTr="005119ED">
        <w:trPr>
          <w:trHeight w:val="1119"/>
          <w:jc w:val="center"/>
        </w:trPr>
        <w:tc>
          <w:tcPr>
            <w:tcW w:w="3016" w:type="dxa"/>
          </w:tcPr>
          <w:p w14:paraId="297123C9" w14:textId="77777777" w:rsidR="009E00A0" w:rsidRPr="009E3DD7" w:rsidRDefault="009E00A0" w:rsidP="003F2DD4">
            <w:pPr>
              <w:spacing w:line="360" w:lineRule="auto"/>
              <w:ind w:firstLine="0"/>
              <w:rPr>
                <w:rFonts w:ascii="Arial" w:hAnsi="Arial" w:cs="Arial"/>
                <w:b/>
                <w:color w:val="000000" w:themeColor="text1"/>
                <w:sz w:val="22"/>
                <w:shd w:val="clear" w:color="auto" w:fill="FFFFFF"/>
              </w:rPr>
            </w:pPr>
            <w:r w:rsidRPr="009E3DD7">
              <w:rPr>
                <w:rFonts w:ascii="Arial" w:hAnsi="Arial" w:cs="Arial"/>
                <w:b/>
                <w:color w:val="000000" w:themeColor="text1"/>
                <w:sz w:val="22"/>
                <w:shd w:val="clear" w:color="auto" w:fill="FFFFFF"/>
              </w:rPr>
              <w:t>Objectives</w:t>
            </w:r>
          </w:p>
        </w:tc>
        <w:tc>
          <w:tcPr>
            <w:tcW w:w="3017" w:type="dxa"/>
          </w:tcPr>
          <w:p w14:paraId="7476ADE8" w14:textId="77777777" w:rsidR="009E00A0" w:rsidRPr="009E3DD7" w:rsidRDefault="009E00A0" w:rsidP="003F2DD4">
            <w:pPr>
              <w:spacing w:line="360" w:lineRule="auto"/>
              <w:ind w:firstLine="0"/>
              <w:rPr>
                <w:rFonts w:ascii="Arial" w:hAnsi="Arial" w:cs="Arial"/>
                <w:color w:val="000000" w:themeColor="text1"/>
                <w:sz w:val="22"/>
                <w:shd w:val="clear" w:color="auto" w:fill="FFFFFF"/>
              </w:rPr>
            </w:pPr>
            <w:r w:rsidRPr="009E3DD7">
              <w:rPr>
                <w:rFonts w:ascii="Arial" w:hAnsi="Arial" w:cs="Arial"/>
                <w:color w:val="000000" w:themeColor="text1"/>
                <w:sz w:val="22"/>
                <w:shd w:val="clear" w:color="auto" w:fill="FFFFFF"/>
              </w:rPr>
              <w:t>It is used for information control strategies to get substantial outcomes.</w:t>
            </w:r>
          </w:p>
        </w:tc>
        <w:tc>
          <w:tcPr>
            <w:tcW w:w="3017" w:type="dxa"/>
          </w:tcPr>
          <w:p w14:paraId="07FA9FF6" w14:textId="77777777" w:rsidR="009E00A0" w:rsidRPr="009E3DD7" w:rsidRDefault="009E00A0" w:rsidP="003F2DD4">
            <w:pPr>
              <w:spacing w:line="360" w:lineRule="auto"/>
              <w:ind w:firstLine="0"/>
              <w:rPr>
                <w:rFonts w:ascii="Arial" w:hAnsi="Arial" w:cs="Arial"/>
                <w:color w:val="000000" w:themeColor="text1"/>
                <w:sz w:val="22"/>
                <w:shd w:val="clear" w:color="auto" w:fill="FFFFFF"/>
              </w:rPr>
            </w:pPr>
            <w:r w:rsidRPr="009E3DD7">
              <w:rPr>
                <w:rFonts w:ascii="Arial" w:hAnsi="Arial" w:cs="Arial"/>
                <w:color w:val="000000" w:themeColor="text1"/>
                <w:sz w:val="22"/>
                <w:shd w:val="clear" w:color="auto" w:fill="FFFFFF"/>
              </w:rPr>
              <w:t>It is used to save the data and cautiously inspect it.</w:t>
            </w:r>
          </w:p>
        </w:tc>
      </w:tr>
      <w:tr w:rsidR="009E00A0" w:rsidRPr="009E3DD7" w14:paraId="277D70B7" w14:textId="77777777" w:rsidTr="005119ED">
        <w:trPr>
          <w:trHeight w:val="2213"/>
          <w:jc w:val="center"/>
        </w:trPr>
        <w:tc>
          <w:tcPr>
            <w:tcW w:w="3016" w:type="dxa"/>
          </w:tcPr>
          <w:p w14:paraId="427665A0" w14:textId="77777777" w:rsidR="009E00A0" w:rsidRPr="009E3DD7" w:rsidRDefault="009E00A0" w:rsidP="003F2DD4">
            <w:pPr>
              <w:spacing w:line="360" w:lineRule="auto"/>
              <w:ind w:firstLine="0"/>
              <w:rPr>
                <w:rFonts w:ascii="Arial" w:hAnsi="Arial" w:cs="Arial"/>
                <w:b/>
                <w:color w:val="000000" w:themeColor="text1"/>
                <w:sz w:val="22"/>
                <w:shd w:val="clear" w:color="auto" w:fill="FFFFFF"/>
              </w:rPr>
            </w:pPr>
            <w:r w:rsidRPr="009E3DD7">
              <w:rPr>
                <w:rFonts w:ascii="Arial" w:hAnsi="Arial" w:cs="Arial"/>
                <w:b/>
                <w:color w:val="000000" w:themeColor="text1"/>
                <w:sz w:val="22"/>
                <w:shd w:val="clear" w:color="auto" w:fill="FFFFFF"/>
              </w:rPr>
              <w:t>Usage</w:t>
            </w:r>
          </w:p>
        </w:tc>
        <w:tc>
          <w:tcPr>
            <w:tcW w:w="3017" w:type="dxa"/>
          </w:tcPr>
          <w:p w14:paraId="532585B6" w14:textId="77777777" w:rsidR="009E00A0" w:rsidRPr="009E3DD7" w:rsidRDefault="009E00A0" w:rsidP="003F2DD4">
            <w:pPr>
              <w:spacing w:line="360" w:lineRule="auto"/>
              <w:ind w:firstLine="0"/>
              <w:rPr>
                <w:rFonts w:ascii="Arial" w:hAnsi="Arial" w:cs="Arial"/>
                <w:color w:val="000000" w:themeColor="text1"/>
                <w:sz w:val="22"/>
                <w:shd w:val="clear" w:color="auto" w:fill="FFFFFF"/>
              </w:rPr>
            </w:pPr>
            <w:r w:rsidRPr="009E3DD7">
              <w:rPr>
                <w:rFonts w:ascii="Arial" w:hAnsi="Arial" w:cs="Arial"/>
                <w:color w:val="000000" w:themeColor="text1"/>
                <w:sz w:val="22"/>
                <w:shd w:val="clear" w:color="auto" w:fill="FFFFFF"/>
              </w:rPr>
              <w:t>It rehearses for super quick and progressed gadgets like supercomputers and significantly more. Spss C</w:t>
            </w:r>
            <w:r w:rsidR="009F3C3F" w:rsidRPr="009E3DD7">
              <w:rPr>
                <w:rFonts w:ascii="Arial" w:hAnsi="Arial" w:cs="Arial"/>
                <w:color w:val="000000" w:themeColor="text1"/>
                <w:sz w:val="22"/>
                <w:shd w:val="clear" w:color="auto" w:fill="FFFFFF"/>
              </w:rPr>
              <w:t>SV</w:t>
            </w:r>
            <w:r w:rsidRPr="009E3DD7">
              <w:rPr>
                <w:rFonts w:ascii="Arial" w:hAnsi="Arial" w:cs="Arial"/>
                <w:color w:val="000000" w:themeColor="text1"/>
                <w:sz w:val="22"/>
                <w:shd w:val="clear" w:color="auto" w:fill="FFFFFF"/>
              </w:rPr>
              <w:t xml:space="preserve"> file can contain large data sets along with the proper coding</w:t>
            </w:r>
          </w:p>
        </w:tc>
        <w:tc>
          <w:tcPr>
            <w:tcW w:w="3017" w:type="dxa"/>
          </w:tcPr>
          <w:p w14:paraId="6187881B" w14:textId="2C014D6F" w:rsidR="009E00A0" w:rsidRPr="009E3DD7" w:rsidRDefault="009E00A0" w:rsidP="003F2DD4">
            <w:pPr>
              <w:spacing w:line="360" w:lineRule="auto"/>
              <w:ind w:firstLine="0"/>
              <w:rPr>
                <w:rFonts w:ascii="Arial" w:hAnsi="Arial" w:cs="Arial"/>
                <w:color w:val="000000" w:themeColor="text1"/>
                <w:sz w:val="22"/>
                <w:shd w:val="clear" w:color="auto" w:fill="FFFFFF"/>
              </w:rPr>
            </w:pPr>
            <w:r w:rsidRPr="009E3DD7">
              <w:rPr>
                <w:rFonts w:ascii="Arial" w:hAnsi="Arial" w:cs="Arial"/>
                <w:color w:val="000000" w:themeColor="text1"/>
                <w:sz w:val="22"/>
                <w:shd w:val="clear" w:color="auto" w:fill="FFFFFF"/>
              </w:rPr>
              <w:t xml:space="preserve">It is supporting and </w:t>
            </w:r>
            <w:r w:rsidR="003F2DD4" w:rsidRPr="009E3DD7">
              <w:rPr>
                <w:rFonts w:ascii="Arial" w:hAnsi="Arial" w:cs="Arial"/>
                <w:color w:val="000000" w:themeColor="text1"/>
                <w:sz w:val="22"/>
                <w:shd w:val="clear" w:color="auto" w:fill="FFFFFF"/>
              </w:rPr>
              <w:t>managing</w:t>
            </w:r>
            <w:r w:rsidRPr="009E3DD7">
              <w:rPr>
                <w:rFonts w:ascii="Arial" w:hAnsi="Arial" w:cs="Arial"/>
                <w:color w:val="000000" w:themeColor="text1"/>
                <w:sz w:val="22"/>
                <w:shd w:val="clear" w:color="auto" w:fill="FFFFFF"/>
              </w:rPr>
              <w:t xml:space="preserve"> a lot of customer information. </w:t>
            </w:r>
            <w:r w:rsidR="009F3C3F" w:rsidRPr="009E3DD7">
              <w:rPr>
                <w:rFonts w:ascii="Arial" w:hAnsi="Arial" w:cs="Arial"/>
                <w:color w:val="000000" w:themeColor="text1"/>
                <w:sz w:val="22"/>
                <w:shd w:val="clear" w:color="auto" w:fill="FFFFFF"/>
              </w:rPr>
              <w:t>However, e</w:t>
            </w:r>
            <w:r w:rsidRPr="009E3DD7">
              <w:rPr>
                <w:rFonts w:ascii="Arial" w:hAnsi="Arial" w:cs="Arial"/>
                <w:color w:val="000000" w:themeColor="text1"/>
                <w:sz w:val="22"/>
                <w:shd w:val="clear" w:color="auto" w:fill="FFFFFF"/>
              </w:rPr>
              <w:t>xcel file</w:t>
            </w:r>
            <w:r w:rsidR="009F3C3F" w:rsidRPr="009E3DD7">
              <w:rPr>
                <w:rFonts w:ascii="Arial" w:hAnsi="Arial" w:cs="Arial"/>
                <w:color w:val="000000" w:themeColor="text1"/>
                <w:sz w:val="22"/>
                <w:shd w:val="clear" w:color="auto" w:fill="FFFFFF"/>
              </w:rPr>
              <w:t>s</w:t>
            </w:r>
            <w:r w:rsidRPr="009E3DD7">
              <w:rPr>
                <w:rFonts w:ascii="Arial" w:hAnsi="Arial" w:cs="Arial"/>
                <w:color w:val="000000" w:themeColor="text1"/>
                <w:sz w:val="22"/>
                <w:shd w:val="clear" w:color="auto" w:fill="FFFFFF"/>
              </w:rPr>
              <w:t xml:space="preserve"> cannot contain coding</w:t>
            </w:r>
            <w:r w:rsidR="009F3C3F" w:rsidRPr="009E3DD7">
              <w:rPr>
                <w:rFonts w:ascii="Arial" w:hAnsi="Arial" w:cs="Arial"/>
                <w:color w:val="000000" w:themeColor="text1"/>
                <w:sz w:val="22"/>
                <w:shd w:val="clear" w:color="auto" w:fill="FFFFFF"/>
              </w:rPr>
              <w:t>-related information, making it difficult to interpret</w:t>
            </w:r>
            <w:r w:rsidRPr="009E3DD7">
              <w:rPr>
                <w:rFonts w:ascii="Arial" w:hAnsi="Arial" w:cs="Arial"/>
                <w:color w:val="000000" w:themeColor="text1"/>
                <w:sz w:val="22"/>
                <w:shd w:val="clear" w:color="auto" w:fill="FFFFFF"/>
              </w:rPr>
              <w:t xml:space="preserve"> the results. </w:t>
            </w:r>
          </w:p>
        </w:tc>
      </w:tr>
    </w:tbl>
    <w:p w14:paraId="1259EE75" w14:textId="4694E6D8" w:rsidR="009E00A0" w:rsidRDefault="009E00A0" w:rsidP="003F2DD4">
      <w:pPr>
        <w:spacing w:line="360" w:lineRule="auto"/>
        <w:rPr>
          <w:rFonts w:ascii="Arial" w:hAnsi="Arial" w:cs="Arial"/>
          <w:color w:val="000000" w:themeColor="text1"/>
          <w:sz w:val="22"/>
          <w:shd w:val="clear" w:color="auto" w:fill="FFFFFF"/>
        </w:rPr>
      </w:pPr>
    </w:p>
    <w:p w14:paraId="5968D00C" w14:textId="25024590" w:rsidR="00AE28DB" w:rsidRDefault="00AE28DB" w:rsidP="003F2DD4">
      <w:pPr>
        <w:spacing w:line="360" w:lineRule="auto"/>
        <w:rPr>
          <w:rFonts w:ascii="Arial" w:hAnsi="Arial" w:cs="Arial"/>
          <w:color w:val="000000" w:themeColor="text1"/>
          <w:sz w:val="22"/>
          <w:shd w:val="clear" w:color="auto" w:fill="FFFFFF"/>
        </w:rPr>
      </w:pPr>
    </w:p>
    <w:p w14:paraId="633359B0" w14:textId="44048D81" w:rsidR="00AE28DB" w:rsidRDefault="00AE28DB" w:rsidP="003F2DD4">
      <w:pPr>
        <w:spacing w:line="360" w:lineRule="auto"/>
        <w:rPr>
          <w:rFonts w:ascii="Arial" w:hAnsi="Arial" w:cs="Arial"/>
          <w:color w:val="000000" w:themeColor="text1"/>
          <w:sz w:val="22"/>
          <w:shd w:val="clear" w:color="auto" w:fill="FFFFFF"/>
        </w:rPr>
      </w:pPr>
    </w:p>
    <w:p w14:paraId="7DB55C29" w14:textId="319D89FB" w:rsidR="00AE28DB" w:rsidRDefault="00AE28DB" w:rsidP="003F2DD4">
      <w:pPr>
        <w:spacing w:line="360" w:lineRule="auto"/>
        <w:rPr>
          <w:rFonts w:ascii="Arial" w:hAnsi="Arial" w:cs="Arial"/>
          <w:color w:val="000000" w:themeColor="text1"/>
          <w:sz w:val="22"/>
          <w:shd w:val="clear" w:color="auto" w:fill="FFFFFF"/>
        </w:rPr>
      </w:pPr>
    </w:p>
    <w:p w14:paraId="03C32A0B" w14:textId="7130A2E3" w:rsidR="00AE28DB" w:rsidRDefault="00AE28DB" w:rsidP="003F2DD4">
      <w:pPr>
        <w:spacing w:line="360" w:lineRule="auto"/>
        <w:rPr>
          <w:rFonts w:ascii="Arial" w:hAnsi="Arial" w:cs="Arial"/>
          <w:color w:val="000000" w:themeColor="text1"/>
          <w:sz w:val="22"/>
          <w:shd w:val="clear" w:color="auto" w:fill="FFFFFF"/>
        </w:rPr>
      </w:pPr>
    </w:p>
    <w:p w14:paraId="71E5D5D3" w14:textId="1948E722" w:rsidR="00AE28DB" w:rsidRDefault="00AE28DB" w:rsidP="003F2DD4">
      <w:pPr>
        <w:spacing w:line="360" w:lineRule="auto"/>
        <w:rPr>
          <w:rFonts w:ascii="Arial" w:hAnsi="Arial" w:cs="Arial"/>
          <w:color w:val="000000" w:themeColor="text1"/>
          <w:sz w:val="22"/>
          <w:shd w:val="clear" w:color="auto" w:fill="FFFFFF"/>
        </w:rPr>
      </w:pPr>
    </w:p>
    <w:p w14:paraId="1CD7B0FC" w14:textId="76913751" w:rsidR="00AE28DB" w:rsidRDefault="00AE28DB" w:rsidP="003F2DD4">
      <w:pPr>
        <w:spacing w:line="360" w:lineRule="auto"/>
        <w:rPr>
          <w:rFonts w:ascii="Arial" w:hAnsi="Arial" w:cs="Arial"/>
          <w:color w:val="000000" w:themeColor="text1"/>
          <w:sz w:val="22"/>
          <w:shd w:val="clear" w:color="auto" w:fill="FFFFFF"/>
        </w:rPr>
      </w:pPr>
    </w:p>
    <w:p w14:paraId="3C0409B9" w14:textId="77777777" w:rsidR="00A90AA1" w:rsidRPr="009E3DD7" w:rsidRDefault="00A90AA1" w:rsidP="003F2DD4">
      <w:pPr>
        <w:spacing w:line="360" w:lineRule="auto"/>
        <w:rPr>
          <w:rFonts w:ascii="Arial" w:hAnsi="Arial" w:cs="Arial"/>
          <w:color w:val="000000" w:themeColor="text1"/>
          <w:sz w:val="22"/>
          <w:shd w:val="clear" w:color="auto" w:fill="FFFFFF"/>
        </w:rPr>
      </w:pPr>
    </w:p>
    <w:p w14:paraId="4F9E0EBD" w14:textId="62B3EC04" w:rsidR="00387680" w:rsidRPr="009E3DD7" w:rsidRDefault="0056509C" w:rsidP="003F2DD4">
      <w:pPr>
        <w:pStyle w:val="Heading2"/>
        <w:spacing w:line="360" w:lineRule="auto"/>
        <w:rPr>
          <w:rFonts w:ascii="Arial" w:hAnsi="Arial" w:cs="Arial"/>
          <w:sz w:val="22"/>
          <w:szCs w:val="22"/>
          <w:shd w:val="clear" w:color="auto" w:fill="FFFFFF"/>
        </w:rPr>
      </w:pPr>
      <w:r w:rsidRPr="009E3DD7">
        <w:rPr>
          <w:rFonts w:ascii="Arial" w:hAnsi="Arial" w:cs="Arial"/>
          <w:sz w:val="22"/>
          <w:szCs w:val="22"/>
          <w:shd w:val="clear" w:color="auto" w:fill="FFFFFF"/>
        </w:rPr>
        <w:lastRenderedPageBreak/>
        <w:t>References</w:t>
      </w:r>
    </w:p>
    <w:p w14:paraId="39290FE6" w14:textId="2A949239" w:rsidR="00387680" w:rsidRPr="009E3DD7" w:rsidRDefault="00387680" w:rsidP="003F2DD4">
      <w:pPr>
        <w:spacing w:after="0" w:line="360" w:lineRule="auto"/>
        <w:ind w:left="720" w:hanging="720"/>
        <w:rPr>
          <w:rFonts w:ascii="Arial" w:hAnsi="Arial" w:cs="Arial"/>
          <w:b/>
          <w:sz w:val="22"/>
        </w:rPr>
      </w:pPr>
      <w:r w:rsidRPr="009E3DD7">
        <w:rPr>
          <w:rFonts w:ascii="Arial" w:hAnsi="Arial" w:cs="Arial"/>
          <w:sz w:val="22"/>
        </w:rPr>
        <w:t xml:space="preserve">Analytica, S. (2019) SPSS vs Excel: Which One is The Best Tool </w:t>
      </w:r>
      <w:r w:rsidR="00100C70" w:rsidRPr="009E3DD7">
        <w:rPr>
          <w:rFonts w:ascii="Arial" w:hAnsi="Arial" w:cs="Arial"/>
          <w:sz w:val="22"/>
        </w:rPr>
        <w:t>for</w:t>
      </w:r>
      <w:r w:rsidRPr="009E3DD7">
        <w:rPr>
          <w:rFonts w:ascii="Arial" w:hAnsi="Arial" w:cs="Arial"/>
          <w:sz w:val="22"/>
        </w:rPr>
        <w:t xml:space="preserve"> Statistics, Statanalytica. </w:t>
      </w:r>
    </w:p>
    <w:p w14:paraId="7753C5E4" w14:textId="49012BF8"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 xml:space="preserve">Aparicio, M. and Costa, C.J., 2015. Data </w:t>
      </w:r>
      <w:r w:rsidR="00100C70" w:rsidRPr="009E3DD7">
        <w:rPr>
          <w:rFonts w:ascii="Arial" w:hAnsi="Arial" w:cs="Arial"/>
          <w:sz w:val="22"/>
        </w:rPr>
        <w:t>visualization</w:t>
      </w:r>
      <w:r w:rsidRPr="009E3DD7">
        <w:rPr>
          <w:rFonts w:ascii="Arial" w:hAnsi="Arial" w:cs="Arial"/>
          <w:sz w:val="22"/>
        </w:rPr>
        <w:t>. Communication design quarterly</w:t>
      </w:r>
    </w:p>
    <w:p w14:paraId="63DBA5C6" w14:textId="77777777"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Arkkelin, D., 2014. Using SPSS to understand research and data analysis.</w:t>
      </w:r>
    </w:p>
    <w:p w14:paraId="7C739722" w14:textId="77777777"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BHAT, M</w:t>
      </w:r>
      <w:r w:rsidR="009F3C3F" w:rsidRPr="009E3DD7">
        <w:rPr>
          <w:rFonts w:ascii="Arial" w:hAnsi="Arial" w:cs="Arial"/>
          <w:sz w:val="22"/>
        </w:rPr>
        <w:t>A</w:t>
      </w:r>
      <w:r w:rsidRPr="009E3DD7">
        <w:rPr>
          <w:rFonts w:ascii="Arial" w:hAnsi="Arial" w:cs="Arial"/>
          <w:sz w:val="22"/>
        </w:rPr>
        <w:t>, IMPORTANCE OF SPSS FOR SOCIAL SCIENCES RESEARCH. PRAGYA, p.32.</w:t>
      </w:r>
    </w:p>
    <w:p w14:paraId="7979FD5E" w14:textId="77777777"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Cracana, A.I., Osman, H.D.M., Al-Shehab, S.M. and Ciocîrlan, V., 2019. Ethical data handling.</w:t>
      </w:r>
    </w:p>
    <w:p w14:paraId="57F9EF77" w14:textId="77777777"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 xml:space="preserve">Desai, R., 2019. Why is DATA important for your business? Available at: </w:t>
      </w:r>
      <w:hyperlink r:id="rId22" w:history="1">
        <w:r w:rsidRPr="009E3DD7">
          <w:rPr>
            <w:rStyle w:val="Hyperlink"/>
            <w:rFonts w:ascii="Arial" w:hAnsi="Arial" w:cs="Arial"/>
            <w:color w:val="000000" w:themeColor="text1"/>
            <w:sz w:val="22"/>
          </w:rPr>
          <w:t>https://towardsdatascience.com/how-important-is-data-for-your-business-c15a35c6935e</w:t>
        </w:r>
      </w:hyperlink>
    </w:p>
    <w:p w14:paraId="2A648CDC" w14:textId="77777777"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Divisi, D., Di Leonardo, G., Zaccagna, G. and Crisci, R., 2017. Basic statistics with Microsoft Excel: a review. Journal of thoracic disease, 9(6), p.1734.</w:t>
      </w:r>
    </w:p>
    <w:p w14:paraId="6E7CAB96" w14:textId="0D5C5AF6"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 xml:space="preserve">Hooman Fetanat, Leila Mortazavi, Far Narsis Zarshenas, Ciência e Natura, </w:t>
      </w:r>
      <w:r w:rsidR="003F2DD4" w:rsidRPr="009E3DD7">
        <w:rPr>
          <w:rFonts w:ascii="Arial" w:hAnsi="Arial" w:cs="Arial"/>
          <w:sz w:val="22"/>
        </w:rPr>
        <w:t>2017, The</w:t>
      </w:r>
      <w:r w:rsidRPr="009E3DD7">
        <w:rPr>
          <w:rFonts w:ascii="Arial" w:hAnsi="Arial" w:cs="Arial"/>
          <w:sz w:val="22"/>
        </w:rPr>
        <w:t xml:space="preserve"> Application of Data Mining Techniques in Agricultural Science, v. 37 Part 2 2015, p. 108−116</w:t>
      </w:r>
    </w:p>
    <w:p w14:paraId="3FCF8743" w14:textId="77777777"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Lee, L., Kerler, W. and Ivancevich, D., 2018. Beyond Excel: Software tools and the accounting curriculum. AIS Educator Journal, 13(1), pp.44-61.</w:t>
      </w:r>
    </w:p>
    <w:p w14:paraId="1784F33A" w14:textId="1CE9170D"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 xml:space="preserve">Poinar, G. and Ellenberger, S., 2020. Burmese amber fossils, mining, </w:t>
      </w:r>
      <w:r w:rsidR="003F2DD4" w:rsidRPr="009E3DD7">
        <w:rPr>
          <w:rFonts w:ascii="Arial" w:hAnsi="Arial" w:cs="Arial"/>
          <w:sz w:val="22"/>
        </w:rPr>
        <w:t>sales,</w:t>
      </w:r>
      <w:r w:rsidRPr="009E3DD7">
        <w:rPr>
          <w:rFonts w:ascii="Arial" w:hAnsi="Arial" w:cs="Arial"/>
          <w:sz w:val="22"/>
        </w:rPr>
        <w:t xml:space="preserve"> and profits. Geoconservation Research, 3(1), pp.12-16.</w:t>
      </w:r>
    </w:p>
    <w:p w14:paraId="6273C266" w14:textId="77777777"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review, 3(1), pp.7-11.</w:t>
      </w:r>
    </w:p>
    <w:p w14:paraId="0DF5A417" w14:textId="77777777"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Rodrigues, C.F.D.S., Lima, F.J.C.D. and Barbosa, F.T., 2017. Importance of using basic statistics adequately in clinical research</w:t>
      </w:r>
      <w:r w:rsidRPr="009E3DD7">
        <w:rPr>
          <w:rFonts w:ascii="Segoe UI Symbol" w:hAnsi="Segoe UI Symbol" w:cs="Segoe UI Symbol"/>
          <w:sz w:val="22"/>
        </w:rPr>
        <w:t>☆</w:t>
      </w:r>
      <w:r w:rsidRPr="009E3DD7">
        <w:rPr>
          <w:rFonts w:ascii="Arial" w:hAnsi="Arial" w:cs="Arial"/>
          <w:sz w:val="22"/>
        </w:rPr>
        <w:t>. Revista brasileira de anestesiologia, 67, pp.619-625.</w:t>
      </w:r>
    </w:p>
    <w:p w14:paraId="23A4C273" w14:textId="77777777" w:rsidR="00387680" w:rsidRPr="009E3DD7" w:rsidRDefault="00A90AA1" w:rsidP="003F2DD4">
      <w:pPr>
        <w:spacing w:after="0" w:line="360" w:lineRule="auto"/>
        <w:ind w:left="720" w:hanging="720"/>
        <w:rPr>
          <w:rFonts w:ascii="Arial" w:hAnsi="Arial" w:cs="Arial"/>
          <w:b/>
          <w:sz w:val="22"/>
        </w:rPr>
      </w:pPr>
      <w:hyperlink r:id="rId23" w:history="1">
        <w:r w:rsidR="00387680" w:rsidRPr="009E3DD7">
          <w:rPr>
            <w:rFonts w:ascii="Arial" w:hAnsi="Arial" w:cs="Arial"/>
            <w:sz w:val="22"/>
          </w:rPr>
          <w:t>Segun Olabode</w:t>
        </w:r>
      </w:hyperlink>
      <w:r w:rsidR="00387680" w:rsidRPr="009E3DD7">
        <w:rPr>
          <w:rFonts w:ascii="Arial" w:hAnsi="Arial" w:cs="Arial"/>
          <w:sz w:val="22"/>
        </w:rPr>
        <w:t xml:space="preserve"> and </w:t>
      </w:r>
      <w:hyperlink r:id="rId24" w:history="1">
        <w:r w:rsidR="00387680" w:rsidRPr="009E3DD7">
          <w:rPr>
            <w:rFonts w:ascii="Arial" w:hAnsi="Arial" w:cs="Arial"/>
            <w:sz w:val="22"/>
          </w:rPr>
          <w:t>Akeem Bakare</w:t>
        </w:r>
      </w:hyperlink>
      <w:r w:rsidR="00387680" w:rsidRPr="009E3DD7">
        <w:rPr>
          <w:rFonts w:ascii="Arial" w:hAnsi="Arial" w:cs="Arial"/>
          <w:sz w:val="22"/>
        </w:rPr>
        <w:t>, 2020. A COMPARISON OF STATISTICAL SOFTWARE PACKAGES: A PRACTICAL APPLICATION OF MICROSOFT EXCEL AND IBM SPSS STATISTICS.</w:t>
      </w:r>
    </w:p>
    <w:p w14:paraId="02C4832F" w14:textId="77777777"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Thrun, M.C., 2018. Approaches to Cluster Analysis. In Projection-Based Clustering through Self-Organization and Swarm Intelligence (pp. 21-31). Springer Vieweg, Wiesbaden.</w:t>
      </w:r>
    </w:p>
    <w:p w14:paraId="47E9478A" w14:textId="77777777"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shd w:val="clear" w:color="auto" w:fill="FFFFFF"/>
        </w:rPr>
        <w:t>Trofimov, I.D., 2018. The secular decline in profit rates: time series analysis of a classical hypothesis.</w:t>
      </w:r>
    </w:p>
    <w:p w14:paraId="5B6A4C14" w14:textId="77777777" w:rsidR="00387680" w:rsidRPr="009E3DD7" w:rsidRDefault="00387680" w:rsidP="003F2DD4">
      <w:pPr>
        <w:spacing w:after="0" w:line="360" w:lineRule="auto"/>
        <w:ind w:left="720" w:hanging="720"/>
        <w:rPr>
          <w:rFonts w:ascii="Arial" w:hAnsi="Arial" w:cs="Arial"/>
          <w:sz w:val="22"/>
        </w:rPr>
      </w:pPr>
      <w:r w:rsidRPr="009E3DD7">
        <w:rPr>
          <w:rFonts w:ascii="Arial" w:hAnsi="Arial" w:cs="Arial"/>
          <w:sz w:val="22"/>
        </w:rPr>
        <w:t>Wang, F., Franco-Penya, H.H., Kelleher, J.D., Pugh, J. and Ross, R., 2017, July. An analysis of the application of simplified silhouette to the evaluation of k-means clustering validity. In International Conference on Machine Learning and Data Mining in Pattern Recognition (pp. 291-305). Springer, Cham.</w:t>
      </w:r>
    </w:p>
    <w:p w14:paraId="17F58F08" w14:textId="77777777" w:rsidR="00E33BF5" w:rsidRPr="009E3DD7" w:rsidRDefault="00E33BF5" w:rsidP="003F2DD4">
      <w:pPr>
        <w:spacing w:line="360" w:lineRule="auto"/>
        <w:jc w:val="center"/>
        <w:rPr>
          <w:rFonts w:ascii="Arial" w:hAnsi="Arial" w:cs="Arial"/>
          <w:color w:val="000000" w:themeColor="text1"/>
          <w:sz w:val="22"/>
        </w:rPr>
      </w:pPr>
    </w:p>
    <w:p w14:paraId="427CF1BC" w14:textId="77777777" w:rsidR="008449E2" w:rsidRPr="009E3DD7" w:rsidRDefault="008449E2" w:rsidP="003F2DD4">
      <w:pPr>
        <w:spacing w:line="360" w:lineRule="auto"/>
        <w:rPr>
          <w:rFonts w:ascii="Arial" w:hAnsi="Arial" w:cs="Arial"/>
          <w:color w:val="000000" w:themeColor="text1"/>
          <w:sz w:val="22"/>
        </w:rPr>
      </w:pPr>
    </w:p>
    <w:p w14:paraId="4E528C3E" w14:textId="77777777" w:rsidR="003043F0" w:rsidRPr="009E3DD7" w:rsidRDefault="003043F0" w:rsidP="003F2DD4">
      <w:pPr>
        <w:spacing w:line="360" w:lineRule="auto"/>
        <w:rPr>
          <w:rFonts w:ascii="Arial" w:hAnsi="Arial" w:cs="Arial"/>
          <w:color w:val="000000" w:themeColor="text1"/>
          <w:sz w:val="22"/>
        </w:rPr>
      </w:pPr>
    </w:p>
    <w:sectPr w:rsidR="003043F0" w:rsidRPr="009E3DD7">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EA32D" w14:textId="77777777" w:rsidR="00747942" w:rsidRDefault="00747942" w:rsidP="00AC7062">
      <w:pPr>
        <w:spacing w:after="0"/>
      </w:pPr>
      <w:r>
        <w:separator/>
      </w:r>
    </w:p>
  </w:endnote>
  <w:endnote w:type="continuationSeparator" w:id="0">
    <w:p w14:paraId="5544F1D3" w14:textId="77777777" w:rsidR="00747942" w:rsidRDefault="00747942" w:rsidP="00AC706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BE3EB" w14:textId="77777777" w:rsidR="00747942" w:rsidRDefault="00747942" w:rsidP="00AC7062">
      <w:pPr>
        <w:spacing w:after="0"/>
      </w:pPr>
      <w:r>
        <w:separator/>
      </w:r>
    </w:p>
  </w:footnote>
  <w:footnote w:type="continuationSeparator" w:id="0">
    <w:p w14:paraId="352FF0D8" w14:textId="77777777" w:rsidR="00747942" w:rsidRDefault="00747942" w:rsidP="00AC706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137113"/>
      <w:docPartObj>
        <w:docPartGallery w:val="Page Numbers (Top of Page)"/>
        <w:docPartUnique/>
      </w:docPartObj>
    </w:sdtPr>
    <w:sdtEndPr>
      <w:rPr>
        <w:noProof/>
      </w:rPr>
    </w:sdtEndPr>
    <w:sdtContent>
      <w:p w14:paraId="6A4B95E5" w14:textId="77777777" w:rsidR="00883526" w:rsidRDefault="00883526">
        <w:pPr>
          <w:pStyle w:val="Header"/>
          <w:jc w:val="right"/>
        </w:pPr>
        <w:r w:rsidRPr="00883526">
          <w:rPr>
            <w:noProof/>
          </w:rPr>
          <w:t>Data handling and business intelligence</w:t>
        </w:r>
        <w:r w:rsidRPr="00883526">
          <w:rPr>
            <w:rFonts w:cs="Times New Roman"/>
            <w:color w:val="333333"/>
            <w:szCs w:val="18"/>
            <w:shd w:val="clear" w:color="auto" w:fill="EEEEEE"/>
          </w:rPr>
          <w:t xml:space="preserve"> </w:t>
        </w:r>
        <w:r>
          <w:fldChar w:fldCharType="begin"/>
        </w:r>
        <w:r>
          <w:instrText xml:space="preserve"> PAGE   \* MERGEFORMAT </w:instrText>
        </w:r>
        <w:r>
          <w:fldChar w:fldCharType="separate"/>
        </w:r>
        <w:r w:rsidR="009F3C3F">
          <w:rPr>
            <w:noProof/>
          </w:rPr>
          <w:t>15</w:t>
        </w:r>
        <w:r>
          <w:rPr>
            <w:noProof/>
          </w:rPr>
          <w:fldChar w:fldCharType="end"/>
        </w:r>
      </w:p>
    </w:sdtContent>
  </w:sdt>
  <w:p w14:paraId="58F16A07" w14:textId="77777777" w:rsidR="00473454" w:rsidRDefault="004734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947E0"/>
    <w:multiLevelType w:val="hybridMultilevel"/>
    <w:tmpl w:val="342A9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806551"/>
    <w:multiLevelType w:val="hybridMultilevel"/>
    <w:tmpl w:val="587872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82155D5"/>
    <w:multiLevelType w:val="hybridMultilevel"/>
    <w:tmpl w:val="A294A3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0645ECE"/>
    <w:multiLevelType w:val="hybridMultilevel"/>
    <w:tmpl w:val="40823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287C21"/>
    <w:multiLevelType w:val="hybridMultilevel"/>
    <w:tmpl w:val="90188C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C40575"/>
    <w:multiLevelType w:val="hybridMultilevel"/>
    <w:tmpl w:val="321A62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QwMzEyMTU0sDCwNDNV0lEKTi0uzszPAykwqgUAsWdcoiwAAAA="/>
  </w:docVars>
  <w:rsids>
    <w:rsidRoot w:val="00A773BE"/>
    <w:rsid w:val="0001395A"/>
    <w:rsid w:val="00017BB0"/>
    <w:rsid w:val="00024E26"/>
    <w:rsid w:val="0003549F"/>
    <w:rsid w:val="00046F19"/>
    <w:rsid w:val="00063581"/>
    <w:rsid w:val="000D236E"/>
    <w:rsid w:val="00100C70"/>
    <w:rsid w:val="00106513"/>
    <w:rsid w:val="0011594C"/>
    <w:rsid w:val="00126D8E"/>
    <w:rsid w:val="0015067C"/>
    <w:rsid w:val="0016446A"/>
    <w:rsid w:val="0017269F"/>
    <w:rsid w:val="00176824"/>
    <w:rsid w:val="00197D13"/>
    <w:rsid w:val="001C3468"/>
    <w:rsid w:val="00203C1D"/>
    <w:rsid w:val="00203F8E"/>
    <w:rsid w:val="002303C8"/>
    <w:rsid w:val="002357FF"/>
    <w:rsid w:val="0025375F"/>
    <w:rsid w:val="002762CA"/>
    <w:rsid w:val="002859E8"/>
    <w:rsid w:val="002A2B57"/>
    <w:rsid w:val="002F1D1B"/>
    <w:rsid w:val="002F5031"/>
    <w:rsid w:val="003043F0"/>
    <w:rsid w:val="00342A3F"/>
    <w:rsid w:val="00346FD0"/>
    <w:rsid w:val="00364BE7"/>
    <w:rsid w:val="00367B21"/>
    <w:rsid w:val="00370802"/>
    <w:rsid w:val="003755F2"/>
    <w:rsid w:val="00381456"/>
    <w:rsid w:val="00381D98"/>
    <w:rsid w:val="00386479"/>
    <w:rsid w:val="00387680"/>
    <w:rsid w:val="003930CE"/>
    <w:rsid w:val="003C3CC7"/>
    <w:rsid w:val="003C4D1A"/>
    <w:rsid w:val="003C6B68"/>
    <w:rsid w:val="003C7E96"/>
    <w:rsid w:val="003F2DD4"/>
    <w:rsid w:val="004121C6"/>
    <w:rsid w:val="0041470D"/>
    <w:rsid w:val="00414FFE"/>
    <w:rsid w:val="00427E9B"/>
    <w:rsid w:val="00450C7F"/>
    <w:rsid w:val="0045443F"/>
    <w:rsid w:val="00473454"/>
    <w:rsid w:val="004C0827"/>
    <w:rsid w:val="004C2580"/>
    <w:rsid w:val="004F0D51"/>
    <w:rsid w:val="004F60D6"/>
    <w:rsid w:val="005119ED"/>
    <w:rsid w:val="005207FE"/>
    <w:rsid w:val="00535C58"/>
    <w:rsid w:val="0056509C"/>
    <w:rsid w:val="005655F0"/>
    <w:rsid w:val="00580E31"/>
    <w:rsid w:val="005A4ED0"/>
    <w:rsid w:val="005C2B11"/>
    <w:rsid w:val="00613524"/>
    <w:rsid w:val="00637B89"/>
    <w:rsid w:val="006A5D76"/>
    <w:rsid w:val="006B1CE9"/>
    <w:rsid w:val="006C2367"/>
    <w:rsid w:val="006D15AF"/>
    <w:rsid w:val="006F5691"/>
    <w:rsid w:val="00702EEC"/>
    <w:rsid w:val="00715DB2"/>
    <w:rsid w:val="0072590A"/>
    <w:rsid w:val="00737EDC"/>
    <w:rsid w:val="00747942"/>
    <w:rsid w:val="007902C8"/>
    <w:rsid w:val="007E3003"/>
    <w:rsid w:val="008449E2"/>
    <w:rsid w:val="0084706C"/>
    <w:rsid w:val="008755C0"/>
    <w:rsid w:val="00883526"/>
    <w:rsid w:val="008B5283"/>
    <w:rsid w:val="008D0DAC"/>
    <w:rsid w:val="008E1882"/>
    <w:rsid w:val="008E2EC2"/>
    <w:rsid w:val="009035C8"/>
    <w:rsid w:val="0098402B"/>
    <w:rsid w:val="009E00A0"/>
    <w:rsid w:val="009E3DD7"/>
    <w:rsid w:val="009F3C3F"/>
    <w:rsid w:val="00A53886"/>
    <w:rsid w:val="00A600C4"/>
    <w:rsid w:val="00A773BE"/>
    <w:rsid w:val="00A87FBD"/>
    <w:rsid w:val="00A90AA1"/>
    <w:rsid w:val="00AA4AC1"/>
    <w:rsid w:val="00AC4283"/>
    <w:rsid w:val="00AC7062"/>
    <w:rsid w:val="00AD11C9"/>
    <w:rsid w:val="00AE28DB"/>
    <w:rsid w:val="00B069D6"/>
    <w:rsid w:val="00B22D94"/>
    <w:rsid w:val="00B37FF2"/>
    <w:rsid w:val="00B4047D"/>
    <w:rsid w:val="00B456E2"/>
    <w:rsid w:val="00BA501C"/>
    <w:rsid w:val="00BC4808"/>
    <w:rsid w:val="00BC604C"/>
    <w:rsid w:val="00BF227B"/>
    <w:rsid w:val="00BF61D3"/>
    <w:rsid w:val="00C309A6"/>
    <w:rsid w:val="00C50019"/>
    <w:rsid w:val="00C66AD8"/>
    <w:rsid w:val="00C71E08"/>
    <w:rsid w:val="00C73FDE"/>
    <w:rsid w:val="00CA4E06"/>
    <w:rsid w:val="00CB59B7"/>
    <w:rsid w:val="00CC1A29"/>
    <w:rsid w:val="00D05987"/>
    <w:rsid w:val="00D93B8D"/>
    <w:rsid w:val="00DB250F"/>
    <w:rsid w:val="00DC7297"/>
    <w:rsid w:val="00DD0D45"/>
    <w:rsid w:val="00DF3F43"/>
    <w:rsid w:val="00E063E4"/>
    <w:rsid w:val="00E06B08"/>
    <w:rsid w:val="00E206E7"/>
    <w:rsid w:val="00E21B14"/>
    <w:rsid w:val="00E33BF5"/>
    <w:rsid w:val="00E75E74"/>
    <w:rsid w:val="00E86BDA"/>
    <w:rsid w:val="00EB76D4"/>
    <w:rsid w:val="00ED7AB9"/>
    <w:rsid w:val="00ED7B7D"/>
    <w:rsid w:val="00F01A89"/>
    <w:rsid w:val="00F034E7"/>
    <w:rsid w:val="00F20162"/>
    <w:rsid w:val="00F27E9A"/>
    <w:rsid w:val="00F365B4"/>
    <w:rsid w:val="00F37D5B"/>
    <w:rsid w:val="00F65356"/>
    <w:rsid w:val="00F74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420D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B08"/>
    <w:pPr>
      <w:jc w:val="both"/>
    </w:pPr>
    <w:rPr>
      <w:rFonts w:ascii="Times New Roman" w:hAnsi="Times New Roman"/>
      <w:sz w:val="24"/>
    </w:rPr>
  </w:style>
  <w:style w:type="paragraph" w:styleId="Heading1">
    <w:name w:val="heading 1"/>
    <w:basedOn w:val="Normal"/>
    <w:next w:val="Normal"/>
    <w:link w:val="Heading1Char"/>
    <w:uiPriority w:val="9"/>
    <w:qFormat/>
    <w:rsid w:val="0084706C"/>
    <w:pPr>
      <w:keepNext/>
      <w:keepLines/>
      <w:spacing w:before="120" w:after="120" w:line="480" w:lineRule="auto"/>
      <w:ind w:firstLine="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4706C"/>
    <w:pPr>
      <w:keepNext/>
      <w:keepLines/>
      <w:spacing w:before="120" w:after="120" w:line="480" w:lineRule="auto"/>
      <w:ind w:firstLine="0"/>
      <w:jc w:val="left"/>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84706C"/>
    <w:pPr>
      <w:keepNext/>
      <w:keepLines/>
      <w:spacing w:before="120" w:after="120" w:line="480" w:lineRule="auto"/>
      <w:ind w:firstLine="0"/>
      <w:jc w:val="left"/>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84706C"/>
    <w:pPr>
      <w:keepNext/>
      <w:keepLines/>
      <w:spacing w:before="120" w:after="120" w:line="480" w:lineRule="auto"/>
      <w:ind w:firstLine="0"/>
      <w:jc w:val="center"/>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06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4706C"/>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84706C"/>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semiHidden/>
    <w:rsid w:val="0084706C"/>
    <w:rPr>
      <w:rFonts w:ascii="Times New Roman" w:eastAsiaTheme="majorEastAsia" w:hAnsi="Times New Roman" w:cstheme="majorBidi"/>
      <w:iCs/>
      <w:sz w:val="24"/>
    </w:rPr>
  </w:style>
  <w:style w:type="character" w:styleId="Hyperlink">
    <w:name w:val="Hyperlink"/>
    <w:basedOn w:val="DefaultParagraphFont"/>
    <w:uiPriority w:val="99"/>
    <w:unhideWhenUsed/>
    <w:rsid w:val="00A773BE"/>
    <w:rPr>
      <w:color w:val="0563C1" w:themeColor="hyperlink"/>
      <w:u w:val="single"/>
    </w:rPr>
  </w:style>
  <w:style w:type="paragraph" w:styleId="NormalWeb">
    <w:name w:val="Normal (Web)"/>
    <w:basedOn w:val="Normal"/>
    <w:uiPriority w:val="99"/>
    <w:semiHidden/>
    <w:unhideWhenUsed/>
    <w:rsid w:val="00450C7F"/>
    <w:pPr>
      <w:spacing w:before="100" w:beforeAutospacing="1" w:after="100" w:afterAutospacing="1"/>
      <w:ind w:firstLine="0"/>
      <w:jc w:val="left"/>
    </w:pPr>
    <w:rPr>
      <w:rFonts w:eastAsia="Times New Roman" w:cs="Times New Roman"/>
      <w:szCs w:val="24"/>
    </w:rPr>
  </w:style>
  <w:style w:type="paragraph" w:styleId="Caption">
    <w:name w:val="caption"/>
    <w:basedOn w:val="Normal"/>
    <w:next w:val="Normal"/>
    <w:uiPriority w:val="35"/>
    <w:unhideWhenUsed/>
    <w:qFormat/>
    <w:rsid w:val="00063581"/>
    <w:pPr>
      <w:spacing w:after="200"/>
      <w:jc w:val="left"/>
    </w:pPr>
    <w:rPr>
      <w:i/>
      <w:iCs/>
      <w:color w:val="44546A" w:themeColor="text2"/>
      <w:sz w:val="18"/>
      <w:szCs w:val="18"/>
    </w:rPr>
  </w:style>
  <w:style w:type="paragraph" w:styleId="ListParagraph">
    <w:name w:val="List Paragraph"/>
    <w:basedOn w:val="Normal"/>
    <w:uiPriority w:val="34"/>
    <w:qFormat/>
    <w:rsid w:val="007902C8"/>
    <w:pPr>
      <w:ind w:left="720"/>
      <w:contextualSpacing/>
    </w:pPr>
  </w:style>
  <w:style w:type="table" w:styleId="TableGrid">
    <w:name w:val="Table Grid"/>
    <w:basedOn w:val="TableNormal"/>
    <w:uiPriority w:val="39"/>
    <w:rsid w:val="0041470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7062"/>
    <w:pPr>
      <w:tabs>
        <w:tab w:val="center" w:pos="4680"/>
        <w:tab w:val="right" w:pos="9360"/>
      </w:tabs>
      <w:spacing w:after="0"/>
    </w:pPr>
  </w:style>
  <w:style w:type="character" w:customStyle="1" w:styleId="HeaderChar">
    <w:name w:val="Header Char"/>
    <w:basedOn w:val="DefaultParagraphFont"/>
    <w:link w:val="Header"/>
    <w:uiPriority w:val="99"/>
    <w:rsid w:val="00AC7062"/>
    <w:rPr>
      <w:rFonts w:ascii="Times New Roman" w:hAnsi="Times New Roman"/>
      <w:sz w:val="24"/>
    </w:rPr>
  </w:style>
  <w:style w:type="paragraph" w:styleId="Footer">
    <w:name w:val="footer"/>
    <w:basedOn w:val="Normal"/>
    <w:link w:val="FooterChar"/>
    <w:uiPriority w:val="99"/>
    <w:unhideWhenUsed/>
    <w:rsid w:val="00AC7062"/>
    <w:pPr>
      <w:tabs>
        <w:tab w:val="center" w:pos="4680"/>
        <w:tab w:val="right" w:pos="9360"/>
      </w:tabs>
      <w:spacing w:after="0"/>
    </w:pPr>
  </w:style>
  <w:style w:type="character" w:customStyle="1" w:styleId="FooterChar">
    <w:name w:val="Footer Char"/>
    <w:basedOn w:val="DefaultParagraphFont"/>
    <w:link w:val="Footer"/>
    <w:uiPriority w:val="99"/>
    <w:rsid w:val="00AC706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2546">
      <w:bodyDiv w:val="1"/>
      <w:marLeft w:val="0"/>
      <w:marRight w:val="0"/>
      <w:marTop w:val="0"/>
      <w:marBottom w:val="0"/>
      <w:divBdr>
        <w:top w:val="none" w:sz="0" w:space="0" w:color="auto"/>
        <w:left w:val="none" w:sz="0" w:space="0" w:color="auto"/>
        <w:bottom w:val="none" w:sz="0" w:space="0" w:color="auto"/>
        <w:right w:val="none" w:sz="0" w:space="0" w:color="auto"/>
      </w:divBdr>
    </w:div>
    <w:div w:id="773477996">
      <w:bodyDiv w:val="1"/>
      <w:marLeft w:val="0"/>
      <w:marRight w:val="0"/>
      <w:marTop w:val="0"/>
      <w:marBottom w:val="0"/>
      <w:divBdr>
        <w:top w:val="none" w:sz="0" w:space="0" w:color="auto"/>
        <w:left w:val="none" w:sz="0" w:space="0" w:color="auto"/>
        <w:bottom w:val="none" w:sz="0" w:space="0" w:color="auto"/>
        <w:right w:val="none" w:sz="0" w:space="0" w:color="auto"/>
      </w:divBdr>
    </w:div>
    <w:div w:id="1131365059">
      <w:bodyDiv w:val="1"/>
      <w:marLeft w:val="0"/>
      <w:marRight w:val="0"/>
      <w:marTop w:val="0"/>
      <w:marBottom w:val="0"/>
      <w:divBdr>
        <w:top w:val="none" w:sz="0" w:space="0" w:color="auto"/>
        <w:left w:val="none" w:sz="0" w:space="0" w:color="auto"/>
        <w:bottom w:val="none" w:sz="0" w:space="0" w:color="auto"/>
        <w:right w:val="none" w:sz="0" w:space="0" w:color="auto"/>
      </w:divBdr>
    </w:div>
    <w:div w:id="1636444951">
      <w:bodyDiv w:val="1"/>
      <w:marLeft w:val="0"/>
      <w:marRight w:val="0"/>
      <w:marTop w:val="0"/>
      <w:marBottom w:val="0"/>
      <w:divBdr>
        <w:top w:val="none" w:sz="0" w:space="0" w:color="auto"/>
        <w:left w:val="none" w:sz="0" w:space="0" w:color="auto"/>
        <w:bottom w:val="none" w:sz="0" w:space="0" w:color="auto"/>
        <w:right w:val="none" w:sz="0" w:space="0" w:color="auto"/>
      </w:divBdr>
    </w:div>
    <w:div w:id="179767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hyperlink" Target="https://www.researchgate.net/profile/Akeem-Bakare-2"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www.researchgate.net/profile/Segun-Olabode-2" TargetMode="Externa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hyperlink" Target="https://towardsdatascience.com/how-important-is-data-for-your-business-c15a35c6935e"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YEDM\AppData\Local\Temp\Rar$DIa0.258\Superstore%20Data%20Fi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YEDM\AppData\Local\Temp\Rar$DIa0.258\Superstore%20Data%20Fil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YEDM\Desktop\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Wasif%20Latif\Downloads\1627494847_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Profit</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bar"/>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dLbls>
            <c:delete val="1"/>
          </c:dLbls>
          <c:cat>
            <c:multiLvlStrRef>
              <c:f>'[Superstore Data File.xlsx]Sheet1'!$A$7:$B$10</c:f>
              <c:multiLvlStrCache>
                <c:ptCount val="4"/>
                <c:lvl>
                  <c:pt idx="0">
                    <c:v>Profit</c:v>
                  </c:pt>
                  <c:pt idx="1">
                    <c:v>Profit</c:v>
                  </c:pt>
                  <c:pt idx="2">
                    <c:v>Profit</c:v>
                  </c:pt>
                  <c:pt idx="3">
                    <c:v>Profit</c:v>
                  </c:pt>
                </c:lvl>
                <c:lvl>
                  <c:pt idx="0">
                    <c:v>2009</c:v>
                  </c:pt>
                  <c:pt idx="1">
                    <c:v>2010</c:v>
                  </c:pt>
                  <c:pt idx="2">
                    <c:v>2011</c:v>
                  </c:pt>
                  <c:pt idx="3">
                    <c:v>2012</c:v>
                  </c:pt>
                </c:lvl>
              </c:multiLvlStrCache>
            </c:multiLvlStrRef>
          </c:cat>
          <c:val>
            <c:numRef>
              <c:f>'[Superstore Data File.xlsx]Sheet1'!$C$7:$C$10</c:f>
              <c:numCache>
                <c:formatCode>General</c:formatCode>
                <c:ptCount val="4"/>
                <c:pt idx="0">
                  <c:v>421514.28</c:v>
                </c:pt>
                <c:pt idx="1">
                  <c:v>371072.34</c:v>
                </c:pt>
                <c:pt idx="2">
                  <c:v>384288.23</c:v>
                </c:pt>
                <c:pt idx="3">
                  <c:v>345106.38</c:v>
                </c:pt>
              </c:numCache>
            </c:numRef>
          </c:val>
          <c:extLst>
            <c:ext xmlns:c16="http://schemas.microsoft.com/office/drawing/2014/chart" uri="{C3380CC4-5D6E-409C-BE32-E72D297353CC}">
              <c16:uniqueId val="{00000000-140D-4E81-A12E-4654AA71F905}"/>
            </c:ext>
          </c:extLst>
        </c:ser>
        <c:dLbls>
          <c:dLblPos val="inEnd"/>
          <c:showLegendKey val="0"/>
          <c:showVal val="1"/>
          <c:showCatName val="0"/>
          <c:showSerName val="0"/>
          <c:showPercent val="0"/>
          <c:showBubbleSize val="0"/>
        </c:dLbls>
        <c:gapWidth val="182"/>
        <c:overlap val="-50"/>
        <c:axId val="-1382704640"/>
        <c:axId val="-1382649152"/>
      </c:barChart>
      <c:catAx>
        <c:axId val="-1382704640"/>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382649152"/>
        <c:crosses val="autoZero"/>
        <c:auto val="1"/>
        <c:lblAlgn val="ctr"/>
        <c:lblOffset val="100"/>
        <c:noMultiLvlLbl val="0"/>
      </c:catAx>
      <c:valAx>
        <c:axId val="-1382649152"/>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382704640"/>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Sales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bar"/>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dLbls>
            <c:delete val="1"/>
          </c:dLbls>
          <c:cat>
            <c:multiLvlStrRef>
              <c:f>'[Superstore Data File.xlsx]Sheet1'!$A$2:$B$5</c:f>
              <c:multiLvlStrCache>
                <c:ptCount val="4"/>
                <c:lvl>
                  <c:pt idx="0">
                    <c:v>Sales</c:v>
                  </c:pt>
                  <c:pt idx="1">
                    <c:v>Sales</c:v>
                  </c:pt>
                  <c:pt idx="2">
                    <c:v>Sales</c:v>
                  </c:pt>
                  <c:pt idx="3">
                    <c:v>Sales</c:v>
                  </c:pt>
                </c:lvl>
                <c:lvl>
                  <c:pt idx="0">
                    <c:v>2009</c:v>
                  </c:pt>
                  <c:pt idx="1">
                    <c:v>2010</c:v>
                  </c:pt>
                  <c:pt idx="2">
                    <c:v>2011</c:v>
                  </c:pt>
                  <c:pt idx="3">
                    <c:v>2012</c:v>
                  </c:pt>
                </c:lvl>
              </c:multiLvlStrCache>
            </c:multiLvlStrRef>
          </c:cat>
          <c:val>
            <c:numRef>
              <c:f>'[Superstore Data File.xlsx]Sheet1'!$C$2:$C$5</c:f>
              <c:numCache>
                <c:formatCode>General</c:formatCode>
                <c:ptCount val="4"/>
                <c:pt idx="0">
                  <c:v>4169324.8059999999</c:v>
                </c:pt>
                <c:pt idx="1">
                  <c:v>3551642.3820000002</c:v>
                </c:pt>
                <c:pt idx="2">
                  <c:v>3455452.0610000002</c:v>
                </c:pt>
                <c:pt idx="3">
                  <c:v>3739181.5759999999</c:v>
                </c:pt>
              </c:numCache>
            </c:numRef>
          </c:val>
          <c:extLst>
            <c:ext xmlns:c16="http://schemas.microsoft.com/office/drawing/2014/chart" uri="{C3380CC4-5D6E-409C-BE32-E72D297353CC}">
              <c16:uniqueId val="{00000000-89BE-45D0-93EC-DF230DAD02A2}"/>
            </c:ext>
          </c:extLst>
        </c:ser>
        <c:dLbls>
          <c:dLblPos val="inEnd"/>
          <c:showLegendKey val="0"/>
          <c:showVal val="1"/>
          <c:showCatName val="0"/>
          <c:showSerName val="0"/>
          <c:showPercent val="0"/>
          <c:showBubbleSize val="0"/>
        </c:dLbls>
        <c:gapWidth val="182"/>
        <c:overlap val="-50"/>
        <c:axId val="-1383887248"/>
        <c:axId val="-1383885616"/>
      </c:barChart>
      <c:catAx>
        <c:axId val="-1383887248"/>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383885616"/>
        <c:crosses val="autoZero"/>
        <c:auto val="1"/>
        <c:lblAlgn val="ctr"/>
        <c:lblOffset val="100"/>
        <c:noMultiLvlLbl val="0"/>
      </c:catAx>
      <c:valAx>
        <c:axId val="-1383885616"/>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383887248"/>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[analysis.xlsx]Pivot Chart of Profit!PivotTable1</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
        <c:idx val="12"/>
        <c:spPr>
          <a:solidFill>
            <a:schemeClr val="accent1"/>
          </a:solidFill>
          <a:ln>
            <a:noFill/>
          </a:ln>
          <a:effectLst/>
        </c:spPr>
        <c:marker>
          <c:symbol val="none"/>
        </c:marker>
      </c:pivotFmt>
      <c:pivotFmt>
        <c:idx val="13"/>
        <c:spPr>
          <a:solidFill>
            <a:schemeClr val="accent1"/>
          </a:solidFill>
          <a:ln>
            <a:noFill/>
          </a:ln>
          <a:effectLst/>
        </c:spPr>
        <c:marker>
          <c:symbol val="none"/>
        </c:marker>
      </c:pivotFmt>
      <c:pivotFmt>
        <c:idx val="14"/>
        <c:spPr>
          <a:solidFill>
            <a:schemeClr val="accent1"/>
          </a:solidFill>
          <a:ln>
            <a:noFill/>
          </a:ln>
          <a:effectLst/>
        </c:spPr>
        <c:marker>
          <c:symbol val="none"/>
        </c:marker>
      </c:pivotFmt>
      <c:pivotFmt>
        <c:idx val="15"/>
        <c:spPr>
          <a:solidFill>
            <a:schemeClr val="accent1"/>
          </a:solidFill>
          <a:ln>
            <a:noFill/>
          </a:ln>
          <a:effectLst/>
        </c:spPr>
        <c:marker>
          <c:symbol val="none"/>
        </c:marker>
      </c:pivotFmt>
      <c:pivotFmt>
        <c:idx val="16"/>
        <c:spPr>
          <a:solidFill>
            <a:schemeClr val="accent1"/>
          </a:solidFill>
          <a:ln>
            <a:noFill/>
          </a:ln>
          <a:effectLst/>
        </c:spPr>
        <c:marker>
          <c:symbol val="none"/>
        </c:marker>
      </c:pivotFmt>
      <c:pivotFmt>
        <c:idx val="17"/>
        <c:spPr>
          <a:solidFill>
            <a:schemeClr val="accent1"/>
          </a:solidFill>
          <a:ln>
            <a:noFill/>
          </a:ln>
          <a:effectLst/>
        </c:spPr>
        <c:marker>
          <c:symbol val="none"/>
        </c:marker>
      </c:pivotFmt>
      <c:pivotFmt>
        <c:idx val="18"/>
        <c:spPr>
          <a:solidFill>
            <a:schemeClr val="accent1"/>
          </a:solidFill>
          <a:ln>
            <a:noFill/>
          </a:ln>
          <a:effectLst/>
        </c:spPr>
        <c:marker>
          <c:symbol val="none"/>
        </c:marker>
      </c:pivotFmt>
      <c:pivotFmt>
        <c:idx val="19"/>
        <c:spPr>
          <a:solidFill>
            <a:schemeClr val="accent1"/>
          </a:solidFill>
          <a:ln>
            <a:noFill/>
          </a:ln>
          <a:effectLst/>
        </c:spPr>
        <c:marker>
          <c:symbol val="none"/>
        </c:marker>
      </c:pivotFmt>
      <c:pivotFmt>
        <c:idx val="20"/>
        <c:spPr>
          <a:solidFill>
            <a:schemeClr val="accent1"/>
          </a:solidFill>
          <a:ln>
            <a:noFill/>
          </a:ln>
          <a:effectLst/>
        </c:spPr>
        <c:marker>
          <c:symbol val="none"/>
        </c:marker>
      </c:pivotFmt>
      <c:pivotFmt>
        <c:idx val="21"/>
        <c:spPr>
          <a:solidFill>
            <a:schemeClr val="accent1"/>
          </a:solidFill>
          <a:ln>
            <a:noFill/>
          </a:ln>
          <a:effectLst/>
        </c:spPr>
        <c:marker>
          <c:symbol val="none"/>
        </c:marker>
      </c:pivotFmt>
      <c:pivotFmt>
        <c:idx val="22"/>
        <c:spPr>
          <a:solidFill>
            <a:schemeClr val="accent1"/>
          </a:solidFill>
          <a:ln>
            <a:noFill/>
          </a:ln>
          <a:effectLst/>
        </c:spPr>
        <c:marker>
          <c:symbol val="none"/>
        </c:marker>
      </c:pivotFmt>
      <c:pivotFmt>
        <c:idx val="23"/>
        <c:spPr>
          <a:solidFill>
            <a:schemeClr val="accent1"/>
          </a:solidFill>
          <a:ln>
            <a:noFill/>
          </a:ln>
          <a:effectLst/>
        </c:spPr>
        <c:marker>
          <c:symbol val="none"/>
        </c:marker>
      </c:pivotFmt>
      <c:pivotFmt>
        <c:idx val="24"/>
        <c:spPr>
          <a:solidFill>
            <a:schemeClr val="accent1"/>
          </a:solidFill>
          <a:ln>
            <a:noFill/>
          </a:ln>
          <a:effectLst/>
        </c:spPr>
        <c:marker>
          <c:symbol val="none"/>
        </c:marker>
      </c:pivotFmt>
      <c:pivotFmt>
        <c:idx val="25"/>
        <c:spPr>
          <a:solidFill>
            <a:schemeClr val="accent1"/>
          </a:solidFill>
          <a:ln>
            <a:noFill/>
          </a:ln>
          <a:effectLst/>
        </c:spPr>
        <c:marker>
          <c:symbol val="none"/>
        </c:marker>
      </c:pivotFmt>
      <c:pivotFmt>
        <c:idx val="26"/>
        <c:spPr>
          <a:solidFill>
            <a:schemeClr val="accent1"/>
          </a:solidFill>
          <a:ln>
            <a:noFill/>
          </a:ln>
          <a:effectLst/>
        </c:spPr>
        <c:marker>
          <c:symbol val="none"/>
        </c:marker>
      </c:pivotFmt>
      <c:pivotFmt>
        <c:idx val="27"/>
        <c:spPr>
          <a:solidFill>
            <a:schemeClr val="accent1"/>
          </a:solidFill>
          <a:ln>
            <a:noFill/>
          </a:ln>
          <a:effectLst/>
        </c:spPr>
        <c:marker>
          <c:symbol val="none"/>
        </c:marker>
      </c:pivotFmt>
      <c:pivotFmt>
        <c:idx val="28"/>
        <c:spPr>
          <a:solidFill>
            <a:schemeClr val="accent1"/>
          </a:solidFill>
          <a:ln>
            <a:noFill/>
          </a:ln>
          <a:effectLst/>
        </c:spPr>
        <c:marker>
          <c:symbol val="none"/>
        </c:marker>
      </c:pivotFmt>
      <c:pivotFmt>
        <c:idx val="29"/>
        <c:spPr>
          <a:solidFill>
            <a:schemeClr val="accent1"/>
          </a:solidFill>
          <a:ln>
            <a:noFill/>
          </a:ln>
          <a:effectLst/>
        </c:spPr>
        <c:marker>
          <c:symbol val="none"/>
        </c:marker>
      </c:pivotFmt>
      <c:pivotFmt>
        <c:idx val="30"/>
        <c:spPr>
          <a:solidFill>
            <a:schemeClr val="accent1"/>
          </a:solidFill>
          <a:ln>
            <a:noFill/>
          </a:ln>
          <a:effectLst/>
        </c:spPr>
        <c:marker>
          <c:symbol val="none"/>
        </c:marker>
      </c:pivotFmt>
      <c:pivotFmt>
        <c:idx val="31"/>
        <c:spPr>
          <a:solidFill>
            <a:schemeClr val="accent1"/>
          </a:solidFill>
          <a:ln>
            <a:noFill/>
          </a:ln>
          <a:effectLst/>
        </c:spPr>
        <c:marker>
          <c:symbol val="none"/>
        </c:marker>
      </c:pivotFmt>
      <c:pivotFmt>
        <c:idx val="32"/>
        <c:spPr>
          <a:solidFill>
            <a:schemeClr val="accent1"/>
          </a:solidFill>
          <a:ln>
            <a:noFill/>
          </a:ln>
          <a:effectLst/>
        </c:spPr>
        <c:marker>
          <c:symbol val="none"/>
        </c:marker>
      </c:pivotFmt>
      <c:pivotFmt>
        <c:idx val="33"/>
        <c:spPr>
          <a:solidFill>
            <a:schemeClr val="accent1"/>
          </a:solidFill>
          <a:ln>
            <a:noFill/>
          </a:ln>
          <a:effectLst/>
        </c:spPr>
        <c:marker>
          <c:symbol val="none"/>
        </c:marker>
      </c:pivotFmt>
    </c:pivotFmts>
    <c:plotArea>
      <c:layout/>
      <c:barChart>
        <c:barDir val="col"/>
        <c:grouping val="clustered"/>
        <c:varyColors val="0"/>
        <c:ser>
          <c:idx val="0"/>
          <c:order val="0"/>
          <c:tx>
            <c:strRef>
              <c:f>'Pivot Chart of Profit'!$B$4:$B$6</c:f>
              <c:strCache>
                <c:ptCount val="1"/>
                <c:pt idx="0">
                  <c:v>Consumer - Furniture</c:v>
                </c:pt>
              </c:strCache>
            </c:strRef>
          </c:tx>
          <c:spPr>
            <a:solidFill>
              <a:schemeClr val="accent1"/>
            </a:solidFill>
            <a:ln>
              <a:noFill/>
            </a:ln>
            <a:effectLst/>
          </c:spPr>
          <c:invertIfNegative val="0"/>
          <c:cat>
            <c:strRef>
              <c:f>'Pivot Chart of Profit'!$A$7</c:f>
              <c:strCache>
                <c:ptCount val="1"/>
                <c:pt idx="0">
                  <c:v>Total</c:v>
                </c:pt>
              </c:strCache>
            </c:strRef>
          </c:cat>
          <c:val>
            <c:numRef>
              <c:f>'Pivot Chart of Profit'!$B$7</c:f>
              <c:numCache>
                <c:formatCode>General</c:formatCode>
                <c:ptCount val="1"/>
                <c:pt idx="0">
                  <c:v>358</c:v>
                </c:pt>
              </c:numCache>
            </c:numRef>
          </c:val>
          <c:extLst>
            <c:ext xmlns:c16="http://schemas.microsoft.com/office/drawing/2014/chart" uri="{C3380CC4-5D6E-409C-BE32-E72D297353CC}">
              <c16:uniqueId val="{00000000-9320-468B-A1FC-AB9B42088996}"/>
            </c:ext>
          </c:extLst>
        </c:ser>
        <c:ser>
          <c:idx val="1"/>
          <c:order val="1"/>
          <c:tx>
            <c:strRef>
              <c:f>'Pivot Chart of Profit'!$C$4:$C$6</c:f>
              <c:strCache>
                <c:ptCount val="1"/>
                <c:pt idx="0">
                  <c:v>Consumer - Office Supplies</c:v>
                </c:pt>
              </c:strCache>
            </c:strRef>
          </c:tx>
          <c:spPr>
            <a:solidFill>
              <a:schemeClr val="accent2"/>
            </a:solidFill>
            <a:ln>
              <a:noFill/>
            </a:ln>
            <a:effectLst/>
          </c:spPr>
          <c:invertIfNegative val="0"/>
          <c:cat>
            <c:strRef>
              <c:f>'Pivot Chart of Profit'!$A$7</c:f>
              <c:strCache>
                <c:ptCount val="1"/>
                <c:pt idx="0">
                  <c:v>Total</c:v>
                </c:pt>
              </c:strCache>
            </c:strRef>
          </c:cat>
          <c:val>
            <c:numRef>
              <c:f>'Pivot Chart of Profit'!$C$7</c:f>
              <c:numCache>
                <c:formatCode>General</c:formatCode>
                <c:ptCount val="1"/>
                <c:pt idx="0">
                  <c:v>865</c:v>
                </c:pt>
              </c:numCache>
            </c:numRef>
          </c:val>
          <c:extLst>
            <c:ext xmlns:c16="http://schemas.microsoft.com/office/drawing/2014/chart" uri="{C3380CC4-5D6E-409C-BE32-E72D297353CC}">
              <c16:uniqueId val="{00000001-9320-468B-A1FC-AB9B42088996}"/>
            </c:ext>
          </c:extLst>
        </c:ser>
        <c:ser>
          <c:idx val="2"/>
          <c:order val="2"/>
          <c:tx>
            <c:strRef>
              <c:f>'Pivot Chart of Profit'!$D$4:$D$6</c:f>
              <c:strCache>
                <c:ptCount val="1"/>
                <c:pt idx="0">
                  <c:v>Consumer - Technology</c:v>
                </c:pt>
              </c:strCache>
            </c:strRef>
          </c:tx>
          <c:spPr>
            <a:solidFill>
              <a:schemeClr val="accent3"/>
            </a:solidFill>
            <a:ln>
              <a:noFill/>
            </a:ln>
            <a:effectLst/>
          </c:spPr>
          <c:invertIfNegative val="0"/>
          <c:cat>
            <c:strRef>
              <c:f>'Pivot Chart of Profit'!$A$7</c:f>
              <c:strCache>
                <c:ptCount val="1"/>
                <c:pt idx="0">
                  <c:v>Total</c:v>
                </c:pt>
              </c:strCache>
            </c:strRef>
          </c:cat>
          <c:val>
            <c:numRef>
              <c:f>'Pivot Chart of Profit'!$D$7</c:f>
              <c:numCache>
                <c:formatCode>General</c:formatCode>
                <c:ptCount val="1"/>
                <c:pt idx="0">
                  <c:v>426</c:v>
                </c:pt>
              </c:numCache>
            </c:numRef>
          </c:val>
          <c:extLst>
            <c:ext xmlns:c16="http://schemas.microsoft.com/office/drawing/2014/chart" uri="{C3380CC4-5D6E-409C-BE32-E72D297353CC}">
              <c16:uniqueId val="{00000002-9320-468B-A1FC-AB9B42088996}"/>
            </c:ext>
          </c:extLst>
        </c:ser>
        <c:ser>
          <c:idx val="3"/>
          <c:order val="3"/>
          <c:tx>
            <c:strRef>
              <c:f>'Pivot Chart of Profit'!$F$4:$F$6</c:f>
              <c:strCache>
                <c:ptCount val="1"/>
                <c:pt idx="0">
                  <c:v>Corporate - Furniture</c:v>
                </c:pt>
              </c:strCache>
            </c:strRef>
          </c:tx>
          <c:spPr>
            <a:solidFill>
              <a:schemeClr val="accent4"/>
            </a:solidFill>
            <a:ln>
              <a:noFill/>
            </a:ln>
            <a:effectLst/>
          </c:spPr>
          <c:invertIfNegative val="0"/>
          <c:cat>
            <c:strRef>
              <c:f>'Pivot Chart of Profit'!$A$7</c:f>
              <c:strCache>
                <c:ptCount val="1"/>
                <c:pt idx="0">
                  <c:v>Total</c:v>
                </c:pt>
              </c:strCache>
            </c:strRef>
          </c:cat>
          <c:val>
            <c:numRef>
              <c:f>'Pivot Chart of Profit'!$F$7</c:f>
              <c:numCache>
                <c:formatCode>General</c:formatCode>
                <c:ptCount val="1"/>
                <c:pt idx="0">
                  <c:v>633</c:v>
                </c:pt>
              </c:numCache>
            </c:numRef>
          </c:val>
          <c:extLst>
            <c:ext xmlns:c16="http://schemas.microsoft.com/office/drawing/2014/chart" uri="{C3380CC4-5D6E-409C-BE32-E72D297353CC}">
              <c16:uniqueId val="{00000003-9320-468B-A1FC-AB9B42088996}"/>
            </c:ext>
          </c:extLst>
        </c:ser>
        <c:ser>
          <c:idx val="4"/>
          <c:order val="4"/>
          <c:tx>
            <c:strRef>
              <c:f>'Pivot Chart of Profit'!$G$4:$G$6</c:f>
              <c:strCache>
                <c:ptCount val="1"/>
                <c:pt idx="0">
                  <c:v>Corporate - Office Supplies</c:v>
                </c:pt>
              </c:strCache>
            </c:strRef>
          </c:tx>
          <c:spPr>
            <a:solidFill>
              <a:schemeClr val="accent5"/>
            </a:solidFill>
            <a:ln>
              <a:noFill/>
            </a:ln>
            <a:effectLst/>
          </c:spPr>
          <c:invertIfNegative val="0"/>
          <c:cat>
            <c:strRef>
              <c:f>'Pivot Chart of Profit'!$A$7</c:f>
              <c:strCache>
                <c:ptCount val="1"/>
                <c:pt idx="0">
                  <c:v>Total</c:v>
                </c:pt>
              </c:strCache>
            </c:strRef>
          </c:cat>
          <c:val>
            <c:numRef>
              <c:f>'Pivot Chart of Profit'!$G$7</c:f>
              <c:numCache>
                <c:formatCode>General</c:formatCode>
                <c:ptCount val="1"/>
                <c:pt idx="0">
                  <c:v>1680</c:v>
                </c:pt>
              </c:numCache>
            </c:numRef>
          </c:val>
          <c:extLst>
            <c:ext xmlns:c16="http://schemas.microsoft.com/office/drawing/2014/chart" uri="{C3380CC4-5D6E-409C-BE32-E72D297353CC}">
              <c16:uniqueId val="{00000004-9320-468B-A1FC-AB9B42088996}"/>
            </c:ext>
          </c:extLst>
        </c:ser>
        <c:ser>
          <c:idx val="5"/>
          <c:order val="5"/>
          <c:tx>
            <c:strRef>
              <c:f>'Pivot Chart of Profit'!$H$4:$H$6</c:f>
              <c:strCache>
                <c:ptCount val="1"/>
                <c:pt idx="0">
                  <c:v>Corporate - Technology</c:v>
                </c:pt>
              </c:strCache>
            </c:strRef>
          </c:tx>
          <c:spPr>
            <a:solidFill>
              <a:schemeClr val="accent6"/>
            </a:solidFill>
            <a:ln>
              <a:noFill/>
            </a:ln>
            <a:effectLst/>
          </c:spPr>
          <c:invertIfNegative val="0"/>
          <c:cat>
            <c:strRef>
              <c:f>'Pivot Chart of Profit'!$A$7</c:f>
              <c:strCache>
                <c:ptCount val="1"/>
                <c:pt idx="0">
                  <c:v>Total</c:v>
                </c:pt>
              </c:strCache>
            </c:strRef>
          </c:cat>
          <c:val>
            <c:numRef>
              <c:f>'Pivot Chart of Profit'!$H$7</c:f>
              <c:numCache>
                <c:formatCode>General</c:formatCode>
                <c:ptCount val="1"/>
                <c:pt idx="0">
                  <c:v>763</c:v>
                </c:pt>
              </c:numCache>
            </c:numRef>
          </c:val>
          <c:extLst>
            <c:ext xmlns:c16="http://schemas.microsoft.com/office/drawing/2014/chart" uri="{C3380CC4-5D6E-409C-BE32-E72D297353CC}">
              <c16:uniqueId val="{00000005-9320-468B-A1FC-AB9B42088996}"/>
            </c:ext>
          </c:extLst>
        </c:ser>
        <c:ser>
          <c:idx val="6"/>
          <c:order val="6"/>
          <c:tx>
            <c:strRef>
              <c:f>'Pivot Chart of Profit'!$J$4:$J$6</c:f>
              <c:strCache>
                <c:ptCount val="1"/>
                <c:pt idx="0">
                  <c:v>Home Office - Furniture</c:v>
                </c:pt>
              </c:strCache>
            </c:strRef>
          </c:tx>
          <c:spPr>
            <a:solidFill>
              <a:schemeClr val="accent1">
                <a:lumMod val="60000"/>
              </a:schemeClr>
            </a:solidFill>
            <a:ln>
              <a:noFill/>
            </a:ln>
            <a:effectLst/>
          </c:spPr>
          <c:invertIfNegative val="0"/>
          <c:cat>
            <c:strRef>
              <c:f>'Pivot Chart of Profit'!$A$7</c:f>
              <c:strCache>
                <c:ptCount val="1"/>
                <c:pt idx="0">
                  <c:v>Total</c:v>
                </c:pt>
              </c:strCache>
            </c:strRef>
          </c:cat>
          <c:val>
            <c:numRef>
              <c:f>'Pivot Chart of Profit'!$J$7</c:f>
              <c:numCache>
                <c:formatCode>General</c:formatCode>
                <c:ptCount val="1"/>
                <c:pt idx="0">
                  <c:v>406</c:v>
                </c:pt>
              </c:numCache>
            </c:numRef>
          </c:val>
          <c:extLst>
            <c:ext xmlns:c16="http://schemas.microsoft.com/office/drawing/2014/chart" uri="{C3380CC4-5D6E-409C-BE32-E72D297353CC}">
              <c16:uniqueId val="{00000006-9320-468B-A1FC-AB9B42088996}"/>
            </c:ext>
          </c:extLst>
        </c:ser>
        <c:ser>
          <c:idx val="7"/>
          <c:order val="7"/>
          <c:tx>
            <c:strRef>
              <c:f>'Pivot Chart of Profit'!$K$4:$K$6</c:f>
              <c:strCache>
                <c:ptCount val="1"/>
                <c:pt idx="0">
                  <c:v>Home Office - Office Supplies</c:v>
                </c:pt>
              </c:strCache>
            </c:strRef>
          </c:tx>
          <c:spPr>
            <a:solidFill>
              <a:schemeClr val="accent2">
                <a:lumMod val="60000"/>
              </a:schemeClr>
            </a:solidFill>
            <a:ln>
              <a:noFill/>
            </a:ln>
            <a:effectLst/>
          </c:spPr>
          <c:invertIfNegative val="0"/>
          <c:cat>
            <c:strRef>
              <c:f>'Pivot Chart of Profit'!$A$7</c:f>
              <c:strCache>
                <c:ptCount val="1"/>
                <c:pt idx="0">
                  <c:v>Total</c:v>
                </c:pt>
              </c:strCache>
            </c:strRef>
          </c:cat>
          <c:val>
            <c:numRef>
              <c:f>'Pivot Chart of Profit'!$K$7</c:f>
              <c:numCache>
                <c:formatCode>General</c:formatCode>
                <c:ptCount val="1"/>
                <c:pt idx="0">
                  <c:v>1145</c:v>
                </c:pt>
              </c:numCache>
            </c:numRef>
          </c:val>
          <c:extLst>
            <c:ext xmlns:c16="http://schemas.microsoft.com/office/drawing/2014/chart" uri="{C3380CC4-5D6E-409C-BE32-E72D297353CC}">
              <c16:uniqueId val="{00000007-9320-468B-A1FC-AB9B42088996}"/>
            </c:ext>
          </c:extLst>
        </c:ser>
        <c:ser>
          <c:idx val="8"/>
          <c:order val="8"/>
          <c:tx>
            <c:strRef>
              <c:f>'Pivot Chart of Profit'!$L$4:$L$6</c:f>
              <c:strCache>
                <c:ptCount val="1"/>
                <c:pt idx="0">
                  <c:v>Home Office - Technology</c:v>
                </c:pt>
              </c:strCache>
            </c:strRef>
          </c:tx>
          <c:spPr>
            <a:solidFill>
              <a:schemeClr val="accent3">
                <a:lumMod val="60000"/>
              </a:schemeClr>
            </a:solidFill>
            <a:ln>
              <a:noFill/>
            </a:ln>
            <a:effectLst/>
          </c:spPr>
          <c:invertIfNegative val="0"/>
          <c:cat>
            <c:strRef>
              <c:f>'Pivot Chart of Profit'!$A$7</c:f>
              <c:strCache>
                <c:ptCount val="1"/>
                <c:pt idx="0">
                  <c:v>Total</c:v>
                </c:pt>
              </c:strCache>
            </c:strRef>
          </c:cat>
          <c:val>
            <c:numRef>
              <c:f>'Pivot Chart of Profit'!$L$7</c:f>
              <c:numCache>
                <c:formatCode>General</c:formatCode>
                <c:ptCount val="1"/>
                <c:pt idx="0">
                  <c:v>481</c:v>
                </c:pt>
              </c:numCache>
            </c:numRef>
          </c:val>
          <c:extLst>
            <c:ext xmlns:c16="http://schemas.microsoft.com/office/drawing/2014/chart" uri="{C3380CC4-5D6E-409C-BE32-E72D297353CC}">
              <c16:uniqueId val="{00000008-9320-468B-A1FC-AB9B42088996}"/>
            </c:ext>
          </c:extLst>
        </c:ser>
        <c:ser>
          <c:idx val="9"/>
          <c:order val="9"/>
          <c:tx>
            <c:strRef>
              <c:f>'Pivot Chart of Profit'!$N$4:$N$6</c:f>
              <c:strCache>
                <c:ptCount val="1"/>
                <c:pt idx="0">
                  <c:v>Small Business - Furniture</c:v>
                </c:pt>
              </c:strCache>
            </c:strRef>
          </c:tx>
          <c:spPr>
            <a:solidFill>
              <a:schemeClr val="accent4">
                <a:lumMod val="60000"/>
              </a:schemeClr>
            </a:solidFill>
            <a:ln>
              <a:noFill/>
            </a:ln>
            <a:effectLst/>
          </c:spPr>
          <c:invertIfNegative val="0"/>
          <c:cat>
            <c:strRef>
              <c:f>'Pivot Chart of Profit'!$A$7</c:f>
              <c:strCache>
                <c:ptCount val="1"/>
                <c:pt idx="0">
                  <c:v>Total</c:v>
                </c:pt>
              </c:strCache>
            </c:strRef>
          </c:cat>
          <c:val>
            <c:numRef>
              <c:f>'Pivot Chart of Profit'!$N$7</c:f>
              <c:numCache>
                <c:formatCode>General</c:formatCode>
                <c:ptCount val="1"/>
                <c:pt idx="0">
                  <c:v>327</c:v>
                </c:pt>
              </c:numCache>
            </c:numRef>
          </c:val>
          <c:extLst>
            <c:ext xmlns:c16="http://schemas.microsoft.com/office/drawing/2014/chart" uri="{C3380CC4-5D6E-409C-BE32-E72D297353CC}">
              <c16:uniqueId val="{00000009-9320-468B-A1FC-AB9B42088996}"/>
            </c:ext>
          </c:extLst>
        </c:ser>
        <c:ser>
          <c:idx val="10"/>
          <c:order val="10"/>
          <c:tx>
            <c:strRef>
              <c:f>'Pivot Chart of Profit'!$O$4:$O$6</c:f>
              <c:strCache>
                <c:ptCount val="1"/>
                <c:pt idx="0">
                  <c:v>Small Business - Office Supplies</c:v>
                </c:pt>
              </c:strCache>
            </c:strRef>
          </c:tx>
          <c:spPr>
            <a:solidFill>
              <a:schemeClr val="accent5">
                <a:lumMod val="60000"/>
              </a:schemeClr>
            </a:solidFill>
            <a:ln>
              <a:noFill/>
            </a:ln>
            <a:effectLst/>
          </c:spPr>
          <c:invertIfNegative val="0"/>
          <c:cat>
            <c:strRef>
              <c:f>'Pivot Chart of Profit'!$A$7</c:f>
              <c:strCache>
                <c:ptCount val="1"/>
                <c:pt idx="0">
                  <c:v>Total</c:v>
                </c:pt>
              </c:strCache>
            </c:strRef>
          </c:cat>
          <c:val>
            <c:numRef>
              <c:f>'Pivot Chart of Profit'!$O$7</c:f>
              <c:numCache>
                <c:formatCode>General</c:formatCode>
                <c:ptCount val="1"/>
                <c:pt idx="0">
                  <c:v>920</c:v>
                </c:pt>
              </c:numCache>
            </c:numRef>
          </c:val>
          <c:extLst>
            <c:ext xmlns:c16="http://schemas.microsoft.com/office/drawing/2014/chart" uri="{C3380CC4-5D6E-409C-BE32-E72D297353CC}">
              <c16:uniqueId val="{0000000A-9320-468B-A1FC-AB9B42088996}"/>
            </c:ext>
          </c:extLst>
        </c:ser>
        <c:ser>
          <c:idx val="11"/>
          <c:order val="11"/>
          <c:tx>
            <c:strRef>
              <c:f>'Pivot Chart of Profit'!$P$4:$P$6</c:f>
              <c:strCache>
                <c:ptCount val="1"/>
                <c:pt idx="0">
                  <c:v>Small Business - Technology</c:v>
                </c:pt>
              </c:strCache>
            </c:strRef>
          </c:tx>
          <c:spPr>
            <a:solidFill>
              <a:schemeClr val="accent6">
                <a:lumMod val="60000"/>
              </a:schemeClr>
            </a:solidFill>
            <a:ln>
              <a:noFill/>
            </a:ln>
            <a:effectLst/>
          </c:spPr>
          <c:invertIfNegative val="0"/>
          <c:cat>
            <c:strRef>
              <c:f>'Pivot Chart of Profit'!$A$7</c:f>
              <c:strCache>
                <c:ptCount val="1"/>
                <c:pt idx="0">
                  <c:v>Total</c:v>
                </c:pt>
              </c:strCache>
            </c:strRef>
          </c:cat>
          <c:val>
            <c:numRef>
              <c:f>'Pivot Chart of Profit'!$P$7</c:f>
              <c:numCache>
                <c:formatCode>General</c:formatCode>
                <c:ptCount val="1"/>
                <c:pt idx="0">
                  <c:v>395</c:v>
                </c:pt>
              </c:numCache>
            </c:numRef>
          </c:val>
          <c:extLst>
            <c:ext xmlns:c16="http://schemas.microsoft.com/office/drawing/2014/chart" uri="{C3380CC4-5D6E-409C-BE32-E72D297353CC}">
              <c16:uniqueId val="{0000000B-9320-468B-A1FC-AB9B42088996}"/>
            </c:ext>
          </c:extLst>
        </c:ser>
        <c:ser>
          <c:idx val="12"/>
          <c:order val="12"/>
          <c:tx>
            <c:strRef>
              <c:f>'Pivot Chart of Profit'!$R$4:$R$6</c:f>
              <c:strCache>
                <c:ptCount val="1"/>
                <c:pt idx="0">
                  <c:v>(blank) - (blank)</c:v>
                </c:pt>
              </c:strCache>
            </c:strRef>
          </c:tx>
          <c:spPr>
            <a:solidFill>
              <a:schemeClr val="accent1">
                <a:lumMod val="80000"/>
                <a:lumOff val="20000"/>
              </a:schemeClr>
            </a:solidFill>
            <a:ln>
              <a:noFill/>
            </a:ln>
            <a:effectLst/>
          </c:spPr>
          <c:invertIfNegative val="0"/>
          <c:cat>
            <c:strRef>
              <c:f>'Pivot Chart of Profit'!$A$7</c:f>
              <c:strCache>
                <c:ptCount val="1"/>
                <c:pt idx="0">
                  <c:v>Total</c:v>
                </c:pt>
              </c:strCache>
            </c:strRef>
          </c:cat>
          <c:val>
            <c:numRef>
              <c:f>'Pivot Chart of Profit'!$R$7</c:f>
              <c:numCache>
                <c:formatCode>General</c:formatCode>
                <c:ptCount val="1"/>
              </c:numCache>
            </c:numRef>
          </c:val>
          <c:extLst>
            <c:ext xmlns:c16="http://schemas.microsoft.com/office/drawing/2014/chart" uri="{C3380CC4-5D6E-409C-BE32-E72D297353CC}">
              <c16:uniqueId val="{0000000C-9320-468B-A1FC-AB9B42088996}"/>
            </c:ext>
          </c:extLst>
        </c:ser>
        <c:dLbls>
          <c:showLegendKey val="0"/>
          <c:showVal val="0"/>
          <c:showCatName val="0"/>
          <c:showSerName val="0"/>
          <c:showPercent val="0"/>
          <c:showBubbleSize val="0"/>
        </c:dLbls>
        <c:gapWidth val="219"/>
        <c:overlap val="-27"/>
        <c:axId val="-1383885072"/>
        <c:axId val="-1844462032"/>
      </c:barChart>
      <c:catAx>
        <c:axId val="-1383885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462032"/>
        <c:crosses val="autoZero"/>
        <c:auto val="1"/>
        <c:lblAlgn val="ctr"/>
        <c:lblOffset val="100"/>
        <c:noMultiLvlLbl val="0"/>
      </c:catAx>
      <c:valAx>
        <c:axId val="-1844462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388507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[1627494847_analysis.xlsx]Pivot Chart of Profit!PivotTable1</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
        <c:idx val="12"/>
        <c:spPr>
          <a:solidFill>
            <a:schemeClr val="accent1"/>
          </a:solidFill>
          <a:ln>
            <a:noFill/>
          </a:ln>
          <a:effectLst/>
        </c:spPr>
        <c:marker>
          <c:symbol val="none"/>
        </c:marker>
      </c:pivotFmt>
      <c:pivotFmt>
        <c:idx val="13"/>
        <c:spPr>
          <a:solidFill>
            <a:schemeClr val="accent1"/>
          </a:solidFill>
          <a:ln>
            <a:noFill/>
          </a:ln>
          <a:effectLst/>
        </c:spPr>
        <c:marker>
          <c:symbol val="none"/>
        </c:marker>
      </c:pivotFmt>
      <c:pivotFmt>
        <c:idx val="14"/>
        <c:spPr>
          <a:solidFill>
            <a:schemeClr val="accent1"/>
          </a:solidFill>
          <a:ln>
            <a:noFill/>
          </a:ln>
          <a:effectLst/>
        </c:spPr>
        <c:marker>
          <c:symbol val="none"/>
        </c:marker>
      </c:pivotFmt>
      <c:pivotFmt>
        <c:idx val="15"/>
        <c:spPr>
          <a:solidFill>
            <a:schemeClr val="accent1"/>
          </a:solidFill>
          <a:ln>
            <a:noFill/>
          </a:ln>
          <a:effectLst/>
        </c:spPr>
        <c:marker>
          <c:symbol val="none"/>
        </c:marker>
      </c:pivotFmt>
      <c:pivotFmt>
        <c:idx val="16"/>
        <c:spPr>
          <a:solidFill>
            <a:schemeClr val="accent1"/>
          </a:solidFill>
          <a:ln>
            <a:noFill/>
          </a:ln>
          <a:effectLst/>
        </c:spPr>
        <c:marker>
          <c:symbol val="none"/>
        </c:marker>
      </c:pivotFmt>
      <c:pivotFmt>
        <c:idx val="17"/>
        <c:spPr>
          <a:solidFill>
            <a:schemeClr val="accent1"/>
          </a:solidFill>
          <a:ln>
            <a:noFill/>
          </a:ln>
          <a:effectLst/>
        </c:spPr>
        <c:marker>
          <c:symbol val="none"/>
        </c:marker>
      </c:pivotFmt>
      <c:pivotFmt>
        <c:idx val="18"/>
        <c:spPr>
          <a:solidFill>
            <a:schemeClr val="accent1"/>
          </a:solidFill>
          <a:ln>
            <a:noFill/>
          </a:ln>
          <a:effectLst/>
        </c:spPr>
        <c:marker>
          <c:symbol val="none"/>
        </c:marker>
      </c:pivotFmt>
      <c:pivotFmt>
        <c:idx val="19"/>
        <c:spPr>
          <a:solidFill>
            <a:schemeClr val="accent1"/>
          </a:solidFill>
          <a:ln>
            <a:noFill/>
          </a:ln>
          <a:effectLst/>
        </c:spPr>
        <c:marker>
          <c:symbol val="none"/>
        </c:marker>
      </c:pivotFmt>
      <c:pivotFmt>
        <c:idx val="20"/>
        <c:spPr>
          <a:solidFill>
            <a:schemeClr val="accent1"/>
          </a:solidFill>
          <a:ln>
            <a:noFill/>
          </a:ln>
          <a:effectLst/>
        </c:spPr>
        <c:marker>
          <c:symbol val="none"/>
        </c:marker>
      </c:pivotFmt>
      <c:pivotFmt>
        <c:idx val="21"/>
        <c:spPr>
          <a:solidFill>
            <a:schemeClr val="accent1"/>
          </a:solidFill>
          <a:ln>
            <a:noFill/>
          </a:ln>
          <a:effectLst/>
        </c:spPr>
        <c:marker>
          <c:symbol val="none"/>
        </c:marker>
      </c:pivotFmt>
      <c:pivotFmt>
        <c:idx val="22"/>
        <c:spPr>
          <a:solidFill>
            <a:schemeClr val="accent1"/>
          </a:solidFill>
          <a:ln>
            <a:noFill/>
          </a:ln>
          <a:effectLst/>
        </c:spPr>
        <c:marker>
          <c:symbol val="none"/>
        </c:marker>
      </c:pivotFmt>
      <c:pivotFmt>
        <c:idx val="23"/>
        <c:spPr>
          <a:solidFill>
            <a:schemeClr val="accent1"/>
          </a:solidFill>
          <a:ln>
            <a:noFill/>
          </a:ln>
          <a:effectLst/>
        </c:spPr>
        <c:marker>
          <c:symbol val="none"/>
        </c:marker>
      </c:pivotFmt>
      <c:pivotFmt>
        <c:idx val="24"/>
        <c:spPr>
          <a:solidFill>
            <a:schemeClr val="accent1"/>
          </a:solidFill>
          <a:ln>
            <a:noFill/>
          </a:ln>
          <a:effectLst/>
        </c:spPr>
        <c:marker>
          <c:symbol val="none"/>
        </c:marker>
      </c:pivotFmt>
      <c:pivotFmt>
        <c:idx val="25"/>
        <c:spPr>
          <a:solidFill>
            <a:schemeClr val="accent1"/>
          </a:solidFill>
          <a:ln>
            <a:noFill/>
          </a:ln>
          <a:effectLst/>
        </c:spPr>
        <c:marker>
          <c:symbol val="none"/>
        </c:marker>
      </c:pivotFmt>
      <c:pivotFmt>
        <c:idx val="26"/>
        <c:spPr>
          <a:solidFill>
            <a:schemeClr val="accent1"/>
          </a:solidFill>
          <a:ln>
            <a:noFill/>
          </a:ln>
          <a:effectLst/>
        </c:spPr>
        <c:marker>
          <c:symbol val="none"/>
        </c:marker>
      </c:pivotFmt>
      <c:pivotFmt>
        <c:idx val="27"/>
        <c:spPr>
          <a:solidFill>
            <a:schemeClr val="accent1"/>
          </a:solidFill>
          <a:ln>
            <a:noFill/>
          </a:ln>
          <a:effectLst/>
        </c:spPr>
        <c:marker>
          <c:symbol val="none"/>
        </c:marker>
      </c:pivotFmt>
      <c:pivotFmt>
        <c:idx val="28"/>
        <c:spPr>
          <a:solidFill>
            <a:schemeClr val="accent1"/>
          </a:solidFill>
          <a:ln>
            <a:noFill/>
          </a:ln>
          <a:effectLst/>
        </c:spPr>
        <c:marker>
          <c:symbol val="none"/>
        </c:marker>
      </c:pivotFmt>
      <c:pivotFmt>
        <c:idx val="29"/>
        <c:spPr>
          <a:solidFill>
            <a:schemeClr val="accent1"/>
          </a:solidFill>
          <a:ln>
            <a:noFill/>
          </a:ln>
          <a:effectLst/>
        </c:spPr>
        <c:marker>
          <c:symbol val="none"/>
        </c:marker>
      </c:pivotFmt>
      <c:pivotFmt>
        <c:idx val="30"/>
        <c:spPr>
          <a:solidFill>
            <a:schemeClr val="accent1"/>
          </a:solidFill>
          <a:ln>
            <a:noFill/>
          </a:ln>
          <a:effectLst/>
        </c:spPr>
        <c:marker>
          <c:symbol val="none"/>
        </c:marker>
      </c:pivotFmt>
      <c:pivotFmt>
        <c:idx val="31"/>
        <c:spPr>
          <a:solidFill>
            <a:schemeClr val="accent1"/>
          </a:solidFill>
          <a:ln>
            <a:noFill/>
          </a:ln>
          <a:effectLst/>
        </c:spPr>
        <c:marker>
          <c:symbol val="none"/>
        </c:marker>
      </c:pivotFmt>
      <c:pivotFmt>
        <c:idx val="32"/>
        <c:spPr>
          <a:solidFill>
            <a:schemeClr val="accent1"/>
          </a:solidFill>
          <a:ln>
            <a:noFill/>
          </a:ln>
          <a:effectLst/>
        </c:spPr>
        <c:marker>
          <c:symbol val="none"/>
        </c:marker>
      </c:pivotFmt>
      <c:pivotFmt>
        <c:idx val="33"/>
        <c:spPr>
          <a:solidFill>
            <a:schemeClr val="accent1"/>
          </a:solidFill>
          <a:ln>
            <a:noFill/>
          </a:ln>
          <a:effectLst/>
        </c:spPr>
        <c:marker>
          <c:symbol val="none"/>
        </c:marker>
      </c:pivotFmt>
    </c:pivotFmts>
    <c:plotArea>
      <c:layout/>
      <c:barChart>
        <c:barDir val="col"/>
        <c:grouping val="clustered"/>
        <c:varyColors val="0"/>
        <c:ser>
          <c:idx val="0"/>
          <c:order val="0"/>
          <c:tx>
            <c:strRef>
              <c:f>'Pivot Chart of Profit'!$B$4:$B$6</c:f>
              <c:strCache>
                <c:ptCount val="1"/>
                <c:pt idx="0">
                  <c:v>Consumer - Furniture</c:v>
                </c:pt>
              </c:strCache>
            </c:strRef>
          </c:tx>
          <c:spPr>
            <a:solidFill>
              <a:schemeClr val="accent1"/>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Profit'!$B$7:$B$26</c:f>
              <c:numCache>
                <c:formatCode>General</c:formatCode>
                <c:ptCount val="19"/>
                <c:pt idx="0">
                  <c:v>42</c:v>
                </c:pt>
                <c:pt idx="1">
                  <c:v>43</c:v>
                </c:pt>
                <c:pt idx="2">
                  <c:v>10</c:v>
                </c:pt>
                <c:pt idx="3">
                  <c:v>2</c:v>
                </c:pt>
                <c:pt idx="4">
                  <c:v>5</c:v>
                </c:pt>
                <c:pt idx="5">
                  <c:v>19</c:v>
                </c:pt>
                <c:pt idx="6">
                  <c:v>36</c:v>
                </c:pt>
                <c:pt idx="7">
                  <c:v>16</c:v>
                </c:pt>
                <c:pt idx="8">
                  <c:v>5</c:v>
                </c:pt>
                <c:pt idx="10">
                  <c:v>35</c:v>
                </c:pt>
                <c:pt idx="11">
                  <c:v>33</c:v>
                </c:pt>
                <c:pt idx="12">
                  <c:v>22</c:v>
                </c:pt>
                <c:pt idx="13">
                  <c:v>8</c:v>
                </c:pt>
                <c:pt idx="14">
                  <c:v>38</c:v>
                </c:pt>
                <c:pt idx="15">
                  <c:v>27</c:v>
                </c:pt>
                <c:pt idx="16">
                  <c:v>7</c:v>
                </c:pt>
                <c:pt idx="17">
                  <c:v>10</c:v>
                </c:pt>
              </c:numCache>
            </c:numRef>
          </c:val>
          <c:extLst>
            <c:ext xmlns:c16="http://schemas.microsoft.com/office/drawing/2014/chart" uri="{C3380CC4-5D6E-409C-BE32-E72D297353CC}">
              <c16:uniqueId val="{00000000-3EB4-42BB-8D8A-7D8C53A1E2E6}"/>
            </c:ext>
          </c:extLst>
        </c:ser>
        <c:ser>
          <c:idx val="1"/>
          <c:order val="1"/>
          <c:tx>
            <c:strRef>
              <c:f>'Pivot Chart of Profit'!$C$4:$C$6</c:f>
              <c:strCache>
                <c:ptCount val="1"/>
                <c:pt idx="0">
                  <c:v>Consumer - Office Supplies</c:v>
                </c:pt>
              </c:strCache>
            </c:strRef>
          </c:tx>
          <c:spPr>
            <a:solidFill>
              <a:schemeClr val="accent2"/>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Profit'!$C$7:$C$26</c:f>
              <c:numCache>
                <c:formatCode>General</c:formatCode>
                <c:ptCount val="19"/>
                <c:pt idx="0">
                  <c:v>110</c:v>
                </c:pt>
                <c:pt idx="1">
                  <c:v>109</c:v>
                </c:pt>
                <c:pt idx="2">
                  <c:v>29</c:v>
                </c:pt>
                <c:pt idx="3">
                  <c:v>10</c:v>
                </c:pt>
                <c:pt idx="4">
                  <c:v>8</c:v>
                </c:pt>
                <c:pt idx="5">
                  <c:v>59</c:v>
                </c:pt>
                <c:pt idx="6">
                  <c:v>112</c:v>
                </c:pt>
                <c:pt idx="7">
                  <c:v>49</c:v>
                </c:pt>
                <c:pt idx="8">
                  <c:v>10</c:v>
                </c:pt>
                <c:pt idx="9">
                  <c:v>5</c:v>
                </c:pt>
                <c:pt idx="10">
                  <c:v>59</c:v>
                </c:pt>
                <c:pt idx="11">
                  <c:v>63</c:v>
                </c:pt>
                <c:pt idx="12">
                  <c:v>33</c:v>
                </c:pt>
                <c:pt idx="13">
                  <c:v>21</c:v>
                </c:pt>
                <c:pt idx="14">
                  <c:v>85</c:v>
                </c:pt>
                <c:pt idx="15">
                  <c:v>68</c:v>
                </c:pt>
                <c:pt idx="16">
                  <c:v>11</c:v>
                </c:pt>
                <c:pt idx="17">
                  <c:v>24</c:v>
                </c:pt>
              </c:numCache>
            </c:numRef>
          </c:val>
          <c:extLst>
            <c:ext xmlns:c16="http://schemas.microsoft.com/office/drawing/2014/chart" uri="{C3380CC4-5D6E-409C-BE32-E72D297353CC}">
              <c16:uniqueId val="{00000001-3EB4-42BB-8D8A-7D8C53A1E2E6}"/>
            </c:ext>
          </c:extLst>
        </c:ser>
        <c:ser>
          <c:idx val="2"/>
          <c:order val="2"/>
          <c:tx>
            <c:strRef>
              <c:f>'Pivot Chart of Profit'!$D$4:$D$6</c:f>
              <c:strCache>
                <c:ptCount val="1"/>
                <c:pt idx="0">
                  <c:v>Consumer - Technology</c:v>
                </c:pt>
              </c:strCache>
            </c:strRef>
          </c:tx>
          <c:spPr>
            <a:solidFill>
              <a:schemeClr val="accent3"/>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Profit'!$D$7:$D$26</c:f>
              <c:numCache>
                <c:formatCode>General</c:formatCode>
                <c:ptCount val="19"/>
                <c:pt idx="0">
                  <c:v>62</c:v>
                </c:pt>
                <c:pt idx="1">
                  <c:v>39</c:v>
                </c:pt>
                <c:pt idx="2">
                  <c:v>18</c:v>
                </c:pt>
                <c:pt idx="4">
                  <c:v>2</c:v>
                </c:pt>
                <c:pt idx="5">
                  <c:v>28</c:v>
                </c:pt>
                <c:pt idx="6">
                  <c:v>53</c:v>
                </c:pt>
                <c:pt idx="7">
                  <c:v>26</c:v>
                </c:pt>
                <c:pt idx="8">
                  <c:v>5</c:v>
                </c:pt>
                <c:pt idx="9">
                  <c:v>1</c:v>
                </c:pt>
                <c:pt idx="10">
                  <c:v>35</c:v>
                </c:pt>
                <c:pt idx="11">
                  <c:v>34</c:v>
                </c:pt>
                <c:pt idx="12">
                  <c:v>20</c:v>
                </c:pt>
                <c:pt idx="13">
                  <c:v>7</c:v>
                </c:pt>
                <c:pt idx="14">
                  <c:v>38</c:v>
                </c:pt>
                <c:pt idx="15">
                  <c:v>36</c:v>
                </c:pt>
                <c:pt idx="16">
                  <c:v>9</c:v>
                </c:pt>
                <c:pt idx="17">
                  <c:v>13</c:v>
                </c:pt>
              </c:numCache>
            </c:numRef>
          </c:val>
          <c:extLst>
            <c:ext xmlns:c16="http://schemas.microsoft.com/office/drawing/2014/chart" uri="{C3380CC4-5D6E-409C-BE32-E72D297353CC}">
              <c16:uniqueId val="{00000002-3EB4-42BB-8D8A-7D8C53A1E2E6}"/>
            </c:ext>
          </c:extLst>
        </c:ser>
        <c:ser>
          <c:idx val="3"/>
          <c:order val="3"/>
          <c:tx>
            <c:strRef>
              <c:f>'Pivot Chart of Profit'!$F$4:$F$6</c:f>
              <c:strCache>
                <c:ptCount val="1"/>
                <c:pt idx="0">
                  <c:v>Corporate - Furniture</c:v>
                </c:pt>
              </c:strCache>
            </c:strRef>
          </c:tx>
          <c:spPr>
            <a:solidFill>
              <a:schemeClr val="accent4"/>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Profit'!$F$7:$F$26</c:f>
              <c:numCache>
                <c:formatCode>General</c:formatCode>
                <c:ptCount val="19"/>
                <c:pt idx="0">
                  <c:v>62</c:v>
                </c:pt>
                <c:pt idx="1">
                  <c:v>89</c:v>
                </c:pt>
                <c:pt idx="2">
                  <c:v>22</c:v>
                </c:pt>
                <c:pt idx="3">
                  <c:v>7</c:v>
                </c:pt>
                <c:pt idx="4">
                  <c:v>3</c:v>
                </c:pt>
                <c:pt idx="5">
                  <c:v>62</c:v>
                </c:pt>
                <c:pt idx="6">
                  <c:v>66</c:v>
                </c:pt>
                <c:pt idx="7">
                  <c:v>18</c:v>
                </c:pt>
                <c:pt idx="8">
                  <c:v>5</c:v>
                </c:pt>
                <c:pt idx="9">
                  <c:v>5</c:v>
                </c:pt>
                <c:pt idx="10">
                  <c:v>32</c:v>
                </c:pt>
                <c:pt idx="11">
                  <c:v>50</c:v>
                </c:pt>
                <c:pt idx="12">
                  <c:v>17</c:v>
                </c:pt>
                <c:pt idx="13">
                  <c:v>31</c:v>
                </c:pt>
                <c:pt idx="14">
                  <c:v>43</c:v>
                </c:pt>
                <c:pt idx="15">
                  <c:v>60</c:v>
                </c:pt>
                <c:pt idx="16">
                  <c:v>38</c:v>
                </c:pt>
                <c:pt idx="17">
                  <c:v>23</c:v>
                </c:pt>
              </c:numCache>
            </c:numRef>
          </c:val>
          <c:extLst>
            <c:ext xmlns:c16="http://schemas.microsoft.com/office/drawing/2014/chart" uri="{C3380CC4-5D6E-409C-BE32-E72D297353CC}">
              <c16:uniqueId val="{00000003-3EB4-42BB-8D8A-7D8C53A1E2E6}"/>
            </c:ext>
          </c:extLst>
        </c:ser>
        <c:ser>
          <c:idx val="4"/>
          <c:order val="4"/>
          <c:tx>
            <c:strRef>
              <c:f>'Pivot Chart of Profit'!$G$4:$G$6</c:f>
              <c:strCache>
                <c:ptCount val="1"/>
                <c:pt idx="0">
                  <c:v>Corporate - Office Supplies</c:v>
                </c:pt>
              </c:strCache>
            </c:strRef>
          </c:tx>
          <c:spPr>
            <a:solidFill>
              <a:schemeClr val="accent5"/>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Profit'!$G$7:$G$26</c:f>
              <c:numCache>
                <c:formatCode>General</c:formatCode>
                <c:ptCount val="19"/>
                <c:pt idx="0">
                  <c:v>146</c:v>
                </c:pt>
                <c:pt idx="1">
                  <c:v>224</c:v>
                </c:pt>
                <c:pt idx="2">
                  <c:v>59</c:v>
                </c:pt>
                <c:pt idx="3">
                  <c:v>18</c:v>
                </c:pt>
                <c:pt idx="4">
                  <c:v>12</c:v>
                </c:pt>
                <c:pt idx="5">
                  <c:v>133</c:v>
                </c:pt>
                <c:pt idx="6">
                  <c:v>169</c:v>
                </c:pt>
                <c:pt idx="7">
                  <c:v>51</c:v>
                </c:pt>
                <c:pt idx="8">
                  <c:v>19</c:v>
                </c:pt>
                <c:pt idx="9">
                  <c:v>8</c:v>
                </c:pt>
                <c:pt idx="10">
                  <c:v>82</c:v>
                </c:pt>
                <c:pt idx="11">
                  <c:v>141</c:v>
                </c:pt>
                <c:pt idx="12">
                  <c:v>56</c:v>
                </c:pt>
                <c:pt idx="13">
                  <c:v>57</c:v>
                </c:pt>
                <c:pt idx="14">
                  <c:v>134</c:v>
                </c:pt>
                <c:pt idx="15">
                  <c:v>219</c:v>
                </c:pt>
                <c:pt idx="16">
                  <c:v>89</c:v>
                </c:pt>
                <c:pt idx="17">
                  <c:v>63</c:v>
                </c:pt>
              </c:numCache>
            </c:numRef>
          </c:val>
          <c:extLst>
            <c:ext xmlns:c16="http://schemas.microsoft.com/office/drawing/2014/chart" uri="{C3380CC4-5D6E-409C-BE32-E72D297353CC}">
              <c16:uniqueId val="{00000004-3EB4-42BB-8D8A-7D8C53A1E2E6}"/>
            </c:ext>
          </c:extLst>
        </c:ser>
        <c:ser>
          <c:idx val="5"/>
          <c:order val="5"/>
          <c:tx>
            <c:strRef>
              <c:f>'Pivot Chart of Profit'!$H$4:$H$6</c:f>
              <c:strCache>
                <c:ptCount val="1"/>
                <c:pt idx="0">
                  <c:v>Corporate - Technology</c:v>
                </c:pt>
              </c:strCache>
            </c:strRef>
          </c:tx>
          <c:spPr>
            <a:solidFill>
              <a:schemeClr val="accent6"/>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Profit'!$H$7:$H$26</c:f>
              <c:numCache>
                <c:formatCode>General</c:formatCode>
                <c:ptCount val="19"/>
                <c:pt idx="0">
                  <c:v>68</c:v>
                </c:pt>
                <c:pt idx="1">
                  <c:v>102</c:v>
                </c:pt>
                <c:pt idx="2">
                  <c:v>29</c:v>
                </c:pt>
                <c:pt idx="3">
                  <c:v>10</c:v>
                </c:pt>
                <c:pt idx="4">
                  <c:v>9</c:v>
                </c:pt>
                <c:pt idx="5">
                  <c:v>61</c:v>
                </c:pt>
                <c:pt idx="6">
                  <c:v>75</c:v>
                </c:pt>
                <c:pt idx="7">
                  <c:v>17</c:v>
                </c:pt>
                <c:pt idx="8">
                  <c:v>6</c:v>
                </c:pt>
                <c:pt idx="9">
                  <c:v>6</c:v>
                </c:pt>
                <c:pt idx="10">
                  <c:v>34</c:v>
                </c:pt>
                <c:pt idx="11">
                  <c:v>54</c:v>
                </c:pt>
                <c:pt idx="12">
                  <c:v>37</c:v>
                </c:pt>
                <c:pt idx="13">
                  <c:v>30</c:v>
                </c:pt>
                <c:pt idx="14">
                  <c:v>55</c:v>
                </c:pt>
                <c:pt idx="15">
                  <c:v>101</c:v>
                </c:pt>
                <c:pt idx="16">
                  <c:v>45</c:v>
                </c:pt>
                <c:pt idx="17">
                  <c:v>24</c:v>
                </c:pt>
              </c:numCache>
            </c:numRef>
          </c:val>
          <c:extLst>
            <c:ext xmlns:c16="http://schemas.microsoft.com/office/drawing/2014/chart" uri="{C3380CC4-5D6E-409C-BE32-E72D297353CC}">
              <c16:uniqueId val="{00000005-3EB4-42BB-8D8A-7D8C53A1E2E6}"/>
            </c:ext>
          </c:extLst>
        </c:ser>
        <c:ser>
          <c:idx val="6"/>
          <c:order val="6"/>
          <c:tx>
            <c:strRef>
              <c:f>'Pivot Chart of Profit'!$J$4:$J$6</c:f>
              <c:strCache>
                <c:ptCount val="1"/>
                <c:pt idx="0">
                  <c:v>Home Office - Furniture</c:v>
                </c:pt>
              </c:strCache>
            </c:strRef>
          </c:tx>
          <c:spPr>
            <a:solidFill>
              <a:schemeClr val="accent1">
                <a:lumMod val="60000"/>
              </a:schemeClr>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Profit'!$J$7:$J$26</c:f>
              <c:numCache>
                <c:formatCode>General</c:formatCode>
                <c:ptCount val="19"/>
                <c:pt idx="0">
                  <c:v>30</c:v>
                </c:pt>
                <c:pt idx="1">
                  <c:v>61</c:v>
                </c:pt>
                <c:pt idx="2">
                  <c:v>10</c:v>
                </c:pt>
                <c:pt idx="3">
                  <c:v>4</c:v>
                </c:pt>
                <c:pt idx="4">
                  <c:v>11</c:v>
                </c:pt>
                <c:pt idx="5">
                  <c:v>32</c:v>
                </c:pt>
                <c:pt idx="6">
                  <c:v>31</c:v>
                </c:pt>
                <c:pt idx="7">
                  <c:v>16</c:v>
                </c:pt>
                <c:pt idx="8">
                  <c:v>2</c:v>
                </c:pt>
                <c:pt idx="9">
                  <c:v>3</c:v>
                </c:pt>
                <c:pt idx="10">
                  <c:v>13</c:v>
                </c:pt>
                <c:pt idx="11">
                  <c:v>44</c:v>
                </c:pt>
                <c:pt idx="12">
                  <c:v>22</c:v>
                </c:pt>
                <c:pt idx="13">
                  <c:v>4</c:v>
                </c:pt>
                <c:pt idx="14">
                  <c:v>45</c:v>
                </c:pt>
                <c:pt idx="15">
                  <c:v>39</c:v>
                </c:pt>
                <c:pt idx="16">
                  <c:v>18</c:v>
                </c:pt>
                <c:pt idx="17">
                  <c:v>21</c:v>
                </c:pt>
              </c:numCache>
            </c:numRef>
          </c:val>
          <c:extLst>
            <c:ext xmlns:c16="http://schemas.microsoft.com/office/drawing/2014/chart" uri="{C3380CC4-5D6E-409C-BE32-E72D297353CC}">
              <c16:uniqueId val="{00000006-3EB4-42BB-8D8A-7D8C53A1E2E6}"/>
            </c:ext>
          </c:extLst>
        </c:ser>
        <c:ser>
          <c:idx val="7"/>
          <c:order val="7"/>
          <c:tx>
            <c:strRef>
              <c:f>'Pivot Chart of Profit'!$K$4:$K$6</c:f>
              <c:strCache>
                <c:ptCount val="1"/>
                <c:pt idx="0">
                  <c:v>Home Office - Office Supplies</c:v>
                </c:pt>
              </c:strCache>
            </c:strRef>
          </c:tx>
          <c:spPr>
            <a:solidFill>
              <a:schemeClr val="accent2">
                <a:lumMod val="60000"/>
              </a:schemeClr>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Profit'!$K$7:$K$26</c:f>
              <c:numCache>
                <c:formatCode>General</c:formatCode>
                <c:ptCount val="19"/>
                <c:pt idx="0">
                  <c:v>102</c:v>
                </c:pt>
                <c:pt idx="1">
                  <c:v>156</c:v>
                </c:pt>
                <c:pt idx="2">
                  <c:v>46</c:v>
                </c:pt>
                <c:pt idx="3">
                  <c:v>13</c:v>
                </c:pt>
                <c:pt idx="4">
                  <c:v>44</c:v>
                </c:pt>
                <c:pt idx="5">
                  <c:v>94</c:v>
                </c:pt>
                <c:pt idx="6">
                  <c:v>88</c:v>
                </c:pt>
                <c:pt idx="7">
                  <c:v>47</c:v>
                </c:pt>
                <c:pt idx="8">
                  <c:v>8</c:v>
                </c:pt>
                <c:pt idx="9">
                  <c:v>9</c:v>
                </c:pt>
                <c:pt idx="10">
                  <c:v>39</c:v>
                </c:pt>
                <c:pt idx="11">
                  <c:v>103</c:v>
                </c:pt>
                <c:pt idx="12">
                  <c:v>55</c:v>
                </c:pt>
                <c:pt idx="13">
                  <c:v>12</c:v>
                </c:pt>
                <c:pt idx="14">
                  <c:v>114</c:v>
                </c:pt>
                <c:pt idx="15">
                  <c:v>160</c:v>
                </c:pt>
                <c:pt idx="16">
                  <c:v>36</c:v>
                </c:pt>
                <c:pt idx="17">
                  <c:v>19</c:v>
                </c:pt>
              </c:numCache>
            </c:numRef>
          </c:val>
          <c:extLst>
            <c:ext xmlns:c16="http://schemas.microsoft.com/office/drawing/2014/chart" uri="{C3380CC4-5D6E-409C-BE32-E72D297353CC}">
              <c16:uniqueId val="{00000007-3EB4-42BB-8D8A-7D8C53A1E2E6}"/>
            </c:ext>
          </c:extLst>
        </c:ser>
        <c:ser>
          <c:idx val="8"/>
          <c:order val="8"/>
          <c:tx>
            <c:strRef>
              <c:f>'Pivot Chart of Profit'!$L$4:$L$6</c:f>
              <c:strCache>
                <c:ptCount val="1"/>
                <c:pt idx="0">
                  <c:v>Home Office - Technology</c:v>
                </c:pt>
              </c:strCache>
            </c:strRef>
          </c:tx>
          <c:spPr>
            <a:solidFill>
              <a:schemeClr val="accent3">
                <a:lumMod val="60000"/>
              </a:schemeClr>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Profit'!$L$7:$L$26</c:f>
              <c:numCache>
                <c:formatCode>General</c:formatCode>
                <c:ptCount val="19"/>
                <c:pt idx="0">
                  <c:v>35</c:v>
                </c:pt>
                <c:pt idx="1">
                  <c:v>81</c:v>
                </c:pt>
                <c:pt idx="2">
                  <c:v>16</c:v>
                </c:pt>
                <c:pt idx="3">
                  <c:v>6</c:v>
                </c:pt>
                <c:pt idx="4">
                  <c:v>18</c:v>
                </c:pt>
                <c:pt idx="5">
                  <c:v>31</c:v>
                </c:pt>
                <c:pt idx="6">
                  <c:v>41</c:v>
                </c:pt>
                <c:pt idx="7">
                  <c:v>21</c:v>
                </c:pt>
                <c:pt idx="8">
                  <c:v>4</c:v>
                </c:pt>
                <c:pt idx="9">
                  <c:v>2</c:v>
                </c:pt>
                <c:pt idx="10">
                  <c:v>21</c:v>
                </c:pt>
                <c:pt idx="11">
                  <c:v>50</c:v>
                </c:pt>
                <c:pt idx="12">
                  <c:v>16</c:v>
                </c:pt>
                <c:pt idx="13">
                  <c:v>6</c:v>
                </c:pt>
                <c:pt idx="14">
                  <c:v>38</c:v>
                </c:pt>
                <c:pt idx="15">
                  <c:v>56</c:v>
                </c:pt>
                <c:pt idx="16">
                  <c:v>20</c:v>
                </c:pt>
                <c:pt idx="17">
                  <c:v>19</c:v>
                </c:pt>
              </c:numCache>
            </c:numRef>
          </c:val>
          <c:extLst>
            <c:ext xmlns:c16="http://schemas.microsoft.com/office/drawing/2014/chart" uri="{C3380CC4-5D6E-409C-BE32-E72D297353CC}">
              <c16:uniqueId val="{00000008-3EB4-42BB-8D8A-7D8C53A1E2E6}"/>
            </c:ext>
          </c:extLst>
        </c:ser>
        <c:ser>
          <c:idx val="9"/>
          <c:order val="9"/>
          <c:tx>
            <c:strRef>
              <c:f>'Pivot Chart of Profit'!$N$4:$N$6</c:f>
              <c:strCache>
                <c:ptCount val="1"/>
                <c:pt idx="0">
                  <c:v>Small Business - Furniture</c:v>
                </c:pt>
              </c:strCache>
            </c:strRef>
          </c:tx>
          <c:spPr>
            <a:solidFill>
              <a:schemeClr val="accent4">
                <a:lumMod val="60000"/>
              </a:schemeClr>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Profit'!$N$7:$N$26</c:f>
              <c:numCache>
                <c:formatCode>General</c:formatCode>
                <c:ptCount val="19"/>
                <c:pt idx="0">
                  <c:v>37</c:v>
                </c:pt>
                <c:pt idx="1">
                  <c:v>41</c:v>
                </c:pt>
                <c:pt idx="2">
                  <c:v>10</c:v>
                </c:pt>
                <c:pt idx="4">
                  <c:v>3</c:v>
                </c:pt>
                <c:pt idx="5">
                  <c:v>17</c:v>
                </c:pt>
                <c:pt idx="6">
                  <c:v>31</c:v>
                </c:pt>
                <c:pt idx="7">
                  <c:v>13</c:v>
                </c:pt>
                <c:pt idx="8">
                  <c:v>3</c:v>
                </c:pt>
                <c:pt idx="9">
                  <c:v>5</c:v>
                </c:pt>
                <c:pt idx="10">
                  <c:v>20</c:v>
                </c:pt>
                <c:pt idx="11">
                  <c:v>43</c:v>
                </c:pt>
                <c:pt idx="12">
                  <c:v>8</c:v>
                </c:pt>
                <c:pt idx="13">
                  <c:v>8</c:v>
                </c:pt>
                <c:pt idx="14">
                  <c:v>44</c:v>
                </c:pt>
                <c:pt idx="15">
                  <c:v>31</c:v>
                </c:pt>
                <c:pt idx="16">
                  <c:v>9</c:v>
                </c:pt>
                <c:pt idx="17">
                  <c:v>4</c:v>
                </c:pt>
              </c:numCache>
            </c:numRef>
          </c:val>
          <c:extLst>
            <c:ext xmlns:c16="http://schemas.microsoft.com/office/drawing/2014/chart" uri="{C3380CC4-5D6E-409C-BE32-E72D297353CC}">
              <c16:uniqueId val="{00000009-3EB4-42BB-8D8A-7D8C53A1E2E6}"/>
            </c:ext>
          </c:extLst>
        </c:ser>
        <c:ser>
          <c:idx val="10"/>
          <c:order val="10"/>
          <c:tx>
            <c:strRef>
              <c:f>'Pivot Chart of Profit'!$O$4:$O$6</c:f>
              <c:strCache>
                <c:ptCount val="1"/>
                <c:pt idx="0">
                  <c:v>Small Business - Office Supplies</c:v>
                </c:pt>
              </c:strCache>
            </c:strRef>
          </c:tx>
          <c:spPr>
            <a:solidFill>
              <a:schemeClr val="accent5">
                <a:lumMod val="60000"/>
              </a:schemeClr>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Profit'!$O$7:$O$26</c:f>
              <c:numCache>
                <c:formatCode>General</c:formatCode>
                <c:ptCount val="19"/>
                <c:pt idx="0">
                  <c:v>106</c:v>
                </c:pt>
                <c:pt idx="1">
                  <c:v>126</c:v>
                </c:pt>
                <c:pt idx="2">
                  <c:v>29</c:v>
                </c:pt>
                <c:pt idx="3">
                  <c:v>9</c:v>
                </c:pt>
                <c:pt idx="4">
                  <c:v>11</c:v>
                </c:pt>
                <c:pt idx="5">
                  <c:v>65</c:v>
                </c:pt>
                <c:pt idx="6">
                  <c:v>61</c:v>
                </c:pt>
                <c:pt idx="7">
                  <c:v>35</c:v>
                </c:pt>
                <c:pt idx="8">
                  <c:v>10</c:v>
                </c:pt>
                <c:pt idx="9">
                  <c:v>11</c:v>
                </c:pt>
                <c:pt idx="10">
                  <c:v>64</c:v>
                </c:pt>
                <c:pt idx="11">
                  <c:v>86</c:v>
                </c:pt>
                <c:pt idx="12">
                  <c:v>35</c:v>
                </c:pt>
                <c:pt idx="13">
                  <c:v>20</c:v>
                </c:pt>
                <c:pt idx="14">
                  <c:v>107</c:v>
                </c:pt>
                <c:pt idx="15">
                  <c:v>80</c:v>
                </c:pt>
                <c:pt idx="16">
                  <c:v>40</c:v>
                </c:pt>
                <c:pt idx="17">
                  <c:v>25</c:v>
                </c:pt>
              </c:numCache>
            </c:numRef>
          </c:val>
          <c:extLst>
            <c:ext xmlns:c16="http://schemas.microsoft.com/office/drawing/2014/chart" uri="{C3380CC4-5D6E-409C-BE32-E72D297353CC}">
              <c16:uniqueId val="{0000000A-3EB4-42BB-8D8A-7D8C53A1E2E6}"/>
            </c:ext>
          </c:extLst>
        </c:ser>
        <c:ser>
          <c:idx val="11"/>
          <c:order val="11"/>
          <c:tx>
            <c:strRef>
              <c:f>'Pivot Chart of Profit'!$P$4:$P$6</c:f>
              <c:strCache>
                <c:ptCount val="1"/>
                <c:pt idx="0">
                  <c:v>Small Business - Technology</c:v>
                </c:pt>
              </c:strCache>
            </c:strRef>
          </c:tx>
          <c:spPr>
            <a:solidFill>
              <a:schemeClr val="accent6">
                <a:lumMod val="60000"/>
              </a:schemeClr>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Profit'!$P$7:$P$26</c:f>
              <c:numCache>
                <c:formatCode>General</c:formatCode>
                <c:ptCount val="19"/>
                <c:pt idx="0">
                  <c:v>65</c:v>
                </c:pt>
                <c:pt idx="1">
                  <c:v>55</c:v>
                </c:pt>
                <c:pt idx="2">
                  <c:v>13</c:v>
                </c:pt>
                <c:pt idx="4">
                  <c:v>3</c:v>
                </c:pt>
                <c:pt idx="5">
                  <c:v>23</c:v>
                </c:pt>
                <c:pt idx="6">
                  <c:v>30</c:v>
                </c:pt>
                <c:pt idx="7">
                  <c:v>14</c:v>
                </c:pt>
                <c:pt idx="8">
                  <c:v>5</c:v>
                </c:pt>
                <c:pt idx="9">
                  <c:v>4</c:v>
                </c:pt>
                <c:pt idx="10">
                  <c:v>30</c:v>
                </c:pt>
                <c:pt idx="11">
                  <c:v>38</c:v>
                </c:pt>
                <c:pt idx="12">
                  <c:v>13</c:v>
                </c:pt>
                <c:pt idx="13">
                  <c:v>7</c:v>
                </c:pt>
                <c:pt idx="14">
                  <c:v>40</c:v>
                </c:pt>
                <c:pt idx="15">
                  <c:v>36</c:v>
                </c:pt>
                <c:pt idx="16">
                  <c:v>13</c:v>
                </c:pt>
                <c:pt idx="17">
                  <c:v>6</c:v>
                </c:pt>
              </c:numCache>
            </c:numRef>
          </c:val>
          <c:extLst>
            <c:ext xmlns:c16="http://schemas.microsoft.com/office/drawing/2014/chart" uri="{C3380CC4-5D6E-409C-BE32-E72D297353CC}">
              <c16:uniqueId val="{0000000B-3EB4-42BB-8D8A-7D8C53A1E2E6}"/>
            </c:ext>
          </c:extLst>
        </c:ser>
        <c:ser>
          <c:idx val="12"/>
          <c:order val="12"/>
          <c:tx>
            <c:strRef>
              <c:f>'Pivot Chart of Profit'!$R$4:$R$6</c:f>
              <c:strCache>
                <c:ptCount val="1"/>
                <c:pt idx="0">
                  <c:v>(blank) - (blank)</c:v>
                </c:pt>
              </c:strCache>
            </c:strRef>
          </c:tx>
          <c:spPr>
            <a:solidFill>
              <a:schemeClr val="accent1">
                <a:lumMod val="80000"/>
                <a:lumOff val="20000"/>
              </a:schemeClr>
            </a:solidFill>
            <a:ln>
              <a:noFill/>
            </a:ln>
            <a:effectLst/>
          </c:spPr>
          <c:invertIfNegative val="0"/>
          <c:cat>
            <c:strRef>
              <c:f>'Pivot Chart of Profit'!$A$7:$A$26</c:f>
              <c:strCache>
                <c:ptCount val="19"/>
                <c:pt idx="0">
                  <c:v>Alberta</c:v>
                </c:pt>
                <c:pt idx="1">
                  <c:v>British Columbia</c:v>
                </c:pt>
                <c:pt idx="2">
                  <c:v>Dawson</c:v>
                </c:pt>
                <c:pt idx="3">
                  <c:v>Elon</c:v>
                </c:pt>
                <c:pt idx="4">
                  <c:v>Georgina</c:v>
                </c:pt>
                <c:pt idx="5">
                  <c:v>Hanover</c:v>
                </c:pt>
                <c:pt idx="6">
                  <c:v>Manitoba</c:v>
                </c:pt>
                <c:pt idx="7">
                  <c:v>New Brunswick</c:v>
                </c:pt>
                <c:pt idx="8">
                  <c:v>Newfoundland</c:v>
                </c:pt>
                <c:pt idx="9">
                  <c:v>Northwest Territories</c:v>
                </c:pt>
                <c:pt idx="10">
                  <c:v>Nova Scotia</c:v>
                </c:pt>
                <c:pt idx="11">
                  <c:v>Ontario</c:v>
                </c:pt>
                <c:pt idx="12">
                  <c:v>Orangeville</c:v>
                </c:pt>
                <c:pt idx="13">
                  <c:v>Prince Edward Island</c:v>
                </c:pt>
                <c:pt idx="14">
                  <c:v>Quebec</c:v>
                </c:pt>
                <c:pt idx="15">
                  <c:v>Saskachewan</c:v>
                </c:pt>
                <c:pt idx="16">
                  <c:v>Waterloo</c:v>
                </c:pt>
                <c:pt idx="17">
                  <c:v>Whitehorse</c:v>
                </c:pt>
                <c:pt idx="18">
                  <c:v>(blank)</c:v>
                </c:pt>
              </c:strCache>
            </c:strRef>
          </c:cat>
          <c:val>
            <c:numRef>
              <c:f>'Pivot Chart of Profit'!$R$7:$R$26</c:f>
              <c:numCache>
                <c:formatCode>General</c:formatCode>
                <c:ptCount val="19"/>
              </c:numCache>
            </c:numRef>
          </c:val>
          <c:extLst>
            <c:ext xmlns:c16="http://schemas.microsoft.com/office/drawing/2014/chart" uri="{C3380CC4-5D6E-409C-BE32-E72D297353CC}">
              <c16:uniqueId val="{0000000C-3EB4-42BB-8D8A-7D8C53A1E2E6}"/>
            </c:ext>
          </c:extLst>
        </c:ser>
        <c:dLbls>
          <c:showLegendKey val="0"/>
          <c:showVal val="0"/>
          <c:showCatName val="0"/>
          <c:showSerName val="0"/>
          <c:showPercent val="0"/>
          <c:showBubbleSize val="0"/>
        </c:dLbls>
        <c:gapWidth val="219"/>
        <c:overlap val="-27"/>
        <c:axId val="-1839574704"/>
        <c:axId val="-1383935264"/>
      </c:barChart>
      <c:catAx>
        <c:axId val="-1839574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3935264"/>
        <c:crosses val="autoZero"/>
        <c:auto val="1"/>
        <c:lblAlgn val="ctr"/>
        <c:lblOffset val="100"/>
        <c:noMultiLvlLbl val="0"/>
      </c:catAx>
      <c:valAx>
        <c:axId val="-1383935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957470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Segmentation</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660-4589-BB84-17D6DBB0D1C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660-4589-BB84-17D6DBB0D1C1}"/>
              </c:ext>
            </c:extLst>
          </c:dPt>
          <c:cat>
            <c:strRef>
              <c:f>Sheet1!$A$1:$A$2</c:f>
              <c:strCache>
                <c:ptCount val="2"/>
                <c:pt idx="0">
                  <c:v>People who eat rice</c:v>
                </c:pt>
                <c:pt idx="1">
                  <c:v>People who don`t eat rice</c:v>
                </c:pt>
              </c:strCache>
            </c:strRef>
          </c:cat>
          <c:val>
            <c:numRef>
              <c:f>Sheet1!$B$1:$B$2</c:f>
              <c:numCache>
                <c:formatCode>General</c:formatCode>
                <c:ptCount val="2"/>
                <c:pt idx="0">
                  <c:v>40</c:v>
                </c:pt>
                <c:pt idx="1">
                  <c:v>60</c:v>
                </c:pt>
              </c:numCache>
            </c:numRef>
          </c:val>
          <c:extLst>
            <c:ext xmlns:c16="http://schemas.microsoft.com/office/drawing/2014/chart" uri="{C3380CC4-5D6E-409C-BE32-E72D297353CC}">
              <c16:uniqueId val="{00000004-2660-4589-BB84-17D6DBB0D1C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Gender segmentation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Sheet1!$A$22</c:f>
              <c:strCache>
                <c:ptCount val="1"/>
                <c:pt idx="0">
                  <c:v>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Sheet1!$B$21:$C$21</c:f>
              <c:strCache>
                <c:ptCount val="2"/>
                <c:pt idx="0">
                  <c:v>Those who eat rice</c:v>
                </c:pt>
                <c:pt idx="1">
                  <c:v>Those who do not eat rice</c:v>
                </c:pt>
              </c:strCache>
            </c:strRef>
          </c:cat>
          <c:val>
            <c:numRef>
              <c:f>Sheet1!$B$22:$C$22</c:f>
              <c:numCache>
                <c:formatCode>General</c:formatCode>
                <c:ptCount val="2"/>
                <c:pt idx="0">
                  <c:v>40</c:v>
                </c:pt>
                <c:pt idx="1">
                  <c:v>10</c:v>
                </c:pt>
              </c:numCache>
            </c:numRef>
          </c:val>
          <c:extLst>
            <c:ext xmlns:c16="http://schemas.microsoft.com/office/drawing/2014/chart" uri="{C3380CC4-5D6E-409C-BE32-E72D297353CC}">
              <c16:uniqueId val="{00000000-293C-4A58-9FD3-138058E97F7A}"/>
            </c:ext>
          </c:extLst>
        </c:ser>
        <c:ser>
          <c:idx val="1"/>
          <c:order val="1"/>
          <c:tx>
            <c:strRef>
              <c:f>Sheet1!$A$23</c:f>
              <c:strCache>
                <c:ptCount val="1"/>
                <c:pt idx="0">
                  <c:v>Female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Sheet1!$B$21:$C$21</c:f>
              <c:strCache>
                <c:ptCount val="2"/>
                <c:pt idx="0">
                  <c:v>Those who eat rice</c:v>
                </c:pt>
                <c:pt idx="1">
                  <c:v>Those who do not eat rice</c:v>
                </c:pt>
              </c:strCache>
            </c:strRef>
          </c:cat>
          <c:val>
            <c:numRef>
              <c:f>Sheet1!$B$23:$C$23</c:f>
              <c:numCache>
                <c:formatCode>General</c:formatCode>
                <c:ptCount val="2"/>
                <c:pt idx="0">
                  <c:v>20</c:v>
                </c:pt>
                <c:pt idx="1">
                  <c:v>30</c:v>
                </c:pt>
              </c:numCache>
            </c:numRef>
          </c:val>
          <c:extLst>
            <c:ext xmlns:c16="http://schemas.microsoft.com/office/drawing/2014/chart" uri="{C3380CC4-5D6E-409C-BE32-E72D297353CC}">
              <c16:uniqueId val="{00000001-293C-4A58-9FD3-138058E97F7A}"/>
            </c:ext>
          </c:extLst>
        </c:ser>
        <c:dLbls>
          <c:showLegendKey val="0"/>
          <c:showVal val="0"/>
          <c:showCatName val="0"/>
          <c:showSerName val="0"/>
          <c:showPercent val="0"/>
          <c:showBubbleSize val="0"/>
        </c:dLbls>
        <c:gapWidth val="100"/>
        <c:overlap val="-24"/>
        <c:axId val="884988096"/>
        <c:axId val="884988928"/>
      </c:barChart>
      <c:catAx>
        <c:axId val="88498809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84988928"/>
        <c:crosses val="autoZero"/>
        <c:auto val="1"/>
        <c:lblAlgn val="ctr"/>
        <c:lblOffset val="100"/>
        <c:noMultiLvlLbl val="0"/>
      </c:catAx>
      <c:valAx>
        <c:axId val="88498892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84988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ae6edbdedb59637b8cbd334191b21d3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3a6ee151d17622bb6c9894421a4ac6c6"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0ED4B6-A6F7-4511-870D-8BD153C631DD}">
  <ds:schemaRefs>
    <ds:schemaRef ds:uri="http://schemas.microsoft.com/sharepoint/v3/contenttype/forms"/>
  </ds:schemaRefs>
</ds:datastoreItem>
</file>

<file path=customXml/itemProps2.xml><?xml version="1.0" encoding="utf-8"?>
<ds:datastoreItem xmlns:ds="http://schemas.openxmlformats.org/officeDocument/2006/customXml" ds:itemID="{98B2EB00-BABE-4F1F-9775-A619B8170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AEB9D9-8B93-456C-B3F5-E13D0C6A0B22}">
  <ds:schemaRefs>
    <ds:schemaRef ds:uri="http://schemas.openxmlformats.org/officeDocument/2006/bibliography"/>
  </ds:schemaRefs>
</ds:datastoreItem>
</file>

<file path=customXml/itemProps4.xml><?xml version="1.0" encoding="utf-8"?>
<ds:datastoreItem xmlns:ds="http://schemas.openxmlformats.org/officeDocument/2006/customXml" ds:itemID="{C55EF06E-2782-4ADE-94D2-C44349947A01}">
  <ds:schemaRefs>
    <ds:schemaRef ds:uri="http://purl.org/dc/elements/1.1/"/>
    <ds:schemaRef ds:uri="http://schemas.openxmlformats.org/package/2006/metadata/core-properties"/>
    <ds:schemaRef ds:uri="http://schemas.microsoft.com/office/infopath/2007/PartnerControls"/>
    <ds:schemaRef ds:uri="http://purl.org/dc/dcmitype/"/>
    <ds:schemaRef ds:uri="http://purl.org/dc/terms/"/>
    <ds:schemaRef ds:uri="d2ec016d-25cf-4c07-aa6b-c53e267faa6f"/>
    <ds:schemaRef ds:uri="http://www.w3.org/XML/1998/namespace"/>
    <ds:schemaRef ds:uri="http://schemas.microsoft.com/office/2006/documentManagement/types"/>
    <ds:schemaRef ds:uri="9902240c-f584-4322-946e-7b0be23bca9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3001</Words>
  <Characters>17108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2021-07-29T11:32:00Z</dcterms:created>
  <dcterms:modified xsi:type="dcterms:W3CDTF">2021-07-29T11:48:00Z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