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599423" w14:textId="6312FF57" w:rsidR="00504F39" w:rsidRPr="00504F39" w:rsidRDefault="00504F39" w:rsidP="00504F39">
      <w:pPr>
        <w:jc w:val="center"/>
        <w:rPr>
          <w:rFonts w:ascii="Times New Roman" w:hAnsi="Times New Roman"/>
          <w:b/>
          <w:i/>
          <w:sz w:val="32"/>
          <w:szCs w:val="24"/>
        </w:rPr>
      </w:pPr>
      <w:r>
        <w:rPr>
          <w:rFonts w:ascii="Times New Roman" w:hAnsi="Times New Roman"/>
          <w:b/>
          <w:sz w:val="32"/>
          <w:szCs w:val="24"/>
        </w:rPr>
        <w:t xml:space="preserve">Commentary on an extract titled ‘Chapter 10: Rollo sees the town of Rouen and determines to settle there in fulfilment of his dream-vision’, from </w:t>
      </w:r>
      <w:proofErr w:type="spellStart"/>
      <w:r>
        <w:rPr>
          <w:rFonts w:ascii="Times New Roman" w:hAnsi="Times New Roman"/>
          <w:b/>
          <w:sz w:val="32"/>
          <w:szCs w:val="24"/>
        </w:rPr>
        <w:t>Dudo’s</w:t>
      </w:r>
      <w:proofErr w:type="spellEnd"/>
      <w:r>
        <w:rPr>
          <w:rFonts w:ascii="Times New Roman" w:hAnsi="Times New Roman"/>
          <w:b/>
          <w:sz w:val="32"/>
          <w:szCs w:val="24"/>
        </w:rPr>
        <w:t xml:space="preserve"> </w:t>
      </w:r>
      <w:proofErr w:type="spellStart"/>
      <w:r>
        <w:rPr>
          <w:rFonts w:ascii="Times New Roman" w:hAnsi="Times New Roman"/>
          <w:b/>
          <w:i/>
          <w:sz w:val="32"/>
          <w:szCs w:val="24"/>
        </w:rPr>
        <w:t>Gesta</w:t>
      </w:r>
      <w:proofErr w:type="spellEnd"/>
      <w:r>
        <w:rPr>
          <w:rFonts w:ascii="Times New Roman" w:hAnsi="Times New Roman"/>
          <w:b/>
          <w:i/>
          <w:sz w:val="32"/>
          <w:szCs w:val="24"/>
        </w:rPr>
        <w:t xml:space="preserve"> </w:t>
      </w:r>
      <w:proofErr w:type="spellStart"/>
      <w:r>
        <w:rPr>
          <w:rFonts w:ascii="Times New Roman" w:hAnsi="Times New Roman"/>
          <w:b/>
          <w:i/>
          <w:sz w:val="32"/>
          <w:szCs w:val="24"/>
        </w:rPr>
        <w:t>Normannorum</w:t>
      </w:r>
      <w:proofErr w:type="spellEnd"/>
    </w:p>
    <w:p w14:paraId="41E6796F" w14:textId="77777777" w:rsidR="00504F39" w:rsidRDefault="00504F39" w:rsidP="00504F39">
      <w:pPr>
        <w:rPr>
          <w:rFonts w:ascii="Times New Roman" w:hAnsi="Times New Roman"/>
          <w:sz w:val="24"/>
          <w:szCs w:val="24"/>
        </w:rPr>
      </w:pPr>
    </w:p>
    <w:p w14:paraId="216DAFC0" w14:textId="6ADA98A6" w:rsidR="00504F39" w:rsidRDefault="00504F39" w:rsidP="00504F39">
      <w:pPr>
        <w:rPr>
          <w:rFonts w:ascii="Times New Roman" w:hAnsi="Times New Roman"/>
          <w:b/>
          <w:sz w:val="32"/>
          <w:szCs w:val="24"/>
        </w:rPr>
      </w:pPr>
      <w:r>
        <w:rPr>
          <w:rFonts w:ascii="Times New Roman" w:hAnsi="Times New Roman"/>
          <w:sz w:val="24"/>
          <w:szCs w:val="24"/>
        </w:rPr>
        <w:tab/>
      </w:r>
      <w:r w:rsidR="00EB52AA">
        <w:rPr>
          <w:rFonts w:ascii="Times New Roman" w:hAnsi="Times New Roman"/>
          <w:sz w:val="24"/>
          <w:szCs w:val="24"/>
        </w:rPr>
        <w:t>This extract is a small p</w:t>
      </w:r>
      <w:r w:rsidR="009D04AD">
        <w:rPr>
          <w:rFonts w:ascii="Times New Roman" w:hAnsi="Times New Roman"/>
          <w:sz w:val="24"/>
          <w:szCs w:val="24"/>
        </w:rPr>
        <w:t>iece</w:t>
      </w:r>
      <w:r w:rsidR="00EB52AA">
        <w:rPr>
          <w:rFonts w:ascii="Times New Roman" w:hAnsi="Times New Roman"/>
          <w:sz w:val="24"/>
          <w:szCs w:val="24"/>
        </w:rPr>
        <w:t xml:space="preserve"> of </w:t>
      </w:r>
      <w:proofErr w:type="spellStart"/>
      <w:r w:rsidR="00EB52AA">
        <w:rPr>
          <w:rFonts w:ascii="Times New Roman" w:hAnsi="Times New Roman"/>
          <w:sz w:val="24"/>
          <w:szCs w:val="24"/>
        </w:rPr>
        <w:t>Dudo’s</w:t>
      </w:r>
      <w:proofErr w:type="spellEnd"/>
      <w:r w:rsidR="00EB52AA">
        <w:rPr>
          <w:rFonts w:ascii="Times New Roman" w:hAnsi="Times New Roman"/>
          <w:sz w:val="24"/>
          <w:szCs w:val="24"/>
        </w:rPr>
        <w:t xml:space="preserve"> </w:t>
      </w:r>
      <w:proofErr w:type="spellStart"/>
      <w:r w:rsidR="00EB52AA" w:rsidRPr="00EB52AA">
        <w:rPr>
          <w:rFonts w:ascii="Times New Roman" w:hAnsi="Times New Roman"/>
          <w:i/>
          <w:sz w:val="24"/>
          <w:szCs w:val="24"/>
        </w:rPr>
        <w:t>Gesta</w:t>
      </w:r>
      <w:proofErr w:type="spellEnd"/>
      <w:r w:rsidR="00EB52AA" w:rsidRPr="00EB52AA">
        <w:rPr>
          <w:rFonts w:ascii="Times New Roman" w:hAnsi="Times New Roman"/>
          <w:i/>
          <w:sz w:val="24"/>
          <w:szCs w:val="24"/>
        </w:rPr>
        <w:t xml:space="preserve"> </w:t>
      </w:r>
      <w:proofErr w:type="spellStart"/>
      <w:r w:rsidR="00EB52AA" w:rsidRPr="00EB52AA">
        <w:rPr>
          <w:rFonts w:ascii="Times New Roman" w:hAnsi="Times New Roman"/>
          <w:i/>
          <w:sz w:val="24"/>
          <w:szCs w:val="24"/>
        </w:rPr>
        <w:t>Normannorum</w:t>
      </w:r>
      <w:proofErr w:type="spellEnd"/>
      <w:r w:rsidR="00EB52AA">
        <w:rPr>
          <w:rFonts w:ascii="Times New Roman" w:hAnsi="Times New Roman"/>
          <w:i/>
          <w:sz w:val="24"/>
          <w:szCs w:val="24"/>
        </w:rPr>
        <w:t>.</w:t>
      </w:r>
      <w:r w:rsidR="00EB52AA">
        <w:rPr>
          <w:rFonts w:ascii="Times New Roman" w:hAnsi="Times New Roman"/>
          <w:sz w:val="24"/>
          <w:szCs w:val="24"/>
        </w:rPr>
        <w:t xml:space="preserve"> </w:t>
      </w:r>
      <w:proofErr w:type="spellStart"/>
      <w:r w:rsidR="00EB52AA">
        <w:rPr>
          <w:rFonts w:ascii="Times New Roman" w:hAnsi="Times New Roman"/>
          <w:sz w:val="24"/>
          <w:szCs w:val="24"/>
        </w:rPr>
        <w:t>Dudo</w:t>
      </w:r>
      <w:proofErr w:type="spellEnd"/>
      <w:r w:rsidR="00EB52AA">
        <w:rPr>
          <w:rFonts w:ascii="Times New Roman" w:hAnsi="Times New Roman"/>
          <w:sz w:val="24"/>
          <w:szCs w:val="24"/>
        </w:rPr>
        <w:t xml:space="preserve"> of St. Quentin was a Norman Historian, a person we know little about. What we do know is that he </w:t>
      </w:r>
      <w:r w:rsidR="009D04AD">
        <w:rPr>
          <w:rFonts w:ascii="Times New Roman" w:hAnsi="Times New Roman"/>
          <w:sz w:val="24"/>
          <w:szCs w:val="24"/>
        </w:rPr>
        <w:t xml:space="preserve">wrote </w:t>
      </w:r>
      <w:proofErr w:type="spellStart"/>
      <w:r w:rsidR="00EB52AA" w:rsidRPr="00EB52AA">
        <w:rPr>
          <w:rFonts w:ascii="Times New Roman" w:hAnsi="Times New Roman"/>
          <w:i/>
          <w:sz w:val="24"/>
          <w:szCs w:val="24"/>
        </w:rPr>
        <w:t>Gesta</w:t>
      </w:r>
      <w:proofErr w:type="spellEnd"/>
      <w:r w:rsidR="00EB52AA" w:rsidRPr="00EB52AA">
        <w:rPr>
          <w:rFonts w:ascii="Times New Roman" w:hAnsi="Times New Roman"/>
          <w:i/>
          <w:sz w:val="24"/>
          <w:szCs w:val="24"/>
        </w:rPr>
        <w:t xml:space="preserve"> </w:t>
      </w:r>
      <w:proofErr w:type="spellStart"/>
      <w:r w:rsidR="00EB52AA" w:rsidRPr="00EB52AA">
        <w:rPr>
          <w:rFonts w:ascii="Times New Roman" w:hAnsi="Times New Roman"/>
          <w:i/>
          <w:sz w:val="24"/>
          <w:szCs w:val="24"/>
        </w:rPr>
        <w:t>Normannorum</w:t>
      </w:r>
      <w:proofErr w:type="spellEnd"/>
      <w:r w:rsidR="00EB52AA">
        <w:rPr>
          <w:rFonts w:ascii="Times New Roman" w:hAnsi="Times New Roman"/>
          <w:i/>
          <w:sz w:val="24"/>
          <w:szCs w:val="24"/>
        </w:rPr>
        <w:t xml:space="preserve">, </w:t>
      </w:r>
      <w:r w:rsidR="00EB52AA">
        <w:rPr>
          <w:rFonts w:ascii="Times New Roman" w:hAnsi="Times New Roman"/>
          <w:sz w:val="24"/>
          <w:szCs w:val="24"/>
        </w:rPr>
        <w:t>the first proper history of the Normans. He began writing it in the late t</w:t>
      </w:r>
      <w:r w:rsidR="009D04AD">
        <w:rPr>
          <w:rFonts w:ascii="Times New Roman" w:hAnsi="Times New Roman"/>
          <w:sz w:val="24"/>
          <w:szCs w:val="24"/>
        </w:rPr>
        <w:t>enth</w:t>
      </w:r>
      <w:r w:rsidR="00EB52AA">
        <w:rPr>
          <w:rFonts w:ascii="Times New Roman" w:hAnsi="Times New Roman"/>
          <w:sz w:val="24"/>
          <w:szCs w:val="24"/>
        </w:rPr>
        <w:t xml:space="preserve"> century at the behest of Duke Richard I</w:t>
      </w:r>
      <w:r w:rsidR="009D04AD">
        <w:rPr>
          <w:rFonts w:ascii="Times New Roman" w:hAnsi="Times New Roman"/>
          <w:sz w:val="24"/>
          <w:szCs w:val="24"/>
        </w:rPr>
        <w:t>, completing it much later during the reign of Richard II.</w:t>
      </w:r>
      <w:r w:rsidR="009D04AD">
        <w:rPr>
          <w:rStyle w:val="FootnoteReference"/>
          <w:rFonts w:ascii="Times New Roman" w:hAnsi="Times New Roman"/>
          <w:sz w:val="24"/>
          <w:szCs w:val="24"/>
        </w:rPr>
        <w:footnoteReference w:id="1"/>
      </w:r>
      <w:r w:rsidR="009D04AD">
        <w:rPr>
          <w:rFonts w:ascii="Times New Roman" w:hAnsi="Times New Roman"/>
          <w:sz w:val="24"/>
          <w:szCs w:val="24"/>
        </w:rPr>
        <w:t xml:space="preserve"> He was commissioned to write it because the Duke </w:t>
      </w:r>
      <w:r w:rsidR="00B05874">
        <w:rPr>
          <w:rFonts w:ascii="Times New Roman" w:hAnsi="Times New Roman"/>
          <w:sz w:val="24"/>
          <w:szCs w:val="24"/>
        </w:rPr>
        <w:t xml:space="preserve">Richard I </w:t>
      </w:r>
      <w:r w:rsidR="009D04AD">
        <w:rPr>
          <w:rFonts w:ascii="Times New Roman" w:hAnsi="Times New Roman"/>
          <w:sz w:val="24"/>
          <w:szCs w:val="24"/>
        </w:rPr>
        <w:t>wanted a physical copy of Norman history. It was almost a type of guarantee that if the Normans were to ever disappear, those who discover or read the book would come to understand how great the Normans were.</w:t>
      </w:r>
    </w:p>
    <w:p w14:paraId="7FD23D06" w14:textId="5F1F15A8" w:rsidR="00661BB1" w:rsidRPr="00504F39" w:rsidRDefault="00504F39" w:rsidP="00504F39">
      <w:pPr>
        <w:rPr>
          <w:rFonts w:ascii="Times New Roman" w:hAnsi="Times New Roman"/>
          <w:b/>
          <w:sz w:val="32"/>
          <w:szCs w:val="24"/>
        </w:rPr>
      </w:pPr>
      <w:r>
        <w:rPr>
          <w:rFonts w:ascii="Times New Roman" w:hAnsi="Times New Roman"/>
          <w:sz w:val="24"/>
          <w:szCs w:val="24"/>
        </w:rPr>
        <w:tab/>
      </w:r>
      <w:r w:rsidR="00B05874">
        <w:rPr>
          <w:rFonts w:ascii="Times New Roman" w:hAnsi="Times New Roman"/>
          <w:sz w:val="24"/>
          <w:szCs w:val="24"/>
        </w:rPr>
        <w:t>As stated, this is a history of the Normans written early on in their existence. The extract selected is about Rollo and how he came to settle in France. The title of the extract answers the question of why Rollo and the Normans decided to settle in Normandy; “Chapter 10: Rollo sees the town of Rouen and determines to settle there in fulfilment of his dream vision.”</w:t>
      </w:r>
      <w:r w:rsidR="00B05874">
        <w:rPr>
          <w:rStyle w:val="FootnoteReference"/>
          <w:rFonts w:ascii="Times New Roman" w:hAnsi="Times New Roman"/>
          <w:sz w:val="24"/>
          <w:szCs w:val="24"/>
        </w:rPr>
        <w:footnoteReference w:id="2"/>
      </w:r>
      <w:r w:rsidR="00661BB1">
        <w:rPr>
          <w:rFonts w:ascii="Times New Roman" w:hAnsi="Times New Roman"/>
          <w:sz w:val="24"/>
          <w:szCs w:val="24"/>
        </w:rPr>
        <w:t xml:space="preserve"> The fact that Rollo supposedly had a “vision” is a very Christian idea and highlights the religious </w:t>
      </w:r>
      <w:r w:rsidR="00EE7901">
        <w:rPr>
          <w:rFonts w:ascii="Times New Roman" w:hAnsi="Times New Roman"/>
          <w:sz w:val="24"/>
          <w:szCs w:val="24"/>
        </w:rPr>
        <w:t>and biblical elements that are</w:t>
      </w:r>
      <w:r w:rsidR="00661BB1">
        <w:rPr>
          <w:rFonts w:ascii="Times New Roman" w:hAnsi="Times New Roman"/>
          <w:sz w:val="24"/>
          <w:szCs w:val="24"/>
        </w:rPr>
        <w:t xml:space="preserve"> prevalent in the extract.  </w:t>
      </w:r>
      <w:r w:rsidR="00EC4F8C">
        <w:rPr>
          <w:rFonts w:ascii="Times New Roman" w:hAnsi="Times New Roman"/>
          <w:sz w:val="24"/>
          <w:szCs w:val="24"/>
        </w:rPr>
        <w:t>The whole extract is based around the vision and how it impacted Rollo, the Normans and their settlement in Normandy. The end of the extract sees Rollo gazing out over Rouen and remembering his vision.</w:t>
      </w:r>
      <w:r w:rsidR="00EC4F8C">
        <w:rPr>
          <w:rStyle w:val="FootnoteReference"/>
          <w:rFonts w:ascii="Times New Roman" w:hAnsi="Times New Roman"/>
          <w:sz w:val="24"/>
          <w:szCs w:val="24"/>
        </w:rPr>
        <w:footnoteReference w:id="3"/>
      </w:r>
      <w:r w:rsidR="00EC4F8C">
        <w:rPr>
          <w:rFonts w:ascii="Times New Roman" w:hAnsi="Times New Roman"/>
          <w:sz w:val="24"/>
          <w:szCs w:val="24"/>
        </w:rPr>
        <w:t xml:space="preserve"> It implies that Rollo would become a much loved and respected leader if were to embrace Christianity and rebuild the churches and other religious establishments in Rouen that has fallen into disrepair</w:t>
      </w:r>
      <w:r w:rsidR="00F677A9">
        <w:rPr>
          <w:rFonts w:ascii="Times New Roman" w:hAnsi="Times New Roman"/>
          <w:sz w:val="24"/>
          <w:szCs w:val="24"/>
        </w:rPr>
        <w:t xml:space="preserve">. </w:t>
      </w:r>
      <w:r w:rsidR="00EE7901" w:rsidRPr="00B276FA">
        <w:rPr>
          <w:rFonts w:ascii="Times New Roman" w:hAnsi="Times New Roman"/>
          <w:sz w:val="24"/>
          <w:szCs w:val="24"/>
        </w:rPr>
        <w:t>T</w:t>
      </w:r>
      <w:r w:rsidR="00661BB1" w:rsidRPr="00B276FA">
        <w:rPr>
          <w:rFonts w:ascii="Times New Roman" w:hAnsi="Times New Roman"/>
          <w:sz w:val="24"/>
          <w:szCs w:val="24"/>
        </w:rPr>
        <w:t>he apostrophe</w:t>
      </w:r>
      <w:r w:rsidR="00EE7901" w:rsidRPr="00B276FA">
        <w:rPr>
          <w:rFonts w:ascii="Times New Roman" w:hAnsi="Times New Roman"/>
          <w:sz w:val="24"/>
          <w:szCs w:val="24"/>
        </w:rPr>
        <w:t xml:space="preserve"> at the end of the extract</w:t>
      </w:r>
      <w:r w:rsidR="00661BB1" w:rsidRPr="00B276FA">
        <w:rPr>
          <w:rFonts w:ascii="Times New Roman" w:hAnsi="Times New Roman"/>
          <w:sz w:val="24"/>
          <w:szCs w:val="24"/>
        </w:rPr>
        <w:t xml:space="preserve"> is where </w:t>
      </w:r>
      <w:proofErr w:type="spellStart"/>
      <w:r w:rsidR="00661BB1" w:rsidRPr="00B276FA">
        <w:rPr>
          <w:rFonts w:ascii="Times New Roman" w:hAnsi="Times New Roman"/>
          <w:sz w:val="24"/>
          <w:szCs w:val="24"/>
        </w:rPr>
        <w:t>Dudo</w:t>
      </w:r>
      <w:proofErr w:type="spellEnd"/>
      <w:r w:rsidR="00661BB1" w:rsidRPr="00B276FA">
        <w:rPr>
          <w:rFonts w:ascii="Times New Roman" w:hAnsi="Times New Roman"/>
          <w:sz w:val="24"/>
          <w:szCs w:val="24"/>
        </w:rPr>
        <w:t xml:space="preserve"> writes a poem </w:t>
      </w:r>
      <w:r w:rsidR="00EE7901" w:rsidRPr="00B276FA">
        <w:rPr>
          <w:rFonts w:ascii="Times New Roman" w:hAnsi="Times New Roman"/>
          <w:sz w:val="24"/>
          <w:szCs w:val="24"/>
        </w:rPr>
        <w:t>praising</w:t>
      </w:r>
      <w:r w:rsidR="00661BB1" w:rsidRPr="00B276FA">
        <w:rPr>
          <w:rFonts w:ascii="Times New Roman" w:hAnsi="Times New Roman"/>
          <w:sz w:val="24"/>
          <w:szCs w:val="24"/>
        </w:rPr>
        <w:t xml:space="preserve"> Rollo. It talks about how the Church cleansed Rollo of his </w:t>
      </w:r>
      <w:r w:rsidR="00EE4D84" w:rsidRPr="00B276FA">
        <w:rPr>
          <w:rFonts w:ascii="Times New Roman" w:hAnsi="Times New Roman"/>
          <w:sz w:val="24"/>
          <w:szCs w:val="24"/>
        </w:rPr>
        <w:t xml:space="preserve">barbaric </w:t>
      </w:r>
      <w:r w:rsidR="00661BB1" w:rsidRPr="00B276FA">
        <w:rPr>
          <w:rFonts w:ascii="Times New Roman" w:hAnsi="Times New Roman"/>
          <w:sz w:val="24"/>
          <w:szCs w:val="24"/>
        </w:rPr>
        <w:t xml:space="preserve">pagan leprosy and </w:t>
      </w:r>
      <w:r w:rsidR="00EE4D84" w:rsidRPr="00B276FA">
        <w:rPr>
          <w:rFonts w:ascii="Times New Roman" w:hAnsi="Times New Roman"/>
          <w:sz w:val="24"/>
          <w:szCs w:val="24"/>
        </w:rPr>
        <w:t xml:space="preserve">made him civilised. Rollo, now that he is a </w:t>
      </w:r>
      <w:r w:rsidR="001F2BC6" w:rsidRPr="00B276FA">
        <w:rPr>
          <w:rFonts w:ascii="Times New Roman" w:hAnsi="Times New Roman"/>
          <w:sz w:val="24"/>
          <w:szCs w:val="24"/>
        </w:rPr>
        <w:t>God-fearing</w:t>
      </w:r>
      <w:r w:rsidR="00EE4D84" w:rsidRPr="00B276FA">
        <w:rPr>
          <w:rFonts w:ascii="Times New Roman" w:hAnsi="Times New Roman"/>
          <w:sz w:val="24"/>
          <w:szCs w:val="24"/>
        </w:rPr>
        <w:t xml:space="preserve"> man, will wipe ungodliness</w:t>
      </w:r>
      <w:r w:rsidR="00EE7901" w:rsidRPr="00B276FA">
        <w:rPr>
          <w:rFonts w:ascii="Times New Roman" w:hAnsi="Times New Roman"/>
          <w:sz w:val="24"/>
          <w:szCs w:val="24"/>
        </w:rPr>
        <w:t xml:space="preserve"> from Normandy and turn it into a strong kingdom.</w:t>
      </w:r>
      <w:r w:rsidR="00EE7901" w:rsidRPr="00B276FA">
        <w:rPr>
          <w:rStyle w:val="FootnoteReference"/>
          <w:rFonts w:ascii="Times New Roman" w:hAnsi="Times New Roman"/>
          <w:sz w:val="24"/>
          <w:szCs w:val="24"/>
        </w:rPr>
        <w:footnoteReference w:id="4"/>
      </w:r>
    </w:p>
    <w:p w14:paraId="3F7C0F02" w14:textId="6CBB9C8A" w:rsidR="00EE7901" w:rsidRDefault="00EE7901" w:rsidP="00B276FA">
      <w:pPr>
        <w:ind w:firstLine="720"/>
        <w:rPr>
          <w:rFonts w:ascii="Times New Roman" w:hAnsi="Times New Roman"/>
          <w:sz w:val="24"/>
          <w:szCs w:val="24"/>
        </w:rPr>
      </w:pPr>
      <w:r>
        <w:rPr>
          <w:rFonts w:ascii="Times New Roman" w:hAnsi="Times New Roman"/>
          <w:sz w:val="24"/>
          <w:szCs w:val="24"/>
        </w:rPr>
        <w:t xml:space="preserve">Throughout the extract is the metaphor of the wolf. Wolves from a mythological standpoint are </w:t>
      </w:r>
      <w:r w:rsidR="00927AA7">
        <w:rPr>
          <w:rFonts w:ascii="Times New Roman" w:hAnsi="Times New Roman"/>
          <w:sz w:val="24"/>
          <w:szCs w:val="24"/>
        </w:rPr>
        <w:t>strong, fierce, cunning and smart.</w:t>
      </w:r>
      <w:r w:rsidR="00992B2D">
        <w:rPr>
          <w:rStyle w:val="FootnoteReference"/>
          <w:rFonts w:ascii="Times New Roman" w:hAnsi="Times New Roman"/>
          <w:sz w:val="24"/>
          <w:szCs w:val="24"/>
        </w:rPr>
        <w:footnoteReference w:id="5"/>
      </w:r>
      <w:r w:rsidR="00927AA7">
        <w:rPr>
          <w:rFonts w:ascii="Times New Roman" w:hAnsi="Times New Roman"/>
          <w:sz w:val="24"/>
          <w:szCs w:val="24"/>
        </w:rPr>
        <w:t xml:space="preserve"> In two different points in the extract, Rollo is likened to a wolf. The most obvious reference to the wolf is in the last line of the apostrophe, “rather, let the fierce wolf graze at the same time in the sheep’s field” and thus states that Rollo should use any advantage to the fullest extent, even if the people do not know what he is doing.</w:t>
      </w:r>
      <w:r w:rsidR="00927AA7">
        <w:rPr>
          <w:rStyle w:val="FootnoteReference"/>
          <w:rFonts w:ascii="Times New Roman" w:hAnsi="Times New Roman"/>
          <w:sz w:val="24"/>
          <w:szCs w:val="24"/>
        </w:rPr>
        <w:footnoteReference w:id="6"/>
      </w:r>
      <w:r w:rsidR="00927AA7">
        <w:rPr>
          <w:rFonts w:ascii="Times New Roman" w:hAnsi="Times New Roman"/>
          <w:sz w:val="24"/>
          <w:szCs w:val="24"/>
        </w:rPr>
        <w:t xml:space="preserve"> This instance of the use of the wolf metaphor refers to the people of Normandy being abandoned by the King of France. They were basically given as a gift to the </w:t>
      </w:r>
      <w:r w:rsidR="00927AA7">
        <w:rPr>
          <w:rFonts w:ascii="Times New Roman" w:hAnsi="Times New Roman"/>
          <w:sz w:val="24"/>
          <w:szCs w:val="24"/>
        </w:rPr>
        <w:lastRenderedPageBreak/>
        <w:t xml:space="preserve">Normans to do what they want with Normandy and its people. </w:t>
      </w:r>
      <w:r w:rsidR="001F3696">
        <w:rPr>
          <w:rFonts w:ascii="Times New Roman" w:hAnsi="Times New Roman"/>
          <w:sz w:val="24"/>
          <w:szCs w:val="24"/>
        </w:rPr>
        <w:t>The other mention of the wolf metaphor is earlier in the apostrophe, “it will be built at a future time, once the realm has been calmed by peace, Once the Franks have been devoured by war, and the populace broken,” where the wolf reference comes from the word devoured.</w:t>
      </w:r>
      <w:r w:rsidR="001F3696">
        <w:rPr>
          <w:rStyle w:val="FootnoteReference"/>
          <w:rFonts w:ascii="Times New Roman" w:hAnsi="Times New Roman"/>
          <w:sz w:val="24"/>
          <w:szCs w:val="24"/>
        </w:rPr>
        <w:footnoteReference w:id="7"/>
      </w:r>
      <w:r w:rsidR="001F3696">
        <w:rPr>
          <w:rFonts w:ascii="Times New Roman" w:hAnsi="Times New Roman"/>
          <w:sz w:val="24"/>
          <w:szCs w:val="24"/>
        </w:rPr>
        <w:t xml:space="preserve"> What it ultimately says is that peace will only come to Normandy once Rollo was waged and won war against France, after he completely changed the structure of Normandy from what it was pre-Norman settlement.</w:t>
      </w:r>
      <w:r w:rsidR="00F677A9">
        <w:rPr>
          <w:rFonts w:ascii="Times New Roman" w:hAnsi="Times New Roman"/>
          <w:sz w:val="24"/>
          <w:szCs w:val="24"/>
        </w:rPr>
        <w:t xml:space="preserve"> This part of the extract gives us a subtext that is very anti-French. What that says about the Normans, I am unsure. </w:t>
      </w:r>
      <w:r w:rsidR="002A7114">
        <w:rPr>
          <w:rFonts w:ascii="Times New Roman" w:hAnsi="Times New Roman"/>
          <w:sz w:val="24"/>
          <w:szCs w:val="24"/>
        </w:rPr>
        <w:t>The fact that Rollo is referred to as a fierce wolf gives truth to the Norman myth that Normans are these fierce, strong and scary warriors.</w:t>
      </w:r>
    </w:p>
    <w:p w14:paraId="26E24C52" w14:textId="43DB8630" w:rsidR="006E5A20" w:rsidRPr="00EE7901" w:rsidRDefault="006E5A20" w:rsidP="00B276FA">
      <w:pPr>
        <w:ind w:firstLine="720"/>
        <w:rPr>
          <w:rFonts w:ascii="Times New Roman" w:hAnsi="Times New Roman"/>
          <w:sz w:val="24"/>
          <w:szCs w:val="24"/>
        </w:rPr>
      </w:pPr>
      <w:r>
        <w:rPr>
          <w:rFonts w:ascii="Times New Roman" w:hAnsi="Times New Roman"/>
          <w:sz w:val="24"/>
          <w:szCs w:val="24"/>
        </w:rPr>
        <w:t xml:space="preserve">Giving the extract a glance through, there are issues that pop up. The date at the beginning of the extract is quite suspect. The </w:t>
      </w:r>
      <w:r w:rsidR="009C6E43">
        <w:rPr>
          <w:rFonts w:ascii="Times New Roman" w:hAnsi="Times New Roman"/>
          <w:sz w:val="24"/>
          <w:szCs w:val="24"/>
        </w:rPr>
        <w:t>Middle Ages</w:t>
      </w:r>
      <w:r w:rsidR="00B276FA">
        <w:rPr>
          <w:rFonts w:ascii="Times New Roman" w:hAnsi="Times New Roman"/>
          <w:sz w:val="24"/>
          <w:szCs w:val="24"/>
        </w:rPr>
        <w:t xml:space="preserve"> were</w:t>
      </w:r>
      <w:r>
        <w:rPr>
          <w:rFonts w:ascii="Times New Roman" w:hAnsi="Times New Roman"/>
          <w:sz w:val="24"/>
          <w:szCs w:val="24"/>
        </w:rPr>
        <w:t xml:space="preserve"> not a time of accurate time and date keeping, so the specific year at the beginning needs to be taken somewhat loosely. </w:t>
      </w:r>
      <w:r w:rsidR="00974BC4">
        <w:rPr>
          <w:rFonts w:ascii="Times New Roman" w:hAnsi="Times New Roman"/>
          <w:sz w:val="24"/>
          <w:szCs w:val="24"/>
        </w:rPr>
        <w:t xml:space="preserve">Another issue is why </w:t>
      </w:r>
      <w:r w:rsidR="009C6E43">
        <w:rPr>
          <w:rFonts w:ascii="Times New Roman" w:hAnsi="Times New Roman"/>
          <w:sz w:val="24"/>
          <w:szCs w:val="24"/>
        </w:rPr>
        <w:t xml:space="preserve">a physical book </w:t>
      </w:r>
      <w:r w:rsidR="00974BC4">
        <w:rPr>
          <w:rFonts w:ascii="Times New Roman" w:hAnsi="Times New Roman"/>
          <w:sz w:val="24"/>
          <w:szCs w:val="24"/>
        </w:rPr>
        <w:t xml:space="preserve">was </w:t>
      </w:r>
      <w:r w:rsidR="009C6E43">
        <w:rPr>
          <w:rFonts w:ascii="Times New Roman" w:hAnsi="Times New Roman"/>
          <w:sz w:val="24"/>
          <w:szCs w:val="24"/>
        </w:rPr>
        <w:t xml:space="preserve">made. </w:t>
      </w:r>
      <w:r w:rsidR="00974BC4">
        <w:rPr>
          <w:rFonts w:ascii="Times New Roman" w:hAnsi="Times New Roman"/>
          <w:sz w:val="24"/>
          <w:szCs w:val="24"/>
        </w:rPr>
        <w:t xml:space="preserve">The Norman culture and history </w:t>
      </w:r>
      <w:proofErr w:type="gramStart"/>
      <w:r w:rsidR="00974BC4">
        <w:rPr>
          <w:rFonts w:ascii="Times New Roman" w:hAnsi="Times New Roman"/>
          <w:sz w:val="24"/>
          <w:szCs w:val="24"/>
        </w:rPr>
        <w:t>was</w:t>
      </w:r>
      <w:proofErr w:type="gramEnd"/>
      <w:r w:rsidR="00974BC4">
        <w:rPr>
          <w:rFonts w:ascii="Times New Roman" w:hAnsi="Times New Roman"/>
          <w:sz w:val="24"/>
          <w:szCs w:val="24"/>
        </w:rPr>
        <w:t xml:space="preserve"> predominately orally based. A book did not fit in with that and would have been very expensive to make. The only explanation I can think of is that Dukes Richard I and Richard II wanted the book for more than its history. They wanted it as a status symbol and to use to show off to other rulers they came across. As a young kingdom, it would be very strange to have a book made just for them. The book is perhaps a way for them to brag about all the achievements that they have accomplished in such a short time, that they have done so much that it fills a book.</w:t>
      </w:r>
    </w:p>
    <w:p w14:paraId="20270D9A" w14:textId="77777777" w:rsidR="00F677A9" w:rsidRPr="00B276FA" w:rsidRDefault="00EC4F8C" w:rsidP="00B276FA">
      <w:pPr>
        <w:ind w:firstLine="720"/>
        <w:rPr>
          <w:rFonts w:ascii="Times New Roman" w:hAnsi="Times New Roman"/>
          <w:sz w:val="24"/>
          <w:szCs w:val="24"/>
        </w:rPr>
      </w:pPr>
      <w:r w:rsidRPr="00B276FA">
        <w:rPr>
          <w:rFonts w:ascii="Times New Roman" w:hAnsi="Times New Roman"/>
          <w:sz w:val="24"/>
          <w:szCs w:val="24"/>
        </w:rPr>
        <w:t>The Normans practised the ideas of adaptability and assimilation. An example of this is the beginning of the extract. The extract begins with Rollo sailing up the Seine River looking for a place to settle. He reaches a wonderful place but after seeing the Church already established there and feeling the holiness that permeated from it, decided to settle down the river from it.</w:t>
      </w:r>
      <w:r w:rsidRPr="00B276FA">
        <w:rPr>
          <w:rStyle w:val="FootnoteReference"/>
          <w:rFonts w:ascii="Times New Roman" w:hAnsi="Times New Roman"/>
          <w:sz w:val="24"/>
          <w:szCs w:val="24"/>
        </w:rPr>
        <w:footnoteReference w:id="8"/>
      </w:r>
      <w:r w:rsidRPr="00B276FA">
        <w:rPr>
          <w:rFonts w:ascii="Times New Roman" w:hAnsi="Times New Roman"/>
          <w:sz w:val="24"/>
          <w:szCs w:val="24"/>
        </w:rPr>
        <w:t xml:space="preserve"> This is an example of the Normans assimilated into the areas they settled in, by respecting some of the practices of the area.</w:t>
      </w:r>
      <w:r w:rsidR="00EE7901" w:rsidRPr="00B276FA">
        <w:rPr>
          <w:rFonts w:ascii="Times New Roman" w:hAnsi="Times New Roman"/>
          <w:sz w:val="24"/>
          <w:szCs w:val="24"/>
        </w:rPr>
        <w:t xml:space="preserve"> From the apostrophe element of the extract we can understand why the Normans spent time rebuilding churches in their other adventures around the world.</w:t>
      </w:r>
      <w:r w:rsidR="00F677A9" w:rsidRPr="00B276FA">
        <w:rPr>
          <w:rFonts w:ascii="Times New Roman" w:hAnsi="Times New Roman"/>
          <w:sz w:val="24"/>
          <w:szCs w:val="24"/>
        </w:rPr>
        <w:t xml:space="preserve"> </w:t>
      </w:r>
    </w:p>
    <w:p w14:paraId="15589513" w14:textId="539986F6" w:rsidR="00EB52AA" w:rsidRDefault="00F677A9" w:rsidP="00B276FA">
      <w:pPr>
        <w:ind w:firstLine="720"/>
        <w:rPr>
          <w:rFonts w:ascii="Times New Roman" w:hAnsi="Times New Roman"/>
          <w:sz w:val="24"/>
          <w:szCs w:val="24"/>
        </w:rPr>
      </w:pPr>
      <w:r>
        <w:rPr>
          <w:rFonts w:ascii="Times New Roman" w:hAnsi="Times New Roman"/>
          <w:sz w:val="24"/>
          <w:szCs w:val="24"/>
        </w:rPr>
        <w:t xml:space="preserve">There are disagreements among scholars about </w:t>
      </w:r>
      <w:proofErr w:type="gramStart"/>
      <w:r w:rsidR="006E5A20">
        <w:rPr>
          <w:rFonts w:ascii="Times New Roman" w:hAnsi="Times New Roman"/>
          <w:sz w:val="24"/>
          <w:szCs w:val="24"/>
        </w:rPr>
        <w:t>whether</w:t>
      </w:r>
      <w:r>
        <w:rPr>
          <w:rFonts w:ascii="Times New Roman" w:hAnsi="Times New Roman"/>
          <w:sz w:val="24"/>
          <w:szCs w:val="24"/>
        </w:rPr>
        <w:t xml:space="preserve"> or not</w:t>
      </w:r>
      <w:proofErr w:type="gramEnd"/>
      <w:r>
        <w:rPr>
          <w:rFonts w:ascii="Times New Roman" w:hAnsi="Times New Roman"/>
          <w:sz w:val="24"/>
          <w:szCs w:val="24"/>
        </w:rPr>
        <w:t xml:space="preserve"> </w:t>
      </w:r>
      <w:proofErr w:type="spellStart"/>
      <w:r>
        <w:rPr>
          <w:rFonts w:ascii="Times New Roman" w:hAnsi="Times New Roman"/>
          <w:sz w:val="24"/>
          <w:szCs w:val="24"/>
        </w:rPr>
        <w:t>Dudo</w:t>
      </w:r>
      <w:proofErr w:type="spellEnd"/>
      <w:r>
        <w:rPr>
          <w:rFonts w:ascii="Times New Roman" w:hAnsi="Times New Roman"/>
          <w:sz w:val="24"/>
          <w:szCs w:val="24"/>
        </w:rPr>
        <w:t xml:space="preserve"> is a good source of knowledge about Rollo. One of the contested issues stems from the scene of the extract where Rollo places a virgin sacrifice before the alter </w:t>
      </w:r>
      <w:r w:rsidR="00974BC4">
        <w:rPr>
          <w:rFonts w:ascii="Times New Roman" w:hAnsi="Times New Roman"/>
          <w:sz w:val="24"/>
          <w:szCs w:val="24"/>
        </w:rPr>
        <w:t>in</w:t>
      </w:r>
      <w:r w:rsidR="006E5A20">
        <w:rPr>
          <w:rFonts w:ascii="Times New Roman" w:hAnsi="Times New Roman"/>
          <w:sz w:val="24"/>
          <w:szCs w:val="24"/>
        </w:rPr>
        <w:t xml:space="preserve"> the chapel</w:t>
      </w:r>
      <w:r w:rsidR="00974BC4">
        <w:rPr>
          <w:rFonts w:ascii="Times New Roman" w:hAnsi="Times New Roman"/>
          <w:sz w:val="24"/>
          <w:szCs w:val="24"/>
        </w:rPr>
        <w:t xml:space="preserve"> of</w:t>
      </w:r>
      <w:r>
        <w:rPr>
          <w:rFonts w:ascii="Times New Roman" w:hAnsi="Times New Roman"/>
          <w:sz w:val="24"/>
          <w:szCs w:val="24"/>
        </w:rPr>
        <w:t xml:space="preserve"> Saint </w:t>
      </w:r>
      <w:proofErr w:type="spellStart"/>
      <w:r>
        <w:rPr>
          <w:rFonts w:ascii="Times New Roman" w:hAnsi="Times New Roman"/>
          <w:sz w:val="24"/>
          <w:szCs w:val="24"/>
        </w:rPr>
        <w:t>Vedast</w:t>
      </w:r>
      <w:proofErr w:type="spellEnd"/>
      <w:r w:rsidR="006E5A20">
        <w:rPr>
          <w:rFonts w:ascii="Times New Roman" w:hAnsi="Times New Roman"/>
          <w:sz w:val="24"/>
          <w:szCs w:val="24"/>
        </w:rPr>
        <w:t>. A brief analysis of it tells us that the Normans</w:t>
      </w:r>
      <w:r>
        <w:rPr>
          <w:rFonts w:ascii="Times New Roman" w:hAnsi="Times New Roman"/>
          <w:sz w:val="24"/>
          <w:szCs w:val="24"/>
        </w:rPr>
        <w:t xml:space="preserve"> were respe</w:t>
      </w:r>
      <w:r w:rsidR="006E5A20">
        <w:rPr>
          <w:rFonts w:ascii="Times New Roman" w:hAnsi="Times New Roman"/>
          <w:sz w:val="24"/>
          <w:szCs w:val="24"/>
        </w:rPr>
        <w:t>ctful of the significance of</w:t>
      </w:r>
      <w:r>
        <w:rPr>
          <w:rFonts w:ascii="Times New Roman" w:hAnsi="Times New Roman"/>
          <w:sz w:val="24"/>
          <w:szCs w:val="24"/>
        </w:rPr>
        <w:t xml:space="preserve"> </w:t>
      </w:r>
      <w:r w:rsidR="006E5A20">
        <w:rPr>
          <w:rFonts w:ascii="Times New Roman" w:hAnsi="Times New Roman"/>
          <w:sz w:val="24"/>
          <w:szCs w:val="24"/>
        </w:rPr>
        <w:t xml:space="preserve">an </w:t>
      </w:r>
      <w:r>
        <w:rPr>
          <w:rFonts w:ascii="Times New Roman" w:hAnsi="Times New Roman"/>
          <w:sz w:val="24"/>
          <w:szCs w:val="24"/>
        </w:rPr>
        <w:t>alter</w:t>
      </w:r>
      <w:r w:rsidR="006E5A20">
        <w:rPr>
          <w:rFonts w:ascii="Times New Roman" w:hAnsi="Times New Roman"/>
          <w:sz w:val="24"/>
          <w:szCs w:val="24"/>
        </w:rPr>
        <w:t xml:space="preserve"> in</w:t>
      </w:r>
      <w:r>
        <w:rPr>
          <w:rFonts w:ascii="Times New Roman" w:hAnsi="Times New Roman"/>
          <w:sz w:val="24"/>
          <w:szCs w:val="24"/>
        </w:rPr>
        <w:t xml:space="preserve"> Christianity, but not so far from their roots as Pagans that they would not </w:t>
      </w:r>
      <w:proofErr w:type="spellStart"/>
      <w:r>
        <w:rPr>
          <w:rFonts w:ascii="Times New Roman" w:hAnsi="Times New Roman"/>
          <w:sz w:val="24"/>
          <w:szCs w:val="24"/>
        </w:rPr>
        <w:t>not</w:t>
      </w:r>
      <w:proofErr w:type="spellEnd"/>
      <w:r>
        <w:rPr>
          <w:rFonts w:ascii="Times New Roman" w:hAnsi="Times New Roman"/>
          <w:sz w:val="24"/>
          <w:szCs w:val="24"/>
        </w:rPr>
        <w:t xml:space="preserve"> bring a sacrifice.</w:t>
      </w:r>
      <w:r>
        <w:rPr>
          <w:rStyle w:val="FootnoteReference"/>
          <w:rFonts w:ascii="Times New Roman" w:hAnsi="Times New Roman"/>
          <w:sz w:val="24"/>
          <w:szCs w:val="24"/>
        </w:rPr>
        <w:footnoteReference w:id="9"/>
      </w:r>
      <w:r w:rsidR="006E5A20">
        <w:rPr>
          <w:rFonts w:ascii="Times New Roman" w:hAnsi="Times New Roman"/>
          <w:sz w:val="24"/>
          <w:szCs w:val="24"/>
        </w:rPr>
        <w:t xml:space="preserve"> The issue had by</w:t>
      </w:r>
      <w:r w:rsidR="006E5A20" w:rsidRPr="006E5A20">
        <w:t xml:space="preserve"> </w:t>
      </w:r>
      <w:r w:rsidR="006E5A20" w:rsidRPr="006E5A20">
        <w:rPr>
          <w:rFonts w:ascii="Times New Roman" w:hAnsi="Times New Roman"/>
          <w:sz w:val="24"/>
          <w:szCs w:val="24"/>
        </w:rPr>
        <w:t xml:space="preserve">Sir Henry </w:t>
      </w:r>
      <w:proofErr w:type="spellStart"/>
      <w:r w:rsidR="006E5A20" w:rsidRPr="006E5A20">
        <w:rPr>
          <w:rFonts w:ascii="Times New Roman" w:hAnsi="Times New Roman"/>
          <w:sz w:val="24"/>
          <w:szCs w:val="24"/>
        </w:rPr>
        <w:t>Howor</w:t>
      </w:r>
      <w:r w:rsidR="006E5A20">
        <w:rPr>
          <w:rFonts w:ascii="Times New Roman" w:hAnsi="Times New Roman"/>
          <w:sz w:val="24"/>
          <w:szCs w:val="24"/>
        </w:rPr>
        <w:t>th</w:t>
      </w:r>
      <w:proofErr w:type="spellEnd"/>
      <w:r w:rsidR="006E5A20">
        <w:rPr>
          <w:rFonts w:ascii="Times New Roman" w:hAnsi="Times New Roman"/>
          <w:sz w:val="24"/>
          <w:szCs w:val="24"/>
        </w:rPr>
        <w:t xml:space="preserve"> and many historians is whether or not this actually happened, whether </w:t>
      </w:r>
      <w:proofErr w:type="spellStart"/>
      <w:r w:rsidR="006E5A20">
        <w:rPr>
          <w:rFonts w:ascii="Times New Roman" w:hAnsi="Times New Roman"/>
          <w:sz w:val="24"/>
          <w:szCs w:val="24"/>
        </w:rPr>
        <w:t>Dudo</w:t>
      </w:r>
      <w:proofErr w:type="spellEnd"/>
      <w:r w:rsidR="006E5A20">
        <w:rPr>
          <w:rFonts w:ascii="Times New Roman" w:hAnsi="Times New Roman"/>
          <w:sz w:val="24"/>
          <w:szCs w:val="24"/>
        </w:rPr>
        <w:t xml:space="preserve"> wrote fact or fiction.</w:t>
      </w:r>
      <w:r w:rsidR="006E5A20">
        <w:rPr>
          <w:rStyle w:val="FootnoteReference"/>
          <w:rFonts w:ascii="Times New Roman" w:hAnsi="Times New Roman"/>
          <w:sz w:val="24"/>
          <w:szCs w:val="24"/>
        </w:rPr>
        <w:footnoteReference w:id="10"/>
      </w:r>
      <w:r w:rsidR="006E5A20">
        <w:rPr>
          <w:rFonts w:ascii="Times New Roman" w:hAnsi="Times New Roman"/>
          <w:sz w:val="24"/>
          <w:szCs w:val="24"/>
        </w:rPr>
        <w:t xml:space="preserve"> When referring to the date, it is referred to as the year “from the lord’s incarnation.”</w:t>
      </w:r>
      <w:r w:rsidR="006E5A20">
        <w:rPr>
          <w:rStyle w:val="FootnoteReference"/>
          <w:rFonts w:ascii="Times New Roman" w:hAnsi="Times New Roman"/>
          <w:sz w:val="24"/>
          <w:szCs w:val="24"/>
        </w:rPr>
        <w:footnoteReference w:id="11"/>
      </w:r>
      <w:r w:rsidR="006E5A20">
        <w:rPr>
          <w:rFonts w:ascii="Times New Roman" w:hAnsi="Times New Roman"/>
          <w:sz w:val="24"/>
          <w:szCs w:val="24"/>
        </w:rPr>
        <w:t xml:space="preserve">  This gives credence to the idea that the </w:t>
      </w:r>
      <w:r w:rsidR="006E5A20">
        <w:rPr>
          <w:rFonts w:ascii="Times New Roman" w:hAnsi="Times New Roman"/>
          <w:sz w:val="24"/>
          <w:szCs w:val="24"/>
        </w:rPr>
        <w:lastRenderedPageBreak/>
        <w:t xml:space="preserve">Normans were trying to seem more Christian than they actually were. This was most likely done to curry better favour </w:t>
      </w:r>
      <w:r w:rsidR="009C6E43">
        <w:rPr>
          <w:rFonts w:ascii="Times New Roman" w:hAnsi="Times New Roman"/>
          <w:sz w:val="24"/>
          <w:szCs w:val="24"/>
        </w:rPr>
        <w:t>with the</w:t>
      </w:r>
      <w:r w:rsidR="006E5A20">
        <w:rPr>
          <w:rFonts w:ascii="Times New Roman" w:hAnsi="Times New Roman"/>
          <w:sz w:val="24"/>
          <w:szCs w:val="24"/>
        </w:rPr>
        <w:t xml:space="preserve"> French King</w:t>
      </w:r>
      <w:r w:rsidR="009C6E43">
        <w:rPr>
          <w:rFonts w:ascii="Times New Roman" w:hAnsi="Times New Roman"/>
          <w:sz w:val="24"/>
          <w:szCs w:val="24"/>
        </w:rPr>
        <w:t xml:space="preserve"> and his court.</w:t>
      </w:r>
    </w:p>
    <w:p w14:paraId="1C0637DE" w14:textId="2EC1AB15" w:rsidR="000009BF" w:rsidRDefault="00974BC4" w:rsidP="000009BF">
      <w:pPr>
        <w:ind w:firstLine="720"/>
        <w:rPr>
          <w:rFonts w:ascii="Times New Roman" w:hAnsi="Times New Roman"/>
          <w:sz w:val="24"/>
          <w:szCs w:val="24"/>
        </w:rPr>
      </w:pPr>
      <w:r>
        <w:rPr>
          <w:rFonts w:ascii="Times New Roman" w:hAnsi="Times New Roman"/>
          <w:sz w:val="24"/>
          <w:szCs w:val="24"/>
        </w:rPr>
        <w:t xml:space="preserve">The theme of a connection between the Normans and God/Christianity, as found throughout this extract, can also be seen in many other Norman works. In Sicily, the </w:t>
      </w:r>
      <w:proofErr w:type="spellStart"/>
      <w:r>
        <w:rPr>
          <w:rFonts w:ascii="Times New Roman" w:hAnsi="Times New Roman"/>
          <w:sz w:val="24"/>
          <w:szCs w:val="24"/>
        </w:rPr>
        <w:t>Montreale</w:t>
      </w:r>
      <w:proofErr w:type="spellEnd"/>
      <w:r>
        <w:rPr>
          <w:rFonts w:ascii="Times New Roman" w:hAnsi="Times New Roman"/>
          <w:sz w:val="24"/>
          <w:szCs w:val="24"/>
        </w:rPr>
        <w:t xml:space="preserve"> Cathedral</w:t>
      </w:r>
      <w:r w:rsidR="00402822">
        <w:rPr>
          <w:rFonts w:ascii="Times New Roman" w:hAnsi="Times New Roman"/>
          <w:sz w:val="24"/>
          <w:szCs w:val="24"/>
        </w:rPr>
        <w:t xml:space="preserve"> and the </w:t>
      </w:r>
      <w:r w:rsidR="00402822" w:rsidRPr="00402822">
        <w:rPr>
          <w:rFonts w:ascii="Times New Roman" w:hAnsi="Times New Roman"/>
          <w:sz w:val="24"/>
          <w:szCs w:val="24"/>
        </w:rPr>
        <w:t xml:space="preserve">Santa Maria </w:t>
      </w:r>
      <w:proofErr w:type="spellStart"/>
      <w:r w:rsidR="00402822" w:rsidRPr="00402822">
        <w:rPr>
          <w:rFonts w:ascii="Times New Roman" w:hAnsi="Times New Roman"/>
          <w:sz w:val="24"/>
          <w:szCs w:val="24"/>
        </w:rPr>
        <w:t>dell'Ammiraglio</w:t>
      </w:r>
      <w:proofErr w:type="spellEnd"/>
      <w:r w:rsidR="00402822" w:rsidRPr="00402822">
        <w:rPr>
          <w:rFonts w:ascii="Times New Roman" w:hAnsi="Times New Roman"/>
          <w:sz w:val="24"/>
          <w:szCs w:val="24"/>
        </w:rPr>
        <w:t xml:space="preserve"> (La </w:t>
      </w:r>
      <w:proofErr w:type="spellStart"/>
      <w:r w:rsidR="00402822" w:rsidRPr="00402822">
        <w:rPr>
          <w:rFonts w:ascii="Times New Roman" w:hAnsi="Times New Roman"/>
          <w:sz w:val="24"/>
          <w:szCs w:val="24"/>
        </w:rPr>
        <w:t>Martorana</w:t>
      </w:r>
      <w:proofErr w:type="spellEnd"/>
      <w:r w:rsidR="00402822" w:rsidRPr="00402822">
        <w:rPr>
          <w:rFonts w:ascii="Times New Roman" w:hAnsi="Times New Roman"/>
          <w:sz w:val="24"/>
          <w:szCs w:val="24"/>
        </w:rPr>
        <w:t>)</w:t>
      </w:r>
      <w:r w:rsidR="00402822">
        <w:rPr>
          <w:rFonts w:ascii="Times New Roman" w:hAnsi="Times New Roman"/>
          <w:sz w:val="24"/>
          <w:szCs w:val="24"/>
        </w:rPr>
        <w:t xml:space="preserve"> contain examples of such a connection. The </w:t>
      </w:r>
      <w:proofErr w:type="spellStart"/>
      <w:r w:rsidR="00402822">
        <w:rPr>
          <w:rFonts w:ascii="Times New Roman" w:hAnsi="Times New Roman"/>
          <w:sz w:val="24"/>
          <w:szCs w:val="24"/>
        </w:rPr>
        <w:t>Montreale</w:t>
      </w:r>
      <w:proofErr w:type="spellEnd"/>
      <w:r w:rsidR="00402822">
        <w:rPr>
          <w:rFonts w:ascii="Times New Roman" w:hAnsi="Times New Roman"/>
          <w:sz w:val="24"/>
          <w:szCs w:val="24"/>
        </w:rPr>
        <w:t xml:space="preserve"> Cathedral</w:t>
      </w:r>
      <w:r>
        <w:rPr>
          <w:rFonts w:ascii="Times New Roman" w:hAnsi="Times New Roman"/>
          <w:sz w:val="24"/>
          <w:szCs w:val="24"/>
        </w:rPr>
        <w:t xml:space="preserve"> contains mosaics about the relationship between William II</w:t>
      </w:r>
      <w:r w:rsidR="00992B2D">
        <w:rPr>
          <w:rFonts w:ascii="Times New Roman" w:hAnsi="Times New Roman"/>
          <w:sz w:val="24"/>
          <w:szCs w:val="24"/>
        </w:rPr>
        <w:t xml:space="preserve"> of Sicily and the Virgin Mary, acting on behalf of God himself.</w:t>
      </w:r>
      <w:r w:rsidR="008145B5">
        <w:rPr>
          <w:rStyle w:val="FootnoteReference"/>
          <w:rFonts w:ascii="Times New Roman" w:hAnsi="Times New Roman"/>
          <w:sz w:val="24"/>
          <w:szCs w:val="24"/>
        </w:rPr>
        <w:footnoteReference w:id="12"/>
      </w:r>
      <w:r w:rsidR="008145B5">
        <w:rPr>
          <w:rFonts w:ascii="Times New Roman" w:hAnsi="Times New Roman"/>
          <w:sz w:val="24"/>
          <w:szCs w:val="24"/>
        </w:rPr>
        <w:t xml:space="preserve"> </w:t>
      </w:r>
      <w:r w:rsidR="00402822">
        <w:rPr>
          <w:rFonts w:ascii="Times New Roman" w:hAnsi="Times New Roman"/>
          <w:sz w:val="24"/>
          <w:szCs w:val="24"/>
        </w:rPr>
        <w:t xml:space="preserve">The </w:t>
      </w:r>
      <w:r w:rsidR="00402822" w:rsidRPr="00402822">
        <w:rPr>
          <w:rFonts w:ascii="Times New Roman" w:hAnsi="Times New Roman"/>
          <w:sz w:val="24"/>
          <w:szCs w:val="24"/>
        </w:rPr>
        <w:t xml:space="preserve">Santa Maria </w:t>
      </w:r>
      <w:proofErr w:type="spellStart"/>
      <w:r w:rsidR="00402822" w:rsidRPr="00402822">
        <w:rPr>
          <w:rFonts w:ascii="Times New Roman" w:hAnsi="Times New Roman"/>
          <w:sz w:val="24"/>
          <w:szCs w:val="24"/>
        </w:rPr>
        <w:t>dell'Ammiraglio</w:t>
      </w:r>
      <w:proofErr w:type="spellEnd"/>
      <w:r w:rsidR="00402822" w:rsidRPr="00402822">
        <w:rPr>
          <w:rFonts w:ascii="Times New Roman" w:hAnsi="Times New Roman"/>
          <w:sz w:val="24"/>
          <w:szCs w:val="24"/>
        </w:rPr>
        <w:t xml:space="preserve"> (La </w:t>
      </w:r>
      <w:proofErr w:type="spellStart"/>
      <w:r w:rsidR="00402822" w:rsidRPr="00402822">
        <w:rPr>
          <w:rFonts w:ascii="Times New Roman" w:hAnsi="Times New Roman"/>
          <w:sz w:val="24"/>
          <w:szCs w:val="24"/>
        </w:rPr>
        <w:t>Martorana</w:t>
      </w:r>
      <w:proofErr w:type="spellEnd"/>
      <w:r w:rsidR="00402822" w:rsidRPr="00402822">
        <w:rPr>
          <w:rFonts w:ascii="Times New Roman" w:hAnsi="Times New Roman"/>
          <w:sz w:val="24"/>
          <w:szCs w:val="24"/>
        </w:rPr>
        <w:t>)</w:t>
      </w:r>
      <w:r w:rsidR="00402822">
        <w:rPr>
          <w:rFonts w:ascii="Times New Roman" w:hAnsi="Times New Roman"/>
          <w:sz w:val="24"/>
          <w:szCs w:val="24"/>
        </w:rPr>
        <w:t xml:space="preserve"> </w:t>
      </w:r>
      <w:r w:rsidR="005F6C08">
        <w:rPr>
          <w:rFonts w:ascii="Times New Roman" w:hAnsi="Times New Roman"/>
          <w:sz w:val="24"/>
          <w:szCs w:val="24"/>
        </w:rPr>
        <w:t>contains the mosaic of King Roger II of Sicily being crowned by Christ.</w:t>
      </w:r>
      <w:r w:rsidR="005F6C08">
        <w:rPr>
          <w:rStyle w:val="FootnoteReference"/>
          <w:rFonts w:ascii="Times New Roman" w:hAnsi="Times New Roman"/>
          <w:sz w:val="24"/>
          <w:szCs w:val="24"/>
        </w:rPr>
        <w:footnoteReference w:id="13"/>
      </w:r>
      <w:r w:rsidR="005F6C08">
        <w:rPr>
          <w:rFonts w:ascii="Times New Roman" w:hAnsi="Times New Roman"/>
          <w:sz w:val="24"/>
          <w:szCs w:val="24"/>
        </w:rPr>
        <w:t xml:space="preserve"> Besides the fact that the Norman connection to Christ was found in all areas of Norman influence, this mosaic is quite peculiar. Kings are normally crowned by the Pope and only emperors are crowned by God. Through this mosaic, the Normans are saying they have a very deep connection with God and are more akin to emperors than to mere </w:t>
      </w:r>
      <w:r w:rsidR="00B276FA">
        <w:rPr>
          <w:rFonts w:ascii="Times New Roman" w:hAnsi="Times New Roman"/>
          <w:sz w:val="24"/>
          <w:szCs w:val="24"/>
        </w:rPr>
        <w:t>Kings.</w:t>
      </w:r>
    </w:p>
    <w:p w14:paraId="56CD1FF7" w14:textId="2BE62253" w:rsidR="00AC625C" w:rsidRDefault="000009BF" w:rsidP="000009BF">
      <w:pPr>
        <w:rPr>
          <w:rFonts w:ascii="Times New Roman" w:hAnsi="Times New Roman"/>
          <w:sz w:val="24"/>
          <w:szCs w:val="24"/>
        </w:rPr>
      </w:pPr>
      <w:r>
        <w:rPr>
          <w:rFonts w:ascii="Times New Roman" w:hAnsi="Times New Roman"/>
          <w:sz w:val="24"/>
          <w:szCs w:val="24"/>
        </w:rPr>
        <w:tab/>
        <w:t xml:space="preserve">Religion, mythology and adaptability are all key things found in this extract from </w:t>
      </w:r>
      <w:proofErr w:type="spellStart"/>
      <w:r>
        <w:rPr>
          <w:rFonts w:ascii="Times New Roman" w:hAnsi="Times New Roman"/>
          <w:sz w:val="24"/>
          <w:szCs w:val="24"/>
        </w:rPr>
        <w:t>Dudo</w:t>
      </w:r>
      <w:proofErr w:type="spellEnd"/>
      <w:r>
        <w:rPr>
          <w:rFonts w:ascii="Times New Roman" w:hAnsi="Times New Roman"/>
          <w:sz w:val="24"/>
          <w:szCs w:val="24"/>
        </w:rPr>
        <w:t xml:space="preserve"> of St. Quentin’s </w:t>
      </w:r>
      <w:proofErr w:type="spellStart"/>
      <w:r>
        <w:rPr>
          <w:rFonts w:ascii="Times New Roman" w:hAnsi="Times New Roman"/>
          <w:sz w:val="24"/>
          <w:szCs w:val="24"/>
        </w:rPr>
        <w:t>Gesta</w:t>
      </w:r>
      <w:proofErr w:type="spellEnd"/>
      <w:r>
        <w:rPr>
          <w:rFonts w:ascii="Times New Roman" w:hAnsi="Times New Roman"/>
          <w:sz w:val="24"/>
          <w:szCs w:val="24"/>
        </w:rPr>
        <w:t xml:space="preserve"> </w:t>
      </w:r>
      <w:proofErr w:type="spellStart"/>
      <w:r>
        <w:rPr>
          <w:rFonts w:ascii="Times New Roman" w:hAnsi="Times New Roman"/>
          <w:sz w:val="24"/>
          <w:szCs w:val="24"/>
        </w:rPr>
        <w:t>Normannorum</w:t>
      </w:r>
      <w:proofErr w:type="spellEnd"/>
      <w:r>
        <w:rPr>
          <w:rFonts w:ascii="Times New Roman" w:hAnsi="Times New Roman"/>
          <w:sz w:val="24"/>
          <w:szCs w:val="24"/>
        </w:rPr>
        <w:t xml:space="preserve">. Rollo is shown as being influenced by religion in his actions that later influenced the generations of Normans to come. He gets referred to as the wolf from mythology, a fierce and cunning leader who will lead his people to happiness and prosperity. </w:t>
      </w:r>
      <w:r w:rsidR="002A7114">
        <w:rPr>
          <w:rFonts w:ascii="Times New Roman" w:hAnsi="Times New Roman"/>
          <w:sz w:val="24"/>
          <w:szCs w:val="24"/>
        </w:rPr>
        <w:t xml:space="preserve">The extract </w:t>
      </w:r>
      <w:proofErr w:type="gramStart"/>
      <w:r w:rsidR="002A7114">
        <w:rPr>
          <w:rFonts w:ascii="Times New Roman" w:hAnsi="Times New Roman"/>
          <w:sz w:val="24"/>
          <w:szCs w:val="24"/>
        </w:rPr>
        <w:t>as a whole gives</w:t>
      </w:r>
      <w:proofErr w:type="gramEnd"/>
      <w:r w:rsidR="002A7114">
        <w:rPr>
          <w:rFonts w:ascii="Times New Roman" w:hAnsi="Times New Roman"/>
          <w:sz w:val="24"/>
          <w:szCs w:val="24"/>
        </w:rPr>
        <w:t xml:space="preserve"> credence to the Norman myth, how the Normans were fierce and wild yet civilised folk. </w:t>
      </w:r>
    </w:p>
    <w:p w14:paraId="36BF8439" w14:textId="45EAA15C" w:rsidR="00AC625C" w:rsidRDefault="00AC625C">
      <w:pPr>
        <w:rPr>
          <w:rFonts w:ascii="Times New Roman" w:hAnsi="Times New Roman"/>
          <w:sz w:val="24"/>
          <w:szCs w:val="24"/>
        </w:rPr>
      </w:pPr>
    </w:p>
    <w:p w14:paraId="553D2C40" w14:textId="26D76752" w:rsidR="00596B21" w:rsidRDefault="00596B21">
      <w:pPr>
        <w:rPr>
          <w:rFonts w:ascii="Times New Roman" w:hAnsi="Times New Roman"/>
          <w:sz w:val="24"/>
          <w:szCs w:val="24"/>
        </w:rPr>
      </w:pPr>
    </w:p>
    <w:p w14:paraId="30A386FD" w14:textId="0C7E555B" w:rsidR="00596B21" w:rsidRDefault="00596B21">
      <w:pPr>
        <w:rPr>
          <w:rFonts w:ascii="Times New Roman" w:hAnsi="Times New Roman"/>
          <w:sz w:val="24"/>
          <w:szCs w:val="24"/>
        </w:rPr>
      </w:pPr>
    </w:p>
    <w:p w14:paraId="659D356F" w14:textId="5B17D810" w:rsidR="00596B21" w:rsidRDefault="00596B21">
      <w:pPr>
        <w:rPr>
          <w:rFonts w:ascii="Times New Roman" w:hAnsi="Times New Roman"/>
          <w:sz w:val="24"/>
          <w:szCs w:val="24"/>
        </w:rPr>
      </w:pPr>
    </w:p>
    <w:p w14:paraId="3CC8B781" w14:textId="7E52116C" w:rsidR="00596B21" w:rsidRDefault="00596B21">
      <w:pPr>
        <w:rPr>
          <w:rFonts w:ascii="Times New Roman" w:hAnsi="Times New Roman"/>
          <w:sz w:val="24"/>
          <w:szCs w:val="24"/>
        </w:rPr>
      </w:pPr>
      <w:r>
        <w:rPr>
          <w:rFonts w:ascii="Times New Roman" w:hAnsi="Times New Roman"/>
          <w:sz w:val="24"/>
          <w:szCs w:val="24"/>
        </w:rPr>
        <w:t>Skylar Brebrich</w:t>
      </w:r>
      <w:r>
        <w:rPr>
          <w:rFonts w:ascii="Times New Roman" w:hAnsi="Times New Roman"/>
          <w:sz w:val="24"/>
          <w:szCs w:val="24"/>
        </w:rPr>
        <w:tab/>
        <w:t>(1260 words)</w:t>
      </w:r>
    </w:p>
    <w:p w14:paraId="2D8C0F86" w14:textId="2D735672" w:rsidR="00596B21" w:rsidRDefault="00596B21">
      <w:pPr>
        <w:rPr>
          <w:rFonts w:ascii="Times New Roman" w:hAnsi="Times New Roman"/>
          <w:sz w:val="24"/>
          <w:szCs w:val="24"/>
        </w:rPr>
      </w:pPr>
      <w:r>
        <w:rPr>
          <w:rFonts w:ascii="Times New Roman" w:hAnsi="Times New Roman"/>
          <w:sz w:val="24"/>
          <w:szCs w:val="24"/>
        </w:rPr>
        <w:t>UWTSD # 1804922</w:t>
      </w:r>
    </w:p>
    <w:p w14:paraId="3CC810C8" w14:textId="6238996D" w:rsidR="00596B21" w:rsidRDefault="00596B21">
      <w:pPr>
        <w:rPr>
          <w:rFonts w:ascii="Times New Roman" w:hAnsi="Times New Roman"/>
          <w:sz w:val="24"/>
          <w:szCs w:val="24"/>
        </w:rPr>
      </w:pPr>
    </w:p>
    <w:p w14:paraId="3062E375" w14:textId="5CBCD8D1" w:rsidR="00596B21" w:rsidRDefault="00596B21">
      <w:pPr>
        <w:rPr>
          <w:rFonts w:ascii="Times New Roman" w:hAnsi="Times New Roman"/>
          <w:sz w:val="24"/>
          <w:szCs w:val="24"/>
        </w:rPr>
      </w:pPr>
    </w:p>
    <w:p w14:paraId="53D6B78C" w14:textId="6F4C45BB" w:rsidR="00596B21" w:rsidRDefault="00596B21">
      <w:pPr>
        <w:rPr>
          <w:rFonts w:ascii="Times New Roman" w:hAnsi="Times New Roman"/>
          <w:sz w:val="24"/>
          <w:szCs w:val="24"/>
        </w:rPr>
      </w:pPr>
    </w:p>
    <w:p w14:paraId="5C1C08E6" w14:textId="3A8E4409" w:rsidR="00596B21" w:rsidRDefault="00596B21">
      <w:pPr>
        <w:rPr>
          <w:rFonts w:ascii="Times New Roman" w:hAnsi="Times New Roman"/>
          <w:sz w:val="24"/>
          <w:szCs w:val="24"/>
        </w:rPr>
      </w:pPr>
    </w:p>
    <w:p w14:paraId="7ED4D6FF" w14:textId="4648EAA6" w:rsidR="00596B21" w:rsidRDefault="00596B21">
      <w:pPr>
        <w:rPr>
          <w:rFonts w:ascii="Times New Roman" w:hAnsi="Times New Roman"/>
          <w:sz w:val="24"/>
          <w:szCs w:val="24"/>
        </w:rPr>
      </w:pPr>
    </w:p>
    <w:p w14:paraId="765EBF70" w14:textId="2BE3236D" w:rsidR="00596B21" w:rsidRDefault="00596B21">
      <w:pPr>
        <w:rPr>
          <w:rFonts w:ascii="Times New Roman" w:hAnsi="Times New Roman"/>
          <w:sz w:val="24"/>
          <w:szCs w:val="24"/>
        </w:rPr>
      </w:pPr>
    </w:p>
    <w:p w14:paraId="43D2CA44" w14:textId="08A658FD" w:rsidR="00596B21" w:rsidRDefault="00596B21">
      <w:pPr>
        <w:rPr>
          <w:rFonts w:ascii="Times New Roman" w:hAnsi="Times New Roman"/>
          <w:sz w:val="24"/>
          <w:szCs w:val="24"/>
        </w:rPr>
      </w:pPr>
    </w:p>
    <w:p w14:paraId="70B0A3EB" w14:textId="438D6F8C" w:rsidR="00596B21" w:rsidRDefault="00596B21">
      <w:pPr>
        <w:rPr>
          <w:rFonts w:ascii="Times New Roman" w:hAnsi="Times New Roman"/>
          <w:sz w:val="24"/>
          <w:szCs w:val="24"/>
        </w:rPr>
      </w:pPr>
    </w:p>
    <w:p w14:paraId="23FD2D65" w14:textId="77777777" w:rsidR="00596B21" w:rsidRDefault="00596B21">
      <w:pPr>
        <w:rPr>
          <w:rFonts w:ascii="Times New Roman" w:hAnsi="Times New Roman"/>
          <w:sz w:val="24"/>
          <w:szCs w:val="24"/>
        </w:rPr>
      </w:pPr>
      <w:bookmarkStart w:id="0" w:name="_GoBack"/>
      <w:bookmarkEnd w:id="0"/>
    </w:p>
    <w:p w14:paraId="57E5F49D" w14:textId="07048265" w:rsidR="000009BF" w:rsidRPr="00D56D0C" w:rsidRDefault="00A65D82" w:rsidP="00AC625C">
      <w:pPr>
        <w:jc w:val="center"/>
        <w:rPr>
          <w:rFonts w:ascii="Times New Roman" w:hAnsi="Times New Roman"/>
          <w:b/>
          <w:sz w:val="36"/>
          <w:szCs w:val="24"/>
          <w:u w:val="single"/>
        </w:rPr>
      </w:pPr>
      <w:r w:rsidRPr="00D56D0C">
        <w:rPr>
          <w:rFonts w:ascii="Times New Roman" w:hAnsi="Times New Roman"/>
          <w:b/>
          <w:sz w:val="36"/>
          <w:szCs w:val="24"/>
          <w:u w:val="single"/>
        </w:rPr>
        <w:lastRenderedPageBreak/>
        <w:t>Bibliography</w:t>
      </w:r>
    </w:p>
    <w:p w14:paraId="7DF81BDE" w14:textId="1A251399" w:rsidR="00AC625C" w:rsidRDefault="00AC625C" w:rsidP="00AC625C">
      <w:pPr>
        <w:jc w:val="center"/>
        <w:rPr>
          <w:rFonts w:ascii="Times New Roman" w:hAnsi="Times New Roman"/>
          <w:sz w:val="36"/>
          <w:szCs w:val="24"/>
        </w:rPr>
      </w:pPr>
    </w:p>
    <w:p w14:paraId="1B6D8BE2" w14:textId="6F2A3AE0" w:rsidR="000C5BE1" w:rsidRPr="00190007" w:rsidRDefault="000C5BE1" w:rsidP="000C5BE1">
      <w:pPr>
        <w:rPr>
          <w:rFonts w:ascii="Times New Roman" w:hAnsi="Times New Roman"/>
          <w:sz w:val="30"/>
          <w:szCs w:val="30"/>
        </w:rPr>
      </w:pPr>
      <w:r w:rsidRPr="00190007">
        <w:rPr>
          <w:rFonts w:ascii="Times New Roman" w:hAnsi="Times New Roman"/>
          <w:sz w:val="30"/>
          <w:szCs w:val="30"/>
        </w:rPr>
        <w:t>Printed Primary Sources</w:t>
      </w:r>
    </w:p>
    <w:p w14:paraId="041C8E3D" w14:textId="77777777" w:rsidR="007B5A3B" w:rsidRDefault="000C5BE1" w:rsidP="007B5A3B">
      <w:pPr>
        <w:pStyle w:val="FootnoteText"/>
        <w:rPr>
          <w:rFonts w:ascii="Times New Roman" w:hAnsi="Times New Roman" w:cs="Times New Roman"/>
          <w:sz w:val="24"/>
          <w:szCs w:val="24"/>
        </w:rPr>
      </w:pPr>
      <w:proofErr w:type="spellStart"/>
      <w:r w:rsidRPr="007B5A3B">
        <w:rPr>
          <w:rFonts w:ascii="Times New Roman" w:hAnsi="Times New Roman" w:cs="Times New Roman"/>
          <w:sz w:val="24"/>
          <w:szCs w:val="24"/>
        </w:rPr>
        <w:t>Dudo</w:t>
      </w:r>
      <w:proofErr w:type="spellEnd"/>
      <w:r w:rsidRPr="007B5A3B">
        <w:rPr>
          <w:rFonts w:ascii="Times New Roman" w:hAnsi="Times New Roman" w:cs="Times New Roman"/>
          <w:sz w:val="24"/>
          <w:szCs w:val="24"/>
        </w:rPr>
        <w:t xml:space="preserve"> of St. Quentin, “Chapter 10: Rollo sees the town of Rouen and determines to settle </w:t>
      </w:r>
    </w:p>
    <w:p w14:paraId="42218681" w14:textId="7322C228" w:rsidR="000C5BE1" w:rsidRPr="007B5A3B" w:rsidRDefault="007B5A3B" w:rsidP="007B5A3B">
      <w:pPr>
        <w:pStyle w:val="FootnoteText"/>
        <w:rPr>
          <w:rFonts w:ascii="Times New Roman" w:hAnsi="Times New Roman" w:cs="Times New Roman"/>
          <w:sz w:val="24"/>
          <w:szCs w:val="24"/>
        </w:rPr>
      </w:pPr>
      <w:r>
        <w:rPr>
          <w:rFonts w:ascii="Times New Roman" w:hAnsi="Times New Roman" w:cs="Times New Roman"/>
          <w:sz w:val="24"/>
          <w:szCs w:val="24"/>
        </w:rPr>
        <w:tab/>
      </w:r>
      <w:r w:rsidR="000C5BE1" w:rsidRPr="007B5A3B">
        <w:rPr>
          <w:rFonts w:ascii="Times New Roman" w:hAnsi="Times New Roman" w:cs="Times New Roman"/>
          <w:sz w:val="24"/>
          <w:szCs w:val="24"/>
        </w:rPr>
        <w:t>there in fulfilment of his dream vision</w:t>
      </w:r>
      <w:r w:rsidR="000C5BE1" w:rsidRPr="007B5A3B">
        <w:rPr>
          <w:rFonts w:ascii="Times New Roman" w:hAnsi="Times New Roman" w:cs="Times New Roman"/>
          <w:i/>
          <w:sz w:val="24"/>
          <w:szCs w:val="24"/>
        </w:rPr>
        <w:t>,”</w:t>
      </w:r>
      <w:r w:rsidR="000C5BE1" w:rsidRPr="007B5A3B">
        <w:rPr>
          <w:rFonts w:ascii="Times New Roman" w:hAnsi="Times New Roman" w:cs="Times New Roman"/>
          <w:sz w:val="24"/>
          <w:szCs w:val="24"/>
        </w:rPr>
        <w:t xml:space="preserve"> in </w:t>
      </w:r>
      <w:proofErr w:type="spellStart"/>
      <w:r w:rsidR="000C5BE1" w:rsidRPr="007B5A3B">
        <w:rPr>
          <w:rFonts w:ascii="Times New Roman" w:hAnsi="Times New Roman" w:cs="Times New Roman"/>
          <w:i/>
          <w:sz w:val="24"/>
          <w:szCs w:val="24"/>
        </w:rPr>
        <w:t>Gesta</w:t>
      </w:r>
      <w:proofErr w:type="spellEnd"/>
      <w:r w:rsidR="000C5BE1" w:rsidRPr="007B5A3B">
        <w:rPr>
          <w:rFonts w:ascii="Times New Roman" w:hAnsi="Times New Roman" w:cs="Times New Roman"/>
          <w:i/>
          <w:sz w:val="24"/>
          <w:szCs w:val="24"/>
        </w:rPr>
        <w:t xml:space="preserve"> </w:t>
      </w:r>
      <w:proofErr w:type="spellStart"/>
      <w:r w:rsidR="000C5BE1" w:rsidRPr="007B5A3B">
        <w:rPr>
          <w:rFonts w:ascii="Times New Roman" w:hAnsi="Times New Roman" w:cs="Times New Roman"/>
          <w:i/>
          <w:sz w:val="24"/>
          <w:szCs w:val="24"/>
        </w:rPr>
        <w:t>Normannorum</w:t>
      </w:r>
      <w:proofErr w:type="spellEnd"/>
      <w:r w:rsidR="000C5BE1" w:rsidRPr="007B5A3B">
        <w:rPr>
          <w:rFonts w:ascii="Times New Roman" w:hAnsi="Times New Roman" w:cs="Times New Roman"/>
          <w:i/>
          <w:sz w:val="24"/>
          <w:szCs w:val="24"/>
        </w:rPr>
        <w:t>,</w:t>
      </w:r>
      <w:r w:rsidR="000C5BE1" w:rsidRPr="007B5A3B">
        <w:rPr>
          <w:rFonts w:ascii="Times New Roman" w:hAnsi="Times New Roman" w:cs="Times New Roman"/>
          <w:sz w:val="24"/>
          <w:szCs w:val="24"/>
        </w:rPr>
        <w:t xml:space="preserve"> provided in the </w:t>
      </w:r>
      <w:r>
        <w:rPr>
          <w:rFonts w:ascii="Times New Roman" w:hAnsi="Times New Roman" w:cs="Times New Roman"/>
          <w:sz w:val="24"/>
          <w:szCs w:val="24"/>
        </w:rPr>
        <w:tab/>
      </w:r>
      <w:r w:rsidR="000C5BE1" w:rsidRPr="007B5A3B">
        <w:rPr>
          <w:rFonts w:ascii="Times New Roman" w:hAnsi="Times New Roman" w:cs="Times New Roman"/>
          <w:sz w:val="24"/>
          <w:szCs w:val="24"/>
        </w:rPr>
        <w:t xml:space="preserve">module reader. </w:t>
      </w:r>
    </w:p>
    <w:p w14:paraId="4EE93F90" w14:textId="470082E3" w:rsidR="000C5BE1" w:rsidRDefault="000C5BE1" w:rsidP="000C5BE1">
      <w:pPr>
        <w:pStyle w:val="FootnoteText"/>
      </w:pPr>
    </w:p>
    <w:p w14:paraId="79AA16CD" w14:textId="77777777" w:rsidR="004B3828" w:rsidRPr="000C5BE1" w:rsidRDefault="004B3828" w:rsidP="000C5BE1">
      <w:pPr>
        <w:pStyle w:val="FootnoteText"/>
      </w:pPr>
    </w:p>
    <w:p w14:paraId="64B8A25E" w14:textId="7F6408B7" w:rsidR="000C5BE1" w:rsidRPr="000C5BE1" w:rsidRDefault="000C5BE1" w:rsidP="000C5BE1">
      <w:pPr>
        <w:rPr>
          <w:rFonts w:ascii="Times New Roman" w:hAnsi="Times New Roman"/>
          <w:sz w:val="30"/>
          <w:szCs w:val="30"/>
        </w:rPr>
      </w:pPr>
      <w:r w:rsidRPr="000C5BE1">
        <w:rPr>
          <w:rFonts w:ascii="Times New Roman" w:hAnsi="Times New Roman"/>
          <w:sz w:val="30"/>
          <w:szCs w:val="30"/>
        </w:rPr>
        <w:t>Secondary Sources</w:t>
      </w:r>
    </w:p>
    <w:p w14:paraId="5FAFDDAD" w14:textId="77777777" w:rsidR="000C5BE1" w:rsidRPr="0004681D" w:rsidRDefault="000C5BE1" w:rsidP="000C5BE1">
      <w:pPr>
        <w:pStyle w:val="FootnoteText"/>
        <w:rPr>
          <w:rFonts w:ascii="Times New Roman" w:hAnsi="Times New Roman" w:cs="Times New Roman"/>
          <w:sz w:val="24"/>
          <w:szCs w:val="24"/>
        </w:rPr>
      </w:pPr>
      <w:r w:rsidRPr="0004681D">
        <w:rPr>
          <w:rFonts w:ascii="Times New Roman" w:hAnsi="Times New Roman" w:cs="Times New Roman"/>
          <w:sz w:val="24"/>
          <w:szCs w:val="24"/>
        </w:rPr>
        <w:t xml:space="preserve">Dan </w:t>
      </w:r>
      <w:proofErr w:type="spellStart"/>
      <w:r w:rsidRPr="0004681D">
        <w:rPr>
          <w:rFonts w:ascii="Times New Roman" w:hAnsi="Times New Roman" w:cs="Times New Roman"/>
          <w:sz w:val="24"/>
          <w:szCs w:val="24"/>
        </w:rPr>
        <w:t>Puplett</w:t>
      </w:r>
      <w:proofErr w:type="spellEnd"/>
      <w:r w:rsidRPr="0004681D">
        <w:rPr>
          <w:rFonts w:ascii="Times New Roman" w:hAnsi="Times New Roman" w:cs="Times New Roman"/>
          <w:sz w:val="24"/>
          <w:szCs w:val="24"/>
        </w:rPr>
        <w:t>, ‘Wolf’, Trees for Life, [online]. Available from</w:t>
      </w:r>
    </w:p>
    <w:p w14:paraId="78D80FC2" w14:textId="49C1CCB0" w:rsidR="000C5BE1" w:rsidRPr="0004681D" w:rsidRDefault="000C5BE1" w:rsidP="000C5BE1">
      <w:pPr>
        <w:pStyle w:val="FootnoteText"/>
        <w:rPr>
          <w:rFonts w:ascii="Times New Roman" w:hAnsi="Times New Roman" w:cs="Times New Roman"/>
          <w:sz w:val="24"/>
          <w:szCs w:val="24"/>
        </w:rPr>
      </w:pPr>
      <w:r w:rsidRPr="0004681D">
        <w:rPr>
          <w:rFonts w:ascii="Times New Roman" w:hAnsi="Times New Roman" w:cs="Times New Roman"/>
          <w:sz w:val="24"/>
          <w:szCs w:val="24"/>
        </w:rPr>
        <w:tab/>
      </w:r>
      <w:hyperlink r:id="rId6" w:history="1">
        <w:r w:rsidRPr="0004681D">
          <w:rPr>
            <w:rStyle w:val="Hyperlink"/>
            <w:rFonts w:ascii="Times New Roman" w:hAnsi="Times New Roman" w:cs="Times New Roman"/>
            <w:sz w:val="24"/>
            <w:szCs w:val="24"/>
          </w:rPr>
          <w:t>https://treesforlife.org.uk/forest/mythology-folklore/wolf/</w:t>
        </w:r>
      </w:hyperlink>
      <w:r w:rsidRPr="0004681D">
        <w:rPr>
          <w:rFonts w:ascii="Times New Roman" w:hAnsi="Times New Roman" w:cs="Times New Roman"/>
          <w:sz w:val="24"/>
          <w:szCs w:val="24"/>
        </w:rPr>
        <w:t xml:space="preserve">. (Accessed on 01 </w:t>
      </w:r>
      <w:r w:rsidR="0004681D">
        <w:rPr>
          <w:rFonts w:ascii="Times New Roman" w:hAnsi="Times New Roman" w:cs="Times New Roman"/>
          <w:sz w:val="24"/>
          <w:szCs w:val="24"/>
        </w:rPr>
        <w:tab/>
      </w:r>
      <w:r w:rsidRPr="0004681D">
        <w:rPr>
          <w:rFonts w:ascii="Times New Roman" w:hAnsi="Times New Roman" w:cs="Times New Roman"/>
          <w:sz w:val="24"/>
          <w:szCs w:val="24"/>
        </w:rPr>
        <w:t>November 2018)</w:t>
      </w:r>
    </w:p>
    <w:p w14:paraId="13E1847C" w14:textId="77777777" w:rsidR="000C5BE1" w:rsidRPr="0004681D" w:rsidRDefault="000C5BE1" w:rsidP="000C5BE1">
      <w:pPr>
        <w:pStyle w:val="FootnoteText"/>
        <w:rPr>
          <w:rFonts w:ascii="Times New Roman" w:hAnsi="Times New Roman" w:cs="Times New Roman"/>
          <w:sz w:val="24"/>
          <w:szCs w:val="24"/>
        </w:rPr>
      </w:pPr>
    </w:p>
    <w:p w14:paraId="7AA2D09A" w14:textId="77777777" w:rsidR="0004681D" w:rsidRDefault="000C5BE1" w:rsidP="00AC625C">
      <w:pPr>
        <w:pStyle w:val="FootnoteText"/>
        <w:rPr>
          <w:rFonts w:ascii="Times New Roman" w:hAnsi="Times New Roman" w:cs="Times New Roman"/>
          <w:sz w:val="24"/>
          <w:szCs w:val="24"/>
        </w:rPr>
      </w:pPr>
      <w:r w:rsidRPr="0004681D">
        <w:rPr>
          <w:rFonts w:ascii="Times New Roman" w:hAnsi="Times New Roman" w:cs="Times New Roman"/>
          <w:sz w:val="24"/>
          <w:szCs w:val="24"/>
        </w:rPr>
        <w:t xml:space="preserve">D.C. Douglas, Rollo of Normandy. </w:t>
      </w:r>
      <w:r w:rsidRPr="0004681D">
        <w:rPr>
          <w:rFonts w:ascii="Times New Roman" w:hAnsi="Times New Roman" w:cs="Times New Roman"/>
          <w:i/>
          <w:sz w:val="24"/>
          <w:szCs w:val="24"/>
        </w:rPr>
        <w:t>The English Historical Review,</w:t>
      </w:r>
      <w:r w:rsidRPr="0004681D">
        <w:rPr>
          <w:rFonts w:ascii="Times New Roman" w:hAnsi="Times New Roman" w:cs="Times New Roman"/>
          <w:sz w:val="24"/>
          <w:szCs w:val="24"/>
        </w:rPr>
        <w:t xml:space="preserve"> vol. 57, 228 (Oct. 1942), </w:t>
      </w:r>
    </w:p>
    <w:p w14:paraId="17E6DBCF" w14:textId="532996F6" w:rsidR="000C5BE1" w:rsidRPr="0004681D" w:rsidRDefault="0004681D" w:rsidP="00AC625C">
      <w:pPr>
        <w:pStyle w:val="FootnoteText"/>
        <w:rPr>
          <w:rFonts w:ascii="Times New Roman" w:hAnsi="Times New Roman" w:cs="Times New Roman"/>
          <w:sz w:val="24"/>
          <w:szCs w:val="24"/>
        </w:rPr>
      </w:pPr>
      <w:r>
        <w:rPr>
          <w:rFonts w:ascii="Times New Roman" w:hAnsi="Times New Roman" w:cs="Times New Roman"/>
          <w:sz w:val="24"/>
          <w:szCs w:val="24"/>
        </w:rPr>
        <w:tab/>
      </w:r>
      <w:r w:rsidR="000C5BE1" w:rsidRPr="0004681D">
        <w:rPr>
          <w:rFonts w:ascii="Times New Roman" w:hAnsi="Times New Roman" w:cs="Times New Roman"/>
          <w:sz w:val="24"/>
          <w:szCs w:val="24"/>
        </w:rPr>
        <w:t>417-436.</w:t>
      </w:r>
    </w:p>
    <w:p w14:paraId="293130F9" w14:textId="2EB897F8" w:rsidR="00F50B9B" w:rsidRPr="0004681D" w:rsidRDefault="00F50B9B" w:rsidP="00AC625C">
      <w:pPr>
        <w:pStyle w:val="FootnoteText"/>
        <w:rPr>
          <w:rFonts w:ascii="Times New Roman" w:hAnsi="Times New Roman" w:cs="Times New Roman"/>
          <w:sz w:val="24"/>
          <w:szCs w:val="24"/>
        </w:rPr>
      </w:pPr>
    </w:p>
    <w:p w14:paraId="7AAACE72" w14:textId="545FDE4E" w:rsidR="000C5BE1" w:rsidRPr="0004681D" w:rsidRDefault="000C5BE1" w:rsidP="00AC625C">
      <w:pPr>
        <w:pStyle w:val="FootnoteText"/>
        <w:rPr>
          <w:rFonts w:ascii="Times New Roman" w:hAnsi="Times New Roman" w:cs="Times New Roman"/>
          <w:sz w:val="24"/>
          <w:szCs w:val="24"/>
        </w:rPr>
      </w:pPr>
      <w:r w:rsidRPr="0004681D">
        <w:rPr>
          <w:rFonts w:ascii="Times New Roman" w:hAnsi="Times New Roman" w:cs="Times New Roman"/>
          <w:sz w:val="24"/>
          <w:szCs w:val="24"/>
        </w:rPr>
        <w:t xml:space="preserve">D.C. Douglas, </w:t>
      </w:r>
      <w:r w:rsidRPr="0004681D">
        <w:rPr>
          <w:rFonts w:ascii="Times New Roman" w:hAnsi="Times New Roman" w:cs="Times New Roman"/>
          <w:i/>
          <w:sz w:val="24"/>
          <w:szCs w:val="24"/>
        </w:rPr>
        <w:t>Time and the Hour</w:t>
      </w:r>
      <w:r w:rsidRPr="0004681D">
        <w:rPr>
          <w:rFonts w:ascii="Times New Roman" w:hAnsi="Times New Roman" w:cs="Times New Roman"/>
          <w:sz w:val="24"/>
          <w:szCs w:val="24"/>
        </w:rPr>
        <w:t xml:space="preserve"> (London: Eyre Methuen, 1977).</w:t>
      </w:r>
    </w:p>
    <w:p w14:paraId="7CE03C9C" w14:textId="77777777" w:rsidR="000C5BE1" w:rsidRPr="0004681D" w:rsidRDefault="000C5BE1" w:rsidP="00AC625C">
      <w:pPr>
        <w:pStyle w:val="FootnoteText"/>
        <w:rPr>
          <w:rFonts w:ascii="Times New Roman" w:hAnsi="Times New Roman" w:cs="Times New Roman"/>
          <w:sz w:val="24"/>
          <w:szCs w:val="24"/>
        </w:rPr>
      </w:pPr>
    </w:p>
    <w:p w14:paraId="716EC3DD" w14:textId="2511DBDE" w:rsidR="00F50B9B" w:rsidRPr="0004681D" w:rsidRDefault="00F50B9B" w:rsidP="00F50B9B">
      <w:pPr>
        <w:pStyle w:val="FootnoteText"/>
        <w:rPr>
          <w:rFonts w:ascii="Times New Roman" w:hAnsi="Times New Roman" w:cs="Times New Roman"/>
          <w:i/>
          <w:sz w:val="24"/>
          <w:szCs w:val="24"/>
        </w:rPr>
      </w:pPr>
      <w:bookmarkStart w:id="1" w:name="_Hlk528859038"/>
      <w:r w:rsidRPr="0004681D">
        <w:rPr>
          <w:rFonts w:ascii="Times New Roman" w:hAnsi="Times New Roman" w:cs="Times New Roman"/>
          <w:sz w:val="24"/>
          <w:szCs w:val="24"/>
        </w:rPr>
        <w:t xml:space="preserve">E.A. Winkler, review of </w:t>
      </w:r>
      <w:proofErr w:type="spellStart"/>
      <w:r w:rsidRPr="0004681D">
        <w:rPr>
          <w:rFonts w:ascii="Times New Roman" w:hAnsi="Times New Roman" w:cs="Times New Roman"/>
          <w:i/>
          <w:sz w:val="24"/>
          <w:szCs w:val="24"/>
        </w:rPr>
        <w:t>Dudo</w:t>
      </w:r>
      <w:proofErr w:type="spellEnd"/>
      <w:r w:rsidRPr="0004681D">
        <w:rPr>
          <w:rFonts w:ascii="Times New Roman" w:hAnsi="Times New Roman" w:cs="Times New Roman"/>
          <w:i/>
          <w:sz w:val="24"/>
          <w:szCs w:val="24"/>
        </w:rPr>
        <w:t xml:space="preserve"> of Saint-Quentin’s Historia </w:t>
      </w:r>
      <w:proofErr w:type="spellStart"/>
      <w:r w:rsidRPr="0004681D">
        <w:rPr>
          <w:rFonts w:ascii="Times New Roman" w:hAnsi="Times New Roman" w:cs="Times New Roman"/>
          <w:i/>
          <w:sz w:val="24"/>
          <w:szCs w:val="24"/>
        </w:rPr>
        <w:t>Normannorum</w:t>
      </w:r>
      <w:proofErr w:type="spellEnd"/>
      <w:r w:rsidRPr="0004681D">
        <w:rPr>
          <w:rFonts w:ascii="Times New Roman" w:hAnsi="Times New Roman" w:cs="Times New Roman"/>
          <w:i/>
          <w:sz w:val="24"/>
          <w:szCs w:val="24"/>
        </w:rPr>
        <w:t>: Tradition,</w:t>
      </w:r>
    </w:p>
    <w:p w14:paraId="644C01EC" w14:textId="7D912E4F" w:rsidR="00F50B9B" w:rsidRPr="0004681D" w:rsidRDefault="000C5BE1" w:rsidP="000C5BE1">
      <w:pPr>
        <w:pStyle w:val="FootnoteText"/>
        <w:rPr>
          <w:rFonts w:ascii="Times New Roman" w:hAnsi="Times New Roman" w:cs="Times New Roman"/>
          <w:sz w:val="24"/>
          <w:szCs w:val="24"/>
        </w:rPr>
      </w:pPr>
      <w:r w:rsidRPr="0004681D">
        <w:rPr>
          <w:rFonts w:ascii="Times New Roman" w:hAnsi="Times New Roman" w:cs="Times New Roman"/>
          <w:i/>
          <w:sz w:val="24"/>
          <w:szCs w:val="24"/>
        </w:rPr>
        <w:tab/>
      </w:r>
      <w:r w:rsidR="00F50B9B" w:rsidRPr="0004681D">
        <w:rPr>
          <w:rFonts w:ascii="Times New Roman" w:hAnsi="Times New Roman" w:cs="Times New Roman"/>
          <w:i/>
          <w:sz w:val="24"/>
          <w:szCs w:val="24"/>
        </w:rPr>
        <w:t>Innovation and Memory</w:t>
      </w:r>
      <w:r w:rsidR="00F50B9B" w:rsidRPr="0004681D">
        <w:rPr>
          <w:rFonts w:ascii="Times New Roman" w:hAnsi="Times New Roman" w:cs="Times New Roman"/>
          <w:sz w:val="24"/>
          <w:szCs w:val="24"/>
        </w:rPr>
        <w:t>, by Benjamin Pohl,</w:t>
      </w:r>
      <w:r w:rsidR="00F50B9B" w:rsidRPr="0004681D">
        <w:rPr>
          <w:rFonts w:ascii="Times New Roman" w:hAnsi="Times New Roman" w:cs="Times New Roman"/>
          <w:i/>
          <w:iCs/>
          <w:color w:val="3A3A3A"/>
          <w:sz w:val="24"/>
          <w:szCs w:val="24"/>
          <w:shd w:val="clear" w:color="auto" w:fill="FFFFFF"/>
        </w:rPr>
        <w:t xml:space="preserve"> </w:t>
      </w:r>
      <w:r w:rsidR="00F50B9B" w:rsidRPr="0004681D">
        <w:rPr>
          <w:rFonts w:ascii="Times New Roman" w:hAnsi="Times New Roman" w:cs="Times New Roman"/>
          <w:i/>
          <w:iCs/>
          <w:sz w:val="24"/>
          <w:szCs w:val="24"/>
        </w:rPr>
        <w:t>Medium Aevum</w:t>
      </w:r>
      <w:r w:rsidR="00F50B9B" w:rsidRPr="0004681D">
        <w:rPr>
          <w:rFonts w:ascii="Times New Roman" w:hAnsi="Times New Roman" w:cs="Times New Roman"/>
          <w:sz w:val="24"/>
          <w:szCs w:val="24"/>
        </w:rPr>
        <w:t xml:space="preserve">, vol. 87, 1 (2018), pp. </w:t>
      </w:r>
      <w:r w:rsidR="0004681D">
        <w:rPr>
          <w:rFonts w:ascii="Times New Roman" w:hAnsi="Times New Roman" w:cs="Times New Roman"/>
          <w:sz w:val="24"/>
          <w:szCs w:val="24"/>
        </w:rPr>
        <w:tab/>
      </w:r>
      <w:r w:rsidR="00F50B9B" w:rsidRPr="0004681D">
        <w:rPr>
          <w:rFonts w:ascii="Times New Roman" w:hAnsi="Times New Roman" w:cs="Times New Roman"/>
          <w:sz w:val="24"/>
          <w:szCs w:val="24"/>
        </w:rPr>
        <w:t>166</w:t>
      </w:r>
      <w:bookmarkEnd w:id="1"/>
      <w:r w:rsidR="00F50B9B" w:rsidRPr="0004681D">
        <w:rPr>
          <w:rFonts w:ascii="Times New Roman" w:hAnsi="Times New Roman" w:cs="Times New Roman"/>
          <w:sz w:val="24"/>
          <w:szCs w:val="24"/>
        </w:rPr>
        <w:t>-168.</w:t>
      </w:r>
    </w:p>
    <w:p w14:paraId="519283D0" w14:textId="7CD7A863" w:rsidR="00D06AFF" w:rsidRPr="0004681D" w:rsidRDefault="00D06AFF" w:rsidP="00F50B9B">
      <w:pPr>
        <w:pStyle w:val="FootnoteText"/>
        <w:rPr>
          <w:rFonts w:ascii="Times New Roman" w:hAnsi="Times New Roman" w:cs="Times New Roman"/>
          <w:sz w:val="24"/>
          <w:szCs w:val="24"/>
        </w:rPr>
      </w:pPr>
    </w:p>
    <w:p w14:paraId="1D187BF2" w14:textId="1C91EAF4" w:rsidR="0004681D" w:rsidRPr="0004681D" w:rsidRDefault="0004681D" w:rsidP="0004681D">
      <w:pPr>
        <w:rPr>
          <w:rFonts w:ascii="Times New Roman" w:hAnsi="Times New Roman" w:cs="Times New Roman"/>
          <w:sz w:val="24"/>
          <w:szCs w:val="24"/>
        </w:rPr>
      </w:pPr>
      <w:bookmarkStart w:id="2" w:name="_Hlk528859426"/>
      <w:r w:rsidRPr="0004681D">
        <w:rPr>
          <w:rFonts w:ascii="Times New Roman" w:hAnsi="Times New Roman" w:cs="Times New Roman"/>
          <w:sz w:val="24"/>
          <w:szCs w:val="24"/>
        </w:rPr>
        <w:t xml:space="preserve">E. van </w:t>
      </w:r>
      <w:proofErr w:type="spellStart"/>
      <w:r w:rsidRPr="0004681D">
        <w:rPr>
          <w:rFonts w:ascii="Times New Roman" w:hAnsi="Times New Roman" w:cs="Times New Roman"/>
          <w:sz w:val="24"/>
          <w:szCs w:val="24"/>
        </w:rPr>
        <w:t>Houts</w:t>
      </w:r>
      <w:proofErr w:type="spellEnd"/>
      <w:r w:rsidRPr="0004681D">
        <w:rPr>
          <w:rFonts w:ascii="Times New Roman" w:hAnsi="Times New Roman" w:cs="Times New Roman"/>
          <w:sz w:val="24"/>
          <w:szCs w:val="24"/>
        </w:rPr>
        <w:t>, review of </w:t>
      </w:r>
      <w:proofErr w:type="spellStart"/>
      <w:r w:rsidRPr="0004681D">
        <w:rPr>
          <w:rFonts w:ascii="Times New Roman" w:hAnsi="Times New Roman" w:cs="Times New Roman"/>
          <w:i/>
          <w:iCs/>
          <w:sz w:val="24"/>
          <w:szCs w:val="24"/>
        </w:rPr>
        <w:t>Dudo</w:t>
      </w:r>
      <w:proofErr w:type="spellEnd"/>
      <w:r w:rsidRPr="0004681D">
        <w:rPr>
          <w:rFonts w:ascii="Times New Roman" w:hAnsi="Times New Roman" w:cs="Times New Roman"/>
          <w:i/>
          <w:iCs/>
          <w:sz w:val="24"/>
          <w:szCs w:val="24"/>
        </w:rPr>
        <w:t xml:space="preserve"> of St Quentin's Historia </w:t>
      </w:r>
      <w:proofErr w:type="spellStart"/>
      <w:r w:rsidRPr="0004681D">
        <w:rPr>
          <w:rFonts w:ascii="Times New Roman" w:hAnsi="Times New Roman" w:cs="Times New Roman"/>
          <w:i/>
          <w:iCs/>
          <w:sz w:val="24"/>
          <w:szCs w:val="24"/>
        </w:rPr>
        <w:t>Normannorum</w:t>
      </w:r>
      <w:proofErr w:type="spellEnd"/>
      <w:r w:rsidRPr="0004681D">
        <w:rPr>
          <w:rFonts w:ascii="Times New Roman" w:hAnsi="Times New Roman" w:cs="Times New Roman"/>
          <w:i/>
          <w:iCs/>
          <w:sz w:val="24"/>
          <w:szCs w:val="24"/>
        </w:rPr>
        <w:t xml:space="preserve">: History, Tradition and </w:t>
      </w:r>
      <w:r>
        <w:rPr>
          <w:rFonts w:ascii="Times New Roman" w:hAnsi="Times New Roman" w:cs="Times New Roman"/>
          <w:i/>
          <w:iCs/>
          <w:sz w:val="24"/>
          <w:szCs w:val="24"/>
        </w:rPr>
        <w:tab/>
      </w:r>
      <w:r w:rsidRPr="0004681D">
        <w:rPr>
          <w:rFonts w:ascii="Times New Roman" w:hAnsi="Times New Roman" w:cs="Times New Roman"/>
          <w:i/>
          <w:iCs/>
          <w:sz w:val="24"/>
          <w:szCs w:val="24"/>
        </w:rPr>
        <w:t>Memory</w:t>
      </w:r>
      <w:r w:rsidRPr="0004681D">
        <w:rPr>
          <w:rFonts w:ascii="Times New Roman" w:hAnsi="Times New Roman" w:cs="Times New Roman"/>
          <w:sz w:val="24"/>
          <w:szCs w:val="24"/>
        </w:rPr>
        <w:t xml:space="preserve"> by Benjamin Pohl, </w:t>
      </w:r>
      <w:r w:rsidRPr="0004681D">
        <w:rPr>
          <w:rFonts w:ascii="Times New Roman" w:hAnsi="Times New Roman" w:cs="Times New Roman"/>
          <w:i/>
          <w:sz w:val="24"/>
          <w:szCs w:val="24"/>
        </w:rPr>
        <w:t xml:space="preserve">Reviews in History </w:t>
      </w:r>
      <w:r w:rsidRPr="0004681D">
        <w:rPr>
          <w:rFonts w:ascii="Times New Roman" w:hAnsi="Times New Roman" w:cs="Times New Roman"/>
          <w:sz w:val="24"/>
          <w:szCs w:val="24"/>
        </w:rPr>
        <w:t xml:space="preserve">[online], review no. 1870 (Dec 2015) </w:t>
      </w:r>
      <w:r>
        <w:rPr>
          <w:rFonts w:ascii="Times New Roman" w:hAnsi="Times New Roman" w:cs="Times New Roman"/>
          <w:sz w:val="24"/>
          <w:szCs w:val="24"/>
        </w:rPr>
        <w:tab/>
      </w:r>
      <w:r w:rsidRPr="0004681D">
        <w:rPr>
          <w:rFonts w:ascii="Times New Roman" w:hAnsi="Times New Roman" w:cs="Times New Roman"/>
          <w:sz w:val="24"/>
          <w:szCs w:val="24"/>
        </w:rPr>
        <w:t>DOI: 10.14296/</w:t>
      </w:r>
      <w:proofErr w:type="spellStart"/>
      <w:r w:rsidRPr="0004681D">
        <w:rPr>
          <w:rFonts w:ascii="Times New Roman" w:hAnsi="Times New Roman" w:cs="Times New Roman"/>
          <w:sz w:val="24"/>
          <w:szCs w:val="24"/>
        </w:rPr>
        <w:t>RiH</w:t>
      </w:r>
      <w:proofErr w:type="spellEnd"/>
      <w:r w:rsidRPr="0004681D">
        <w:rPr>
          <w:rFonts w:ascii="Times New Roman" w:hAnsi="Times New Roman" w:cs="Times New Roman"/>
          <w:sz w:val="24"/>
          <w:szCs w:val="24"/>
        </w:rPr>
        <w:t>/2014/1870. Date accessed: 01 November 2018.</w:t>
      </w:r>
    </w:p>
    <w:p w14:paraId="733EB477" w14:textId="552C7352" w:rsidR="000C5BE1" w:rsidRPr="0004681D" w:rsidRDefault="000C5BE1" w:rsidP="000C5BE1">
      <w:pPr>
        <w:pStyle w:val="FootnoteText"/>
        <w:rPr>
          <w:rFonts w:ascii="Times New Roman" w:hAnsi="Times New Roman" w:cs="Times New Roman"/>
          <w:sz w:val="24"/>
          <w:szCs w:val="24"/>
        </w:rPr>
      </w:pPr>
      <w:r w:rsidRPr="0004681D">
        <w:rPr>
          <w:rFonts w:ascii="Times New Roman" w:hAnsi="Times New Roman" w:cs="Times New Roman"/>
          <w:sz w:val="24"/>
          <w:szCs w:val="24"/>
        </w:rPr>
        <w:t xml:space="preserve">R.H.C. Davis, </w:t>
      </w:r>
      <w:r w:rsidRPr="0004681D">
        <w:rPr>
          <w:rFonts w:ascii="Times New Roman" w:hAnsi="Times New Roman" w:cs="Times New Roman"/>
          <w:i/>
          <w:sz w:val="24"/>
          <w:szCs w:val="24"/>
        </w:rPr>
        <w:t>The Normans and their Myth,</w:t>
      </w:r>
      <w:r w:rsidRPr="0004681D">
        <w:rPr>
          <w:rFonts w:ascii="Times New Roman" w:hAnsi="Times New Roman" w:cs="Times New Roman"/>
          <w:sz w:val="24"/>
          <w:szCs w:val="24"/>
        </w:rPr>
        <w:t xml:space="preserve"> (London: Thames and Hudson, 1976)</w:t>
      </w:r>
    </w:p>
    <w:p w14:paraId="2550FAF7" w14:textId="77777777" w:rsidR="000C5BE1" w:rsidRPr="0004681D" w:rsidRDefault="000C5BE1" w:rsidP="000C5BE1">
      <w:pPr>
        <w:pStyle w:val="FootnoteText"/>
        <w:rPr>
          <w:rFonts w:ascii="Times New Roman" w:hAnsi="Times New Roman" w:cs="Times New Roman"/>
          <w:sz w:val="24"/>
          <w:szCs w:val="24"/>
        </w:rPr>
      </w:pPr>
    </w:p>
    <w:p w14:paraId="02D8B235" w14:textId="0B61F8A8" w:rsidR="00154AA8" w:rsidRPr="0004681D" w:rsidRDefault="000C5BE1" w:rsidP="0004681D">
      <w:pPr>
        <w:pStyle w:val="FootnoteText"/>
        <w:rPr>
          <w:rFonts w:ascii="Times New Roman" w:hAnsi="Times New Roman" w:cs="Times New Roman"/>
          <w:sz w:val="24"/>
          <w:szCs w:val="24"/>
        </w:rPr>
      </w:pPr>
      <w:r w:rsidRPr="0004681D">
        <w:rPr>
          <w:rFonts w:ascii="Times New Roman" w:hAnsi="Times New Roman" w:cs="Times New Roman"/>
          <w:sz w:val="24"/>
          <w:szCs w:val="24"/>
        </w:rPr>
        <w:t>Unit</w:t>
      </w:r>
      <w:r w:rsidR="0004681D">
        <w:rPr>
          <w:rFonts w:ascii="Times New Roman" w:hAnsi="Times New Roman" w:cs="Times New Roman"/>
          <w:sz w:val="24"/>
          <w:szCs w:val="24"/>
        </w:rPr>
        <w:t xml:space="preserve">ed </w:t>
      </w:r>
      <w:r w:rsidRPr="0004681D">
        <w:rPr>
          <w:rFonts w:ascii="Times New Roman" w:hAnsi="Times New Roman" w:cs="Times New Roman"/>
          <w:sz w:val="24"/>
          <w:szCs w:val="24"/>
        </w:rPr>
        <w:t xml:space="preserve">Nations Educational, Scientific and Cultural Organization, ‘Arab-Norman Palermo </w:t>
      </w:r>
      <w:r w:rsidR="0004681D">
        <w:rPr>
          <w:rFonts w:ascii="Times New Roman" w:hAnsi="Times New Roman" w:cs="Times New Roman"/>
          <w:sz w:val="24"/>
          <w:szCs w:val="24"/>
        </w:rPr>
        <w:tab/>
      </w:r>
      <w:r w:rsidRPr="0004681D">
        <w:rPr>
          <w:rFonts w:ascii="Times New Roman" w:hAnsi="Times New Roman" w:cs="Times New Roman"/>
          <w:sz w:val="24"/>
          <w:szCs w:val="24"/>
        </w:rPr>
        <w:t xml:space="preserve">and the Cathedral Churches of </w:t>
      </w:r>
      <w:proofErr w:type="spellStart"/>
      <w:r w:rsidRPr="0004681D">
        <w:rPr>
          <w:rFonts w:ascii="Times New Roman" w:hAnsi="Times New Roman" w:cs="Times New Roman"/>
          <w:sz w:val="24"/>
          <w:szCs w:val="24"/>
        </w:rPr>
        <w:t>Cefalú</w:t>
      </w:r>
      <w:proofErr w:type="spellEnd"/>
      <w:r w:rsidRPr="0004681D">
        <w:rPr>
          <w:rFonts w:ascii="Times New Roman" w:hAnsi="Times New Roman" w:cs="Times New Roman"/>
          <w:sz w:val="24"/>
          <w:szCs w:val="24"/>
        </w:rPr>
        <w:t xml:space="preserve"> and </w:t>
      </w:r>
      <w:proofErr w:type="spellStart"/>
      <w:r w:rsidRPr="0004681D">
        <w:rPr>
          <w:rFonts w:ascii="Times New Roman" w:hAnsi="Times New Roman" w:cs="Times New Roman"/>
          <w:sz w:val="24"/>
          <w:szCs w:val="24"/>
        </w:rPr>
        <w:t>Monreale</w:t>
      </w:r>
      <w:proofErr w:type="spellEnd"/>
      <w:r w:rsidRPr="0004681D">
        <w:rPr>
          <w:rFonts w:ascii="Times New Roman" w:hAnsi="Times New Roman" w:cs="Times New Roman"/>
          <w:sz w:val="24"/>
          <w:szCs w:val="24"/>
        </w:rPr>
        <w:t xml:space="preserve">’ (2015), [online]. Available: </w:t>
      </w:r>
      <w:r w:rsidR="0004681D">
        <w:rPr>
          <w:rFonts w:ascii="Times New Roman" w:hAnsi="Times New Roman" w:cs="Times New Roman"/>
          <w:sz w:val="24"/>
          <w:szCs w:val="24"/>
        </w:rPr>
        <w:tab/>
      </w:r>
      <w:hyperlink r:id="rId7" w:history="1">
        <w:r w:rsidRPr="0004681D">
          <w:rPr>
            <w:rStyle w:val="Hyperlink"/>
            <w:rFonts w:ascii="Times New Roman" w:hAnsi="Times New Roman" w:cs="Times New Roman"/>
            <w:sz w:val="24"/>
            <w:szCs w:val="24"/>
          </w:rPr>
          <w:t>https://whc.unesco.org/en/list/1487</w:t>
        </w:r>
      </w:hyperlink>
      <w:r w:rsidRPr="0004681D">
        <w:rPr>
          <w:rFonts w:ascii="Times New Roman" w:hAnsi="Times New Roman" w:cs="Times New Roman"/>
          <w:sz w:val="24"/>
          <w:szCs w:val="24"/>
        </w:rPr>
        <w:t xml:space="preserve"> (accessed: 01 November 2018)</w:t>
      </w:r>
      <w:bookmarkEnd w:id="2"/>
    </w:p>
    <w:sectPr w:rsidR="00154AA8" w:rsidRPr="0004681D" w:rsidSect="004B3828">
      <w:headerReference w:type="even" r:id="rId8"/>
      <w:headerReference w:type="default" r:id="rId9"/>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925326" w14:textId="77777777" w:rsidR="00E62DF5" w:rsidRDefault="00E62DF5" w:rsidP="009D04AD">
      <w:pPr>
        <w:spacing w:after="0" w:line="240" w:lineRule="auto"/>
      </w:pPr>
      <w:r>
        <w:separator/>
      </w:r>
    </w:p>
  </w:endnote>
  <w:endnote w:type="continuationSeparator" w:id="0">
    <w:p w14:paraId="57A30D26" w14:textId="77777777" w:rsidR="00E62DF5" w:rsidRDefault="00E62DF5" w:rsidP="009D04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21C1FD" w14:textId="77777777" w:rsidR="00E62DF5" w:rsidRDefault="00E62DF5" w:rsidP="009D04AD">
      <w:pPr>
        <w:spacing w:after="0" w:line="240" w:lineRule="auto"/>
      </w:pPr>
      <w:r>
        <w:separator/>
      </w:r>
    </w:p>
  </w:footnote>
  <w:footnote w:type="continuationSeparator" w:id="0">
    <w:p w14:paraId="1217539E" w14:textId="77777777" w:rsidR="00E62DF5" w:rsidRDefault="00E62DF5" w:rsidP="009D04AD">
      <w:pPr>
        <w:spacing w:after="0" w:line="240" w:lineRule="auto"/>
      </w:pPr>
      <w:r>
        <w:continuationSeparator/>
      </w:r>
    </w:p>
  </w:footnote>
  <w:footnote w:id="1">
    <w:p w14:paraId="6550526A" w14:textId="48CEDF01" w:rsidR="00D06AFF" w:rsidRPr="00D06AFF" w:rsidRDefault="009D04AD" w:rsidP="00D06AFF">
      <w:pPr>
        <w:pStyle w:val="FootnoteText"/>
        <w:rPr>
          <w:i/>
        </w:rPr>
      </w:pPr>
      <w:r>
        <w:rPr>
          <w:rStyle w:val="FootnoteReference"/>
        </w:rPr>
        <w:footnoteRef/>
      </w:r>
      <w:r>
        <w:t xml:space="preserve"> </w:t>
      </w:r>
      <w:r w:rsidR="00D06AFF" w:rsidRPr="00D06AFF">
        <w:t xml:space="preserve">E.A. Winkler, review of </w:t>
      </w:r>
      <w:proofErr w:type="spellStart"/>
      <w:r w:rsidR="00D06AFF" w:rsidRPr="00D06AFF">
        <w:rPr>
          <w:i/>
        </w:rPr>
        <w:t>Dudo</w:t>
      </w:r>
      <w:proofErr w:type="spellEnd"/>
      <w:r w:rsidR="00D06AFF" w:rsidRPr="00D06AFF">
        <w:rPr>
          <w:i/>
        </w:rPr>
        <w:t xml:space="preserve"> of Saint-Quentin’s Historia </w:t>
      </w:r>
      <w:proofErr w:type="spellStart"/>
      <w:r w:rsidR="00D06AFF" w:rsidRPr="00D06AFF">
        <w:rPr>
          <w:i/>
        </w:rPr>
        <w:t>Normannorum</w:t>
      </w:r>
      <w:proofErr w:type="spellEnd"/>
      <w:r w:rsidR="00D06AFF" w:rsidRPr="00D06AFF">
        <w:rPr>
          <w:i/>
        </w:rPr>
        <w:t>: Tradition,</w:t>
      </w:r>
    </w:p>
    <w:p w14:paraId="218630F1" w14:textId="557688E5" w:rsidR="009D04AD" w:rsidRDefault="00D06AFF" w:rsidP="00D06AFF">
      <w:pPr>
        <w:pStyle w:val="FootnoteText"/>
      </w:pPr>
      <w:r w:rsidRPr="00D06AFF">
        <w:rPr>
          <w:i/>
        </w:rPr>
        <w:t>Innovation and Memory</w:t>
      </w:r>
      <w:r w:rsidRPr="00D06AFF">
        <w:t>, by Benjamin Pohl,</w:t>
      </w:r>
      <w:r w:rsidRPr="00D06AFF">
        <w:rPr>
          <w:i/>
          <w:iCs/>
        </w:rPr>
        <w:t xml:space="preserve"> Medium Aevum</w:t>
      </w:r>
      <w:r w:rsidRPr="00D06AFF">
        <w:t>, vol. 87, 1 (2018), pp. 166</w:t>
      </w:r>
    </w:p>
  </w:footnote>
  <w:footnote w:id="2">
    <w:p w14:paraId="34104DD7" w14:textId="39D526AC" w:rsidR="00B05874" w:rsidRDefault="00B05874">
      <w:pPr>
        <w:pStyle w:val="FootnoteText"/>
      </w:pPr>
      <w:r>
        <w:rPr>
          <w:rStyle w:val="FootnoteReference"/>
        </w:rPr>
        <w:footnoteRef/>
      </w:r>
      <w:r w:rsidR="0058785C">
        <w:t xml:space="preserve"> </w:t>
      </w:r>
      <w:proofErr w:type="spellStart"/>
      <w:r w:rsidR="0058785C">
        <w:t>Dudo</w:t>
      </w:r>
      <w:proofErr w:type="spellEnd"/>
      <w:r w:rsidR="0058785C">
        <w:t xml:space="preserve"> of St. Quentin</w:t>
      </w:r>
      <w:r>
        <w:t>,</w:t>
      </w:r>
      <w:r w:rsidR="0058785C">
        <w:t xml:space="preserve"> </w:t>
      </w:r>
      <w:r w:rsidR="0058785C" w:rsidRPr="0058785C">
        <w:rPr>
          <w:i/>
        </w:rPr>
        <w:t>Chapter 10: Rollo sees the town of Rouen and determines to settle there in fulfilment of his dream vision</w:t>
      </w:r>
      <w:r w:rsidR="0058785C">
        <w:rPr>
          <w:i/>
        </w:rPr>
        <w:t>,</w:t>
      </w:r>
      <w:r>
        <w:t xml:space="preserve"> </w:t>
      </w:r>
      <w:r w:rsidR="00C65872">
        <w:t xml:space="preserve">p. </w:t>
      </w:r>
      <w:r>
        <w:t>1.</w:t>
      </w:r>
    </w:p>
  </w:footnote>
  <w:footnote w:id="3">
    <w:p w14:paraId="70870519" w14:textId="2C347E4B" w:rsidR="00EC4F8C" w:rsidRDefault="00EC4F8C">
      <w:pPr>
        <w:pStyle w:val="FootnoteText"/>
      </w:pPr>
      <w:r>
        <w:rPr>
          <w:rStyle w:val="FootnoteReference"/>
        </w:rPr>
        <w:footnoteRef/>
      </w:r>
      <w:r w:rsidR="0058785C">
        <w:t xml:space="preserve"> </w:t>
      </w:r>
      <w:proofErr w:type="spellStart"/>
      <w:r w:rsidR="0058785C">
        <w:t>Dudo</w:t>
      </w:r>
      <w:proofErr w:type="spellEnd"/>
      <w:r w:rsidR="0058785C">
        <w:t xml:space="preserve"> of St. Quentin, </w:t>
      </w:r>
      <w:r w:rsidR="0058785C" w:rsidRPr="0058785C">
        <w:rPr>
          <w:i/>
        </w:rPr>
        <w:t>Chapter 10: Rollo sees the town of Rouen and determines to settle there in fulfilment of his dream vision</w:t>
      </w:r>
      <w:r w:rsidR="0058785C">
        <w:rPr>
          <w:i/>
        </w:rPr>
        <w:t>,</w:t>
      </w:r>
      <w:r w:rsidR="0058785C">
        <w:t xml:space="preserve"> </w:t>
      </w:r>
      <w:r w:rsidR="00C65872">
        <w:t xml:space="preserve">p. </w:t>
      </w:r>
      <w:r>
        <w:t>2.</w:t>
      </w:r>
    </w:p>
  </w:footnote>
  <w:footnote w:id="4">
    <w:p w14:paraId="06DB81AD" w14:textId="7535661A" w:rsidR="00EE7901" w:rsidRDefault="00EE7901" w:rsidP="00EE7901">
      <w:pPr>
        <w:pStyle w:val="FootnoteText"/>
      </w:pPr>
      <w:r>
        <w:rPr>
          <w:rStyle w:val="FootnoteReference"/>
        </w:rPr>
        <w:footnoteRef/>
      </w:r>
      <w:r w:rsidR="0058785C">
        <w:t xml:space="preserve"> </w:t>
      </w:r>
      <w:proofErr w:type="spellStart"/>
      <w:r w:rsidR="0058785C">
        <w:t>Dudo</w:t>
      </w:r>
      <w:proofErr w:type="spellEnd"/>
      <w:r w:rsidR="0058785C">
        <w:t xml:space="preserve"> of St. Quentin, </w:t>
      </w:r>
      <w:r w:rsidR="0058785C" w:rsidRPr="0058785C">
        <w:rPr>
          <w:i/>
        </w:rPr>
        <w:t>Chapter 10: Rollo sees the town of Rouen and determines to settle there in fulfilment of his dream vision</w:t>
      </w:r>
      <w:r w:rsidR="0058785C">
        <w:rPr>
          <w:i/>
        </w:rPr>
        <w:t>,</w:t>
      </w:r>
      <w:r w:rsidR="0058785C">
        <w:t xml:space="preserve"> </w:t>
      </w:r>
      <w:r w:rsidR="00C65872">
        <w:t xml:space="preserve">p. </w:t>
      </w:r>
      <w:r>
        <w:t>2.</w:t>
      </w:r>
    </w:p>
  </w:footnote>
  <w:footnote w:id="5">
    <w:p w14:paraId="6AAB0E07" w14:textId="5ED71657" w:rsidR="00992B2D" w:rsidRDefault="00992B2D">
      <w:pPr>
        <w:pStyle w:val="FootnoteText"/>
      </w:pPr>
      <w:r>
        <w:rPr>
          <w:rStyle w:val="FootnoteReference"/>
        </w:rPr>
        <w:footnoteRef/>
      </w:r>
      <w:r>
        <w:t xml:space="preserve"> </w:t>
      </w:r>
      <w:r w:rsidR="00BF2BA6" w:rsidRPr="00BF2BA6">
        <w:t xml:space="preserve">Dan </w:t>
      </w:r>
      <w:proofErr w:type="spellStart"/>
      <w:r w:rsidR="00BF2BA6" w:rsidRPr="00BF2BA6">
        <w:t>Puplett</w:t>
      </w:r>
      <w:proofErr w:type="spellEnd"/>
      <w:r w:rsidR="00BF2BA6" w:rsidRPr="00BF2BA6">
        <w:t>, ‘Wolf’, Trees for Life,</w:t>
      </w:r>
      <w:r w:rsidR="00BF2BA6">
        <w:t xml:space="preserve"> [online],</w:t>
      </w:r>
      <w:r w:rsidR="00BF2BA6" w:rsidRPr="00BF2BA6">
        <w:t xml:space="preserve"> Available from </w:t>
      </w:r>
      <w:hyperlink r:id="rId1" w:history="1">
        <w:r w:rsidR="00BF2BA6" w:rsidRPr="00BF2BA6">
          <w:rPr>
            <w:rStyle w:val="Hyperlink"/>
          </w:rPr>
          <w:t>https://treesforlife.org.uk/forest/mythology-folklore/wolf/</w:t>
        </w:r>
      </w:hyperlink>
      <w:r w:rsidR="00BF2BA6">
        <w:t>, a</w:t>
      </w:r>
      <w:r w:rsidR="00BF2BA6" w:rsidRPr="00BF2BA6">
        <w:t>ccessed on 01 November 2018</w:t>
      </w:r>
      <w:r w:rsidR="00BF2BA6">
        <w:t>.</w:t>
      </w:r>
    </w:p>
  </w:footnote>
  <w:footnote w:id="6">
    <w:p w14:paraId="2E0A8B69" w14:textId="4191550C" w:rsidR="00927AA7" w:rsidRDefault="00927AA7">
      <w:pPr>
        <w:pStyle w:val="FootnoteText"/>
      </w:pPr>
      <w:r>
        <w:rPr>
          <w:rStyle w:val="FootnoteReference"/>
        </w:rPr>
        <w:footnoteRef/>
      </w:r>
      <w:r w:rsidR="0058785C">
        <w:t xml:space="preserve"> </w:t>
      </w:r>
      <w:proofErr w:type="spellStart"/>
      <w:r w:rsidR="0058785C">
        <w:t>Dudo</w:t>
      </w:r>
      <w:proofErr w:type="spellEnd"/>
      <w:r w:rsidR="0058785C">
        <w:t xml:space="preserve"> of St. Quentin, </w:t>
      </w:r>
      <w:r w:rsidR="0058785C" w:rsidRPr="0058785C">
        <w:rPr>
          <w:i/>
        </w:rPr>
        <w:t>Chapter 10: Rollo sees the town of Rouen and determines to settle there in fulfilment of his dream vision</w:t>
      </w:r>
      <w:r w:rsidR="0058785C">
        <w:rPr>
          <w:i/>
        </w:rPr>
        <w:t>,</w:t>
      </w:r>
      <w:r w:rsidR="0058785C">
        <w:t xml:space="preserve"> </w:t>
      </w:r>
      <w:r>
        <w:t>2.</w:t>
      </w:r>
    </w:p>
  </w:footnote>
  <w:footnote w:id="7">
    <w:p w14:paraId="65931282" w14:textId="2ECE0560" w:rsidR="001F3696" w:rsidRDefault="001F3696">
      <w:pPr>
        <w:pStyle w:val="FootnoteText"/>
      </w:pPr>
      <w:r>
        <w:rPr>
          <w:rStyle w:val="FootnoteReference"/>
        </w:rPr>
        <w:footnoteRef/>
      </w:r>
      <w:r w:rsidR="0058785C">
        <w:t xml:space="preserve"> </w:t>
      </w:r>
      <w:proofErr w:type="spellStart"/>
      <w:r w:rsidR="0058785C">
        <w:t>Dudo</w:t>
      </w:r>
      <w:proofErr w:type="spellEnd"/>
      <w:r w:rsidR="0058785C">
        <w:t xml:space="preserve"> of St. Quentin, </w:t>
      </w:r>
      <w:r w:rsidR="0058785C" w:rsidRPr="0058785C">
        <w:rPr>
          <w:i/>
        </w:rPr>
        <w:t>Chapter 10: Rollo sees the town of Rouen and determines to settle there in fulfilment of his dream vision</w:t>
      </w:r>
      <w:r w:rsidR="0058785C">
        <w:rPr>
          <w:i/>
        </w:rPr>
        <w:t>,</w:t>
      </w:r>
      <w:r>
        <w:t xml:space="preserve"> </w:t>
      </w:r>
      <w:r w:rsidR="00C65872">
        <w:t xml:space="preserve">p. </w:t>
      </w:r>
      <w:r>
        <w:t>2</w:t>
      </w:r>
      <w:r w:rsidR="0058785C">
        <w:t>.</w:t>
      </w:r>
    </w:p>
  </w:footnote>
  <w:footnote w:id="8">
    <w:p w14:paraId="5639FD7C" w14:textId="35DBFCCF" w:rsidR="00EC4F8C" w:rsidRDefault="00EC4F8C" w:rsidP="00EC4F8C">
      <w:pPr>
        <w:pStyle w:val="FootnoteText"/>
      </w:pPr>
      <w:r>
        <w:rPr>
          <w:rStyle w:val="FootnoteReference"/>
        </w:rPr>
        <w:footnoteRef/>
      </w:r>
      <w:r w:rsidR="0058785C">
        <w:t xml:space="preserve"> </w:t>
      </w:r>
      <w:proofErr w:type="spellStart"/>
      <w:r w:rsidR="0058785C">
        <w:t>Dudo</w:t>
      </w:r>
      <w:proofErr w:type="spellEnd"/>
      <w:r w:rsidR="0058785C">
        <w:t xml:space="preserve"> of St. Quentin, </w:t>
      </w:r>
      <w:r w:rsidR="0058785C" w:rsidRPr="0058785C">
        <w:rPr>
          <w:i/>
        </w:rPr>
        <w:t>Chapter 10: Rollo sees the town of Rouen and determines to settle there in fulfilment of his dream vision</w:t>
      </w:r>
      <w:r w:rsidR="0058785C">
        <w:rPr>
          <w:i/>
        </w:rPr>
        <w:t>,</w:t>
      </w:r>
      <w:r>
        <w:t xml:space="preserve"> </w:t>
      </w:r>
      <w:r w:rsidR="003F54AC">
        <w:t xml:space="preserve">p. </w:t>
      </w:r>
      <w:r>
        <w:t>1.</w:t>
      </w:r>
    </w:p>
  </w:footnote>
  <w:footnote w:id="9">
    <w:p w14:paraId="56D7BB5C" w14:textId="71672EC1" w:rsidR="00F677A9" w:rsidRDefault="00F677A9" w:rsidP="00F677A9">
      <w:pPr>
        <w:pStyle w:val="FootnoteText"/>
      </w:pPr>
      <w:r>
        <w:rPr>
          <w:rStyle w:val="FootnoteReference"/>
        </w:rPr>
        <w:footnoteRef/>
      </w:r>
      <w:r w:rsidR="0058785C">
        <w:t xml:space="preserve"> </w:t>
      </w:r>
      <w:proofErr w:type="spellStart"/>
      <w:r w:rsidR="0058785C">
        <w:t>Dudo</w:t>
      </w:r>
      <w:proofErr w:type="spellEnd"/>
      <w:r w:rsidR="0058785C">
        <w:t xml:space="preserve"> of St. Quentin, </w:t>
      </w:r>
      <w:r w:rsidR="0058785C" w:rsidRPr="0058785C">
        <w:rPr>
          <w:i/>
        </w:rPr>
        <w:t>Chapter 10: Rollo sees the town of Rouen and determines to settle there in fulfilment of his dream vision</w:t>
      </w:r>
      <w:r w:rsidR="0058785C">
        <w:rPr>
          <w:i/>
        </w:rPr>
        <w:t>,</w:t>
      </w:r>
      <w:r>
        <w:t xml:space="preserve"> </w:t>
      </w:r>
      <w:r w:rsidR="003F54AC">
        <w:t xml:space="preserve">p. </w:t>
      </w:r>
      <w:r>
        <w:t>1.</w:t>
      </w:r>
    </w:p>
  </w:footnote>
  <w:footnote w:id="10">
    <w:p w14:paraId="28C3F593" w14:textId="6B3BA99D" w:rsidR="006E5A20" w:rsidRDefault="006E5A20" w:rsidP="000A76BE">
      <w:pPr>
        <w:pStyle w:val="FootnoteText"/>
      </w:pPr>
      <w:r>
        <w:rPr>
          <w:rStyle w:val="FootnoteReference"/>
        </w:rPr>
        <w:footnoteRef/>
      </w:r>
      <w:r>
        <w:t xml:space="preserve"> </w:t>
      </w:r>
      <w:r w:rsidR="000A76BE">
        <w:t xml:space="preserve">D.C. </w:t>
      </w:r>
      <w:r>
        <w:t>Douglas,</w:t>
      </w:r>
      <w:r w:rsidR="000A76BE">
        <w:t xml:space="preserve"> Rollo of Normandy. </w:t>
      </w:r>
      <w:r w:rsidR="000A76BE">
        <w:rPr>
          <w:i/>
        </w:rPr>
        <w:t>The English Historical Review,</w:t>
      </w:r>
      <w:r w:rsidR="000A76BE">
        <w:t xml:space="preserve"> vol. 57, 228</w:t>
      </w:r>
      <w:r>
        <w:t xml:space="preserve"> </w:t>
      </w:r>
      <w:r w:rsidR="000A76BE">
        <w:t xml:space="preserve">(Oct. 1942), 417-436, p. </w:t>
      </w:r>
      <w:r>
        <w:t>417.</w:t>
      </w:r>
    </w:p>
  </w:footnote>
  <w:footnote w:id="11">
    <w:p w14:paraId="212CA119" w14:textId="4A9F6EBA" w:rsidR="006E5A20" w:rsidRDefault="006E5A20">
      <w:pPr>
        <w:pStyle w:val="FootnoteText"/>
      </w:pPr>
      <w:r>
        <w:rPr>
          <w:rStyle w:val="FootnoteReference"/>
        </w:rPr>
        <w:footnoteRef/>
      </w:r>
      <w:r w:rsidR="0058785C">
        <w:t xml:space="preserve"> </w:t>
      </w:r>
      <w:proofErr w:type="spellStart"/>
      <w:r w:rsidR="0058785C">
        <w:t>Dudo</w:t>
      </w:r>
      <w:proofErr w:type="spellEnd"/>
      <w:r w:rsidR="0058785C">
        <w:t xml:space="preserve"> of St. Quentin, </w:t>
      </w:r>
      <w:r w:rsidR="0058785C" w:rsidRPr="0058785C">
        <w:rPr>
          <w:i/>
        </w:rPr>
        <w:t>Chapter 10: Rollo sees the town of Rouen and determines to settle there in fulfilment of his dream vision</w:t>
      </w:r>
      <w:r w:rsidR="0058785C">
        <w:rPr>
          <w:i/>
        </w:rPr>
        <w:t>,</w:t>
      </w:r>
      <w:r>
        <w:t xml:space="preserve"> </w:t>
      </w:r>
      <w:r w:rsidR="003F54AC">
        <w:t xml:space="preserve">p. </w:t>
      </w:r>
      <w:r>
        <w:t>1.</w:t>
      </w:r>
    </w:p>
  </w:footnote>
  <w:footnote w:id="12">
    <w:p w14:paraId="6C94B9F1" w14:textId="28C7D112" w:rsidR="008145B5" w:rsidRDefault="008145B5">
      <w:pPr>
        <w:pStyle w:val="FootnoteText"/>
      </w:pPr>
      <w:r>
        <w:rPr>
          <w:rStyle w:val="FootnoteReference"/>
        </w:rPr>
        <w:footnoteRef/>
      </w:r>
      <w:r>
        <w:t xml:space="preserve"> </w:t>
      </w:r>
      <w:r w:rsidR="0038110E">
        <w:t>R</w:t>
      </w:r>
      <w:r w:rsidR="004458FA">
        <w:t>.</w:t>
      </w:r>
      <w:r w:rsidR="0038110E">
        <w:t>H</w:t>
      </w:r>
      <w:r w:rsidR="004458FA">
        <w:t>.</w:t>
      </w:r>
      <w:r w:rsidR="0038110E">
        <w:t>C</w:t>
      </w:r>
      <w:r w:rsidR="004458FA">
        <w:t>.</w:t>
      </w:r>
      <w:r w:rsidR="0038110E">
        <w:t xml:space="preserve"> Davis, </w:t>
      </w:r>
      <w:r w:rsidR="004458FA">
        <w:rPr>
          <w:i/>
        </w:rPr>
        <w:t>The Normans and their Myth,</w:t>
      </w:r>
      <w:r w:rsidR="004458FA">
        <w:t xml:space="preserve"> (</w:t>
      </w:r>
      <w:r w:rsidR="000A76BE">
        <w:t xml:space="preserve">London: Thames and Hudson, 1976), </w:t>
      </w:r>
      <w:r w:rsidR="0038110E">
        <w:t>p. 81</w:t>
      </w:r>
      <w:r w:rsidR="000A76BE">
        <w:t>.</w:t>
      </w:r>
    </w:p>
  </w:footnote>
  <w:footnote w:id="13">
    <w:p w14:paraId="18C8AA8B" w14:textId="247DD25E" w:rsidR="005F6C08" w:rsidRDefault="005F6C08">
      <w:pPr>
        <w:pStyle w:val="FootnoteText"/>
      </w:pPr>
      <w:r>
        <w:rPr>
          <w:rStyle w:val="FootnoteReference"/>
        </w:rPr>
        <w:footnoteRef/>
      </w:r>
      <w:r>
        <w:t xml:space="preserve"> </w:t>
      </w:r>
      <w:r w:rsidR="000A76BE">
        <w:t xml:space="preserve">R.H.C. Davis, </w:t>
      </w:r>
      <w:r w:rsidR="000A76BE">
        <w:rPr>
          <w:i/>
        </w:rPr>
        <w:t>The Normans and their Myth,</w:t>
      </w:r>
      <w:r w:rsidR="000A76BE">
        <w:t xml:space="preserve"> (London: Thames and Hudson, 1976), p. 73.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7A526F" w14:textId="57458657" w:rsidR="004B3828" w:rsidRPr="004B3828" w:rsidRDefault="004B3828">
    <w:pPr>
      <w:pStyle w:val="Header"/>
      <w:rPr>
        <w:lang w:val="en-CA"/>
      </w:rPr>
    </w:pPr>
    <w:r>
      <w:rPr>
        <w:lang w:val="en-CA"/>
      </w:rPr>
      <w:t>HPHI5009</w:t>
    </w:r>
    <w:r w:rsidRPr="004B3828">
      <w:rPr>
        <w:lang w:val="en-CA"/>
      </w:rPr>
      <w:ptab w:relativeTo="margin" w:alignment="center" w:leader="none"/>
    </w:r>
    <w:r w:rsidRPr="004B3828">
      <w:rPr>
        <w:lang w:val="en-CA"/>
      </w:rPr>
      <w:ptab w:relativeTo="margin" w:alignment="right" w:leader="none"/>
    </w:r>
    <w:r>
      <w:rPr>
        <w:lang w:val="en-CA"/>
      </w:rPr>
      <w:t>Brebrich 2</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1C066C" w14:textId="65B0FB73" w:rsidR="004B3828" w:rsidRDefault="004B3828">
    <w:pPr>
      <w:pStyle w:val="Header"/>
      <w:jc w:val="right"/>
    </w:pPr>
    <w:r>
      <w:t>HPHI5009</w:t>
    </w:r>
    <w:r>
      <w:tab/>
    </w:r>
    <w:r>
      <w:tab/>
      <w:t>Brebrich</w:t>
    </w:r>
    <w:sdt>
      <w:sdtPr>
        <w:id w:val="2062974460"/>
        <w:docPartObj>
          <w:docPartGallery w:val="Page Numbers (Top of Page)"/>
          <w:docPartUnique/>
        </w:docPartObj>
      </w:sdtPr>
      <w:sdtEndPr>
        <w:rPr>
          <w:noProof/>
        </w:rPr>
      </w:sdtEndPr>
      <w:sdtContent>
        <w:r>
          <w:t xml:space="preserve"> </w:t>
        </w:r>
        <w:r>
          <w:fldChar w:fldCharType="begin"/>
        </w:r>
        <w:r>
          <w:instrText xml:space="preserve"> PAGE   \* MERGEFORMAT </w:instrText>
        </w:r>
        <w:r>
          <w:fldChar w:fldCharType="separate"/>
        </w:r>
        <w:r>
          <w:rPr>
            <w:noProof/>
          </w:rPr>
          <w:t>2</w:t>
        </w:r>
        <w:r>
          <w:rPr>
            <w:noProof/>
          </w:rPr>
          <w:fldChar w:fldCharType="end"/>
        </w:r>
      </w:sdtContent>
    </w:sdt>
  </w:p>
  <w:p w14:paraId="0CC879D7" w14:textId="30CD5AAA" w:rsidR="004B3828" w:rsidRDefault="004B382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52AA"/>
    <w:rsid w:val="000009BF"/>
    <w:rsid w:val="0004681D"/>
    <w:rsid w:val="0009275D"/>
    <w:rsid w:val="000A76BE"/>
    <w:rsid w:val="000C5BE1"/>
    <w:rsid w:val="00154AA8"/>
    <w:rsid w:val="00190007"/>
    <w:rsid w:val="001F2BC6"/>
    <w:rsid w:val="001F3696"/>
    <w:rsid w:val="002A7114"/>
    <w:rsid w:val="0038110E"/>
    <w:rsid w:val="003F54AC"/>
    <w:rsid w:val="00402822"/>
    <w:rsid w:val="004458FA"/>
    <w:rsid w:val="0045551A"/>
    <w:rsid w:val="004B3828"/>
    <w:rsid w:val="00504F39"/>
    <w:rsid w:val="0058785C"/>
    <w:rsid w:val="00596B21"/>
    <w:rsid w:val="005F6C08"/>
    <w:rsid w:val="00661BB1"/>
    <w:rsid w:val="006804F0"/>
    <w:rsid w:val="006E5A20"/>
    <w:rsid w:val="007B5A3B"/>
    <w:rsid w:val="007F201F"/>
    <w:rsid w:val="008145B5"/>
    <w:rsid w:val="00863AF6"/>
    <w:rsid w:val="00927AA7"/>
    <w:rsid w:val="00974BC4"/>
    <w:rsid w:val="00992B2D"/>
    <w:rsid w:val="009C6E43"/>
    <w:rsid w:val="009D04AD"/>
    <w:rsid w:val="00A65D82"/>
    <w:rsid w:val="00AC625C"/>
    <w:rsid w:val="00B05874"/>
    <w:rsid w:val="00B276FA"/>
    <w:rsid w:val="00BF2BA6"/>
    <w:rsid w:val="00C65872"/>
    <w:rsid w:val="00CC118F"/>
    <w:rsid w:val="00D06AFF"/>
    <w:rsid w:val="00D56D0C"/>
    <w:rsid w:val="00E62DF5"/>
    <w:rsid w:val="00EA38EF"/>
    <w:rsid w:val="00EB52AA"/>
    <w:rsid w:val="00EC4F8C"/>
    <w:rsid w:val="00EE4D84"/>
    <w:rsid w:val="00EE7901"/>
    <w:rsid w:val="00F50B9B"/>
    <w:rsid w:val="00F56596"/>
    <w:rsid w:val="00F677A9"/>
    <w:rsid w:val="00F949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56D88DE"/>
  <w15:chartTrackingRefBased/>
  <w15:docId w15:val="{ED587717-5E14-4B6C-9DE6-138E4317ED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9D04AD"/>
    <w:pPr>
      <w:spacing w:after="0" w:line="240" w:lineRule="auto"/>
    </w:pPr>
    <w:rPr>
      <w:sz w:val="20"/>
      <w:szCs w:val="20"/>
    </w:rPr>
  </w:style>
  <w:style w:type="character" w:customStyle="1" w:styleId="FootnoteTextChar">
    <w:name w:val="Footnote Text Char"/>
    <w:basedOn w:val="DefaultParagraphFont"/>
    <w:link w:val="FootnoteText"/>
    <w:uiPriority w:val="99"/>
    <w:rsid w:val="009D04AD"/>
    <w:rPr>
      <w:sz w:val="20"/>
      <w:szCs w:val="20"/>
    </w:rPr>
  </w:style>
  <w:style w:type="character" w:styleId="FootnoteReference">
    <w:name w:val="footnote reference"/>
    <w:basedOn w:val="DefaultParagraphFont"/>
    <w:uiPriority w:val="99"/>
    <w:semiHidden/>
    <w:unhideWhenUsed/>
    <w:rsid w:val="009D04AD"/>
    <w:rPr>
      <w:vertAlign w:val="superscript"/>
    </w:rPr>
  </w:style>
  <w:style w:type="character" w:styleId="Hyperlink">
    <w:name w:val="Hyperlink"/>
    <w:basedOn w:val="DefaultParagraphFont"/>
    <w:uiPriority w:val="99"/>
    <w:unhideWhenUsed/>
    <w:rsid w:val="00992B2D"/>
    <w:rPr>
      <w:color w:val="0563C1" w:themeColor="hyperlink"/>
      <w:u w:val="single"/>
    </w:rPr>
  </w:style>
  <w:style w:type="character" w:styleId="FollowedHyperlink">
    <w:name w:val="FollowedHyperlink"/>
    <w:basedOn w:val="DefaultParagraphFont"/>
    <w:uiPriority w:val="99"/>
    <w:semiHidden/>
    <w:unhideWhenUsed/>
    <w:rsid w:val="003F54AC"/>
    <w:rPr>
      <w:color w:val="954F72" w:themeColor="followedHyperlink"/>
      <w:u w:val="single"/>
    </w:rPr>
  </w:style>
  <w:style w:type="character" w:styleId="UnresolvedMention">
    <w:name w:val="Unresolved Mention"/>
    <w:basedOn w:val="DefaultParagraphFont"/>
    <w:uiPriority w:val="99"/>
    <w:semiHidden/>
    <w:unhideWhenUsed/>
    <w:rsid w:val="00D06AFF"/>
    <w:rPr>
      <w:color w:val="808080"/>
      <w:shd w:val="clear" w:color="auto" w:fill="E6E6E6"/>
    </w:rPr>
  </w:style>
  <w:style w:type="paragraph" w:styleId="Header">
    <w:name w:val="header"/>
    <w:basedOn w:val="Normal"/>
    <w:link w:val="HeaderChar"/>
    <w:uiPriority w:val="99"/>
    <w:unhideWhenUsed/>
    <w:rsid w:val="004B3828"/>
    <w:pPr>
      <w:tabs>
        <w:tab w:val="center" w:pos="4680"/>
        <w:tab w:val="right" w:pos="9360"/>
      </w:tabs>
      <w:spacing w:after="0" w:line="240" w:lineRule="auto"/>
    </w:pPr>
  </w:style>
  <w:style w:type="character" w:customStyle="1" w:styleId="HeaderChar">
    <w:name w:val="Header Char"/>
    <w:basedOn w:val="DefaultParagraphFont"/>
    <w:link w:val="Header"/>
    <w:uiPriority w:val="99"/>
    <w:rsid w:val="004B3828"/>
  </w:style>
  <w:style w:type="paragraph" w:styleId="Footer">
    <w:name w:val="footer"/>
    <w:basedOn w:val="Normal"/>
    <w:link w:val="FooterChar"/>
    <w:uiPriority w:val="99"/>
    <w:unhideWhenUsed/>
    <w:rsid w:val="004B3828"/>
    <w:pPr>
      <w:tabs>
        <w:tab w:val="center" w:pos="4680"/>
        <w:tab w:val="right" w:pos="9360"/>
      </w:tabs>
      <w:spacing w:after="0" w:line="240" w:lineRule="auto"/>
    </w:pPr>
  </w:style>
  <w:style w:type="character" w:customStyle="1" w:styleId="FooterChar">
    <w:name w:val="Footer Char"/>
    <w:basedOn w:val="DefaultParagraphFont"/>
    <w:link w:val="Footer"/>
    <w:uiPriority w:val="99"/>
    <w:rsid w:val="004B38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hc.unesco.org/en/list/1487"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treesforlife.org.uk/forest/mythology-folklore/wolf/"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2.xml"/></Relationships>
</file>

<file path=word/_rels/footnotes.xml.rels><?xml version="1.0" encoding="UTF-8" standalone="yes"?>
<Relationships xmlns="http://schemas.openxmlformats.org/package/2006/relationships"><Relationship Id="rId1" Type="http://schemas.openxmlformats.org/officeDocument/2006/relationships/hyperlink" Target="https://treesforlife.org.uk/forest/mythology-folklore/wol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333</TotalTime>
  <Pages>4</Pages>
  <Words>1307</Words>
  <Characters>7454</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Skylar Brebrich (1804922)</dc:creator>
  <cp:keywords/>
  <dc:description/>
  <cp:lastModifiedBy>Skylar Brebrich</cp:lastModifiedBy>
  <cp:revision>24</cp:revision>
  <dcterms:created xsi:type="dcterms:W3CDTF">2018-11-01T13:14:00Z</dcterms:created>
  <dcterms:modified xsi:type="dcterms:W3CDTF">2018-11-01T19:14:00Z</dcterms:modified>
</cp:coreProperties>
</file>