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3C809A" w14:textId="77777777" w:rsidR="00755E99" w:rsidRDefault="00755E99" w:rsidP="00755E99">
      <w:pPr>
        <w:jc w:val="center"/>
        <w:rPr>
          <w:b/>
          <w:bCs/>
          <w:sz w:val="48"/>
          <w:szCs w:val="44"/>
        </w:rPr>
      </w:pPr>
    </w:p>
    <w:p w14:paraId="56614C7B" w14:textId="77777777" w:rsidR="00755E99" w:rsidRDefault="00755E99" w:rsidP="00755E99">
      <w:pPr>
        <w:jc w:val="center"/>
        <w:rPr>
          <w:b/>
          <w:bCs/>
          <w:sz w:val="48"/>
          <w:szCs w:val="44"/>
        </w:rPr>
      </w:pPr>
    </w:p>
    <w:p w14:paraId="750801D9" w14:textId="77777777" w:rsidR="00755E99" w:rsidRDefault="00755E99" w:rsidP="00755E99">
      <w:pPr>
        <w:jc w:val="center"/>
        <w:rPr>
          <w:b/>
          <w:bCs/>
          <w:sz w:val="48"/>
          <w:szCs w:val="44"/>
        </w:rPr>
      </w:pPr>
    </w:p>
    <w:p w14:paraId="489D3688" w14:textId="77777777" w:rsidR="00755E99" w:rsidRDefault="00755E99" w:rsidP="00755E99">
      <w:pPr>
        <w:jc w:val="center"/>
        <w:rPr>
          <w:b/>
          <w:bCs/>
          <w:sz w:val="48"/>
          <w:szCs w:val="44"/>
        </w:rPr>
      </w:pPr>
    </w:p>
    <w:p w14:paraId="20033064" w14:textId="4F3BEA6D" w:rsidR="00803D93" w:rsidRDefault="00755E99" w:rsidP="00755E99">
      <w:pPr>
        <w:jc w:val="center"/>
        <w:rPr>
          <w:b/>
          <w:bCs/>
          <w:sz w:val="48"/>
          <w:szCs w:val="44"/>
        </w:rPr>
      </w:pPr>
      <w:r w:rsidRPr="00755E99">
        <w:rPr>
          <w:b/>
          <w:bCs/>
          <w:sz w:val="48"/>
          <w:szCs w:val="44"/>
        </w:rPr>
        <w:t>Academic Skills for the Digital Era</w:t>
      </w:r>
    </w:p>
    <w:p w14:paraId="3AB258B8" w14:textId="2482F029" w:rsidR="00755E99" w:rsidRPr="00755E99" w:rsidRDefault="00755E99" w:rsidP="00755E99">
      <w:pPr>
        <w:jc w:val="center"/>
        <w:rPr>
          <w:b/>
          <w:bCs/>
          <w:sz w:val="28"/>
          <w:szCs w:val="24"/>
        </w:rPr>
      </w:pPr>
      <w:r w:rsidRPr="00755E99">
        <w:rPr>
          <w:b/>
          <w:bCs/>
          <w:sz w:val="28"/>
          <w:szCs w:val="24"/>
        </w:rPr>
        <w:t>Student Name:</w:t>
      </w:r>
    </w:p>
    <w:p w14:paraId="2FC3353D" w14:textId="4C069FA1" w:rsidR="00775A00" w:rsidRDefault="00755E99" w:rsidP="00755E99">
      <w:pPr>
        <w:jc w:val="center"/>
        <w:rPr>
          <w:b/>
          <w:bCs/>
          <w:sz w:val="28"/>
          <w:szCs w:val="24"/>
        </w:rPr>
      </w:pPr>
      <w:r w:rsidRPr="00755E99">
        <w:rPr>
          <w:b/>
          <w:bCs/>
          <w:sz w:val="28"/>
          <w:szCs w:val="24"/>
        </w:rPr>
        <w:t>Student ID:</w:t>
      </w:r>
    </w:p>
    <w:p w14:paraId="3526D322" w14:textId="77777777" w:rsidR="00775A00" w:rsidRDefault="00775A00">
      <w:pPr>
        <w:spacing w:after="160" w:line="259" w:lineRule="auto"/>
        <w:jc w:val="left"/>
        <w:rPr>
          <w:b/>
          <w:bCs/>
          <w:sz w:val="28"/>
          <w:szCs w:val="24"/>
        </w:rPr>
      </w:pPr>
      <w:r>
        <w:rPr>
          <w:b/>
          <w:bCs/>
          <w:sz w:val="28"/>
          <w:szCs w:val="24"/>
        </w:rPr>
        <w:br w:type="page"/>
      </w:r>
    </w:p>
    <w:sdt>
      <w:sdtPr>
        <w:rPr>
          <w:rFonts w:ascii="Times New Roman" w:eastAsiaTheme="minorHAnsi" w:hAnsi="Times New Roman" w:cs="Arial"/>
          <w:color w:val="auto"/>
          <w:sz w:val="24"/>
          <w:szCs w:val="22"/>
          <w:lang w:val="en-GB"/>
          <w14:ligatures w14:val="standardContextual"/>
        </w:rPr>
        <w:id w:val="-781179540"/>
        <w:docPartObj>
          <w:docPartGallery w:val="Table of Contents"/>
          <w:docPartUnique/>
        </w:docPartObj>
      </w:sdtPr>
      <w:sdtEndPr>
        <w:rPr>
          <w:b/>
          <w:bCs/>
          <w:noProof/>
        </w:rPr>
      </w:sdtEndPr>
      <w:sdtContent>
        <w:p w14:paraId="4DF8B200" w14:textId="74A7E994" w:rsidR="00A17867" w:rsidRDefault="00A17867">
          <w:pPr>
            <w:pStyle w:val="TOCHeading"/>
          </w:pPr>
          <w:r>
            <w:t>Table of Contents</w:t>
          </w:r>
        </w:p>
        <w:p w14:paraId="51428603" w14:textId="16EF6B61" w:rsidR="005F3A51" w:rsidRDefault="00A17867">
          <w:pPr>
            <w:pStyle w:val="TOC1"/>
            <w:tabs>
              <w:tab w:val="right" w:leader="dot" w:pos="9016"/>
            </w:tabs>
            <w:rPr>
              <w:rFonts w:asciiTheme="minorHAnsi" w:eastAsiaTheme="minorEastAsia" w:hAnsiTheme="minorHAnsi" w:cstheme="minorBidi"/>
              <w:noProof/>
              <w:sz w:val="22"/>
              <w:lang w:val="en-US"/>
              <w14:ligatures w14:val="none"/>
            </w:rPr>
          </w:pPr>
          <w:r>
            <w:fldChar w:fldCharType="begin"/>
          </w:r>
          <w:r>
            <w:instrText xml:space="preserve"> TOC \o "1-3" \h \z \u </w:instrText>
          </w:r>
          <w:r>
            <w:fldChar w:fldCharType="separate"/>
          </w:r>
          <w:hyperlink w:anchor="_Toc171686292" w:history="1">
            <w:r w:rsidR="005F3A51" w:rsidRPr="00854F09">
              <w:rPr>
                <w:rStyle w:val="Hyperlink"/>
                <w:noProof/>
              </w:rPr>
              <w:t>Introduction</w:t>
            </w:r>
            <w:r w:rsidR="005F3A51">
              <w:rPr>
                <w:noProof/>
                <w:webHidden/>
              </w:rPr>
              <w:tab/>
            </w:r>
            <w:r w:rsidR="005F3A51">
              <w:rPr>
                <w:noProof/>
                <w:webHidden/>
              </w:rPr>
              <w:fldChar w:fldCharType="begin"/>
            </w:r>
            <w:r w:rsidR="005F3A51">
              <w:rPr>
                <w:noProof/>
                <w:webHidden/>
              </w:rPr>
              <w:instrText xml:space="preserve"> PAGEREF _Toc171686292 \h </w:instrText>
            </w:r>
            <w:r w:rsidR="005F3A51">
              <w:rPr>
                <w:noProof/>
                <w:webHidden/>
              </w:rPr>
            </w:r>
            <w:r w:rsidR="005F3A51">
              <w:rPr>
                <w:noProof/>
                <w:webHidden/>
              </w:rPr>
              <w:fldChar w:fldCharType="separate"/>
            </w:r>
            <w:r w:rsidR="005F3A51">
              <w:rPr>
                <w:noProof/>
                <w:webHidden/>
              </w:rPr>
              <w:t>3</w:t>
            </w:r>
            <w:r w:rsidR="005F3A51">
              <w:rPr>
                <w:noProof/>
                <w:webHidden/>
              </w:rPr>
              <w:fldChar w:fldCharType="end"/>
            </w:r>
          </w:hyperlink>
        </w:p>
        <w:p w14:paraId="001C1502" w14:textId="6B4B9886" w:rsidR="005F3A51" w:rsidRDefault="005F3A51">
          <w:pPr>
            <w:pStyle w:val="TOC1"/>
            <w:tabs>
              <w:tab w:val="right" w:leader="dot" w:pos="9016"/>
            </w:tabs>
            <w:rPr>
              <w:rFonts w:asciiTheme="minorHAnsi" w:eastAsiaTheme="minorEastAsia" w:hAnsiTheme="minorHAnsi" w:cstheme="minorBidi"/>
              <w:noProof/>
              <w:sz w:val="22"/>
              <w:lang w:val="en-US"/>
              <w14:ligatures w14:val="none"/>
            </w:rPr>
          </w:pPr>
          <w:hyperlink w:anchor="_Toc171686293" w:history="1">
            <w:r w:rsidRPr="00854F09">
              <w:rPr>
                <w:rStyle w:val="Hyperlink"/>
                <w:noProof/>
              </w:rPr>
              <w:t>Evaluating time management and Planning in the academic Journey</w:t>
            </w:r>
            <w:r>
              <w:rPr>
                <w:noProof/>
                <w:webHidden/>
              </w:rPr>
              <w:tab/>
            </w:r>
            <w:r>
              <w:rPr>
                <w:noProof/>
                <w:webHidden/>
              </w:rPr>
              <w:fldChar w:fldCharType="begin"/>
            </w:r>
            <w:r>
              <w:rPr>
                <w:noProof/>
                <w:webHidden/>
              </w:rPr>
              <w:instrText xml:space="preserve"> PAGEREF _Toc171686293 \h </w:instrText>
            </w:r>
            <w:r>
              <w:rPr>
                <w:noProof/>
                <w:webHidden/>
              </w:rPr>
            </w:r>
            <w:r>
              <w:rPr>
                <w:noProof/>
                <w:webHidden/>
              </w:rPr>
              <w:fldChar w:fldCharType="separate"/>
            </w:r>
            <w:r>
              <w:rPr>
                <w:noProof/>
                <w:webHidden/>
              </w:rPr>
              <w:t>4</w:t>
            </w:r>
            <w:r>
              <w:rPr>
                <w:noProof/>
                <w:webHidden/>
              </w:rPr>
              <w:fldChar w:fldCharType="end"/>
            </w:r>
          </w:hyperlink>
        </w:p>
        <w:p w14:paraId="505EA120" w14:textId="18E1CD92" w:rsidR="005F3A51" w:rsidRDefault="005F3A51">
          <w:pPr>
            <w:pStyle w:val="TOC2"/>
            <w:tabs>
              <w:tab w:val="right" w:leader="dot" w:pos="9016"/>
            </w:tabs>
            <w:rPr>
              <w:rFonts w:asciiTheme="minorHAnsi" w:eastAsiaTheme="minorEastAsia" w:hAnsiTheme="minorHAnsi" w:cstheme="minorBidi"/>
              <w:noProof/>
              <w:sz w:val="22"/>
              <w:lang w:val="en-US"/>
              <w14:ligatures w14:val="none"/>
            </w:rPr>
          </w:pPr>
          <w:hyperlink w:anchor="_Toc171686294" w:history="1">
            <w:r w:rsidRPr="00854F09">
              <w:rPr>
                <w:rStyle w:val="Hyperlink"/>
                <w:noProof/>
              </w:rPr>
              <w:t>Defining time management and its effect</w:t>
            </w:r>
            <w:r>
              <w:rPr>
                <w:noProof/>
                <w:webHidden/>
              </w:rPr>
              <w:tab/>
            </w:r>
            <w:r>
              <w:rPr>
                <w:noProof/>
                <w:webHidden/>
              </w:rPr>
              <w:fldChar w:fldCharType="begin"/>
            </w:r>
            <w:r>
              <w:rPr>
                <w:noProof/>
                <w:webHidden/>
              </w:rPr>
              <w:instrText xml:space="preserve"> PAGEREF _Toc171686294 \h </w:instrText>
            </w:r>
            <w:r>
              <w:rPr>
                <w:noProof/>
                <w:webHidden/>
              </w:rPr>
            </w:r>
            <w:r>
              <w:rPr>
                <w:noProof/>
                <w:webHidden/>
              </w:rPr>
              <w:fldChar w:fldCharType="separate"/>
            </w:r>
            <w:r>
              <w:rPr>
                <w:noProof/>
                <w:webHidden/>
              </w:rPr>
              <w:t>4</w:t>
            </w:r>
            <w:r>
              <w:rPr>
                <w:noProof/>
                <w:webHidden/>
              </w:rPr>
              <w:fldChar w:fldCharType="end"/>
            </w:r>
          </w:hyperlink>
        </w:p>
        <w:p w14:paraId="595839B1" w14:textId="28D92E2C" w:rsidR="005F3A51" w:rsidRDefault="005F3A51">
          <w:pPr>
            <w:pStyle w:val="TOC2"/>
            <w:tabs>
              <w:tab w:val="right" w:leader="dot" w:pos="9016"/>
            </w:tabs>
            <w:rPr>
              <w:rFonts w:asciiTheme="minorHAnsi" w:eastAsiaTheme="minorEastAsia" w:hAnsiTheme="minorHAnsi" w:cstheme="minorBidi"/>
              <w:noProof/>
              <w:sz w:val="22"/>
              <w:lang w:val="en-US"/>
              <w14:ligatures w14:val="none"/>
            </w:rPr>
          </w:pPr>
          <w:hyperlink w:anchor="_Toc171686295" w:history="1">
            <w:r w:rsidRPr="00854F09">
              <w:rPr>
                <w:rStyle w:val="Hyperlink"/>
                <w:noProof/>
              </w:rPr>
              <w:t>Highlighting the personal examples of time management in studies</w:t>
            </w:r>
            <w:r>
              <w:rPr>
                <w:noProof/>
                <w:webHidden/>
              </w:rPr>
              <w:tab/>
            </w:r>
            <w:r>
              <w:rPr>
                <w:noProof/>
                <w:webHidden/>
              </w:rPr>
              <w:fldChar w:fldCharType="begin"/>
            </w:r>
            <w:r>
              <w:rPr>
                <w:noProof/>
                <w:webHidden/>
              </w:rPr>
              <w:instrText xml:space="preserve"> PAGEREF _Toc171686295 \h </w:instrText>
            </w:r>
            <w:r>
              <w:rPr>
                <w:noProof/>
                <w:webHidden/>
              </w:rPr>
            </w:r>
            <w:r>
              <w:rPr>
                <w:noProof/>
                <w:webHidden/>
              </w:rPr>
              <w:fldChar w:fldCharType="separate"/>
            </w:r>
            <w:r>
              <w:rPr>
                <w:noProof/>
                <w:webHidden/>
              </w:rPr>
              <w:t>4</w:t>
            </w:r>
            <w:r>
              <w:rPr>
                <w:noProof/>
                <w:webHidden/>
              </w:rPr>
              <w:fldChar w:fldCharType="end"/>
            </w:r>
          </w:hyperlink>
        </w:p>
        <w:p w14:paraId="28AA2733" w14:textId="2CD65FFC" w:rsidR="005F3A51" w:rsidRDefault="005F3A51">
          <w:pPr>
            <w:pStyle w:val="TOC2"/>
            <w:tabs>
              <w:tab w:val="right" w:leader="dot" w:pos="9016"/>
            </w:tabs>
            <w:rPr>
              <w:rFonts w:asciiTheme="minorHAnsi" w:eastAsiaTheme="minorEastAsia" w:hAnsiTheme="minorHAnsi" w:cstheme="minorBidi"/>
              <w:noProof/>
              <w:sz w:val="22"/>
              <w:lang w:val="en-US"/>
              <w14:ligatures w14:val="none"/>
            </w:rPr>
          </w:pPr>
          <w:hyperlink w:anchor="_Toc171686296" w:history="1">
            <w:r w:rsidRPr="00854F09">
              <w:rPr>
                <w:rStyle w:val="Hyperlink"/>
                <w:noProof/>
              </w:rPr>
              <w:t>Examining Priorities and Their Impact on Time Management</w:t>
            </w:r>
            <w:r>
              <w:rPr>
                <w:noProof/>
                <w:webHidden/>
              </w:rPr>
              <w:tab/>
            </w:r>
            <w:r>
              <w:rPr>
                <w:noProof/>
                <w:webHidden/>
              </w:rPr>
              <w:fldChar w:fldCharType="begin"/>
            </w:r>
            <w:r>
              <w:rPr>
                <w:noProof/>
                <w:webHidden/>
              </w:rPr>
              <w:instrText xml:space="preserve"> PAGEREF _Toc171686296 \h </w:instrText>
            </w:r>
            <w:r>
              <w:rPr>
                <w:noProof/>
                <w:webHidden/>
              </w:rPr>
            </w:r>
            <w:r>
              <w:rPr>
                <w:noProof/>
                <w:webHidden/>
              </w:rPr>
              <w:fldChar w:fldCharType="separate"/>
            </w:r>
            <w:r>
              <w:rPr>
                <w:noProof/>
                <w:webHidden/>
              </w:rPr>
              <w:t>4</w:t>
            </w:r>
            <w:r>
              <w:rPr>
                <w:noProof/>
                <w:webHidden/>
              </w:rPr>
              <w:fldChar w:fldCharType="end"/>
            </w:r>
          </w:hyperlink>
        </w:p>
        <w:p w14:paraId="22AE9896" w14:textId="12A59709" w:rsidR="005F3A51" w:rsidRDefault="005F3A51">
          <w:pPr>
            <w:pStyle w:val="TOC1"/>
            <w:tabs>
              <w:tab w:val="right" w:leader="dot" w:pos="9016"/>
            </w:tabs>
            <w:rPr>
              <w:rFonts w:asciiTheme="minorHAnsi" w:eastAsiaTheme="minorEastAsia" w:hAnsiTheme="minorHAnsi" w:cstheme="minorBidi"/>
              <w:noProof/>
              <w:sz w:val="22"/>
              <w:lang w:val="en-US"/>
              <w14:ligatures w14:val="none"/>
            </w:rPr>
          </w:pPr>
          <w:hyperlink w:anchor="_Toc171686297" w:history="1">
            <w:r w:rsidRPr="00854F09">
              <w:rPr>
                <w:rStyle w:val="Hyperlink"/>
                <w:noProof/>
              </w:rPr>
              <w:t>Showcasing the Relevance of Academic Writing</w:t>
            </w:r>
            <w:r>
              <w:rPr>
                <w:noProof/>
                <w:webHidden/>
              </w:rPr>
              <w:tab/>
            </w:r>
            <w:r>
              <w:rPr>
                <w:noProof/>
                <w:webHidden/>
              </w:rPr>
              <w:fldChar w:fldCharType="begin"/>
            </w:r>
            <w:r>
              <w:rPr>
                <w:noProof/>
                <w:webHidden/>
              </w:rPr>
              <w:instrText xml:space="preserve"> PAGEREF _Toc171686297 \h </w:instrText>
            </w:r>
            <w:r>
              <w:rPr>
                <w:noProof/>
                <w:webHidden/>
              </w:rPr>
            </w:r>
            <w:r>
              <w:rPr>
                <w:noProof/>
                <w:webHidden/>
              </w:rPr>
              <w:fldChar w:fldCharType="separate"/>
            </w:r>
            <w:r>
              <w:rPr>
                <w:noProof/>
                <w:webHidden/>
              </w:rPr>
              <w:t>6</w:t>
            </w:r>
            <w:r>
              <w:rPr>
                <w:noProof/>
                <w:webHidden/>
              </w:rPr>
              <w:fldChar w:fldCharType="end"/>
            </w:r>
          </w:hyperlink>
        </w:p>
        <w:p w14:paraId="1F2069CB" w14:textId="0806D46E" w:rsidR="005F3A51" w:rsidRDefault="005F3A51">
          <w:pPr>
            <w:pStyle w:val="TOC2"/>
            <w:tabs>
              <w:tab w:val="right" w:leader="dot" w:pos="9016"/>
            </w:tabs>
            <w:rPr>
              <w:rFonts w:asciiTheme="minorHAnsi" w:eastAsiaTheme="minorEastAsia" w:hAnsiTheme="minorHAnsi" w:cstheme="minorBidi"/>
              <w:noProof/>
              <w:sz w:val="22"/>
              <w:lang w:val="en-US"/>
              <w14:ligatures w14:val="none"/>
            </w:rPr>
          </w:pPr>
          <w:hyperlink w:anchor="_Toc171686298" w:history="1">
            <w:r w:rsidRPr="00854F09">
              <w:rPr>
                <w:rStyle w:val="Hyperlink"/>
                <w:noProof/>
              </w:rPr>
              <w:t>Concept of Academic Writing</w:t>
            </w:r>
            <w:r>
              <w:rPr>
                <w:noProof/>
                <w:webHidden/>
              </w:rPr>
              <w:tab/>
            </w:r>
            <w:r>
              <w:rPr>
                <w:noProof/>
                <w:webHidden/>
              </w:rPr>
              <w:fldChar w:fldCharType="begin"/>
            </w:r>
            <w:r>
              <w:rPr>
                <w:noProof/>
                <w:webHidden/>
              </w:rPr>
              <w:instrText xml:space="preserve"> PAGEREF _Toc171686298 \h </w:instrText>
            </w:r>
            <w:r>
              <w:rPr>
                <w:noProof/>
                <w:webHidden/>
              </w:rPr>
            </w:r>
            <w:r>
              <w:rPr>
                <w:noProof/>
                <w:webHidden/>
              </w:rPr>
              <w:fldChar w:fldCharType="separate"/>
            </w:r>
            <w:r>
              <w:rPr>
                <w:noProof/>
                <w:webHidden/>
              </w:rPr>
              <w:t>6</w:t>
            </w:r>
            <w:r>
              <w:rPr>
                <w:noProof/>
                <w:webHidden/>
              </w:rPr>
              <w:fldChar w:fldCharType="end"/>
            </w:r>
          </w:hyperlink>
        </w:p>
        <w:p w14:paraId="3987462C" w14:textId="2C62B373" w:rsidR="005F3A51" w:rsidRDefault="005F3A51">
          <w:pPr>
            <w:pStyle w:val="TOC2"/>
            <w:tabs>
              <w:tab w:val="right" w:leader="dot" w:pos="9016"/>
            </w:tabs>
            <w:rPr>
              <w:rFonts w:asciiTheme="minorHAnsi" w:eastAsiaTheme="minorEastAsia" w:hAnsiTheme="minorHAnsi" w:cstheme="minorBidi"/>
              <w:noProof/>
              <w:sz w:val="22"/>
              <w:lang w:val="en-US"/>
              <w14:ligatures w14:val="none"/>
            </w:rPr>
          </w:pPr>
          <w:hyperlink w:anchor="_Toc171686299" w:history="1">
            <w:r w:rsidRPr="00854F09">
              <w:rPr>
                <w:rStyle w:val="Hyperlink"/>
                <w:noProof/>
              </w:rPr>
              <w:t>Discussing the Importance of Academic Writing</w:t>
            </w:r>
            <w:r>
              <w:rPr>
                <w:noProof/>
                <w:webHidden/>
              </w:rPr>
              <w:tab/>
            </w:r>
            <w:r>
              <w:rPr>
                <w:noProof/>
                <w:webHidden/>
              </w:rPr>
              <w:fldChar w:fldCharType="begin"/>
            </w:r>
            <w:r>
              <w:rPr>
                <w:noProof/>
                <w:webHidden/>
              </w:rPr>
              <w:instrText xml:space="preserve"> PAGEREF _Toc171686299 \h </w:instrText>
            </w:r>
            <w:r>
              <w:rPr>
                <w:noProof/>
                <w:webHidden/>
              </w:rPr>
            </w:r>
            <w:r>
              <w:rPr>
                <w:noProof/>
                <w:webHidden/>
              </w:rPr>
              <w:fldChar w:fldCharType="separate"/>
            </w:r>
            <w:r>
              <w:rPr>
                <w:noProof/>
                <w:webHidden/>
              </w:rPr>
              <w:t>6</w:t>
            </w:r>
            <w:r>
              <w:rPr>
                <w:noProof/>
                <w:webHidden/>
              </w:rPr>
              <w:fldChar w:fldCharType="end"/>
            </w:r>
          </w:hyperlink>
        </w:p>
        <w:p w14:paraId="159BCD05" w14:textId="171DB72B" w:rsidR="005F3A51" w:rsidRDefault="005F3A51">
          <w:pPr>
            <w:pStyle w:val="TOC1"/>
            <w:tabs>
              <w:tab w:val="right" w:leader="dot" w:pos="9016"/>
            </w:tabs>
            <w:rPr>
              <w:rFonts w:asciiTheme="minorHAnsi" w:eastAsiaTheme="minorEastAsia" w:hAnsiTheme="minorHAnsi" w:cstheme="minorBidi"/>
              <w:noProof/>
              <w:sz w:val="22"/>
              <w:lang w:val="en-US"/>
              <w14:ligatures w14:val="none"/>
            </w:rPr>
          </w:pPr>
          <w:hyperlink w:anchor="_Toc171686300" w:history="1">
            <w:r w:rsidRPr="00854F09">
              <w:rPr>
                <w:rStyle w:val="Hyperlink"/>
                <w:noProof/>
              </w:rPr>
              <w:t>Evaluating the aspects of critical thinking</w:t>
            </w:r>
            <w:r>
              <w:rPr>
                <w:noProof/>
                <w:webHidden/>
              </w:rPr>
              <w:tab/>
            </w:r>
            <w:r>
              <w:rPr>
                <w:noProof/>
                <w:webHidden/>
              </w:rPr>
              <w:fldChar w:fldCharType="begin"/>
            </w:r>
            <w:r>
              <w:rPr>
                <w:noProof/>
                <w:webHidden/>
              </w:rPr>
              <w:instrText xml:space="preserve"> PAGEREF _Toc171686300 \h </w:instrText>
            </w:r>
            <w:r>
              <w:rPr>
                <w:noProof/>
                <w:webHidden/>
              </w:rPr>
            </w:r>
            <w:r>
              <w:rPr>
                <w:noProof/>
                <w:webHidden/>
              </w:rPr>
              <w:fldChar w:fldCharType="separate"/>
            </w:r>
            <w:r>
              <w:rPr>
                <w:noProof/>
                <w:webHidden/>
              </w:rPr>
              <w:t>8</w:t>
            </w:r>
            <w:r>
              <w:rPr>
                <w:noProof/>
                <w:webHidden/>
              </w:rPr>
              <w:fldChar w:fldCharType="end"/>
            </w:r>
          </w:hyperlink>
        </w:p>
        <w:p w14:paraId="1514F3CA" w14:textId="7DF75766" w:rsidR="005F3A51" w:rsidRDefault="005F3A51">
          <w:pPr>
            <w:pStyle w:val="TOC2"/>
            <w:tabs>
              <w:tab w:val="right" w:leader="dot" w:pos="9016"/>
            </w:tabs>
            <w:rPr>
              <w:rFonts w:asciiTheme="minorHAnsi" w:eastAsiaTheme="minorEastAsia" w:hAnsiTheme="minorHAnsi" w:cstheme="minorBidi"/>
              <w:noProof/>
              <w:sz w:val="22"/>
              <w:lang w:val="en-US"/>
              <w14:ligatures w14:val="none"/>
            </w:rPr>
          </w:pPr>
          <w:hyperlink w:anchor="_Toc171686301" w:history="1">
            <w:r w:rsidRPr="00854F09">
              <w:rPr>
                <w:rStyle w:val="Hyperlink"/>
                <w:noProof/>
              </w:rPr>
              <w:t>Defining critical thinking</w:t>
            </w:r>
            <w:r>
              <w:rPr>
                <w:noProof/>
                <w:webHidden/>
              </w:rPr>
              <w:tab/>
            </w:r>
            <w:r>
              <w:rPr>
                <w:noProof/>
                <w:webHidden/>
              </w:rPr>
              <w:fldChar w:fldCharType="begin"/>
            </w:r>
            <w:r>
              <w:rPr>
                <w:noProof/>
                <w:webHidden/>
              </w:rPr>
              <w:instrText xml:space="preserve"> PAGEREF _Toc171686301 \h </w:instrText>
            </w:r>
            <w:r>
              <w:rPr>
                <w:noProof/>
                <w:webHidden/>
              </w:rPr>
            </w:r>
            <w:r>
              <w:rPr>
                <w:noProof/>
                <w:webHidden/>
              </w:rPr>
              <w:fldChar w:fldCharType="separate"/>
            </w:r>
            <w:r>
              <w:rPr>
                <w:noProof/>
                <w:webHidden/>
              </w:rPr>
              <w:t>8</w:t>
            </w:r>
            <w:r>
              <w:rPr>
                <w:noProof/>
                <w:webHidden/>
              </w:rPr>
              <w:fldChar w:fldCharType="end"/>
            </w:r>
          </w:hyperlink>
        </w:p>
        <w:p w14:paraId="5FD93DFC" w14:textId="5CFD45F8" w:rsidR="005F3A51" w:rsidRDefault="005F3A51">
          <w:pPr>
            <w:pStyle w:val="TOC2"/>
            <w:tabs>
              <w:tab w:val="right" w:leader="dot" w:pos="9016"/>
            </w:tabs>
            <w:rPr>
              <w:rFonts w:asciiTheme="minorHAnsi" w:eastAsiaTheme="minorEastAsia" w:hAnsiTheme="minorHAnsi" w:cstheme="minorBidi"/>
              <w:noProof/>
              <w:sz w:val="22"/>
              <w:lang w:val="en-US"/>
              <w14:ligatures w14:val="none"/>
            </w:rPr>
          </w:pPr>
          <w:hyperlink w:anchor="_Toc171686302" w:history="1">
            <w:r w:rsidRPr="00854F09">
              <w:rPr>
                <w:rStyle w:val="Hyperlink"/>
                <w:noProof/>
              </w:rPr>
              <w:t>The significance of Critical Thinking in enhancing the work quality of academic writing</w:t>
            </w:r>
            <w:r>
              <w:rPr>
                <w:noProof/>
                <w:webHidden/>
              </w:rPr>
              <w:tab/>
            </w:r>
            <w:r>
              <w:rPr>
                <w:noProof/>
                <w:webHidden/>
              </w:rPr>
              <w:fldChar w:fldCharType="begin"/>
            </w:r>
            <w:r>
              <w:rPr>
                <w:noProof/>
                <w:webHidden/>
              </w:rPr>
              <w:instrText xml:space="preserve"> PAGEREF _Toc171686302 \h </w:instrText>
            </w:r>
            <w:r>
              <w:rPr>
                <w:noProof/>
                <w:webHidden/>
              </w:rPr>
            </w:r>
            <w:r>
              <w:rPr>
                <w:noProof/>
                <w:webHidden/>
              </w:rPr>
              <w:fldChar w:fldCharType="separate"/>
            </w:r>
            <w:r>
              <w:rPr>
                <w:noProof/>
                <w:webHidden/>
              </w:rPr>
              <w:t>8</w:t>
            </w:r>
            <w:r>
              <w:rPr>
                <w:noProof/>
                <w:webHidden/>
              </w:rPr>
              <w:fldChar w:fldCharType="end"/>
            </w:r>
          </w:hyperlink>
        </w:p>
        <w:p w14:paraId="2C2BCFD4" w14:textId="575A3B34" w:rsidR="005F3A51" w:rsidRDefault="005F3A51">
          <w:pPr>
            <w:pStyle w:val="TOC1"/>
            <w:tabs>
              <w:tab w:val="right" w:leader="dot" w:pos="9016"/>
            </w:tabs>
            <w:rPr>
              <w:rFonts w:asciiTheme="minorHAnsi" w:eastAsiaTheme="minorEastAsia" w:hAnsiTheme="minorHAnsi" w:cstheme="minorBidi"/>
              <w:noProof/>
              <w:sz w:val="22"/>
              <w:lang w:val="en-US"/>
              <w14:ligatures w14:val="none"/>
            </w:rPr>
          </w:pPr>
          <w:hyperlink w:anchor="_Toc171686303" w:history="1">
            <w:r w:rsidRPr="00854F09">
              <w:rPr>
                <w:rStyle w:val="Hyperlink"/>
                <w:noProof/>
              </w:rPr>
              <w:t>Conclusion</w:t>
            </w:r>
            <w:r>
              <w:rPr>
                <w:noProof/>
                <w:webHidden/>
              </w:rPr>
              <w:tab/>
            </w:r>
            <w:r>
              <w:rPr>
                <w:noProof/>
                <w:webHidden/>
              </w:rPr>
              <w:fldChar w:fldCharType="begin"/>
            </w:r>
            <w:r>
              <w:rPr>
                <w:noProof/>
                <w:webHidden/>
              </w:rPr>
              <w:instrText xml:space="preserve"> PAGEREF _Toc171686303 \h </w:instrText>
            </w:r>
            <w:r>
              <w:rPr>
                <w:noProof/>
                <w:webHidden/>
              </w:rPr>
            </w:r>
            <w:r>
              <w:rPr>
                <w:noProof/>
                <w:webHidden/>
              </w:rPr>
              <w:fldChar w:fldCharType="separate"/>
            </w:r>
            <w:r>
              <w:rPr>
                <w:noProof/>
                <w:webHidden/>
              </w:rPr>
              <w:t>10</w:t>
            </w:r>
            <w:r>
              <w:rPr>
                <w:noProof/>
                <w:webHidden/>
              </w:rPr>
              <w:fldChar w:fldCharType="end"/>
            </w:r>
          </w:hyperlink>
        </w:p>
        <w:p w14:paraId="27D0C558" w14:textId="5B353573" w:rsidR="005F3A51" w:rsidRDefault="005F3A51">
          <w:pPr>
            <w:pStyle w:val="TOC1"/>
            <w:tabs>
              <w:tab w:val="right" w:leader="dot" w:pos="9016"/>
            </w:tabs>
            <w:rPr>
              <w:rFonts w:asciiTheme="minorHAnsi" w:eastAsiaTheme="minorEastAsia" w:hAnsiTheme="minorHAnsi" w:cstheme="minorBidi"/>
              <w:noProof/>
              <w:sz w:val="22"/>
              <w:lang w:val="en-US"/>
              <w14:ligatures w14:val="none"/>
            </w:rPr>
          </w:pPr>
          <w:hyperlink w:anchor="_Toc171686304" w:history="1">
            <w:r w:rsidRPr="00854F09">
              <w:rPr>
                <w:rStyle w:val="Hyperlink"/>
                <w:noProof/>
              </w:rPr>
              <w:t>References</w:t>
            </w:r>
            <w:r>
              <w:rPr>
                <w:noProof/>
                <w:webHidden/>
              </w:rPr>
              <w:tab/>
            </w:r>
            <w:r>
              <w:rPr>
                <w:noProof/>
                <w:webHidden/>
              </w:rPr>
              <w:fldChar w:fldCharType="begin"/>
            </w:r>
            <w:r>
              <w:rPr>
                <w:noProof/>
                <w:webHidden/>
              </w:rPr>
              <w:instrText xml:space="preserve"> PAGEREF _Toc171686304 \h </w:instrText>
            </w:r>
            <w:r>
              <w:rPr>
                <w:noProof/>
                <w:webHidden/>
              </w:rPr>
            </w:r>
            <w:r>
              <w:rPr>
                <w:noProof/>
                <w:webHidden/>
              </w:rPr>
              <w:fldChar w:fldCharType="separate"/>
            </w:r>
            <w:r>
              <w:rPr>
                <w:noProof/>
                <w:webHidden/>
              </w:rPr>
              <w:t>11</w:t>
            </w:r>
            <w:r>
              <w:rPr>
                <w:noProof/>
                <w:webHidden/>
              </w:rPr>
              <w:fldChar w:fldCharType="end"/>
            </w:r>
          </w:hyperlink>
        </w:p>
        <w:p w14:paraId="58D18CFB" w14:textId="7060EBCA" w:rsidR="00A17867" w:rsidRDefault="00A17867">
          <w:r>
            <w:rPr>
              <w:b/>
              <w:bCs/>
              <w:noProof/>
            </w:rPr>
            <w:fldChar w:fldCharType="end"/>
          </w:r>
        </w:p>
      </w:sdtContent>
    </w:sdt>
    <w:p w14:paraId="44DC21B9" w14:textId="77777777" w:rsidR="00755E99" w:rsidRDefault="00755E99" w:rsidP="00A17867"/>
    <w:p w14:paraId="1D60AC43" w14:textId="77777777" w:rsidR="00755E99" w:rsidRDefault="00755E99">
      <w:pPr>
        <w:spacing w:after="160" w:line="259" w:lineRule="auto"/>
        <w:jc w:val="left"/>
        <w:rPr>
          <w:b/>
          <w:bCs/>
          <w:sz w:val="28"/>
          <w:szCs w:val="24"/>
        </w:rPr>
      </w:pPr>
      <w:bookmarkStart w:id="0" w:name="_GoBack"/>
      <w:bookmarkEnd w:id="0"/>
      <w:r>
        <w:rPr>
          <w:b/>
          <w:bCs/>
          <w:sz w:val="28"/>
          <w:szCs w:val="24"/>
        </w:rPr>
        <w:br w:type="page"/>
      </w:r>
    </w:p>
    <w:p w14:paraId="256CC855" w14:textId="77777777" w:rsidR="00CE7C2B" w:rsidRDefault="00CE7C2B" w:rsidP="00CE7C2B">
      <w:pPr>
        <w:pStyle w:val="Heading1"/>
      </w:pPr>
      <w:bookmarkStart w:id="1" w:name="_Toc171686292"/>
      <w:r>
        <w:lastRenderedPageBreak/>
        <w:t>Introduction</w:t>
      </w:r>
      <w:bookmarkEnd w:id="1"/>
      <w:r>
        <w:t xml:space="preserve"> </w:t>
      </w:r>
    </w:p>
    <w:p w14:paraId="594E2325" w14:textId="77777777" w:rsidR="00CE7C2B" w:rsidRDefault="00CE7C2B" w:rsidP="00CE7C2B">
      <w:r>
        <w:t xml:space="preserve">Effective academic efficiency reflects on three main skills of a student, time management and critical thinking, academic </w:t>
      </w:r>
      <w:proofErr w:type="gramStart"/>
      <w:r>
        <w:t>writing,.</w:t>
      </w:r>
      <w:proofErr w:type="gramEnd"/>
      <w:r>
        <w:t xml:space="preserve"> Every skill takes an important role in assuring the students will precisely manage their academic journey, as well as create high-quality written reports aligning with the right usage of the information. This context will highlight the importance of time management that offers instruction to delve into the journey of effective academic writing. Also, the application of critical thinking, and time management in the context of effective writing will be covered in this part effectively. </w:t>
      </w:r>
    </w:p>
    <w:p w14:paraId="25A71A1C" w14:textId="77777777" w:rsidR="00CE7C2B" w:rsidRDefault="00CE7C2B" w:rsidP="00CE7C2B">
      <w:r>
        <w:br w:type="page"/>
      </w:r>
    </w:p>
    <w:p w14:paraId="16A16B95" w14:textId="77777777" w:rsidR="00CE7C2B" w:rsidRDefault="00CE7C2B" w:rsidP="00CE7C2B">
      <w:pPr>
        <w:pStyle w:val="Heading1"/>
      </w:pPr>
      <w:bookmarkStart w:id="2" w:name="_Toc171686293"/>
      <w:r>
        <w:lastRenderedPageBreak/>
        <w:t>Evaluating time management and Planning in the academic Journey</w:t>
      </w:r>
      <w:bookmarkEnd w:id="2"/>
    </w:p>
    <w:p w14:paraId="49A8EA93" w14:textId="77777777" w:rsidR="00CE7C2B" w:rsidRDefault="00CE7C2B" w:rsidP="00CE7C2B">
      <w:pPr>
        <w:pStyle w:val="Heading2"/>
      </w:pPr>
      <w:bookmarkStart w:id="3" w:name="_Toc171686294"/>
      <w:r w:rsidRPr="00F27618">
        <w:t xml:space="preserve">Defining time management and </w:t>
      </w:r>
      <w:r>
        <w:t>its</w:t>
      </w:r>
      <w:r w:rsidRPr="00F27618">
        <w:t xml:space="preserve"> effect</w:t>
      </w:r>
      <w:bookmarkEnd w:id="3"/>
    </w:p>
    <w:p w14:paraId="703BF320" w14:textId="77777777" w:rsidR="00CE7C2B" w:rsidRDefault="00CE7C2B" w:rsidP="00CE7C2B">
      <w:r w:rsidRPr="005F1E94">
        <w:t xml:space="preserve">Time management is a means of designating </w:t>
      </w:r>
      <w:r>
        <w:t>moral</w:t>
      </w:r>
      <w:r w:rsidRPr="005F1E94">
        <w:t xml:space="preserve"> duties at particular times to </w:t>
      </w:r>
      <w:r>
        <w:t>instruct</w:t>
      </w:r>
      <w:r w:rsidRPr="005F1E94">
        <w:t xml:space="preserve"> you to plan and </w:t>
      </w:r>
      <w:r>
        <w:t>organise</w:t>
      </w:r>
      <w:r w:rsidRPr="005F1E94">
        <w:t xml:space="preserve"> the day</w:t>
      </w:r>
      <w:r>
        <w:t xml:space="preserve"> (</w:t>
      </w:r>
      <w:proofErr w:type="spellStart"/>
      <w:r>
        <w:rPr>
          <w:shd w:val="clear" w:color="auto" w:fill="FFFFFF"/>
        </w:rPr>
        <w:t>Koepke</w:t>
      </w:r>
      <w:proofErr w:type="spellEnd"/>
      <w:r>
        <w:t xml:space="preserve"> </w:t>
      </w:r>
      <w:r>
        <w:rPr>
          <w:shd w:val="clear" w:color="auto" w:fill="FFFFFF"/>
        </w:rPr>
        <w:t xml:space="preserve">and </w:t>
      </w:r>
      <w:proofErr w:type="spellStart"/>
      <w:r>
        <w:rPr>
          <w:shd w:val="clear" w:color="auto" w:fill="FFFFFF"/>
        </w:rPr>
        <w:t>Paetzold</w:t>
      </w:r>
      <w:proofErr w:type="spellEnd"/>
      <w:r>
        <w:t xml:space="preserve">, </w:t>
      </w:r>
      <w:r>
        <w:rPr>
          <w:shd w:val="clear" w:color="auto" w:fill="FFFFFF"/>
        </w:rPr>
        <w:t>2024</w:t>
      </w:r>
      <w:r>
        <w:t>)</w:t>
      </w:r>
      <w:r w:rsidRPr="005F1E94">
        <w:t xml:space="preserve">. Whenever people handle their spare time well, they may operate more effectively and complete greater amounts of work in less time, especially under time constraints and high strain. Time handling is </w:t>
      </w:r>
      <w:r>
        <w:t>important</w:t>
      </w:r>
      <w:r w:rsidRPr="005F1E94">
        <w:t xml:space="preserve"> for managing the expectations of </w:t>
      </w:r>
      <w:r>
        <w:t>school projects</w:t>
      </w:r>
      <w:r w:rsidRPr="005F1E94">
        <w:t xml:space="preserve">, recreational pursuits, </w:t>
      </w:r>
      <w:r>
        <w:t xml:space="preserve">and </w:t>
      </w:r>
      <w:r w:rsidRPr="005F1E94">
        <w:t xml:space="preserve">social connections, and taking care of </w:t>
      </w:r>
      <w:r>
        <w:t>itself</w:t>
      </w:r>
      <w:r w:rsidRPr="005F1E94">
        <w:t xml:space="preserve"> in the bigger picture of both our personal and educational pursuits. Good management of time in the educational environment could contribute to </w:t>
      </w:r>
      <w:r>
        <w:t>development</w:t>
      </w:r>
      <w:r w:rsidRPr="005F1E94">
        <w:t xml:space="preserve"> types, less stress, and improved performance. </w:t>
      </w:r>
      <w:r>
        <w:t>Usefulness</w:t>
      </w:r>
      <w:r w:rsidRPr="005F1E94">
        <w:t xml:space="preserve"> handling of time promotes the expectation students will meet due dates complete tasks on time, and lead lives of balance. On the </w:t>
      </w:r>
      <w:r>
        <w:t>other</w:t>
      </w:r>
      <w:r w:rsidRPr="005F1E94">
        <w:t xml:space="preserve"> hand, ineffective time management may </w:t>
      </w:r>
      <w:r>
        <w:t>result</w:t>
      </w:r>
      <w:r w:rsidRPr="005F1E94">
        <w:t xml:space="preserve"> in overlooked commitments along with </w:t>
      </w:r>
      <w:r>
        <w:t xml:space="preserve">several kinds of </w:t>
      </w:r>
      <w:r w:rsidRPr="005F1E94">
        <w:t xml:space="preserve">problems. </w:t>
      </w:r>
    </w:p>
    <w:p w14:paraId="46EAF7C7" w14:textId="77777777" w:rsidR="00CE7C2B" w:rsidRPr="00F415CD" w:rsidRDefault="00CE7C2B" w:rsidP="00CE7C2B">
      <w:pPr>
        <w:pStyle w:val="Heading2"/>
      </w:pPr>
      <w:bookmarkStart w:id="4" w:name="_Toc171686295"/>
      <w:r>
        <w:t>Highlighting the personal examples of time management in studies</w:t>
      </w:r>
      <w:bookmarkEnd w:id="4"/>
    </w:p>
    <w:p w14:paraId="3F306F86" w14:textId="4F9A2A88" w:rsidR="00CE7C2B" w:rsidRPr="004B35A1" w:rsidRDefault="00CE7C2B" w:rsidP="00CE7C2B">
      <w:r w:rsidRPr="0084604B">
        <w:t xml:space="preserve">I even </w:t>
      </w:r>
      <w:r>
        <w:t>utilised</w:t>
      </w:r>
      <w:r w:rsidRPr="0084604B">
        <w:t xml:space="preserve"> </w:t>
      </w:r>
      <w:r>
        <w:t>organisational</w:t>
      </w:r>
      <w:r w:rsidRPr="0084604B">
        <w:t xml:space="preserve"> guidelines </w:t>
      </w:r>
      <w:r>
        <w:t>to improve</w:t>
      </w:r>
      <w:r w:rsidRPr="0084604B">
        <w:t xml:space="preserve"> my efficiency and overall efficiency during my time in college. A significant approach I embraced was the use of a timetable to arrange my obligations and deadlines. Setting work </w:t>
      </w:r>
      <w:r>
        <w:t>orders</w:t>
      </w:r>
      <w:r w:rsidRPr="0084604B">
        <w:t xml:space="preserve"> according to their priority and due dates is a further successful approach. For instance, </w:t>
      </w:r>
      <w:proofErr w:type="gramStart"/>
      <w:r w:rsidRPr="0084604B">
        <w:t>We</w:t>
      </w:r>
      <w:proofErr w:type="gramEnd"/>
      <w:r w:rsidRPr="0084604B">
        <w:t xml:space="preserve"> might begin by doing the simpler task first if my larger task was due in a week when my minor project was due in just a few days. With the use of this apparatus, I was able to create alerts for crucial due dates and divide difficult assignments </w:t>
      </w:r>
      <w:r>
        <w:t xml:space="preserve">into </w:t>
      </w:r>
      <w:r w:rsidRPr="0084604B">
        <w:t>smaller achievable</w:t>
      </w:r>
      <w:r>
        <w:t xml:space="preserve"> (</w:t>
      </w:r>
      <w:proofErr w:type="spellStart"/>
      <w:r>
        <w:rPr>
          <w:shd w:val="clear" w:color="auto" w:fill="FFFFFF"/>
        </w:rPr>
        <w:t>Jusslin</w:t>
      </w:r>
      <w:proofErr w:type="spellEnd"/>
      <w:r>
        <w:t xml:space="preserve"> </w:t>
      </w:r>
      <w:r>
        <w:rPr>
          <w:shd w:val="clear" w:color="auto" w:fill="FFFFFF"/>
        </w:rPr>
        <w:t xml:space="preserve">and </w:t>
      </w:r>
      <w:proofErr w:type="spellStart"/>
      <w:r>
        <w:rPr>
          <w:shd w:val="clear" w:color="auto" w:fill="FFFFFF"/>
        </w:rPr>
        <w:t>Widlund</w:t>
      </w:r>
      <w:proofErr w:type="spellEnd"/>
      <w:r>
        <w:t xml:space="preserve">, </w:t>
      </w:r>
      <w:r>
        <w:rPr>
          <w:shd w:val="clear" w:color="auto" w:fill="FFFFFF"/>
        </w:rPr>
        <w:t>2024</w:t>
      </w:r>
      <w:r>
        <w:t>)</w:t>
      </w:r>
    </w:p>
    <w:p w14:paraId="4033468A" w14:textId="77777777" w:rsidR="00CE7C2B" w:rsidRDefault="00CE7C2B" w:rsidP="00CE7C2B">
      <w:pPr>
        <w:pStyle w:val="Heading2"/>
      </w:pPr>
      <w:bookmarkStart w:id="5" w:name="_Toc171686296"/>
      <w:r>
        <w:t>Examining Priorities and Their Impact on Time Management</w:t>
      </w:r>
      <w:bookmarkEnd w:id="5"/>
    </w:p>
    <w:p w14:paraId="0A25F454" w14:textId="736009A0" w:rsidR="00CE7C2B" w:rsidRPr="0040150F" w:rsidRDefault="000C285C" w:rsidP="00CE7C2B">
      <w:pPr>
        <w:rPr>
          <w:lang w:val="en-US"/>
        </w:rPr>
      </w:pPr>
      <w:r w:rsidRPr="000C285C">
        <w:rPr>
          <w:lang w:val="en-US"/>
        </w:rPr>
        <w:t xml:space="preserve">Setting </w:t>
      </w:r>
      <w:r w:rsidR="000E770D">
        <w:rPr>
          <w:lang w:val="en-US"/>
        </w:rPr>
        <w:t>the purposes</w:t>
      </w:r>
      <w:r w:rsidRPr="000C285C">
        <w:rPr>
          <w:lang w:val="en-US"/>
        </w:rPr>
        <w:t xml:space="preserve"> for </w:t>
      </w:r>
      <w:r w:rsidR="00244BE4">
        <w:rPr>
          <w:lang w:val="en-US"/>
        </w:rPr>
        <w:t>the activity</w:t>
      </w:r>
      <w:r w:rsidRPr="000C285C">
        <w:rPr>
          <w:lang w:val="en-US"/>
        </w:rPr>
        <w:t xml:space="preserve"> is vital for </w:t>
      </w:r>
      <w:r w:rsidR="00B7586C">
        <w:rPr>
          <w:lang w:val="en-US"/>
        </w:rPr>
        <w:t xml:space="preserve">making the </w:t>
      </w:r>
      <w:r w:rsidR="00A80365">
        <w:rPr>
          <w:lang w:val="en-US"/>
        </w:rPr>
        <w:t>timetable</w:t>
      </w:r>
      <w:r w:rsidRPr="000C285C">
        <w:rPr>
          <w:lang w:val="en-US"/>
        </w:rPr>
        <w:t xml:space="preserve">, mainly in school </w:t>
      </w:r>
      <w:r w:rsidR="00CB718B">
        <w:rPr>
          <w:lang w:val="en-US"/>
        </w:rPr>
        <w:t>surroundings</w:t>
      </w:r>
      <w:r w:rsidRPr="000C285C">
        <w:rPr>
          <w:lang w:val="en-US"/>
        </w:rPr>
        <w:t xml:space="preserve"> wherein time </w:t>
      </w:r>
      <w:r w:rsidR="004401B7">
        <w:rPr>
          <w:lang w:val="en-US"/>
        </w:rPr>
        <w:t>brackets</w:t>
      </w:r>
      <w:r w:rsidRPr="000C285C">
        <w:rPr>
          <w:lang w:val="en-US"/>
        </w:rPr>
        <w:t xml:space="preserve"> and numerous </w:t>
      </w:r>
      <w:r w:rsidR="00FE429A">
        <w:rPr>
          <w:lang w:val="en-US"/>
        </w:rPr>
        <w:t xml:space="preserve">written </w:t>
      </w:r>
      <w:r w:rsidR="00C14414">
        <w:rPr>
          <w:lang w:val="en-US"/>
        </w:rPr>
        <w:t>tasks</w:t>
      </w:r>
      <w:r w:rsidRPr="000C285C">
        <w:rPr>
          <w:lang w:val="en-US"/>
        </w:rPr>
        <w:t xml:space="preserve"> often </w:t>
      </w:r>
      <w:r w:rsidR="004902C5">
        <w:rPr>
          <w:lang w:val="en-US"/>
        </w:rPr>
        <w:t>face issues</w:t>
      </w:r>
      <w:r w:rsidRPr="000C285C">
        <w:rPr>
          <w:lang w:val="en-US"/>
        </w:rPr>
        <w:t xml:space="preserve"> (Wang </w:t>
      </w:r>
      <w:r w:rsidRPr="004A3C8E">
        <w:rPr>
          <w:i/>
          <w:lang w:val="en-US"/>
        </w:rPr>
        <w:t>et al.,</w:t>
      </w:r>
      <w:r w:rsidRPr="000C285C">
        <w:rPr>
          <w:lang w:val="en-US"/>
        </w:rPr>
        <w:t xml:space="preserve"> 2024). Determining </w:t>
      </w:r>
      <w:r w:rsidR="00A34685">
        <w:rPr>
          <w:lang w:val="en-US"/>
        </w:rPr>
        <w:t>the</w:t>
      </w:r>
      <w:r w:rsidRPr="000C285C">
        <w:rPr>
          <w:lang w:val="en-US"/>
        </w:rPr>
        <w:t xml:space="preserve"> approach </w:t>
      </w:r>
      <w:r w:rsidR="00BF478D">
        <w:rPr>
          <w:lang w:val="en-US"/>
        </w:rPr>
        <w:t>reflecting</w:t>
      </w:r>
      <w:r w:rsidRPr="000C285C">
        <w:rPr>
          <w:lang w:val="en-US"/>
        </w:rPr>
        <w:t xml:space="preserve"> which </w:t>
      </w:r>
      <w:r w:rsidR="00A80365">
        <w:rPr>
          <w:lang w:val="en-US"/>
        </w:rPr>
        <w:t>responsibilities</w:t>
      </w:r>
      <w:r w:rsidRPr="000C285C">
        <w:rPr>
          <w:lang w:val="en-US"/>
        </w:rPr>
        <w:t xml:space="preserve"> are extra </w:t>
      </w:r>
      <w:r w:rsidR="00C93A1B">
        <w:rPr>
          <w:lang w:val="en-US"/>
        </w:rPr>
        <w:t>analysis</w:t>
      </w:r>
      <w:r w:rsidR="00DF3B7F">
        <w:rPr>
          <w:lang w:val="en-US"/>
        </w:rPr>
        <w:t xml:space="preserve"> </w:t>
      </w:r>
      <w:r w:rsidRPr="000C285C">
        <w:rPr>
          <w:lang w:val="en-US"/>
        </w:rPr>
        <w:t xml:space="preserve">and </w:t>
      </w:r>
      <w:r w:rsidR="009A68A8">
        <w:rPr>
          <w:lang w:val="en-US"/>
        </w:rPr>
        <w:lastRenderedPageBreak/>
        <w:t>effectively responding to them</w:t>
      </w:r>
      <w:r w:rsidRPr="000C285C">
        <w:rPr>
          <w:lang w:val="en-US"/>
        </w:rPr>
        <w:t xml:space="preserve">. In the </w:t>
      </w:r>
      <w:r w:rsidR="004857E0">
        <w:rPr>
          <w:lang w:val="en-US"/>
        </w:rPr>
        <w:t>timespan of</w:t>
      </w:r>
      <w:r w:rsidRPr="000C285C">
        <w:rPr>
          <w:lang w:val="en-US"/>
        </w:rPr>
        <w:t xml:space="preserve"> </w:t>
      </w:r>
      <w:r w:rsidR="00D02CEA">
        <w:rPr>
          <w:lang w:val="en-US"/>
        </w:rPr>
        <w:t>several times</w:t>
      </w:r>
      <w:r w:rsidRPr="000C285C">
        <w:rPr>
          <w:lang w:val="en-US"/>
        </w:rPr>
        <w:t xml:space="preserve">, the upward </w:t>
      </w:r>
      <w:r w:rsidR="00EE71FA">
        <w:rPr>
          <w:lang w:val="en-US"/>
        </w:rPr>
        <w:t xml:space="preserve">requirements </w:t>
      </w:r>
      <w:r w:rsidRPr="000C285C">
        <w:rPr>
          <w:lang w:val="en-US"/>
        </w:rPr>
        <w:t xml:space="preserve">of generation </w:t>
      </w:r>
      <w:r w:rsidR="00C14414">
        <w:rPr>
          <w:lang w:val="en-US"/>
        </w:rPr>
        <w:t>have</w:t>
      </w:r>
      <w:r w:rsidRPr="000C285C">
        <w:rPr>
          <w:lang w:val="en-US"/>
        </w:rPr>
        <w:t xml:space="preserve"> </w:t>
      </w:r>
      <w:r w:rsidR="00D072AC">
        <w:rPr>
          <w:lang w:val="en-US"/>
        </w:rPr>
        <w:t>effectively</w:t>
      </w:r>
      <w:r w:rsidRPr="000C285C">
        <w:rPr>
          <w:lang w:val="en-US"/>
        </w:rPr>
        <w:t xml:space="preserve"> altered how we </w:t>
      </w:r>
      <w:r w:rsidR="0012739F">
        <w:rPr>
          <w:lang w:val="en-US"/>
        </w:rPr>
        <w:t>control</w:t>
      </w:r>
      <w:r w:rsidRPr="000C285C">
        <w:rPr>
          <w:lang w:val="en-US"/>
        </w:rPr>
        <w:t xml:space="preserve"> our</w:t>
      </w:r>
      <w:r w:rsidR="003C722C">
        <w:rPr>
          <w:lang w:val="en-US"/>
        </w:rPr>
        <w:t xml:space="preserve"> daily </w:t>
      </w:r>
      <w:r w:rsidR="00925F6E">
        <w:rPr>
          <w:lang w:val="en-US"/>
        </w:rPr>
        <w:t>activity</w:t>
      </w:r>
      <w:r w:rsidRPr="000C285C">
        <w:rPr>
          <w:lang w:val="en-US"/>
        </w:rPr>
        <w:t xml:space="preserve"> and goals. Students attending </w:t>
      </w:r>
      <w:r w:rsidR="00CF6503">
        <w:rPr>
          <w:lang w:val="en-US"/>
        </w:rPr>
        <w:t>the colleges</w:t>
      </w:r>
      <w:r w:rsidRPr="000C285C">
        <w:rPr>
          <w:lang w:val="en-US"/>
        </w:rPr>
        <w:t xml:space="preserve"> may effectively </w:t>
      </w:r>
      <w:r w:rsidR="00E458E8">
        <w:rPr>
          <w:lang w:val="en-US"/>
        </w:rPr>
        <w:t>concentrate</w:t>
      </w:r>
      <w:r w:rsidRPr="000C285C">
        <w:rPr>
          <w:lang w:val="en-US"/>
        </w:rPr>
        <w:t xml:space="preserve"> their </w:t>
      </w:r>
      <w:r w:rsidR="0031518D">
        <w:rPr>
          <w:lang w:val="en-US"/>
        </w:rPr>
        <w:t>obligations</w:t>
      </w:r>
      <w:r w:rsidRPr="000C285C">
        <w:rPr>
          <w:lang w:val="en-US"/>
        </w:rPr>
        <w:t xml:space="preserve"> by way of making good </w:t>
      </w:r>
      <w:r w:rsidR="005C7745">
        <w:rPr>
          <w:lang w:val="en-US"/>
        </w:rPr>
        <w:t>application</w:t>
      </w:r>
      <w:r w:rsidRPr="000C285C">
        <w:rPr>
          <w:lang w:val="en-US"/>
        </w:rPr>
        <w:t xml:space="preserve"> of digital tools </w:t>
      </w:r>
      <w:r w:rsidR="00293EEF">
        <w:rPr>
          <w:lang w:val="en-US"/>
        </w:rPr>
        <w:t>as well as</w:t>
      </w:r>
      <w:r w:rsidRPr="000C285C">
        <w:rPr>
          <w:lang w:val="en-US"/>
        </w:rPr>
        <w:t xml:space="preserve"> software, which </w:t>
      </w:r>
      <w:r w:rsidR="00375847">
        <w:rPr>
          <w:lang w:val="en-US"/>
        </w:rPr>
        <w:t>offer</w:t>
      </w:r>
      <w:r w:rsidRPr="000C285C">
        <w:rPr>
          <w:lang w:val="en-US"/>
        </w:rPr>
        <w:t xml:space="preserve"> quite a few </w:t>
      </w:r>
      <w:r w:rsidR="00C325CA">
        <w:rPr>
          <w:lang w:val="en-US"/>
        </w:rPr>
        <w:t>analyses</w:t>
      </w:r>
      <w:r w:rsidRPr="000C285C">
        <w:rPr>
          <w:lang w:val="en-US"/>
        </w:rPr>
        <w:t xml:space="preserve">. For example, numerous Microsoft software permit </w:t>
      </w:r>
      <w:r w:rsidR="00B76AC3">
        <w:rPr>
          <w:lang w:val="en-US"/>
        </w:rPr>
        <w:t>effective support</w:t>
      </w:r>
      <w:r w:rsidRPr="000C285C">
        <w:rPr>
          <w:lang w:val="en-US"/>
        </w:rPr>
        <w:t xml:space="preserve"> to classify activities in phrases of their </w:t>
      </w:r>
      <w:r w:rsidR="00D05904">
        <w:rPr>
          <w:lang w:val="en-US"/>
        </w:rPr>
        <w:t>importance</w:t>
      </w:r>
      <w:r w:rsidRPr="000C285C">
        <w:rPr>
          <w:lang w:val="en-US"/>
        </w:rPr>
        <w:t xml:space="preserve"> and urgency, </w:t>
      </w:r>
      <w:r w:rsidR="00C325CA">
        <w:rPr>
          <w:lang w:val="en-US"/>
        </w:rPr>
        <w:t>replace</w:t>
      </w:r>
      <w:r w:rsidRPr="000C285C">
        <w:rPr>
          <w:lang w:val="en-US"/>
        </w:rPr>
        <w:t xml:space="preserve"> due dates, or even </w:t>
      </w:r>
      <w:r w:rsidR="00534C35">
        <w:rPr>
          <w:lang w:val="en-US"/>
        </w:rPr>
        <w:t>analysis</w:t>
      </w:r>
      <w:r w:rsidRPr="000C285C">
        <w:rPr>
          <w:lang w:val="en-US"/>
        </w:rPr>
        <w:t xml:space="preserve"> the use of planners for an </w:t>
      </w:r>
      <w:r w:rsidR="00D21549">
        <w:rPr>
          <w:lang w:val="en-US"/>
        </w:rPr>
        <w:t>effective</w:t>
      </w:r>
      <w:r w:rsidR="004B4380">
        <w:rPr>
          <w:lang w:val="en-US"/>
        </w:rPr>
        <w:t xml:space="preserve"> </w:t>
      </w:r>
      <w:r w:rsidRPr="000C285C">
        <w:rPr>
          <w:lang w:val="en-US"/>
        </w:rPr>
        <w:t xml:space="preserve">overview of what </w:t>
      </w:r>
      <w:r w:rsidR="00C325CA">
        <w:rPr>
          <w:lang w:val="en-US"/>
        </w:rPr>
        <w:t>is required</w:t>
      </w:r>
      <w:r w:rsidR="00CE7C2B">
        <w:rPr>
          <w:lang w:val="en-US"/>
        </w:rPr>
        <w:t xml:space="preserve"> (</w:t>
      </w:r>
      <w:r w:rsidR="00CE7C2B">
        <w:rPr>
          <w:shd w:val="clear" w:color="auto" w:fill="FFFFFF"/>
        </w:rPr>
        <w:t>Al Rifai</w:t>
      </w:r>
      <w:r w:rsidR="00CE7C2B">
        <w:t xml:space="preserve"> </w:t>
      </w:r>
      <w:r w:rsidR="00CE7C2B" w:rsidRPr="004A44AC">
        <w:rPr>
          <w:i/>
        </w:rPr>
        <w:t xml:space="preserve">et al., </w:t>
      </w:r>
      <w:r w:rsidR="00CE7C2B">
        <w:rPr>
          <w:shd w:val="clear" w:color="auto" w:fill="FFFFFF"/>
        </w:rPr>
        <w:t>2024</w:t>
      </w:r>
      <w:r w:rsidR="00CE7C2B">
        <w:t>)</w:t>
      </w:r>
      <w:r w:rsidR="00CE7C2B" w:rsidRPr="00EA166B">
        <w:rPr>
          <w:lang w:val="en-US"/>
        </w:rPr>
        <w:t xml:space="preserve">. Furthermore, Facebook, Twitter, and other online entertainment present challenging conditions for effective use of time. </w:t>
      </w:r>
      <w:r w:rsidR="00CE7C2B">
        <w:t xml:space="preserve">It is significant to identify those problems and apply strategies to overcome these negative effects and their impact.  </w:t>
      </w:r>
    </w:p>
    <w:p w14:paraId="7247AD8D" w14:textId="77777777" w:rsidR="00092A4E" w:rsidRDefault="00092A4E">
      <w:pPr>
        <w:spacing w:after="160" w:line="259" w:lineRule="auto"/>
        <w:jc w:val="left"/>
        <w:rPr>
          <w:b/>
          <w:sz w:val="28"/>
          <w:szCs w:val="40"/>
        </w:rPr>
      </w:pPr>
      <w:r>
        <w:br w:type="page"/>
      </w:r>
    </w:p>
    <w:p w14:paraId="60C618E4" w14:textId="44C5C5F2" w:rsidR="00755E99" w:rsidRDefault="00755E99" w:rsidP="00755E99">
      <w:pPr>
        <w:pStyle w:val="Heading1"/>
      </w:pPr>
      <w:bookmarkStart w:id="6" w:name="_Toc171686297"/>
      <w:r>
        <w:lastRenderedPageBreak/>
        <w:t>Showcasing the Relevance of Academic Writing</w:t>
      </w:r>
      <w:bookmarkEnd w:id="6"/>
    </w:p>
    <w:p w14:paraId="39EA82D3" w14:textId="549CDC4C" w:rsidR="00755E99" w:rsidRDefault="00755E99" w:rsidP="00755E99">
      <w:pPr>
        <w:pStyle w:val="Heading2"/>
      </w:pPr>
      <w:bookmarkStart w:id="7" w:name="_Toc171686298"/>
      <w:r>
        <w:t>Concept of Academic Writing</w:t>
      </w:r>
      <w:bookmarkEnd w:id="7"/>
    </w:p>
    <w:p w14:paraId="0F95A62A" w14:textId="10D178E8" w:rsidR="00755E99" w:rsidRDefault="00755E99" w:rsidP="00755E99">
      <w:r>
        <w:t xml:space="preserve">The writing style of an individual could have a major influence over the overall competence of a person in an academic setting. Possession of appropriate writing skills can make sure that an individual is able to effectively perform during academic tasks. In addition to </w:t>
      </w:r>
      <w:r w:rsidR="00B6187B">
        <w:t>academic</w:t>
      </w:r>
      <w:r>
        <w:t xml:space="preserve"> tasks, writing skills could also have a positive impact on the overall academic prowess of an individual. Academic writing skill entails an individual </w:t>
      </w:r>
      <w:r w:rsidR="00B6187B">
        <w:t>being</w:t>
      </w:r>
      <w:r>
        <w:t xml:space="preserve"> able to write in various types of </w:t>
      </w:r>
      <w:r w:rsidR="00B6187B">
        <w:t>academic</w:t>
      </w:r>
      <w:r>
        <w:t xml:space="preserve"> tones depending </w:t>
      </w:r>
      <w:r w:rsidR="00B6187B">
        <w:t>on</w:t>
      </w:r>
      <w:r>
        <w:t xml:space="preserve"> the requirements</w:t>
      </w:r>
      <w:r w:rsidR="00234152">
        <w:t xml:space="preserve"> </w:t>
      </w:r>
      <w:r w:rsidR="00234152">
        <w:rPr>
          <w:color w:val="222222"/>
          <w:shd w:val="clear" w:color="auto" w:fill="FFFFFF"/>
        </w:rPr>
        <w:t>(Leon, 2023)</w:t>
      </w:r>
      <w:r>
        <w:t>. Mainly in an academic setting</w:t>
      </w:r>
      <w:r w:rsidR="00B6187B">
        <w:t>,</w:t>
      </w:r>
      <w:r>
        <w:t xml:space="preserve"> there are four types of tones that are used for </w:t>
      </w:r>
      <w:r w:rsidR="00B6187B">
        <w:t>academic</w:t>
      </w:r>
      <w:r>
        <w:t xml:space="preserve"> tasks. </w:t>
      </w:r>
      <w:r w:rsidR="006C7490" w:rsidRPr="006C7490">
        <w:t>descriptive, analytical, persuasive and critical</w:t>
      </w:r>
      <w:r w:rsidR="006C7490">
        <w:t xml:space="preserve"> are the main four components of </w:t>
      </w:r>
      <w:r w:rsidR="00B6187B">
        <w:t>appropriate academic</w:t>
      </w:r>
      <w:r w:rsidR="006C7490">
        <w:t xml:space="preserve"> writing skills. </w:t>
      </w:r>
      <w:r w:rsidR="00B6187B">
        <w:t>Descriptive</w:t>
      </w:r>
      <w:r w:rsidR="006C7490">
        <w:t xml:space="preserve"> refers to the tone which helps provide informative </w:t>
      </w:r>
      <w:r w:rsidR="00B6187B">
        <w:t>material</w:t>
      </w:r>
      <w:r w:rsidR="006C7490">
        <w:t xml:space="preserve"> in a more coherent manner. </w:t>
      </w:r>
      <w:r w:rsidR="00B6187B">
        <w:t>Analytical</w:t>
      </w:r>
      <w:r w:rsidR="006C7490">
        <w:t xml:space="preserve"> tone refers to the style in which the </w:t>
      </w:r>
      <w:r w:rsidR="00B6187B">
        <w:t>person</w:t>
      </w:r>
      <w:r w:rsidR="006C7490">
        <w:t xml:space="preserve"> </w:t>
      </w:r>
      <w:r w:rsidR="00234152">
        <w:t>is</w:t>
      </w:r>
      <w:r w:rsidR="006C7490">
        <w:t xml:space="preserve"> able to </w:t>
      </w:r>
      <w:r w:rsidR="00B6187B">
        <w:t>appropriately</w:t>
      </w:r>
      <w:r w:rsidR="006C7490">
        <w:t xml:space="preserve"> perform analysis and present the </w:t>
      </w:r>
      <w:r w:rsidR="00B6187B">
        <w:t>findings</w:t>
      </w:r>
      <w:r w:rsidR="006C7490">
        <w:t xml:space="preserve"> of the analysis. </w:t>
      </w:r>
      <w:r w:rsidR="00B6187B">
        <w:t>A persuasive</w:t>
      </w:r>
      <w:r w:rsidR="006C7490">
        <w:t xml:space="preserve"> tone is used for debating and providing sound arguments to support facts or opinions. Lastly, the critical tone is used to provide </w:t>
      </w:r>
      <w:r w:rsidR="00B6187B">
        <w:t xml:space="preserve">a </w:t>
      </w:r>
      <w:r w:rsidR="006C7490">
        <w:t xml:space="preserve">critique </w:t>
      </w:r>
      <w:r w:rsidR="00B6187B">
        <w:t>of</w:t>
      </w:r>
      <w:r w:rsidR="006C7490">
        <w:t xml:space="preserve"> any kind of topic. Mastery of all four tones </w:t>
      </w:r>
      <w:r w:rsidR="00B6187B">
        <w:t>refers</w:t>
      </w:r>
      <w:r w:rsidR="006C7490">
        <w:t xml:space="preserve"> to the possession of </w:t>
      </w:r>
      <w:r w:rsidR="00B6187B">
        <w:t>appropriate</w:t>
      </w:r>
      <w:r w:rsidR="006C7490">
        <w:t xml:space="preserve"> </w:t>
      </w:r>
      <w:r w:rsidR="00B6187B">
        <w:t>academic</w:t>
      </w:r>
      <w:r w:rsidR="006C7490">
        <w:t xml:space="preserve"> writing skills. </w:t>
      </w:r>
      <w:r w:rsidR="00B6187B">
        <w:t>These</w:t>
      </w:r>
      <w:r w:rsidR="006C7490">
        <w:t xml:space="preserve"> skills </w:t>
      </w:r>
      <w:r w:rsidR="00B6187B">
        <w:t>make</w:t>
      </w:r>
      <w:r w:rsidR="006C7490">
        <w:t xml:space="preserve"> sure the individual is able to meet all the academic requirements. I have been </w:t>
      </w:r>
      <w:r w:rsidR="00B6187B">
        <w:t>practising</w:t>
      </w:r>
      <w:r w:rsidR="006C7490">
        <w:t xml:space="preserve"> to improve my overall writing skills and different types of tones. This </w:t>
      </w:r>
      <w:r w:rsidR="00B6187B">
        <w:t>has</w:t>
      </w:r>
      <w:r w:rsidR="006C7490">
        <w:t xml:space="preserve"> helped me improve my overall academic competence. Based on my </w:t>
      </w:r>
      <w:r w:rsidR="00B6187B">
        <w:t>experience</w:t>
      </w:r>
      <w:r w:rsidR="006C7490">
        <w:t xml:space="preserve"> there are a set of benefits and importance of possessing </w:t>
      </w:r>
      <w:r w:rsidR="00B6187B">
        <w:t>appropriate</w:t>
      </w:r>
      <w:r w:rsidR="006C7490">
        <w:t xml:space="preserve"> academic writing skills.</w:t>
      </w:r>
    </w:p>
    <w:p w14:paraId="04185AD1" w14:textId="046BD12D" w:rsidR="00755E99" w:rsidRDefault="00755E99" w:rsidP="00755E99">
      <w:pPr>
        <w:pStyle w:val="Heading2"/>
      </w:pPr>
      <w:bookmarkStart w:id="8" w:name="_Toc171686299"/>
      <w:r>
        <w:t>Discussing the Importance of Academic Writing</w:t>
      </w:r>
      <w:bookmarkEnd w:id="8"/>
    </w:p>
    <w:p w14:paraId="30811884" w14:textId="76747FC5" w:rsidR="00755E99" w:rsidRDefault="00755E99" w:rsidP="00755E99">
      <w:r w:rsidRPr="00B6187B">
        <w:rPr>
          <w:b/>
          <w:bCs/>
        </w:rPr>
        <w:t>Professionalism:</w:t>
      </w:r>
      <w:r w:rsidR="006C7490">
        <w:t xml:space="preserve"> One of the major requirements of using </w:t>
      </w:r>
      <w:r w:rsidR="00B6187B">
        <w:t>appropriate</w:t>
      </w:r>
      <w:r w:rsidR="006C7490">
        <w:t xml:space="preserve"> writing skills would be to maintain a level of professionalism in writing. This could have major </w:t>
      </w:r>
      <w:r w:rsidR="00B6187B">
        <w:t>future</w:t>
      </w:r>
      <w:r w:rsidR="006C7490">
        <w:t xml:space="preserve"> implications as high-end writing is perceived as a great professional skill which is developed from academic </w:t>
      </w:r>
      <w:r w:rsidR="006C7490">
        <w:lastRenderedPageBreak/>
        <w:t>writing skills. I have used this skill to improve my writing and give it a professional tone</w:t>
      </w:r>
      <w:r w:rsidR="00234152">
        <w:t xml:space="preserve"> </w:t>
      </w:r>
      <w:r w:rsidR="00234152">
        <w:rPr>
          <w:color w:val="222222"/>
          <w:shd w:val="clear" w:color="auto" w:fill="FFFFFF"/>
        </w:rPr>
        <w:t>(</w:t>
      </w:r>
      <w:proofErr w:type="spellStart"/>
      <w:r w:rsidR="00234152">
        <w:rPr>
          <w:color w:val="222222"/>
          <w:shd w:val="clear" w:color="auto" w:fill="FFFFFF"/>
        </w:rPr>
        <w:t>Wallwork</w:t>
      </w:r>
      <w:proofErr w:type="spellEnd"/>
      <w:r w:rsidR="00234152">
        <w:rPr>
          <w:color w:val="222222"/>
          <w:shd w:val="clear" w:color="auto" w:fill="FFFFFF"/>
        </w:rPr>
        <w:t>, 2023)</w:t>
      </w:r>
      <w:r w:rsidR="006C7490">
        <w:t>.</w:t>
      </w:r>
    </w:p>
    <w:p w14:paraId="6034E467" w14:textId="79C214D8" w:rsidR="00755E99" w:rsidRDefault="00755E99" w:rsidP="00755E99">
      <w:r w:rsidRPr="00B6187B">
        <w:rPr>
          <w:b/>
          <w:bCs/>
        </w:rPr>
        <w:t>Analytical Skills:</w:t>
      </w:r>
      <w:r w:rsidR="006C7490">
        <w:t xml:space="preserve"> Since analytical writing is a major part of </w:t>
      </w:r>
      <w:r w:rsidR="00B6187B">
        <w:t>academic</w:t>
      </w:r>
      <w:r w:rsidR="006C7490">
        <w:t xml:space="preserve"> </w:t>
      </w:r>
      <w:r w:rsidR="00B6187B">
        <w:t>tasks</w:t>
      </w:r>
      <w:r w:rsidR="006C7490">
        <w:t xml:space="preserve">, possession of </w:t>
      </w:r>
      <w:r w:rsidR="00B6187B">
        <w:t xml:space="preserve">an </w:t>
      </w:r>
      <w:r w:rsidR="006C7490">
        <w:t xml:space="preserve">analytical writing tone </w:t>
      </w:r>
      <w:r w:rsidR="00B6187B">
        <w:t>improves</w:t>
      </w:r>
      <w:r w:rsidR="006C7490">
        <w:t xml:space="preserve"> the quality of the reports prepared. This skill works in unison with </w:t>
      </w:r>
      <w:r w:rsidR="00B6187B">
        <w:t>analytical</w:t>
      </w:r>
      <w:r w:rsidR="006C7490">
        <w:t xml:space="preserve"> </w:t>
      </w:r>
      <w:r w:rsidR="00B6187B">
        <w:t>skills</w:t>
      </w:r>
      <w:r w:rsidR="006C7490">
        <w:t xml:space="preserve"> and </w:t>
      </w:r>
      <w:r w:rsidR="00B6187B">
        <w:t>helps</w:t>
      </w:r>
      <w:r w:rsidR="006C7490">
        <w:t xml:space="preserve"> </w:t>
      </w:r>
      <w:r w:rsidR="00B6187B">
        <w:t>prepare</w:t>
      </w:r>
      <w:r w:rsidR="006C7490">
        <w:t xml:space="preserve"> comprehensive </w:t>
      </w:r>
      <w:r w:rsidR="00B6187B">
        <w:t>analyses</w:t>
      </w:r>
      <w:r w:rsidR="006C7490">
        <w:t xml:space="preserve"> on various topics. This helps meet the requirements of the academic tasks more effectively</w:t>
      </w:r>
      <w:r w:rsidR="00B4163B">
        <w:t xml:space="preserve"> </w:t>
      </w:r>
      <w:r w:rsidR="00B4163B">
        <w:rPr>
          <w:color w:val="222222"/>
          <w:shd w:val="clear" w:color="auto" w:fill="FFFFFF"/>
        </w:rPr>
        <w:t>(</w:t>
      </w:r>
      <w:proofErr w:type="spellStart"/>
      <w:r w:rsidR="00B4163B">
        <w:rPr>
          <w:color w:val="222222"/>
          <w:shd w:val="clear" w:color="auto" w:fill="FFFFFF"/>
        </w:rPr>
        <w:t>Sağlamel</w:t>
      </w:r>
      <w:proofErr w:type="spellEnd"/>
      <w:r w:rsidR="00B4163B">
        <w:rPr>
          <w:color w:val="222222"/>
          <w:shd w:val="clear" w:color="auto" w:fill="FFFFFF"/>
        </w:rPr>
        <w:t xml:space="preserve"> and </w:t>
      </w:r>
      <w:proofErr w:type="spellStart"/>
      <w:r w:rsidR="00B4163B">
        <w:rPr>
          <w:color w:val="222222"/>
          <w:shd w:val="clear" w:color="auto" w:fill="FFFFFF"/>
        </w:rPr>
        <w:t>Aydoğdu</w:t>
      </w:r>
      <w:proofErr w:type="spellEnd"/>
      <w:r w:rsidR="00B4163B">
        <w:rPr>
          <w:color w:val="222222"/>
          <w:shd w:val="clear" w:color="auto" w:fill="FFFFFF"/>
        </w:rPr>
        <w:t>, 2022)</w:t>
      </w:r>
      <w:r w:rsidR="006C7490">
        <w:t>.</w:t>
      </w:r>
    </w:p>
    <w:p w14:paraId="45EE1D74" w14:textId="31C029BE" w:rsidR="00755E99" w:rsidRDefault="00755E99" w:rsidP="00755E99">
      <w:r w:rsidRPr="00B6187B">
        <w:rPr>
          <w:b/>
          <w:bCs/>
        </w:rPr>
        <w:t>Non-verbal Communication:</w:t>
      </w:r>
      <w:r w:rsidR="006C7490">
        <w:t xml:space="preserve"> Since writing is a major part of communication in the academic setting, possession of writing skills makes sure the individual is able to </w:t>
      </w:r>
      <w:r w:rsidR="00B6187B">
        <w:t>communicate</w:t>
      </w:r>
      <w:r w:rsidR="006C7490">
        <w:t xml:space="preserve"> thoughts and opinions more effectively. This helped me improve my overall competence and improve my overall academic prowess</w:t>
      </w:r>
      <w:r w:rsidR="00234152">
        <w:t xml:space="preserve"> </w:t>
      </w:r>
      <w:r w:rsidR="00234152">
        <w:rPr>
          <w:color w:val="222222"/>
          <w:shd w:val="clear" w:color="auto" w:fill="FFFFFF"/>
        </w:rPr>
        <w:t>(</w:t>
      </w:r>
      <w:proofErr w:type="spellStart"/>
      <w:r w:rsidR="00234152">
        <w:rPr>
          <w:color w:val="222222"/>
          <w:shd w:val="clear" w:color="auto" w:fill="FFFFFF"/>
        </w:rPr>
        <w:t>Wallwork</w:t>
      </w:r>
      <w:proofErr w:type="spellEnd"/>
      <w:r w:rsidR="00234152">
        <w:rPr>
          <w:color w:val="222222"/>
          <w:shd w:val="clear" w:color="auto" w:fill="FFFFFF"/>
        </w:rPr>
        <w:t>, 2023)</w:t>
      </w:r>
      <w:r w:rsidR="006C7490">
        <w:t>.</w:t>
      </w:r>
    </w:p>
    <w:p w14:paraId="3413D748" w14:textId="7836BF24" w:rsidR="00C05A3B" w:rsidRDefault="00755E99" w:rsidP="00C05A3B">
      <w:r w:rsidRPr="00B6187B">
        <w:rPr>
          <w:b/>
          <w:bCs/>
        </w:rPr>
        <w:t>Clarity:</w:t>
      </w:r>
      <w:r w:rsidR="006C7490">
        <w:t xml:space="preserve"> Effecti</w:t>
      </w:r>
      <w:r w:rsidR="00B6187B">
        <w:t>ve utilisation of writing skills makes sure the arguments and opinions presented hold a certain level of clarity. It makes sure the students are able to provide clear and concise information during academic tasks which improves the quality of the reports and other assignments.</w:t>
      </w:r>
      <w:r w:rsidR="00C05A3B">
        <w:br w:type="page"/>
      </w:r>
    </w:p>
    <w:p w14:paraId="674FCE0C" w14:textId="2515B436" w:rsidR="00C05A3B" w:rsidRPr="00E613E3" w:rsidRDefault="00A17867" w:rsidP="00A17867">
      <w:pPr>
        <w:pStyle w:val="Heading1"/>
      </w:pPr>
      <w:bookmarkStart w:id="9" w:name="_Toc171684871"/>
      <w:bookmarkStart w:id="10" w:name="_Toc171686300"/>
      <w:r>
        <w:lastRenderedPageBreak/>
        <w:t xml:space="preserve">Evaluating the aspects of </w:t>
      </w:r>
      <w:r w:rsidR="00E23212">
        <w:t>c</w:t>
      </w:r>
      <w:r w:rsidR="00C05A3B" w:rsidRPr="00E613E3">
        <w:t>ritical thinking</w:t>
      </w:r>
      <w:bookmarkEnd w:id="9"/>
      <w:bookmarkEnd w:id="10"/>
    </w:p>
    <w:p w14:paraId="7BA099DE" w14:textId="77777777" w:rsidR="00C05A3B" w:rsidRPr="00E613E3" w:rsidRDefault="00C05A3B" w:rsidP="00932379">
      <w:pPr>
        <w:pStyle w:val="Heading2"/>
      </w:pPr>
      <w:bookmarkStart w:id="11" w:name="_Toc171686301"/>
      <w:r w:rsidRPr="00E613E3">
        <w:t>Defining critical thinking</w:t>
      </w:r>
      <w:bookmarkEnd w:id="11"/>
    </w:p>
    <w:p w14:paraId="5B3BCEFC" w14:textId="77777777" w:rsidR="00C05A3B" w:rsidRPr="00E613E3" w:rsidRDefault="00C05A3B" w:rsidP="00C05A3B">
      <w:r w:rsidRPr="00E613E3">
        <w:t>Critical thinking is considered the individual ability to observe various data and facts towards making the most accurate decisions. Moreover, the overall significance of the respective skill is really huge in delivering high-quality work output (</w:t>
      </w:r>
      <w:proofErr w:type="spellStart"/>
      <w:r w:rsidRPr="00E613E3">
        <w:t>Cidlinská</w:t>
      </w:r>
      <w:proofErr w:type="spellEnd"/>
      <w:r w:rsidRPr="00E613E3">
        <w:rPr>
          <w:i/>
        </w:rPr>
        <w:t xml:space="preserve"> et al.</w:t>
      </w:r>
      <w:r w:rsidRPr="00E613E3">
        <w:t xml:space="preserve">, 2024). The overall academic grades of learners get hugely enhanced through the application of the respective skills in making all the academic projects like reports and essays. </w:t>
      </w:r>
    </w:p>
    <w:p w14:paraId="208084C6" w14:textId="77777777" w:rsidR="00C05A3B" w:rsidRPr="00E613E3" w:rsidRDefault="00C05A3B" w:rsidP="00932379">
      <w:pPr>
        <w:pStyle w:val="Heading2"/>
      </w:pPr>
      <w:bookmarkStart w:id="12" w:name="_Toc171686302"/>
      <w:r w:rsidRPr="00E613E3">
        <w:t>The significance of Critical Thinking in enhancing the work quality of academic writing</w:t>
      </w:r>
      <w:bookmarkEnd w:id="12"/>
    </w:p>
    <w:p w14:paraId="7D7250A1" w14:textId="77777777" w:rsidR="00C05A3B" w:rsidRPr="00E613E3" w:rsidRDefault="00C05A3B" w:rsidP="00C05A3B">
      <w:pPr>
        <w:rPr>
          <w:b/>
          <w:i/>
          <w:u w:val="single"/>
        </w:rPr>
      </w:pPr>
      <w:r w:rsidRPr="00E613E3">
        <w:rPr>
          <w:b/>
          <w:i/>
          <w:u w:val="single"/>
        </w:rPr>
        <w:t xml:space="preserve">Understanding suitable data sources </w:t>
      </w:r>
    </w:p>
    <w:p w14:paraId="258C333D" w14:textId="219BE20C" w:rsidR="00C05A3B" w:rsidRPr="00E613E3" w:rsidRDefault="00C05A3B" w:rsidP="00C05A3B">
      <w:r w:rsidRPr="00E613E3">
        <w:t>The overall significance of the respective skill and ability is wide as it enables the learners to make a very good differentiation between all the credible and non-credible sources (</w:t>
      </w:r>
      <w:proofErr w:type="spellStart"/>
      <w:r w:rsidRPr="00E613E3">
        <w:t>Cidlinská</w:t>
      </w:r>
      <w:proofErr w:type="spellEnd"/>
      <w:r w:rsidRPr="00E613E3">
        <w:rPr>
          <w:i/>
        </w:rPr>
        <w:t xml:space="preserve"> et al.</w:t>
      </w:r>
      <w:r w:rsidRPr="00E613E3">
        <w:t xml:space="preserve">, 2024). Moreover, any learner can provide effective citations and the process of making </w:t>
      </w:r>
      <w:r>
        <w:t>decisions</w:t>
      </w:r>
      <w:r w:rsidRPr="00E613E3">
        <w:t xml:space="preserve"> hugely through the skills as well. </w:t>
      </w:r>
    </w:p>
    <w:p w14:paraId="0E9683A7" w14:textId="77777777" w:rsidR="00C05A3B" w:rsidRPr="00E613E3" w:rsidRDefault="00C05A3B" w:rsidP="00C05A3B">
      <w:pPr>
        <w:rPr>
          <w:b/>
          <w:i/>
          <w:u w:val="single"/>
        </w:rPr>
      </w:pPr>
      <w:r w:rsidRPr="00E613E3">
        <w:rPr>
          <w:b/>
          <w:i/>
          <w:u w:val="single"/>
        </w:rPr>
        <w:t>Enhancing the capability of making more arguments</w:t>
      </w:r>
    </w:p>
    <w:p w14:paraId="3F456500" w14:textId="77777777" w:rsidR="00C05A3B" w:rsidRPr="00E613E3" w:rsidRDefault="00C05A3B" w:rsidP="00C05A3B">
      <w:r w:rsidRPr="00E613E3">
        <w:t xml:space="preserve">Any learner that has the respective skill can deliver their own feedback and understanding of the subject matter (Zwiers </w:t>
      </w:r>
      <w:r w:rsidRPr="00E613E3">
        <w:rPr>
          <w:i/>
        </w:rPr>
        <w:t xml:space="preserve">et al., </w:t>
      </w:r>
      <w:r w:rsidRPr="00E613E3">
        <w:t xml:space="preserve">2023). Moreover, it can be successfully analysed that through the respective skill, one individual can also understand different perspectives of authors and educators as well. As a result, the final academic project outcome is hugely enhanced. </w:t>
      </w:r>
    </w:p>
    <w:p w14:paraId="644087D7" w14:textId="77777777" w:rsidR="00C05A3B" w:rsidRPr="00E613E3" w:rsidRDefault="00C05A3B" w:rsidP="00C05A3B">
      <w:pPr>
        <w:rPr>
          <w:b/>
          <w:i/>
          <w:u w:val="single"/>
        </w:rPr>
      </w:pPr>
      <w:r w:rsidRPr="00E613E3">
        <w:rPr>
          <w:b/>
          <w:i/>
          <w:u w:val="single"/>
        </w:rPr>
        <w:t>Finding the required solution</w:t>
      </w:r>
    </w:p>
    <w:p w14:paraId="1AA830F4" w14:textId="77777777" w:rsidR="00C05A3B" w:rsidRPr="00E613E3" w:rsidRDefault="00C05A3B" w:rsidP="00C05A3B">
      <w:r w:rsidRPr="00E613E3">
        <w:t xml:space="preserve">The overall importance of critical thinking ability is huge for any learner as it aids in finding the required solution as well. Moreover, the respective skill is highly effective in resolving various complex issues and finding suitable alternative solutions as well. It can be successfully determined that through the respective skill, any learners can also resolve problems. As a result, the final output of any academic project improves hugely as well. </w:t>
      </w:r>
    </w:p>
    <w:p w14:paraId="416ABF0E" w14:textId="77777777" w:rsidR="00C05A3B" w:rsidRPr="00932379" w:rsidRDefault="00C05A3B" w:rsidP="00932379">
      <w:pPr>
        <w:rPr>
          <w:b/>
          <w:i/>
          <w:u w:val="single"/>
        </w:rPr>
      </w:pPr>
      <w:r w:rsidRPr="00932379">
        <w:rPr>
          <w:b/>
          <w:i/>
          <w:u w:val="single"/>
        </w:rPr>
        <w:lastRenderedPageBreak/>
        <w:t>Contribution to high-quality academic writing</w:t>
      </w:r>
    </w:p>
    <w:p w14:paraId="5C154C73" w14:textId="2A83CE0A" w:rsidR="00C05A3B" w:rsidRDefault="00C05A3B" w:rsidP="00C05A3B">
      <w:r w:rsidRPr="00E613E3">
        <w:t xml:space="preserve">The overall contribution of the respective skill is really high towards enhancing the academic journey of any learner. Moreover, the skill of making appropriate analysis aids any student in gathering new knowledge and delivering something new. Additionally, critical thinking ability enables learners to understand the root cause of the respective problems and find the required solutions as well (Cottrell, 2023). It is also highly effective in securing the desired job prospects for life as well. Through the respective skill, one can understand and analyse any problem statements more accurately. Innovative ideas can be also generated through the respective skills of any learner as well. Moreover, the role of the respective skill is huge for any student and scholar towards delivering high-quality work output. </w:t>
      </w:r>
      <w:r>
        <w:br w:type="page"/>
      </w:r>
    </w:p>
    <w:p w14:paraId="3822CB3E" w14:textId="77777777" w:rsidR="00C05A3B" w:rsidRPr="00E613E3" w:rsidRDefault="00C05A3B" w:rsidP="00C05A3B">
      <w:pPr>
        <w:pStyle w:val="Heading1"/>
      </w:pPr>
      <w:bookmarkStart w:id="13" w:name="_Toc171684872"/>
      <w:bookmarkStart w:id="14" w:name="_Toc171686303"/>
      <w:r w:rsidRPr="00E613E3">
        <w:lastRenderedPageBreak/>
        <w:t>Conclusion</w:t>
      </w:r>
      <w:bookmarkEnd w:id="13"/>
      <w:bookmarkEnd w:id="14"/>
    </w:p>
    <w:p w14:paraId="37446BDD" w14:textId="31A85281" w:rsidR="00755E99" w:rsidRDefault="00C05A3B" w:rsidP="00C05A3B">
      <w:r w:rsidRPr="00E613E3">
        <w:t xml:space="preserve">The portfolio has successfully highlighted the overall importance of time management and critical thinking in delivering high-quality academic writing. Moreover, </w:t>
      </w:r>
      <w:proofErr w:type="gramStart"/>
      <w:r w:rsidRPr="00E613E3">
        <w:t>The</w:t>
      </w:r>
      <w:proofErr w:type="gramEnd"/>
      <w:r w:rsidRPr="00E613E3">
        <w:t xml:space="preserve"> overall significance of time management and planning skills is really huge for finishing any project within the given deadline. Additionally, the skill of academic writing also enables any learner to achieve more good ranks and grades. The skill of critical thinking carries high significance for the academic career of any student as it helps to create an appropriate analysis of the problem. Any person </w:t>
      </w:r>
      <w:r>
        <w:t>who</w:t>
      </w:r>
      <w:r w:rsidRPr="00E613E3">
        <w:t xml:space="preserve"> does have the respective skill can identify required solutions more effectively as well. The overall quality of various academic projects gets hugely enhanced through the application of the aforementioned skills as well. </w:t>
      </w:r>
      <w:r w:rsidR="00755E99">
        <w:br w:type="page"/>
      </w:r>
    </w:p>
    <w:p w14:paraId="23796D88" w14:textId="6D1AE5F9" w:rsidR="00755E99" w:rsidRDefault="00755E99" w:rsidP="00755E99">
      <w:pPr>
        <w:pStyle w:val="Heading1"/>
      </w:pPr>
      <w:bookmarkStart w:id="15" w:name="_Toc171686304"/>
      <w:r>
        <w:lastRenderedPageBreak/>
        <w:t>References</w:t>
      </w:r>
      <w:bookmarkEnd w:id="15"/>
    </w:p>
    <w:p w14:paraId="3D751735" w14:textId="77777777" w:rsidR="00F1220B" w:rsidRDefault="00F1220B" w:rsidP="00F1220B">
      <w:pPr>
        <w:rPr>
          <w:shd w:val="clear" w:color="auto" w:fill="FFFFFF"/>
        </w:rPr>
      </w:pPr>
      <w:r>
        <w:rPr>
          <w:shd w:val="clear" w:color="auto" w:fill="FFFFFF"/>
        </w:rPr>
        <w:t xml:space="preserve">Al Rifai, N., Smith, E., Tap, D.N., </w:t>
      </w:r>
      <w:proofErr w:type="spellStart"/>
      <w:r>
        <w:rPr>
          <w:shd w:val="clear" w:color="auto" w:fill="FFFFFF"/>
        </w:rPr>
        <w:t>Wess</w:t>
      </w:r>
      <w:proofErr w:type="spellEnd"/>
      <w:r>
        <w:rPr>
          <w:shd w:val="clear" w:color="auto" w:fill="FFFFFF"/>
        </w:rPr>
        <w:t>, Y.Y. and Haworth, K.J., (2024). Empowering research: The role of writing accountability groups. </w:t>
      </w:r>
      <w:r>
        <w:rPr>
          <w:i/>
          <w:iCs/>
          <w:shd w:val="clear" w:color="auto" w:fill="FFFFFF"/>
        </w:rPr>
        <w:t>The Journal of the Acoustical Society of America</w:t>
      </w:r>
      <w:r>
        <w:rPr>
          <w:shd w:val="clear" w:color="auto" w:fill="FFFFFF"/>
        </w:rPr>
        <w:t>, </w:t>
      </w:r>
      <w:r>
        <w:rPr>
          <w:i/>
          <w:iCs/>
          <w:shd w:val="clear" w:color="auto" w:fill="FFFFFF"/>
        </w:rPr>
        <w:t>155</w:t>
      </w:r>
      <w:r>
        <w:rPr>
          <w:shd w:val="clear" w:color="auto" w:fill="FFFFFF"/>
        </w:rPr>
        <w:t xml:space="preserve">(3_Supplement), </w:t>
      </w:r>
      <w:proofErr w:type="gramStart"/>
      <w:r>
        <w:rPr>
          <w:shd w:val="clear" w:color="auto" w:fill="FFFFFF"/>
        </w:rPr>
        <w:t>pp.A</w:t>
      </w:r>
      <w:proofErr w:type="gramEnd"/>
      <w:r>
        <w:rPr>
          <w:shd w:val="clear" w:color="auto" w:fill="FFFFFF"/>
        </w:rPr>
        <w:t>105-A105.</w:t>
      </w:r>
    </w:p>
    <w:p w14:paraId="500820EC" w14:textId="77777777" w:rsidR="00F1220B" w:rsidRPr="00E613E3" w:rsidRDefault="00F1220B" w:rsidP="00F1220B">
      <w:proofErr w:type="spellStart"/>
      <w:r w:rsidRPr="00E613E3">
        <w:t>Cidlinská</w:t>
      </w:r>
      <w:proofErr w:type="spellEnd"/>
      <w:r w:rsidRPr="00E613E3">
        <w:t xml:space="preserve">, K. and </w:t>
      </w:r>
      <w:proofErr w:type="spellStart"/>
      <w:r w:rsidRPr="00E613E3">
        <w:t>Zilincikova</w:t>
      </w:r>
      <w:proofErr w:type="spellEnd"/>
      <w:r w:rsidRPr="00E613E3">
        <w:t xml:space="preserve">, Z., (2024). Thinking about leaving an academic career: gender differences across career stages. European Journal of Higher Education, 14(2), pp.185-206. </w:t>
      </w:r>
    </w:p>
    <w:p w14:paraId="62E3E150" w14:textId="77777777" w:rsidR="00F1220B" w:rsidRPr="00755E99" w:rsidRDefault="00F1220B" w:rsidP="00F1220B">
      <w:r w:rsidRPr="00E613E3">
        <w:t xml:space="preserve">Cottrell, S., (2023). Critical thinking skills: Effective analysis, argument and reflection. Bloomsbury Publishing. </w:t>
      </w:r>
    </w:p>
    <w:p w14:paraId="5B47A343" w14:textId="77777777" w:rsidR="00F1220B" w:rsidRDefault="00F1220B" w:rsidP="00F1220B">
      <w:pPr>
        <w:rPr>
          <w:shd w:val="clear" w:color="auto" w:fill="FFFFFF"/>
        </w:rPr>
      </w:pPr>
      <w:proofErr w:type="spellStart"/>
      <w:r>
        <w:rPr>
          <w:shd w:val="clear" w:color="auto" w:fill="FFFFFF"/>
        </w:rPr>
        <w:t>Jusslin</w:t>
      </w:r>
      <w:proofErr w:type="spellEnd"/>
      <w:r>
        <w:rPr>
          <w:shd w:val="clear" w:color="auto" w:fill="FFFFFF"/>
        </w:rPr>
        <w:t xml:space="preserve">, S. and </w:t>
      </w:r>
      <w:proofErr w:type="spellStart"/>
      <w:r>
        <w:rPr>
          <w:shd w:val="clear" w:color="auto" w:fill="FFFFFF"/>
        </w:rPr>
        <w:t>Widlund</w:t>
      </w:r>
      <w:proofErr w:type="spellEnd"/>
      <w:r>
        <w:rPr>
          <w:shd w:val="clear" w:color="auto" w:fill="FFFFFF"/>
        </w:rPr>
        <w:t>, A., (2024). Academic writing workshop-</w:t>
      </w:r>
      <w:proofErr w:type="spellStart"/>
      <w:r>
        <w:rPr>
          <w:shd w:val="clear" w:color="auto" w:fill="FFFFFF"/>
        </w:rPr>
        <w:t>ing</w:t>
      </w:r>
      <w:proofErr w:type="spellEnd"/>
      <w:r>
        <w:rPr>
          <w:shd w:val="clear" w:color="auto" w:fill="FFFFFF"/>
        </w:rPr>
        <w:t xml:space="preserve"> to support students writing bachelor’s and master’s theses: a more-than-human approach. </w:t>
      </w:r>
      <w:r>
        <w:rPr>
          <w:i/>
          <w:iCs/>
          <w:shd w:val="clear" w:color="auto" w:fill="FFFFFF"/>
        </w:rPr>
        <w:t>Teaching in Higher Education</w:t>
      </w:r>
      <w:r>
        <w:rPr>
          <w:shd w:val="clear" w:color="auto" w:fill="FFFFFF"/>
        </w:rPr>
        <w:t>, </w:t>
      </w:r>
      <w:r>
        <w:rPr>
          <w:i/>
          <w:iCs/>
          <w:shd w:val="clear" w:color="auto" w:fill="FFFFFF"/>
        </w:rPr>
        <w:t>29</w:t>
      </w:r>
      <w:r>
        <w:rPr>
          <w:shd w:val="clear" w:color="auto" w:fill="FFFFFF"/>
        </w:rPr>
        <w:t>(1), pp.233-250.</w:t>
      </w:r>
    </w:p>
    <w:p w14:paraId="664F1C13" w14:textId="77777777" w:rsidR="00F1220B" w:rsidRPr="00DB660D" w:rsidRDefault="00F1220B" w:rsidP="00F1220B">
      <w:pPr>
        <w:rPr>
          <w:lang w:val="en-US"/>
        </w:rPr>
      </w:pPr>
      <w:proofErr w:type="spellStart"/>
      <w:r>
        <w:rPr>
          <w:shd w:val="clear" w:color="auto" w:fill="FFFFFF"/>
        </w:rPr>
        <w:t>Koepke</w:t>
      </w:r>
      <w:proofErr w:type="spellEnd"/>
      <w:r>
        <w:rPr>
          <w:shd w:val="clear" w:color="auto" w:fill="FFFFFF"/>
        </w:rPr>
        <w:t xml:space="preserve">, R. and </w:t>
      </w:r>
      <w:proofErr w:type="spellStart"/>
      <w:r>
        <w:rPr>
          <w:shd w:val="clear" w:color="auto" w:fill="FFFFFF"/>
        </w:rPr>
        <w:t>Paetzold</w:t>
      </w:r>
      <w:proofErr w:type="spellEnd"/>
      <w:r>
        <w:rPr>
          <w:shd w:val="clear" w:color="auto" w:fill="FFFFFF"/>
        </w:rPr>
        <w:t>, S., (2024). Capital flow data—A guide for empirical analysis and real</w:t>
      </w:r>
      <w:r>
        <w:rPr>
          <w:rFonts w:ascii="Cambria Math" w:hAnsi="Cambria Math" w:cs="Cambria Math"/>
          <w:shd w:val="clear" w:color="auto" w:fill="FFFFFF"/>
        </w:rPr>
        <w:t>‐</w:t>
      </w:r>
      <w:r>
        <w:rPr>
          <w:shd w:val="clear" w:color="auto" w:fill="FFFFFF"/>
        </w:rPr>
        <w:t>time tracking. </w:t>
      </w:r>
      <w:r>
        <w:rPr>
          <w:i/>
          <w:iCs/>
          <w:shd w:val="clear" w:color="auto" w:fill="FFFFFF"/>
        </w:rPr>
        <w:t>International Journal of Finance &amp; Economics</w:t>
      </w:r>
      <w:r>
        <w:rPr>
          <w:shd w:val="clear" w:color="auto" w:fill="FFFFFF"/>
        </w:rPr>
        <w:t>, </w:t>
      </w:r>
      <w:r>
        <w:rPr>
          <w:i/>
          <w:iCs/>
          <w:shd w:val="clear" w:color="auto" w:fill="FFFFFF"/>
        </w:rPr>
        <w:t>29</w:t>
      </w:r>
      <w:r>
        <w:rPr>
          <w:shd w:val="clear" w:color="auto" w:fill="FFFFFF"/>
        </w:rPr>
        <w:t>(1), pp.311-331.</w:t>
      </w:r>
    </w:p>
    <w:p w14:paraId="03F503D6" w14:textId="77777777" w:rsidR="00F1220B" w:rsidRPr="00B4163B" w:rsidRDefault="00F1220B" w:rsidP="00F1220B">
      <w:pPr>
        <w:rPr>
          <w:rFonts w:eastAsia="Times New Roman" w:cs="Times New Roman"/>
          <w:szCs w:val="24"/>
          <w:lang w:eastAsia="en-GB"/>
          <w14:ligatures w14:val="none"/>
        </w:rPr>
      </w:pPr>
      <w:r w:rsidRPr="00B4163B">
        <w:rPr>
          <w:rFonts w:eastAsia="Times New Roman" w:cs="Times New Roman"/>
          <w:color w:val="222222"/>
          <w:szCs w:val="24"/>
          <w:shd w:val="clear" w:color="auto" w:fill="FFFFFF"/>
          <w:lang w:eastAsia="en-GB"/>
          <w14:ligatures w14:val="none"/>
        </w:rPr>
        <w:t xml:space="preserve">Leon, L.I., (2023). Teaching academic writing as a method of improving communication skills. </w:t>
      </w:r>
      <w:r w:rsidRPr="00B4163B">
        <w:rPr>
          <w:rFonts w:eastAsia="Times New Roman" w:cs="Times New Roman"/>
          <w:i/>
          <w:iCs/>
          <w:color w:val="222222"/>
          <w:szCs w:val="24"/>
          <w:shd w:val="clear" w:color="auto" w:fill="FFFFFF"/>
          <w:lang w:eastAsia="en-GB"/>
          <w14:ligatures w14:val="none"/>
        </w:rPr>
        <w:t xml:space="preserve">Acta </w:t>
      </w:r>
      <w:proofErr w:type="spellStart"/>
      <w:r w:rsidRPr="00B4163B">
        <w:rPr>
          <w:rFonts w:eastAsia="Times New Roman" w:cs="Times New Roman"/>
          <w:i/>
          <w:iCs/>
          <w:color w:val="222222"/>
          <w:szCs w:val="24"/>
          <w:shd w:val="clear" w:color="auto" w:fill="FFFFFF"/>
          <w:lang w:eastAsia="en-GB"/>
          <w14:ligatures w14:val="none"/>
        </w:rPr>
        <w:t>Marisiensis</w:t>
      </w:r>
      <w:proofErr w:type="spellEnd"/>
      <w:r w:rsidRPr="00B4163B">
        <w:rPr>
          <w:rFonts w:eastAsia="Times New Roman" w:cs="Times New Roman"/>
          <w:i/>
          <w:iCs/>
          <w:color w:val="222222"/>
          <w:szCs w:val="24"/>
          <w:shd w:val="clear" w:color="auto" w:fill="FFFFFF"/>
          <w:lang w:eastAsia="en-GB"/>
          <w14:ligatures w14:val="none"/>
        </w:rPr>
        <w:t xml:space="preserve">. </w:t>
      </w:r>
      <w:proofErr w:type="spellStart"/>
      <w:r w:rsidRPr="00B4163B">
        <w:rPr>
          <w:rFonts w:eastAsia="Times New Roman" w:cs="Times New Roman"/>
          <w:i/>
          <w:iCs/>
          <w:color w:val="222222"/>
          <w:szCs w:val="24"/>
          <w:shd w:val="clear" w:color="auto" w:fill="FFFFFF"/>
          <w:lang w:eastAsia="en-GB"/>
          <w14:ligatures w14:val="none"/>
        </w:rPr>
        <w:t>Philologia</w:t>
      </w:r>
      <w:proofErr w:type="spellEnd"/>
      <w:r w:rsidRPr="00B4163B">
        <w:rPr>
          <w:rFonts w:eastAsia="Times New Roman" w:cs="Times New Roman"/>
          <w:color w:val="222222"/>
          <w:szCs w:val="24"/>
          <w:shd w:val="clear" w:color="auto" w:fill="FFFFFF"/>
          <w:lang w:eastAsia="en-GB"/>
          <w14:ligatures w14:val="none"/>
        </w:rPr>
        <w:t xml:space="preserve">, </w:t>
      </w:r>
      <w:r w:rsidRPr="00B4163B">
        <w:rPr>
          <w:rFonts w:eastAsia="Times New Roman" w:cs="Times New Roman"/>
          <w:i/>
          <w:iCs/>
          <w:color w:val="222222"/>
          <w:szCs w:val="24"/>
          <w:shd w:val="clear" w:color="auto" w:fill="FFFFFF"/>
          <w:lang w:eastAsia="en-GB"/>
          <w14:ligatures w14:val="none"/>
        </w:rPr>
        <w:t>5</w:t>
      </w:r>
      <w:r w:rsidRPr="00B4163B">
        <w:rPr>
          <w:rFonts w:eastAsia="Times New Roman" w:cs="Times New Roman"/>
          <w:color w:val="222222"/>
          <w:szCs w:val="24"/>
          <w:shd w:val="clear" w:color="auto" w:fill="FFFFFF"/>
          <w:lang w:eastAsia="en-GB"/>
          <w14:ligatures w14:val="none"/>
        </w:rPr>
        <w:t>(5), pp.70-76.</w:t>
      </w:r>
    </w:p>
    <w:p w14:paraId="69A0D0AD" w14:textId="77777777" w:rsidR="00F1220B" w:rsidRPr="00B4163B" w:rsidRDefault="00F1220B" w:rsidP="00F1220B">
      <w:pPr>
        <w:rPr>
          <w:rFonts w:eastAsia="Times New Roman" w:cs="Times New Roman"/>
          <w:szCs w:val="24"/>
          <w:lang w:eastAsia="en-GB"/>
          <w14:ligatures w14:val="none"/>
        </w:rPr>
      </w:pPr>
      <w:proofErr w:type="spellStart"/>
      <w:r w:rsidRPr="00B4163B">
        <w:rPr>
          <w:rFonts w:eastAsia="Times New Roman" w:cs="Times New Roman"/>
          <w:color w:val="222222"/>
          <w:szCs w:val="24"/>
          <w:shd w:val="clear" w:color="auto" w:fill="FFFFFF"/>
          <w:lang w:eastAsia="en-GB"/>
          <w14:ligatures w14:val="none"/>
        </w:rPr>
        <w:t>Sağlamel</w:t>
      </w:r>
      <w:proofErr w:type="spellEnd"/>
      <w:r w:rsidRPr="00B4163B">
        <w:rPr>
          <w:rFonts w:eastAsia="Times New Roman" w:cs="Times New Roman"/>
          <w:color w:val="222222"/>
          <w:szCs w:val="24"/>
          <w:shd w:val="clear" w:color="auto" w:fill="FFFFFF"/>
          <w:lang w:eastAsia="en-GB"/>
          <w14:ligatures w14:val="none"/>
        </w:rPr>
        <w:t xml:space="preserve">, H. and </w:t>
      </w:r>
      <w:proofErr w:type="spellStart"/>
      <w:r w:rsidRPr="00B4163B">
        <w:rPr>
          <w:rFonts w:eastAsia="Times New Roman" w:cs="Times New Roman"/>
          <w:color w:val="222222"/>
          <w:szCs w:val="24"/>
          <w:shd w:val="clear" w:color="auto" w:fill="FFFFFF"/>
          <w:lang w:eastAsia="en-GB"/>
          <w14:ligatures w14:val="none"/>
        </w:rPr>
        <w:t>Aydoğdu</w:t>
      </w:r>
      <w:proofErr w:type="spellEnd"/>
      <w:r w:rsidRPr="00B4163B">
        <w:rPr>
          <w:rFonts w:eastAsia="Times New Roman" w:cs="Times New Roman"/>
          <w:color w:val="222222"/>
          <w:szCs w:val="24"/>
          <w:shd w:val="clear" w:color="auto" w:fill="FFFFFF"/>
          <w:lang w:eastAsia="en-GB"/>
          <w14:ligatures w14:val="none"/>
        </w:rPr>
        <w:t xml:space="preserve">, Z.M., (2022). The Academic Writing Needs of Students: A Case Study on Stakeholder Perspectives. </w:t>
      </w:r>
      <w:r w:rsidRPr="00B4163B">
        <w:rPr>
          <w:rFonts w:eastAsia="Times New Roman" w:cs="Times New Roman"/>
          <w:i/>
          <w:iCs/>
          <w:color w:val="222222"/>
          <w:szCs w:val="24"/>
          <w:shd w:val="clear" w:color="auto" w:fill="FFFFFF"/>
          <w:lang w:eastAsia="en-GB"/>
          <w14:ligatures w14:val="none"/>
        </w:rPr>
        <w:t>Acuity: Journal of English Language Pedagogy, Literature and Culture</w:t>
      </w:r>
      <w:r w:rsidRPr="00B4163B">
        <w:rPr>
          <w:rFonts w:eastAsia="Times New Roman" w:cs="Times New Roman"/>
          <w:color w:val="222222"/>
          <w:szCs w:val="24"/>
          <w:shd w:val="clear" w:color="auto" w:fill="FFFFFF"/>
          <w:lang w:eastAsia="en-GB"/>
          <w14:ligatures w14:val="none"/>
        </w:rPr>
        <w:t xml:space="preserve">, </w:t>
      </w:r>
      <w:r w:rsidRPr="00B4163B">
        <w:rPr>
          <w:rFonts w:eastAsia="Times New Roman" w:cs="Times New Roman"/>
          <w:i/>
          <w:iCs/>
          <w:color w:val="222222"/>
          <w:szCs w:val="24"/>
          <w:shd w:val="clear" w:color="auto" w:fill="FFFFFF"/>
          <w:lang w:eastAsia="en-GB"/>
          <w14:ligatures w14:val="none"/>
        </w:rPr>
        <w:t>7</w:t>
      </w:r>
      <w:r w:rsidRPr="00B4163B">
        <w:rPr>
          <w:rFonts w:eastAsia="Times New Roman" w:cs="Times New Roman"/>
          <w:color w:val="222222"/>
          <w:szCs w:val="24"/>
          <w:shd w:val="clear" w:color="auto" w:fill="FFFFFF"/>
          <w:lang w:eastAsia="en-GB"/>
          <w14:ligatures w14:val="none"/>
        </w:rPr>
        <w:t>(1), pp.37-50.</w:t>
      </w:r>
    </w:p>
    <w:p w14:paraId="597275EE" w14:textId="77777777" w:rsidR="00F1220B" w:rsidRPr="00B4163B" w:rsidRDefault="00F1220B" w:rsidP="00F1220B">
      <w:pPr>
        <w:rPr>
          <w:rFonts w:eastAsia="Times New Roman" w:cs="Times New Roman"/>
          <w:szCs w:val="24"/>
          <w:lang w:eastAsia="en-GB"/>
          <w14:ligatures w14:val="none"/>
        </w:rPr>
      </w:pPr>
      <w:proofErr w:type="spellStart"/>
      <w:r w:rsidRPr="00B4163B">
        <w:rPr>
          <w:rFonts w:eastAsia="Times New Roman" w:cs="Times New Roman"/>
          <w:color w:val="222222"/>
          <w:szCs w:val="24"/>
          <w:shd w:val="clear" w:color="auto" w:fill="FFFFFF"/>
          <w:lang w:eastAsia="en-GB"/>
          <w14:ligatures w14:val="none"/>
        </w:rPr>
        <w:t>Wallwork</w:t>
      </w:r>
      <w:proofErr w:type="spellEnd"/>
      <w:r w:rsidRPr="00B4163B">
        <w:rPr>
          <w:rFonts w:eastAsia="Times New Roman" w:cs="Times New Roman"/>
          <w:color w:val="222222"/>
          <w:szCs w:val="24"/>
          <w:shd w:val="clear" w:color="auto" w:fill="FFFFFF"/>
          <w:lang w:eastAsia="en-GB"/>
          <w14:ligatures w14:val="none"/>
        </w:rPr>
        <w:t xml:space="preserve">, A., (2023). </w:t>
      </w:r>
      <w:r w:rsidRPr="00B4163B">
        <w:rPr>
          <w:rFonts w:eastAsia="Times New Roman" w:cs="Times New Roman"/>
          <w:i/>
          <w:iCs/>
          <w:color w:val="222222"/>
          <w:szCs w:val="24"/>
          <w:shd w:val="clear" w:color="auto" w:fill="FFFFFF"/>
          <w:lang w:eastAsia="en-GB"/>
          <w14:ligatures w14:val="none"/>
        </w:rPr>
        <w:t>English for academic research: Writing exercises</w:t>
      </w:r>
      <w:r w:rsidRPr="00B4163B">
        <w:rPr>
          <w:rFonts w:eastAsia="Times New Roman" w:cs="Times New Roman"/>
          <w:color w:val="222222"/>
          <w:szCs w:val="24"/>
          <w:shd w:val="clear" w:color="auto" w:fill="FFFFFF"/>
          <w:lang w:eastAsia="en-GB"/>
          <w14:ligatures w14:val="none"/>
        </w:rPr>
        <w:t>. Springer Nature.</w:t>
      </w:r>
    </w:p>
    <w:p w14:paraId="172319AF" w14:textId="77777777" w:rsidR="00F1220B" w:rsidRDefault="00F1220B" w:rsidP="00F1220B">
      <w:pPr>
        <w:rPr>
          <w:rFonts w:eastAsia="Times New Roman" w:cs="Times New Roman"/>
          <w:color w:val="222222"/>
          <w:szCs w:val="24"/>
          <w:shd w:val="clear" w:color="auto" w:fill="FFFFFF"/>
          <w:lang w:eastAsia="en-GB"/>
          <w14:ligatures w14:val="none"/>
        </w:rPr>
      </w:pPr>
      <w:proofErr w:type="spellStart"/>
      <w:r w:rsidRPr="00B4163B">
        <w:rPr>
          <w:rFonts w:eastAsia="Times New Roman" w:cs="Times New Roman"/>
          <w:color w:val="222222"/>
          <w:szCs w:val="24"/>
          <w:shd w:val="clear" w:color="auto" w:fill="FFFFFF"/>
          <w:lang w:eastAsia="en-GB"/>
          <w14:ligatures w14:val="none"/>
        </w:rPr>
        <w:t>Wallwork</w:t>
      </w:r>
      <w:proofErr w:type="spellEnd"/>
      <w:r w:rsidRPr="00B4163B">
        <w:rPr>
          <w:rFonts w:eastAsia="Times New Roman" w:cs="Times New Roman"/>
          <w:color w:val="222222"/>
          <w:szCs w:val="24"/>
          <w:shd w:val="clear" w:color="auto" w:fill="FFFFFF"/>
          <w:lang w:eastAsia="en-GB"/>
          <w14:ligatures w14:val="none"/>
        </w:rPr>
        <w:t xml:space="preserve">, A., (2023). </w:t>
      </w:r>
      <w:r w:rsidRPr="00B4163B">
        <w:rPr>
          <w:rFonts w:eastAsia="Times New Roman" w:cs="Times New Roman"/>
          <w:i/>
          <w:iCs/>
          <w:color w:val="222222"/>
          <w:szCs w:val="24"/>
          <w:shd w:val="clear" w:color="auto" w:fill="FFFFFF"/>
          <w:lang w:eastAsia="en-GB"/>
          <w14:ligatures w14:val="none"/>
        </w:rPr>
        <w:t>English for academic research: Writing exercises</w:t>
      </w:r>
      <w:r w:rsidRPr="00B4163B">
        <w:rPr>
          <w:rFonts w:eastAsia="Times New Roman" w:cs="Times New Roman"/>
          <w:color w:val="222222"/>
          <w:szCs w:val="24"/>
          <w:shd w:val="clear" w:color="auto" w:fill="FFFFFF"/>
          <w:lang w:eastAsia="en-GB"/>
          <w14:ligatures w14:val="none"/>
        </w:rPr>
        <w:t>. Springer Nature.</w:t>
      </w:r>
    </w:p>
    <w:p w14:paraId="389D0978" w14:textId="77777777" w:rsidR="00F1220B" w:rsidRPr="00DF29EA" w:rsidRDefault="00F1220B" w:rsidP="00F1220B">
      <w:pPr>
        <w:rPr>
          <w:shd w:val="clear" w:color="auto" w:fill="FFFFFF"/>
        </w:rPr>
      </w:pPr>
      <w:r>
        <w:rPr>
          <w:shd w:val="clear" w:color="auto" w:fill="FFFFFF"/>
        </w:rPr>
        <w:t xml:space="preserve">Wang, H., Wen, Z., Wang, Y., Liu, X. and </w:t>
      </w:r>
      <w:proofErr w:type="spellStart"/>
      <w:r>
        <w:rPr>
          <w:shd w:val="clear" w:color="auto" w:fill="FFFFFF"/>
        </w:rPr>
        <w:t>Xie</w:t>
      </w:r>
      <w:proofErr w:type="spellEnd"/>
      <w:r>
        <w:rPr>
          <w:shd w:val="clear" w:color="auto" w:fill="FFFFFF"/>
        </w:rPr>
        <w:t>, J., (2024). The association between procrastination in academic writing and negative emotional states during the COVID-19 pandemic: the indirect effects of stress coping styles and self-efficacy. </w:t>
      </w:r>
      <w:r>
        <w:rPr>
          <w:i/>
          <w:iCs/>
          <w:shd w:val="clear" w:color="auto" w:fill="FFFFFF"/>
        </w:rPr>
        <w:t>Anxiety, Stress, &amp; Coping</w:t>
      </w:r>
      <w:r>
        <w:rPr>
          <w:shd w:val="clear" w:color="auto" w:fill="FFFFFF"/>
        </w:rPr>
        <w:t>, pp.1-14.</w:t>
      </w:r>
    </w:p>
    <w:p w14:paraId="7B811197" w14:textId="77777777" w:rsidR="00F1220B" w:rsidRPr="00E613E3" w:rsidRDefault="00F1220B" w:rsidP="00F1220B">
      <w:r w:rsidRPr="00E613E3">
        <w:lastRenderedPageBreak/>
        <w:t xml:space="preserve">Zwiers, J. and Crawford, M., (2023). Academic conversations: Classroom talk that fosters critical thinking and content </w:t>
      </w:r>
      <w:r>
        <w:t>understanding</w:t>
      </w:r>
      <w:r w:rsidRPr="00E613E3">
        <w:t xml:space="preserve">. Routledge. </w:t>
      </w:r>
    </w:p>
    <w:sectPr w:rsidR="00F1220B" w:rsidRPr="00E613E3" w:rsidSect="00755E99">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FE6FD" w14:textId="77777777" w:rsidR="00067E38" w:rsidRDefault="00067E38" w:rsidP="00755E99">
      <w:pPr>
        <w:spacing w:line="240" w:lineRule="auto"/>
      </w:pPr>
      <w:r>
        <w:separator/>
      </w:r>
    </w:p>
  </w:endnote>
  <w:endnote w:type="continuationSeparator" w:id="0">
    <w:p w14:paraId="64303A47" w14:textId="77777777" w:rsidR="00067E38" w:rsidRDefault="00067E38" w:rsidP="00755E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463673"/>
      <w:docPartObj>
        <w:docPartGallery w:val="Page Numbers (Bottom of Page)"/>
        <w:docPartUnique/>
      </w:docPartObj>
    </w:sdtPr>
    <w:sdtEndPr/>
    <w:sdtContent>
      <w:sdt>
        <w:sdtPr>
          <w:id w:val="-1769616900"/>
          <w:docPartObj>
            <w:docPartGallery w:val="Page Numbers (Top of Page)"/>
            <w:docPartUnique/>
          </w:docPartObj>
        </w:sdtPr>
        <w:sdtEndPr/>
        <w:sdtContent>
          <w:p w14:paraId="11D5D1D1" w14:textId="504DB0D6" w:rsidR="00755E99" w:rsidRDefault="00755E9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DC47B80" w14:textId="77777777" w:rsidR="00755E99" w:rsidRDefault="00755E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3777FF" w14:textId="77777777" w:rsidR="00067E38" w:rsidRDefault="00067E38" w:rsidP="00755E99">
      <w:pPr>
        <w:spacing w:line="240" w:lineRule="auto"/>
      </w:pPr>
      <w:r>
        <w:separator/>
      </w:r>
    </w:p>
  </w:footnote>
  <w:footnote w:type="continuationSeparator" w:id="0">
    <w:p w14:paraId="7C8CB55F" w14:textId="77777777" w:rsidR="00067E38" w:rsidRDefault="00067E38" w:rsidP="00755E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4B474" w14:textId="161FCB55" w:rsidR="00755E99" w:rsidRDefault="00755E99" w:rsidP="00755E99">
    <w:pPr>
      <w:pStyle w:val="Header"/>
      <w:jc w:val="right"/>
    </w:pPr>
    <w:r>
      <w:t>Academic Skills for the Digital Era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E99"/>
    <w:rsid w:val="00013266"/>
    <w:rsid w:val="0003160F"/>
    <w:rsid w:val="00031B1B"/>
    <w:rsid w:val="00044AE0"/>
    <w:rsid w:val="00051784"/>
    <w:rsid w:val="00056AF1"/>
    <w:rsid w:val="00056F3B"/>
    <w:rsid w:val="00067E38"/>
    <w:rsid w:val="00092A4E"/>
    <w:rsid w:val="000A457F"/>
    <w:rsid w:val="000C285C"/>
    <w:rsid w:val="000E2658"/>
    <w:rsid w:val="000E770D"/>
    <w:rsid w:val="000F3756"/>
    <w:rsid w:val="00103AB9"/>
    <w:rsid w:val="0012739F"/>
    <w:rsid w:val="00134636"/>
    <w:rsid w:val="00165230"/>
    <w:rsid w:val="00185B86"/>
    <w:rsid w:val="001A3B57"/>
    <w:rsid w:val="001A7837"/>
    <w:rsid w:val="001B476F"/>
    <w:rsid w:val="001C76A9"/>
    <w:rsid w:val="001E753F"/>
    <w:rsid w:val="001F686F"/>
    <w:rsid w:val="0022023D"/>
    <w:rsid w:val="00224907"/>
    <w:rsid w:val="00234152"/>
    <w:rsid w:val="00243BE1"/>
    <w:rsid w:val="00244BE4"/>
    <w:rsid w:val="00251453"/>
    <w:rsid w:val="00273668"/>
    <w:rsid w:val="00273863"/>
    <w:rsid w:val="00287D23"/>
    <w:rsid w:val="00293EEF"/>
    <w:rsid w:val="002B14E7"/>
    <w:rsid w:val="002B777E"/>
    <w:rsid w:val="002D7319"/>
    <w:rsid w:val="002E3333"/>
    <w:rsid w:val="002F0640"/>
    <w:rsid w:val="0031518D"/>
    <w:rsid w:val="003330D6"/>
    <w:rsid w:val="003724A1"/>
    <w:rsid w:val="00375847"/>
    <w:rsid w:val="003A5B3B"/>
    <w:rsid w:val="003C722C"/>
    <w:rsid w:val="003D46D4"/>
    <w:rsid w:val="003D6B7F"/>
    <w:rsid w:val="003F02B2"/>
    <w:rsid w:val="003F53B0"/>
    <w:rsid w:val="003F5C51"/>
    <w:rsid w:val="0040150F"/>
    <w:rsid w:val="00421D3F"/>
    <w:rsid w:val="00426B4E"/>
    <w:rsid w:val="004331E6"/>
    <w:rsid w:val="00433C13"/>
    <w:rsid w:val="00434E11"/>
    <w:rsid w:val="004401B7"/>
    <w:rsid w:val="00456DBF"/>
    <w:rsid w:val="00460668"/>
    <w:rsid w:val="0047746D"/>
    <w:rsid w:val="00484A5E"/>
    <w:rsid w:val="004857E0"/>
    <w:rsid w:val="004902C5"/>
    <w:rsid w:val="00497FDF"/>
    <w:rsid w:val="004A3C8E"/>
    <w:rsid w:val="004B4380"/>
    <w:rsid w:val="004D5169"/>
    <w:rsid w:val="004D64C3"/>
    <w:rsid w:val="004E0FE0"/>
    <w:rsid w:val="004F040C"/>
    <w:rsid w:val="00504CCE"/>
    <w:rsid w:val="00521C3D"/>
    <w:rsid w:val="00534075"/>
    <w:rsid w:val="00534C35"/>
    <w:rsid w:val="00544F7C"/>
    <w:rsid w:val="00566E96"/>
    <w:rsid w:val="005941F5"/>
    <w:rsid w:val="005A5A7D"/>
    <w:rsid w:val="005C7745"/>
    <w:rsid w:val="005D2586"/>
    <w:rsid w:val="005D5AA2"/>
    <w:rsid w:val="005E723E"/>
    <w:rsid w:val="005F3A51"/>
    <w:rsid w:val="005F5ECB"/>
    <w:rsid w:val="00616357"/>
    <w:rsid w:val="00630C03"/>
    <w:rsid w:val="0064693D"/>
    <w:rsid w:val="006628E1"/>
    <w:rsid w:val="006926BE"/>
    <w:rsid w:val="006A166B"/>
    <w:rsid w:val="006B4214"/>
    <w:rsid w:val="006C357B"/>
    <w:rsid w:val="006C7490"/>
    <w:rsid w:val="006E18F4"/>
    <w:rsid w:val="006F4073"/>
    <w:rsid w:val="00700628"/>
    <w:rsid w:val="0070192A"/>
    <w:rsid w:val="00715D49"/>
    <w:rsid w:val="00755E99"/>
    <w:rsid w:val="00767FB1"/>
    <w:rsid w:val="00775A00"/>
    <w:rsid w:val="007F35A8"/>
    <w:rsid w:val="00801C5C"/>
    <w:rsid w:val="00803D93"/>
    <w:rsid w:val="00804260"/>
    <w:rsid w:val="008130F9"/>
    <w:rsid w:val="00824804"/>
    <w:rsid w:val="0082628E"/>
    <w:rsid w:val="00853497"/>
    <w:rsid w:val="008751EE"/>
    <w:rsid w:val="0087655C"/>
    <w:rsid w:val="00876A7E"/>
    <w:rsid w:val="00877C70"/>
    <w:rsid w:val="008829BE"/>
    <w:rsid w:val="008C78EC"/>
    <w:rsid w:val="008E0492"/>
    <w:rsid w:val="008E5018"/>
    <w:rsid w:val="00921EF6"/>
    <w:rsid w:val="00923DDC"/>
    <w:rsid w:val="00925F6E"/>
    <w:rsid w:val="00932379"/>
    <w:rsid w:val="00944F1F"/>
    <w:rsid w:val="00962589"/>
    <w:rsid w:val="00976CFF"/>
    <w:rsid w:val="00981700"/>
    <w:rsid w:val="00983A5F"/>
    <w:rsid w:val="009A68A8"/>
    <w:rsid w:val="009C127C"/>
    <w:rsid w:val="009D606D"/>
    <w:rsid w:val="009E2AF9"/>
    <w:rsid w:val="009E456A"/>
    <w:rsid w:val="009E5D55"/>
    <w:rsid w:val="009E7157"/>
    <w:rsid w:val="009F3DD7"/>
    <w:rsid w:val="00A01A23"/>
    <w:rsid w:val="00A17867"/>
    <w:rsid w:val="00A23ABB"/>
    <w:rsid w:val="00A34685"/>
    <w:rsid w:val="00A34C4B"/>
    <w:rsid w:val="00A57017"/>
    <w:rsid w:val="00A57A55"/>
    <w:rsid w:val="00A75D90"/>
    <w:rsid w:val="00A779DB"/>
    <w:rsid w:val="00A80365"/>
    <w:rsid w:val="00A813F4"/>
    <w:rsid w:val="00A95B24"/>
    <w:rsid w:val="00AC00B0"/>
    <w:rsid w:val="00AC2D55"/>
    <w:rsid w:val="00AC4311"/>
    <w:rsid w:val="00AD3541"/>
    <w:rsid w:val="00AD3F59"/>
    <w:rsid w:val="00B05A96"/>
    <w:rsid w:val="00B07779"/>
    <w:rsid w:val="00B243FF"/>
    <w:rsid w:val="00B40AFE"/>
    <w:rsid w:val="00B4163B"/>
    <w:rsid w:val="00B42FBB"/>
    <w:rsid w:val="00B6187B"/>
    <w:rsid w:val="00B66511"/>
    <w:rsid w:val="00B7586C"/>
    <w:rsid w:val="00B76AC3"/>
    <w:rsid w:val="00BD38FB"/>
    <w:rsid w:val="00BF478D"/>
    <w:rsid w:val="00C05A3B"/>
    <w:rsid w:val="00C14414"/>
    <w:rsid w:val="00C270DF"/>
    <w:rsid w:val="00C325CA"/>
    <w:rsid w:val="00C45487"/>
    <w:rsid w:val="00C6795C"/>
    <w:rsid w:val="00C73BDD"/>
    <w:rsid w:val="00C84E30"/>
    <w:rsid w:val="00C9277D"/>
    <w:rsid w:val="00C93A1B"/>
    <w:rsid w:val="00C96C48"/>
    <w:rsid w:val="00CB0728"/>
    <w:rsid w:val="00CB718B"/>
    <w:rsid w:val="00CE1BCD"/>
    <w:rsid w:val="00CE7C2B"/>
    <w:rsid w:val="00CF6503"/>
    <w:rsid w:val="00D02CC8"/>
    <w:rsid w:val="00D02CEA"/>
    <w:rsid w:val="00D04482"/>
    <w:rsid w:val="00D05904"/>
    <w:rsid w:val="00D072AC"/>
    <w:rsid w:val="00D21549"/>
    <w:rsid w:val="00D35DAB"/>
    <w:rsid w:val="00D50D90"/>
    <w:rsid w:val="00D52496"/>
    <w:rsid w:val="00D529A6"/>
    <w:rsid w:val="00D62A00"/>
    <w:rsid w:val="00D63450"/>
    <w:rsid w:val="00D83377"/>
    <w:rsid w:val="00D85636"/>
    <w:rsid w:val="00DD55DA"/>
    <w:rsid w:val="00DE3F8F"/>
    <w:rsid w:val="00DF29EA"/>
    <w:rsid w:val="00DF372A"/>
    <w:rsid w:val="00DF3B7F"/>
    <w:rsid w:val="00E11E83"/>
    <w:rsid w:val="00E11EF6"/>
    <w:rsid w:val="00E12DF4"/>
    <w:rsid w:val="00E149E2"/>
    <w:rsid w:val="00E23212"/>
    <w:rsid w:val="00E32EDB"/>
    <w:rsid w:val="00E36078"/>
    <w:rsid w:val="00E44004"/>
    <w:rsid w:val="00E458E8"/>
    <w:rsid w:val="00E542A3"/>
    <w:rsid w:val="00E57200"/>
    <w:rsid w:val="00E62615"/>
    <w:rsid w:val="00E77C15"/>
    <w:rsid w:val="00E77DB2"/>
    <w:rsid w:val="00E949DB"/>
    <w:rsid w:val="00E94BC8"/>
    <w:rsid w:val="00EB1082"/>
    <w:rsid w:val="00EB77AD"/>
    <w:rsid w:val="00ED1D4D"/>
    <w:rsid w:val="00ED22A8"/>
    <w:rsid w:val="00EE0ACD"/>
    <w:rsid w:val="00EE32BD"/>
    <w:rsid w:val="00EE71FA"/>
    <w:rsid w:val="00EF78E0"/>
    <w:rsid w:val="00F1220B"/>
    <w:rsid w:val="00F1389C"/>
    <w:rsid w:val="00F21D49"/>
    <w:rsid w:val="00F2376E"/>
    <w:rsid w:val="00F24F6D"/>
    <w:rsid w:val="00F31642"/>
    <w:rsid w:val="00F40F51"/>
    <w:rsid w:val="00F4516A"/>
    <w:rsid w:val="00F82E9E"/>
    <w:rsid w:val="00FA54CB"/>
    <w:rsid w:val="00FB38B9"/>
    <w:rsid w:val="00FB3E30"/>
    <w:rsid w:val="00FE429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87AE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456A"/>
    <w:pPr>
      <w:spacing w:after="0" w:line="480" w:lineRule="auto"/>
      <w:jc w:val="both"/>
    </w:pPr>
    <w:rPr>
      <w:rFonts w:ascii="Times New Roman" w:hAnsi="Times New Roman" w:cs="Arial"/>
      <w:sz w:val="24"/>
    </w:rPr>
  </w:style>
  <w:style w:type="paragraph" w:styleId="Heading1">
    <w:name w:val="heading 1"/>
    <w:basedOn w:val="Normal"/>
    <w:next w:val="Normal"/>
    <w:link w:val="Heading1Char"/>
    <w:autoRedefine/>
    <w:uiPriority w:val="9"/>
    <w:qFormat/>
    <w:rsid w:val="009E456A"/>
    <w:pPr>
      <w:keepNext/>
      <w:keepLines/>
      <w:outlineLvl w:val="0"/>
    </w:pPr>
    <w:rPr>
      <w:b/>
      <w:sz w:val="28"/>
      <w:szCs w:val="40"/>
    </w:rPr>
  </w:style>
  <w:style w:type="paragraph" w:styleId="Heading2">
    <w:name w:val="heading 2"/>
    <w:basedOn w:val="Normal"/>
    <w:next w:val="Normal"/>
    <w:link w:val="Heading2Char"/>
    <w:autoRedefine/>
    <w:uiPriority w:val="9"/>
    <w:unhideWhenUsed/>
    <w:qFormat/>
    <w:rsid w:val="009E456A"/>
    <w:pPr>
      <w:keepNext/>
      <w:keepLines/>
      <w:spacing w:after="40"/>
      <w:outlineLvl w:val="1"/>
    </w:pPr>
    <w:rPr>
      <w:b/>
      <w:sz w:val="26"/>
      <w:szCs w:val="32"/>
    </w:rPr>
  </w:style>
  <w:style w:type="paragraph" w:styleId="Heading3">
    <w:name w:val="heading 3"/>
    <w:basedOn w:val="Normal"/>
    <w:next w:val="Normal"/>
    <w:link w:val="Heading3Char"/>
    <w:uiPriority w:val="9"/>
    <w:unhideWhenUsed/>
    <w:qFormat/>
    <w:rsid w:val="00AD3F59"/>
    <w:pPr>
      <w:keepNext/>
      <w:keepLines/>
      <w:spacing w:before="320" w:after="80"/>
      <w:outlineLvl w:val="2"/>
    </w:pPr>
    <w:rPr>
      <w:i/>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56A"/>
    <w:rPr>
      <w:rFonts w:ascii="Times New Roman" w:hAnsi="Times New Roman" w:cs="Arial"/>
      <w:b/>
      <w:sz w:val="28"/>
      <w:szCs w:val="40"/>
    </w:rPr>
  </w:style>
  <w:style w:type="character" w:customStyle="1" w:styleId="Heading2Char">
    <w:name w:val="Heading 2 Char"/>
    <w:basedOn w:val="DefaultParagraphFont"/>
    <w:link w:val="Heading2"/>
    <w:uiPriority w:val="9"/>
    <w:rsid w:val="009E456A"/>
    <w:rPr>
      <w:rFonts w:ascii="Times New Roman" w:hAnsi="Times New Roman" w:cs="Arial"/>
      <w:b/>
      <w:sz w:val="26"/>
      <w:szCs w:val="32"/>
    </w:rPr>
  </w:style>
  <w:style w:type="character" w:customStyle="1" w:styleId="Heading3Char">
    <w:name w:val="Heading 3 Char"/>
    <w:basedOn w:val="DefaultParagraphFont"/>
    <w:link w:val="Heading3"/>
    <w:uiPriority w:val="9"/>
    <w:rsid w:val="00AD3F59"/>
    <w:rPr>
      <w:rFonts w:ascii="Times New Roman" w:hAnsi="Times New Roman" w:cs="Arial"/>
      <w:i/>
      <w:kern w:val="0"/>
      <w:sz w:val="24"/>
      <w:szCs w:val="28"/>
      <w:u w:val="single"/>
      <w:lang w:val="en-GB" w:eastAsia="en-IN"/>
    </w:rPr>
  </w:style>
  <w:style w:type="paragraph" w:styleId="Title">
    <w:name w:val="Title"/>
    <w:basedOn w:val="Normal"/>
    <w:next w:val="Normal"/>
    <w:link w:val="TitleChar"/>
    <w:uiPriority w:val="10"/>
    <w:qFormat/>
    <w:rsid w:val="009C127C"/>
    <w:pPr>
      <w:keepNext/>
      <w:keepLines/>
      <w:spacing w:after="60"/>
    </w:pPr>
    <w:rPr>
      <w:i/>
      <w:sz w:val="26"/>
      <w:szCs w:val="52"/>
      <w:u w:val="single"/>
    </w:rPr>
  </w:style>
  <w:style w:type="character" w:customStyle="1" w:styleId="TitleChar">
    <w:name w:val="Title Char"/>
    <w:basedOn w:val="DefaultParagraphFont"/>
    <w:link w:val="Title"/>
    <w:uiPriority w:val="10"/>
    <w:rsid w:val="009C127C"/>
    <w:rPr>
      <w:rFonts w:ascii="Times New Roman" w:hAnsi="Times New Roman" w:cs="Arial"/>
      <w:i/>
      <w:kern w:val="0"/>
      <w:sz w:val="26"/>
      <w:szCs w:val="52"/>
      <w:u w:val="single"/>
      <w:lang w:val="en-GB" w:eastAsia="en-IN"/>
      <w14:ligatures w14:val="none"/>
    </w:rPr>
  </w:style>
  <w:style w:type="paragraph" w:styleId="Header">
    <w:name w:val="header"/>
    <w:basedOn w:val="Normal"/>
    <w:link w:val="HeaderChar"/>
    <w:uiPriority w:val="99"/>
    <w:unhideWhenUsed/>
    <w:rsid w:val="00755E99"/>
    <w:pPr>
      <w:tabs>
        <w:tab w:val="center" w:pos="4513"/>
        <w:tab w:val="right" w:pos="9026"/>
      </w:tabs>
      <w:spacing w:line="240" w:lineRule="auto"/>
    </w:pPr>
  </w:style>
  <w:style w:type="character" w:customStyle="1" w:styleId="HeaderChar">
    <w:name w:val="Header Char"/>
    <w:basedOn w:val="DefaultParagraphFont"/>
    <w:link w:val="Header"/>
    <w:uiPriority w:val="99"/>
    <w:rsid w:val="00755E99"/>
    <w:rPr>
      <w:rFonts w:ascii="Times New Roman" w:hAnsi="Times New Roman" w:cs="Arial"/>
      <w:sz w:val="24"/>
    </w:rPr>
  </w:style>
  <w:style w:type="paragraph" w:styleId="Footer">
    <w:name w:val="footer"/>
    <w:basedOn w:val="Normal"/>
    <w:link w:val="FooterChar"/>
    <w:uiPriority w:val="99"/>
    <w:unhideWhenUsed/>
    <w:rsid w:val="00755E99"/>
    <w:pPr>
      <w:tabs>
        <w:tab w:val="center" w:pos="4513"/>
        <w:tab w:val="right" w:pos="9026"/>
      </w:tabs>
      <w:spacing w:line="240" w:lineRule="auto"/>
    </w:pPr>
  </w:style>
  <w:style w:type="character" w:customStyle="1" w:styleId="FooterChar">
    <w:name w:val="Footer Char"/>
    <w:basedOn w:val="DefaultParagraphFont"/>
    <w:link w:val="Footer"/>
    <w:uiPriority w:val="99"/>
    <w:rsid w:val="00755E99"/>
    <w:rPr>
      <w:rFonts w:ascii="Times New Roman" w:hAnsi="Times New Roman" w:cs="Arial"/>
      <w:sz w:val="24"/>
    </w:rPr>
  </w:style>
  <w:style w:type="paragraph" w:styleId="NormalWeb">
    <w:name w:val="Normal (Web)"/>
    <w:basedOn w:val="Normal"/>
    <w:uiPriority w:val="99"/>
    <w:semiHidden/>
    <w:unhideWhenUsed/>
    <w:rsid w:val="00B4163B"/>
    <w:pPr>
      <w:spacing w:before="100" w:beforeAutospacing="1" w:after="100" w:afterAutospacing="1" w:line="240" w:lineRule="auto"/>
      <w:jc w:val="left"/>
    </w:pPr>
    <w:rPr>
      <w:rFonts w:eastAsia="Times New Roman" w:cs="Times New Roman"/>
      <w:szCs w:val="24"/>
      <w:lang w:eastAsia="en-GB"/>
      <w14:ligatures w14:val="none"/>
    </w:rPr>
  </w:style>
  <w:style w:type="paragraph" w:styleId="TOCHeading">
    <w:name w:val="TOC Heading"/>
    <w:basedOn w:val="Heading1"/>
    <w:next w:val="Normal"/>
    <w:uiPriority w:val="39"/>
    <w:unhideWhenUsed/>
    <w:qFormat/>
    <w:rsid w:val="00A17867"/>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A17867"/>
    <w:pPr>
      <w:spacing w:after="100"/>
    </w:pPr>
  </w:style>
  <w:style w:type="paragraph" w:styleId="TOC2">
    <w:name w:val="toc 2"/>
    <w:basedOn w:val="Normal"/>
    <w:next w:val="Normal"/>
    <w:autoRedefine/>
    <w:uiPriority w:val="39"/>
    <w:unhideWhenUsed/>
    <w:rsid w:val="00A17867"/>
    <w:pPr>
      <w:spacing w:after="100"/>
      <w:ind w:left="240"/>
    </w:pPr>
  </w:style>
  <w:style w:type="character" w:styleId="Hyperlink">
    <w:name w:val="Hyperlink"/>
    <w:basedOn w:val="DefaultParagraphFont"/>
    <w:uiPriority w:val="99"/>
    <w:unhideWhenUsed/>
    <w:rsid w:val="00A178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52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235F63-4A9C-4EE6-979E-0324E4B32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1897</Words>
  <Characters>10820</Characters>
  <Application>Microsoft Office Word</Application>
  <DocSecurity>0</DocSecurity>
  <Lines>179</Lines>
  <Paragraphs>60</Paragraphs>
  <ScaleCrop>false</ScaleCrop>
  <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2024-07-12T08:47:00Z</dcterms:created>
  <dcterms:modified xsi:type="dcterms:W3CDTF">2024-07-12T08:47:00Z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c4461f6c2c512fd80555fde5143c0ad8ca5c8e7a3d4d0b1038db5e50e9368dd9</vt:lpwstr>
  </property>
</Properties>
</file>