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jc w:val="center"/>
        <w:rPr>
          <w:b w:val="1"/>
          <w:sz w:val="40"/>
          <w:szCs w:val="40"/>
        </w:rPr>
      </w:pPr>
      <w:r w:rsidDel="00000000" w:rsidR="00000000" w:rsidRPr="00000000">
        <w:rPr>
          <w:b w:val="1"/>
          <w:sz w:val="40"/>
          <w:szCs w:val="40"/>
          <w:rtl w:val="0"/>
        </w:rPr>
        <w:t xml:space="preserve">Shaid Saleem</w:t>
      </w:r>
    </w:p>
    <w:p w:rsidR="00000000" w:rsidDel="00000000" w:rsidP="00000000" w:rsidRDefault="00000000" w:rsidRPr="00000000" w14:paraId="00000004">
      <w:pPr>
        <w:jc w:val="center"/>
        <w:rPr>
          <w:b w:val="1"/>
          <w:sz w:val="40"/>
          <w:szCs w:val="40"/>
        </w:rPr>
      </w:pPr>
      <w:r w:rsidDel="00000000" w:rsidR="00000000" w:rsidRPr="00000000">
        <w:rPr>
          <w:b w:val="1"/>
          <w:sz w:val="40"/>
          <w:szCs w:val="40"/>
          <w:rtl w:val="0"/>
        </w:rPr>
        <w:t xml:space="preserve">1715440</w:t>
      </w:r>
    </w:p>
    <w:p w:rsidR="00000000" w:rsidDel="00000000" w:rsidP="00000000" w:rsidRDefault="00000000" w:rsidRPr="00000000" w14:paraId="00000005">
      <w:pPr>
        <w:jc w:val="center"/>
        <w:rPr>
          <w:b w:val="1"/>
          <w:sz w:val="40"/>
          <w:szCs w:val="40"/>
        </w:rPr>
      </w:pPr>
      <w:r w:rsidDel="00000000" w:rsidR="00000000" w:rsidRPr="00000000">
        <w:rPr>
          <w:b w:val="1"/>
          <w:sz w:val="40"/>
          <w:szCs w:val="40"/>
          <w:rtl w:val="0"/>
        </w:rPr>
        <w:t xml:space="preserve">BMHP5015</w:t>
      </w:r>
    </w:p>
    <w:p w:rsidR="00000000" w:rsidDel="00000000" w:rsidP="00000000" w:rsidRDefault="00000000" w:rsidRPr="00000000" w14:paraId="00000006">
      <w:pPr>
        <w:jc w:val="center"/>
        <w:rPr>
          <w:b w:val="1"/>
          <w:sz w:val="40"/>
          <w:szCs w:val="40"/>
        </w:rPr>
      </w:pPr>
      <w:r w:rsidDel="00000000" w:rsidR="00000000" w:rsidRPr="00000000">
        <w:rPr>
          <w:b w:val="1"/>
          <w:sz w:val="40"/>
          <w:szCs w:val="40"/>
          <w:rtl w:val="0"/>
        </w:rPr>
        <w:t xml:space="preserve">Changemakers: Building your Personal Brand for Sustainable Employment</w:t>
      </w:r>
    </w:p>
    <w:p w:rsidR="00000000" w:rsidDel="00000000" w:rsidP="00000000" w:rsidRDefault="00000000" w:rsidRPr="00000000" w14:paraId="00000007">
      <w:pPr>
        <w:jc w:val="center"/>
        <w:rPr>
          <w:b w:val="1"/>
          <w:sz w:val="40"/>
          <w:szCs w:val="40"/>
        </w:rPr>
      </w:pPr>
      <w:r w:rsidDel="00000000" w:rsidR="00000000" w:rsidRPr="00000000">
        <w:rPr>
          <w:b w:val="1"/>
          <w:sz w:val="40"/>
          <w:szCs w:val="40"/>
          <w:rtl w:val="0"/>
        </w:rPr>
        <w:t xml:space="preserve">Part 2: Written Document</w:t>
      </w:r>
    </w:p>
    <w:p w:rsidR="00000000" w:rsidDel="00000000" w:rsidP="00000000" w:rsidRDefault="00000000" w:rsidRPr="00000000" w14:paraId="00000008">
      <w:pPr>
        <w:jc w:val="center"/>
        <w:rPr>
          <w:sz w:val="40"/>
          <w:szCs w:val="40"/>
        </w:rPr>
      </w:pPr>
      <w:r w:rsidDel="00000000" w:rsidR="00000000" w:rsidRPr="00000000">
        <w:rPr>
          <w:b w:val="1"/>
          <w:sz w:val="40"/>
          <w:szCs w:val="40"/>
          <w:rtl w:val="0"/>
        </w:rPr>
        <w:t xml:space="preserve">Dr Mark Gallagher-Read</w:t>
      </w:r>
      <w:r w:rsidDel="00000000" w:rsidR="00000000" w:rsidRPr="00000000">
        <w:rPr>
          <w:rtl w:val="0"/>
        </w:rPr>
      </w:r>
    </w:p>
    <w:p w:rsidR="00000000" w:rsidDel="00000000" w:rsidP="00000000" w:rsidRDefault="00000000" w:rsidRPr="00000000" w14:paraId="00000009">
      <w:pPr>
        <w:jc w:val="center"/>
        <w:rPr>
          <w:sz w:val="40"/>
          <w:szCs w:val="40"/>
        </w:rPr>
      </w:pPr>
      <w:r w:rsidDel="00000000" w:rsidR="00000000" w:rsidRPr="00000000">
        <w:rPr>
          <w:rtl w:val="0"/>
        </w:rPr>
      </w:r>
    </w:p>
    <w:p w:rsidR="00000000" w:rsidDel="00000000" w:rsidP="00000000" w:rsidRDefault="00000000" w:rsidRPr="00000000" w14:paraId="0000000A">
      <w:pPr>
        <w:jc w:val="center"/>
        <w:rPr>
          <w:sz w:val="40"/>
          <w:szCs w:val="40"/>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sz w:val="40"/>
          <w:szCs w:val="40"/>
          <w:rtl w:val="0"/>
        </w:rPr>
        <w:t xml:space="preserve">(Part 2)</w:t>
      </w: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2e75b5"/>
          <w:sz w:val="28"/>
          <w:szCs w:val="28"/>
          <w:u w:val="none"/>
          <w:shd w:fill="auto" w:val="clear"/>
          <w:vertAlign w:val="baseline"/>
        </w:rPr>
      </w:pPr>
      <w:r w:rsidDel="00000000" w:rsidR="00000000" w:rsidRPr="00000000">
        <w:rPr>
          <w:rFonts w:ascii="Calibri" w:cs="Calibri" w:eastAsia="Calibri" w:hAnsi="Calibri"/>
          <w:b w:val="1"/>
          <w:i w:val="0"/>
          <w:smallCaps w:val="0"/>
          <w:strike w:val="0"/>
          <w:color w:val="2e75b5"/>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1</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Learning from the module</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2</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Plan</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2e75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5">
      <w:pPr>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pPr>
      <w:bookmarkStart w:colFirst="0" w:colLast="0" w:name="_heading=h.gjdgxs" w:id="0"/>
      <w:bookmarkEnd w:id="0"/>
      <w:r w:rsidDel="00000000" w:rsidR="00000000" w:rsidRPr="00000000">
        <w:rPr>
          <w:rtl w:val="0"/>
        </w:rPr>
        <w:t xml:space="preserve">Part 1</w:t>
      </w:r>
    </w:p>
    <w:p w:rsidR="00000000" w:rsidDel="00000000" w:rsidP="00000000" w:rsidRDefault="00000000" w:rsidRPr="00000000" w14:paraId="00000017">
      <w:pPr>
        <w:pStyle w:val="Heading3"/>
        <w:rPr/>
      </w:pPr>
      <w:bookmarkStart w:colFirst="0" w:colLast="0" w:name="_heading=h.30j0zll" w:id="1"/>
      <w:bookmarkEnd w:id="1"/>
      <w:r w:rsidDel="00000000" w:rsidR="00000000" w:rsidRPr="00000000">
        <w:rPr>
          <w:rtl w:val="0"/>
        </w:rPr>
        <w:t xml:space="preserve">Learning from the module</w:t>
      </w:r>
    </w:p>
    <w:p w:rsidR="00000000" w:rsidDel="00000000" w:rsidP="00000000" w:rsidRDefault="00000000" w:rsidRPr="00000000" w14:paraId="00000018">
      <w:pPr>
        <w:rPr/>
      </w:pPr>
      <w:r w:rsidDel="00000000" w:rsidR="00000000" w:rsidRPr="00000000">
        <w:rPr>
          <w:rtl w:val="0"/>
        </w:rPr>
        <w:t xml:space="preserve">Branding is important not for only companies but also employees. Amazon’s founder Jeff Bezos opined ‘An individuals’ brand is what people say about them when he/she is not around. So, from this point, it can be said that branding is significant for sustainable employment. From the module it is found that employers look for value and the knowledge employees can offer to the organisation, so, branding has become significant due to advancements in technology (Amos, 2017). Moreover, due to the Gig Economy, it has also become essential to develop a gig that is appealing to employers and shows the value, skill and knowledge accurately.</w:t>
      </w:r>
    </w:p>
    <w:p w:rsidR="00000000" w:rsidDel="00000000" w:rsidP="00000000" w:rsidRDefault="00000000" w:rsidRPr="00000000" w14:paraId="00000019">
      <w:pPr>
        <w:rPr/>
      </w:pPr>
      <w:r w:rsidDel="00000000" w:rsidR="00000000" w:rsidRPr="00000000">
        <w:rPr>
          <w:rtl w:val="0"/>
        </w:rPr>
        <w:t xml:space="preserve">From the module, it is acknowledged that personal branding supports employees to get the desired job. It is also learned that employers in this digital era are interested in employees who desire to work on a contractual basis and this way they can avoid minimum wage law, and employee benefits law and reduce the cost that is needed for the development of the employees. So, personal branding is the only way to make employers understand the value proposition of an individual. The module also offered knowledge that developing skills and knowledge is the only way to create value and develop a personal brand. My ambition is to become a care manager and I have the relevant skill and knowledge to accomplish my ambition (Washbourne and Gillies, 2017).</w:t>
      </w:r>
    </w:p>
    <w:p w:rsidR="00000000" w:rsidDel="00000000" w:rsidP="00000000" w:rsidRDefault="00000000" w:rsidRPr="00000000" w14:paraId="0000001A">
      <w:pPr>
        <w:rPr/>
      </w:pPr>
      <w:r w:rsidDel="00000000" w:rsidR="00000000" w:rsidRPr="00000000">
        <w:rPr>
          <w:rtl w:val="0"/>
        </w:rPr>
        <w:t xml:space="preserve">From the ‘Brand You’ unit, I have identified that many things motivate me to accomplish my ambition. I feel good about meeting deadlines and developing new skills to accomplish my goals. Moreover, I also like to work as part of a team which is a demanding skill for employability. I also like to communicate with others and show empathy to comfort them. I am also a learning enthusiast, so, these skills will enable me to develop a good gig (Phadermrod et al, 2019). The module also helped me to learn that boundaryless careers and skills are not effective for sustainable employment because boundaryless careers do not support self-development. I have identified that my proposition is ‘I love to learn. I never try to avoid knowledge and skills to improve my career. So, I believe this proposal is effective to be a sustainable employee.</w:t>
      </w:r>
    </w:p>
    <w:p w:rsidR="00000000" w:rsidDel="00000000" w:rsidP="00000000" w:rsidRDefault="00000000" w:rsidRPr="00000000" w14:paraId="0000001B">
      <w:pPr>
        <w:rPr/>
      </w:pPr>
      <w:r w:rsidDel="00000000" w:rsidR="00000000" w:rsidRPr="00000000">
        <w:rPr>
          <w:rtl w:val="0"/>
        </w:rPr>
        <w:t xml:space="preserve">For developing a personal brand and promoting a professional identity for a specific opportunity an individual must build a network and connection. When an individual manages to develop a connection, it is easier to seek opportunities. From the module, I learned that when an individual has a connection with a variety of people, he/she can learn from their experiences. Moreover, another intention of developing the network is to take their support to build a career and professional image. I learned that when an individual engages with other professionals, he/she manages to portray an impression, thus, it aids them to be in the consideration of professionals. LinkedIn is an effective platform to build a network and portray knowledge of the professional field. Many people managed to get their desired job from the connection of LinkedIn (Palpanadan et al, 2021).</w:t>
      </w:r>
    </w:p>
    <w:p w:rsidR="00000000" w:rsidDel="00000000" w:rsidP="00000000" w:rsidRDefault="00000000" w:rsidRPr="00000000" w14:paraId="0000001C">
      <w:pPr>
        <w:rPr/>
      </w:pPr>
      <w:r w:rsidDel="00000000" w:rsidR="00000000" w:rsidRPr="00000000">
        <w:rPr>
          <w:rtl w:val="0"/>
        </w:rPr>
        <w:t xml:space="preserve">It is believed that individuals' competitiveness depends on what they know and who they know. Because if an individual has skills and knowledge but has no connection to show his expertise area, then the skill and knowledge become meaningless. From the module, it is also acknowledged that building connections and networks provides the opportunity to accomplish goals. One of the topics discussed in the module is ‘No one is an Island’ and this phrase means everyone has to depend on others to get motivated and thrive. This also made me understand that the reason team working is always effective is against individual effort (MacMahon et all, 2021). Moreover, I also understood that new experiences make life more interesting. So, it is good to have a new experience to learn new skills and knowledge. After evaluating the learning from this module, I recalled that I have good communication skills. So, I can use this skill to build a network with professionals.</w:t>
      </w:r>
    </w:p>
    <w:p w:rsidR="00000000" w:rsidDel="00000000" w:rsidP="00000000" w:rsidRDefault="00000000" w:rsidRPr="00000000" w14:paraId="0000001D">
      <w:pPr>
        <w:rPr/>
      </w:pPr>
      <w:r w:rsidDel="00000000" w:rsidR="00000000" w:rsidRPr="00000000">
        <w:rPr>
          <w:rtl w:val="0"/>
        </w:rPr>
        <w:t xml:space="preserve">Digital platforms are the most effective ways to be in a network society because the features on digital platforms enable individuals to share their thoughts and views virtually. So, in this way people do not need to be present physically for engagement, they can fulfil this necessity using digital platforms. I have also learned that when I can develop a good quality network it will help me to develop a resourceful career. The professionals in the network can support me by providing knowledge on the way I can amend mistakes and learn career-related knowledge quickly (King, 2017). So, making connections is important for a personal brand that ensures sustainable employment.</w:t>
      </w:r>
    </w:p>
    <w:p w:rsidR="00000000" w:rsidDel="00000000" w:rsidP="00000000" w:rsidRDefault="00000000" w:rsidRPr="00000000" w14:paraId="0000001E">
      <w:pPr>
        <w:rPr/>
      </w:pPr>
      <w:r w:rsidDel="00000000" w:rsidR="00000000" w:rsidRPr="00000000">
        <w:rPr>
          <w:rtl w:val="0"/>
        </w:rPr>
        <w:t xml:space="preserve">For developing a personal brand, the packaging is also important which I realised by completing this module. Packaging refers to my appearance, body language, social network, blog and all the visible activities related to me. I have learned that employers evaluate employees based on their presence on social media and other virtual platforms. I also learned that if I fail to make a first impression, I will never get a second chance. So, creating your own luck is an effective way to build a personal brand. If I manage to learn employment skills and interpersonal skills, then it will show that I am a creative person and that people can rely on me to complete their jobs (Benzaghta et al, 2021). Some areas I can improve to create my luck are ensuring professional body language and voice, having good knowledge about appearance and always communicating positive things.</w:t>
      </w:r>
    </w:p>
    <w:p w:rsidR="00000000" w:rsidDel="00000000" w:rsidP="00000000" w:rsidRDefault="00000000" w:rsidRPr="00000000" w14:paraId="0000001F">
      <w:pPr>
        <w:rPr/>
      </w:pPr>
      <w:r w:rsidDel="00000000" w:rsidR="00000000" w:rsidRPr="00000000">
        <w:rPr>
          <w:rtl w:val="0"/>
        </w:rPr>
        <w:t xml:space="preserve">I learned that it takes 30 seconds for professionals to evaluate an individual’s economic level, education, level of success and social position. So, from this point of view, it can be said that an individual always needs to be prepared as he/she could be judged anywhere by professionals. From the module, I learned that identifying opportunities is a significant skill in terms of building personal brands. Opportunities do not come every day, so, they should be attained after identifying them. Professionals always look for opportunities for personal development.</w:t>
      </w:r>
    </w:p>
    <w:p w:rsidR="00000000" w:rsidDel="00000000" w:rsidP="00000000" w:rsidRDefault="00000000" w:rsidRPr="00000000" w14:paraId="00000020">
      <w:pPr>
        <w:rPr/>
      </w:pPr>
      <w:r w:rsidDel="00000000" w:rsidR="00000000" w:rsidRPr="00000000">
        <w:rPr>
          <w:rtl w:val="0"/>
        </w:rPr>
        <w:t xml:space="preserve">I have learned that there are many ways to take advantage of opportunities. I have to keep all the doors open so that opportunities could be easily addressed. For instance, applying for a job position and checking emails regularly are effective ways to identify opportunities. I always ensure to check emails and also communicate with other professionals on social platforms (Drossman et al, 2021). Moreover, I also ensure to use professional language and behaviour so that my image never goes down.</w:t>
      </w:r>
    </w:p>
    <w:p w:rsidR="00000000" w:rsidDel="00000000" w:rsidP="00000000" w:rsidRDefault="00000000" w:rsidRPr="00000000" w14:paraId="00000021">
      <w:pPr>
        <w:rPr/>
      </w:pPr>
      <w:r w:rsidDel="00000000" w:rsidR="00000000" w:rsidRPr="00000000">
        <w:rPr>
          <w:rtl w:val="0"/>
        </w:rPr>
        <w:t xml:space="preserve">From the module, I have learned that happiness is not easy to find and it needs to be chased to be happy. I have also learned that by ensuring personal branding it is possible to open so many opportunities. Because when an individual will have skills and knowledge that are necessary to complete critical activities then employers will search for the individual to complete the work. From the module, I have learned that perseverance is the key to accomplishing goals. If I do not try to accomplish goals, it will not be possible to accomplish the goal. To obtain happiness, it is necessary to plan for the future. For instance, if an individual desires to purchase a car, then he has to work regularly and also reserve assets so that one day he/she can purchase his dream car. Similarly, if I want to get a good job in my area of interest, then I need to harbour the skills and knowledge so that employers thrive to recruit me.</w:t>
      </w:r>
    </w:p>
    <w:p w:rsidR="00000000" w:rsidDel="00000000" w:rsidP="00000000" w:rsidRDefault="00000000" w:rsidRPr="00000000" w14:paraId="00000022">
      <w:pPr>
        <w:rPr/>
      </w:pPr>
      <w:r w:rsidDel="00000000" w:rsidR="00000000" w:rsidRPr="00000000">
        <w:rPr>
          <w:rtl w:val="0"/>
        </w:rPr>
        <w:t xml:space="preserve">An effective way to pursue happiness is to plan, prepare and perform which I learned by completing this module. Without planning it is difficult to accomplish the goal. Planning is important because without planning an individual can lose motivation and go on another track. With planning, an individual also needs to be prepared for accomplishing the goal. Prepare refers to working on activities and developing skills and knowledge to accomplish the goal. The final task is to perform because if an individual does not imply the skills and knowledge practically, it is impossible to understand the level of his expertise. However, it is also necessary that for accomplishing goals, passion and perseverance are presented in an individual (Grissom et al, 2015). Without passion, it is difficult to find the motivation to accomplish the goal. The module also helped me to learn that to accomplish goals, it is needed to follow career role models because they also went through difficulties to accomplish the goal.</w:t>
      </w:r>
    </w:p>
    <w:p w:rsidR="00000000" w:rsidDel="00000000" w:rsidP="00000000" w:rsidRDefault="00000000" w:rsidRPr="00000000" w14:paraId="00000023">
      <w:pPr>
        <w:pStyle w:val="Heading1"/>
        <w:rPr/>
      </w:pPr>
      <w:bookmarkStart w:colFirst="0" w:colLast="0" w:name="_heading=h.1fob9te" w:id="2"/>
      <w:bookmarkEnd w:id="2"/>
      <w:r w:rsidDel="00000000" w:rsidR="00000000" w:rsidRPr="00000000">
        <w:rPr>
          <w:rtl w:val="0"/>
        </w:rPr>
        <w:t xml:space="preserve">Part 2</w:t>
      </w:r>
    </w:p>
    <w:p w:rsidR="00000000" w:rsidDel="00000000" w:rsidP="00000000" w:rsidRDefault="00000000" w:rsidRPr="00000000" w14:paraId="00000024">
      <w:pPr>
        <w:pStyle w:val="Heading3"/>
        <w:rPr/>
      </w:pPr>
      <w:bookmarkStart w:colFirst="0" w:colLast="0" w:name="_heading=h.3znysh7" w:id="3"/>
      <w:bookmarkEnd w:id="3"/>
      <w:r w:rsidDel="00000000" w:rsidR="00000000" w:rsidRPr="00000000">
        <w:rPr>
          <w:rtl w:val="0"/>
        </w:rPr>
        <w:t xml:space="preserve">Personal Development Plan</w:t>
      </w:r>
    </w:p>
    <w:tbl>
      <w:tblPr>
        <w:tblStyle w:val="Table1"/>
        <w:tblW w:w="9628.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000"/>
      </w:tblPr>
      <w:tblGrid>
        <w:gridCol w:w="982"/>
        <w:gridCol w:w="910"/>
        <w:gridCol w:w="1334"/>
        <w:gridCol w:w="1334"/>
        <w:gridCol w:w="1456"/>
        <w:gridCol w:w="1638"/>
        <w:gridCol w:w="970"/>
        <w:gridCol w:w="1004"/>
        <w:tblGridChange w:id="0">
          <w:tblGrid>
            <w:gridCol w:w="982"/>
            <w:gridCol w:w="910"/>
            <w:gridCol w:w="1334"/>
            <w:gridCol w:w="1334"/>
            <w:gridCol w:w="1456"/>
            <w:gridCol w:w="1638"/>
            <w:gridCol w:w="970"/>
            <w:gridCol w:w="1004"/>
          </w:tblGrid>
        </w:tblGridChange>
      </w:tblGrid>
      <w:tr>
        <w:trPr>
          <w:cantSplit w:val="0"/>
          <w:trHeight w:val="1292" w:hRule="atLeast"/>
          <w:tblHeader w:val="0"/>
        </w:trPr>
        <w:tc>
          <w:tcPr/>
          <w:p w:rsidR="00000000" w:rsidDel="00000000" w:rsidP="00000000" w:rsidRDefault="00000000" w:rsidRPr="00000000" w14:paraId="00000025">
            <w:pPr>
              <w:spacing w:after="160" w:lineRule="auto"/>
              <w:rPr/>
            </w:pPr>
            <w:r w:rsidDel="00000000" w:rsidR="00000000" w:rsidRPr="00000000">
              <w:rPr>
                <w:rtl w:val="0"/>
              </w:rPr>
            </w:r>
          </w:p>
          <w:p w:rsidR="00000000" w:rsidDel="00000000" w:rsidP="00000000" w:rsidRDefault="00000000" w:rsidRPr="00000000" w14:paraId="00000026">
            <w:pPr>
              <w:spacing w:after="160" w:lineRule="auto"/>
              <w:rPr/>
            </w:pPr>
            <w:r w:rsidDel="00000000" w:rsidR="00000000" w:rsidRPr="00000000">
              <w:rPr>
                <w:rtl w:val="0"/>
              </w:rPr>
            </w:r>
          </w:p>
        </w:tc>
        <w:tc>
          <w:tcPr/>
          <w:p w:rsidR="00000000" w:rsidDel="00000000" w:rsidP="00000000" w:rsidRDefault="00000000" w:rsidRPr="00000000" w14:paraId="00000027">
            <w:pPr>
              <w:spacing w:after="160" w:lineRule="auto"/>
              <w:rPr>
                <w:b w:val="1"/>
              </w:rPr>
            </w:pPr>
            <w:r w:rsidDel="00000000" w:rsidR="00000000" w:rsidRPr="00000000">
              <w:rPr>
                <w:rtl w:val="0"/>
              </w:rPr>
            </w:r>
          </w:p>
          <w:p w:rsidR="00000000" w:rsidDel="00000000" w:rsidP="00000000" w:rsidRDefault="00000000" w:rsidRPr="00000000" w14:paraId="00000028">
            <w:pPr>
              <w:spacing w:after="160" w:lineRule="auto"/>
              <w:rPr>
                <w:b w:val="1"/>
              </w:rPr>
            </w:pPr>
            <w:r w:rsidDel="00000000" w:rsidR="00000000" w:rsidRPr="00000000">
              <w:rPr>
                <w:b w:val="1"/>
                <w:rtl w:val="0"/>
              </w:rPr>
              <w:t xml:space="preserve">SKILL</w:t>
            </w:r>
          </w:p>
        </w:tc>
        <w:tc>
          <w:tcPr/>
          <w:p w:rsidR="00000000" w:rsidDel="00000000" w:rsidP="00000000" w:rsidRDefault="00000000" w:rsidRPr="00000000" w14:paraId="00000029">
            <w:pPr>
              <w:spacing w:after="160" w:lineRule="auto"/>
              <w:rPr>
                <w:b w:val="1"/>
              </w:rPr>
            </w:pPr>
            <w:r w:rsidDel="00000000" w:rsidR="00000000" w:rsidRPr="00000000">
              <w:rPr>
                <w:rtl w:val="0"/>
              </w:rPr>
            </w:r>
          </w:p>
          <w:p w:rsidR="00000000" w:rsidDel="00000000" w:rsidP="00000000" w:rsidRDefault="00000000" w:rsidRPr="00000000" w14:paraId="0000002A">
            <w:pPr>
              <w:spacing w:after="160" w:lineRule="auto"/>
              <w:rPr>
                <w:b w:val="1"/>
              </w:rPr>
            </w:pPr>
            <w:r w:rsidDel="00000000" w:rsidR="00000000" w:rsidRPr="00000000">
              <w:rPr>
                <w:b w:val="1"/>
                <w:rtl w:val="0"/>
              </w:rPr>
              <w:t xml:space="preserve">CURRENT</w:t>
            </w:r>
          </w:p>
          <w:p w:rsidR="00000000" w:rsidDel="00000000" w:rsidP="00000000" w:rsidRDefault="00000000" w:rsidRPr="00000000" w14:paraId="0000002B">
            <w:pPr>
              <w:spacing w:after="160" w:lineRule="auto"/>
              <w:rPr>
                <w:b w:val="1"/>
              </w:rPr>
            </w:pPr>
            <w:r w:rsidDel="00000000" w:rsidR="00000000" w:rsidRPr="00000000">
              <w:rPr>
                <w:b w:val="1"/>
                <w:rtl w:val="0"/>
              </w:rPr>
              <w:t xml:space="preserve">ABILITY</w:t>
            </w:r>
          </w:p>
        </w:tc>
        <w:tc>
          <w:tcPr/>
          <w:p w:rsidR="00000000" w:rsidDel="00000000" w:rsidP="00000000" w:rsidRDefault="00000000" w:rsidRPr="00000000" w14:paraId="0000002C">
            <w:pPr>
              <w:spacing w:after="160" w:lineRule="auto"/>
              <w:rPr>
                <w:b w:val="1"/>
              </w:rPr>
            </w:pPr>
            <w:r w:rsidDel="00000000" w:rsidR="00000000" w:rsidRPr="00000000">
              <w:rPr>
                <w:rtl w:val="0"/>
              </w:rPr>
            </w:r>
          </w:p>
          <w:p w:rsidR="00000000" w:rsidDel="00000000" w:rsidP="00000000" w:rsidRDefault="00000000" w:rsidRPr="00000000" w14:paraId="0000002D">
            <w:pPr>
              <w:spacing w:after="160" w:lineRule="auto"/>
              <w:rPr>
                <w:b w:val="1"/>
              </w:rPr>
            </w:pPr>
            <w:r w:rsidDel="00000000" w:rsidR="00000000" w:rsidRPr="00000000">
              <w:rPr>
                <w:b w:val="1"/>
                <w:rtl w:val="0"/>
              </w:rPr>
              <w:t xml:space="preserve">TARGET</w:t>
            </w:r>
          </w:p>
          <w:p w:rsidR="00000000" w:rsidDel="00000000" w:rsidP="00000000" w:rsidRDefault="00000000" w:rsidRPr="00000000" w14:paraId="0000002E">
            <w:pPr>
              <w:spacing w:after="160" w:lineRule="auto"/>
              <w:rPr>
                <w:b w:val="1"/>
              </w:rPr>
            </w:pPr>
            <w:r w:rsidDel="00000000" w:rsidR="00000000" w:rsidRPr="00000000">
              <w:rPr>
                <w:b w:val="1"/>
                <w:rtl w:val="0"/>
              </w:rPr>
              <w:t xml:space="preserve">ABILITY</w:t>
            </w:r>
          </w:p>
        </w:tc>
        <w:tc>
          <w:tcPr/>
          <w:p w:rsidR="00000000" w:rsidDel="00000000" w:rsidP="00000000" w:rsidRDefault="00000000" w:rsidRPr="00000000" w14:paraId="0000002F">
            <w:pPr>
              <w:spacing w:after="160" w:lineRule="auto"/>
              <w:rPr>
                <w:b w:val="1"/>
              </w:rPr>
            </w:pPr>
            <w:r w:rsidDel="00000000" w:rsidR="00000000" w:rsidRPr="00000000">
              <w:rPr>
                <w:rtl w:val="0"/>
              </w:rPr>
            </w:r>
          </w:p>
          <w:p w:rsidR="00000000" w:rsidDel="00000000" w:rsidP="00000000" w:rsidRDefault="00000000" w:rsidRPr="00000000" w14:paraId="00000030">
            <w:pPr>
              <w:spacing w:after="160" w:lineRule="auto"/>
              <w:rPr>
                <w:b w:val="1"/>
              </w:rPr>
            </w:pPr>
            <w:r w:rsidDel="00000000" w:rsidR="00000000" w:rsidRPr="00000000">
              <w:rPr>
                <w:b w:val="1"/>
                <w:rtl w:val="0"/>
              </w:rPr>
              <w:t xml:space="preserve">DEVELOPMENT</w:t>
            </w:r>
          </w:p>
          <w:p w:rsidR="00000000" w:rsidDel="00000000" w:rsidP="00000000" w:rsidRDefault="00000000" w:rsidRPr="00000000" w14:paraId="00000031">
            <w:pPr>
              <w:spacing w:after="160" w:lineRule="auto"/>
              <w:rPr>
                <w:b w:val="1"/>
              </w:rPr>
            </w:pPr>
            <w:r w:rsidDel="00000000" w:rsidR="00000000" w:rsidRPr="00000000">
              <w:rPr>
                <w:b w:val="1"/>
                <w:rtl w:val="0"/>
              </w:rPr>
              <w:t xml:space="preserve">OPPORTUNITY</w:t>
            </w:r>
          </w:p>
        </w:tc>
        <w:tc>
          <w:tcPr/>
          <w:p w:rsidR="00000000" w:rsidDel="00000000" w:rsidP="00000000" w:rsidRDefault="00000000" w:rsidRPr="00000000" w14:paraId="00000032">
            <w:pPr>
              <w:spacing w:after="160" w:lineRule="auto"/>
              <w:rPr>
                <w:b w:val="1"/>
              </w:rPr>
            </w:pPr>
            <w:r w:rsidDel="00000000" w:rsidR="00000000" w:rsidRPr="00000000">
              <w:rPr>
                <w:rtl w:val="0"/>
              </w:rPr>
            </w:r>
          </w:p>
          <w:p w:rsidR="00000000" w:rsidDel="00000000" w:rsidP="00000000" w:rsidRDefault="00000000" w:rsidRPr="00000000" w14:paraId="00000033">
            <w:pPr>
              <w:spacing w:after="160" w:lineRule="auto"/>
              <w:rPr>
                <w:b w:val="1"/>
              </w:rPr>
            </w:pPr>
            <w:r w:rsidDel="00000000" w:rsidR="00000000" w:rsidRPr="00000000">
              <w:rPr>
                <w:b w:val="1"/>
                <w:rtl w:val="0"/>
              </w:rPr>
              <w:t xml:space="preserve">CRITERIA TO JUDGE SUCCESS</w:t>
            </w:r>
          </w:p>
        </w:tc>
        <w:tc>
          <w:tcPr/>
          <w:p w:rsidR="00000000" w:rsidDel="00000000" w:rsidP="00000000" w:rsidRDefault="00000000" w:rsidRPr="00000000" w14:paraId="00000034">
            <w:pPr>
              <w:spacing w:after="160" w:lineRule="auto"/>
              <w:rPr>
                <w:b w:val="1"/>
              </w:rPr>
            </w:pPr>
            <w:r w:rsidDel="00000000" w:rsidR="00000000" w:rsidRPr="00000000">
              <w:rPr>
                <w:rtl w:val="0"/>
              </w:rPr>
            </w:r>
          </w:p>
          <w:p w:rsidR="00000000" w:rsidDel="00000000" w:rsidP="00000000" w:rsidRDefault="00000000" w:rsidRPr="00000000" w14:paraId="00000035">
            <w:pPr>
              <w:spacing w:after="160" w:lineRule="auto"/>
              <w:rPr>
                <w:b w:val="1"/>
              </w:rPr>
            </w:pPr>
            <w:r w:rsidDel="00000000" w:rsidR="00000000" w:rsidRPr="00000000">
              <w:rPr>
                <w:b w:val="1"/>
                <w:rtl w:val="0"/>
              </w:rPr>
              <w:t xml:space="preserve">TIME FRAME</w:t>
            </w:r>
          </w:p>
        </w:tc>
        <w:tc>
          <w:tcPr/>
          <w:p w:rsidR="00000000" w:rsidDel="00000000" w:rsidP="00000000" w:rsidRDefault="00000000" w:rsidRPr="00000000" w14:paraId="00000036">
            <w:pPr>
              <w:spacing w:after="160" w:lineRule="auto"/>
              <w:rPr>
                <w:b w:val="1"/>
              </w:rPr>
            </w:pPr>
            <w:r w:rsidDel="00000000" w:rsidR="00000000" w:rsidRPr="00000000">
              <w:rPr>
                <w:rtl w:val="0"/>
              </w:rPr>
            </w:r>
          </w:p>
          <w:p w:rsidR="00000000" w:rsidDel="00000000" w:rsidP="00000000" w:rsidRDefault="00000000" w:rsidRPr="00000000" w14:paraId="00000037">
            <w:pPr>
              <w:spacing w:after="160" w:lineRule="auto"/>
              <w:rPr>
                <w:b w:val="1"/>
              </w:rPr>
            </w:pPr>
            <w:r w:rsidDel="00000000" w:rsidR="00000000" w:rsidRPr="00000000">
              <w:rPr>
                <w:b w:val="1"/>
                <w:rtl w:val="0"/>
              </w:rPr>
              <w:t xml:space="preserve">EVIDENCE</w:t>
            </w:r>
          </w:p>
        </w:tc>
      </w:tr>
      <w:tr>
        <w:trPr>
          <w:cantSplit w:val="0"/>
          <w:trHeight w:val="2117" w:hRule="atLeast"/>
          <w:tblHeader w:val="0"/>
        </w:trPr>
        <w:tc>
          <w:tcPr/>
          <w:p w:rsidR="00000000" w:rsidDel="00000000" w:rsidP="00000000" w:rsidRDefault="00000000" w:rsidRPr="00000000" w14:paraId="00000038">
            <w:pPr>
              <w:spacing w:after="160" w:lineRule="auto"/>
              <w:rPr>
                <w:b w:val="1"/>
              </w:rPr>
            </w:pPr>
            <w:r w:rsidDel="00000000" w:rsidR="00000000" w:rsidRPr="00000000">
              <w:rPr>
                <w:rtl w:val="0"/>
              </w:rPr>
            </w:r>
          </w:p>
          <w:p w:rsidR="00000000" w:rsidDel="00000000" w:rsidP="00000000" w:rsidRDefault="00000000" w:rsidRPr="00000000" w14:paraId="00000039">
            <w:pPr>
              <w:spacing w:after="160" w:lineRule="auto"/>
              <w:rPr>
                <w:b w:val="1"/>
              </w:rPr>
            </w:pPr>
            <w:r w:rsidDel="00000000" w:rsidR="00000000" w:rsidRPr="00000000">
              <w:rPr>
                <w:b w:val="1"/>
                <w:rtl w:val="0"/>
              </w:rPr>
              <w:t xml:space="preserve">1</w:t>
            </w:r>
            <w:r w:rsidDel="00000000" w:rsidR="00000000" w:rsidRPr="00000000">
              <w:rPr>
                <w:b w:val="1"/>
                <w:vertAlign w:val="superscript"/>
                <w:rtl w:val="0"/>
              </w:rPr>
              <w:t xml:space="preserve">st</w:t>
            </w:r>
            <w:r w:rsidDel="00000000" w:rsidR="00000000" w:rsidRPr="00000000">
              <w:rPr>
                <w:b w:val="1"/>
                <w:rtl w:val="0"/>
              </w:rPr>
              <w:t xml:space="preserve"> PRIORITY</w:t>
            </w:r>
          </w:p>
          <w:p w:rsidR="00000000" w:rsidDel="00000000" w:rsidP="00000000" w:rsidRDefault="00000000" w:rsidRPr="00000000" w14:paraId="0000003A">
            <w:pPr>
              <w:spacing w:after="160" w:lineRule="auto"/>
              <w:rPr>
                <w:b w:val="1"/>
              </w:rPr>
            </w:pPr>
            <w:r w:rsidDel="00000000" w:rsidR="00000000" w:rsidRPr="00000000">
              <w:rPr>
                <w:rtl w:val="0"/>
              </w:rPr>
            </w:r>
          </w:p>
          <w:p w:rsidR="00000000" w:rsidDel="00000000" w:rsidP="00000000" w:rsidRDefault="00000000" w:rsidRPr="00000000" w14:paraId="0000003B">
            <w:pPr>
              <w:spacing w:after="160" w:lineRule="auto"/>
              <w:rPr>
                <w:b w:val="1"/>
              </w:rPr>
            </w:pPr>
            <w:r w:rsidDel="00000000" w:rsidR="00000000" w:rsidRPr="00000000">
              <w:rPr>
                <w:rtl w:val="0"/>
              </w:rPr>
            </w:r>
          </w:p>
          <w:p w:rsidR="00000000" w:rsidDel="00000000" w:rsidP="00000000" w:rsidRDefault="00000000" w:rsidRPr="00000000" w14:paraId="0000003C">
            <w:pPr>
              <w:spacing w:after="160" w:lineRule="auto"/>
              <w:rPr>
                <w:b w:val="1"/>
              </w:rPr>
            </w:pPr>
            <w:r w:rsidDel="00000000" w:rsidR="00000000" w:rsidRPr="00000000">
              <w:rPr>
                <w:rtl w:val="0"/>
              </w:rPr>
            </w:r>
          </w:p>
        </w:tc>
        <w:tc>
          <w:tcPr/>
          <w:p w:rsidR="00000000" w:rsidDel="00000000" w:rsidP="00000000" w:rsidRDefault="00000000" w:rsidRPr="00000000" w14:paraId="0000003D">
            <w:pPr>
              <w:spacing w:after="160" w:lineRule="auto"/>
              <w:rPr/>
            </w:pPr>
            <w:r w:rsidDel="00000000" w:rsidR="00000000" w:rsidRPr="00000000">
              <w:rPr>
                <w:rtl w:val="0"/>
              </w:rPr>
              <w:t xml:space="preserve">Problem-solving skill</w:t>
            </w:r>
          </w:p>
        </w:tc>
        <w:tc>
          <w:tcPr/>
          <w:p w:rsidR="00000000" w:rsidDel="00000000" w:rsidP="00000000" w:rsidRDefault="00000000" w:rsidRPr="00000000" w14:paraId="0000003E">
            <w:pPr>
              <w:rPr/>
            </w:pPr>
            <w:r w:rsidDel="00000000" w:rsidR="00000000" w:rsidRPr="00000000">
              <w:rPr>
                <w:rtl w:val="0"/>
              </w:rPr>
              <w:t xml:space="preserve">I am not good at solving problems; thus, it is my priority. I  cannot manage to solve problems; thus, I fail to meet deadlines sometimes. I want to develop this skill so that I can solve problems in critical moments.</w:t>
            </w:r>
          </w:p>
        </w:tc>
        <w:tc>
          <w:tcPr/>
          <w:p w:rsidR="00000000" w:rsidDel="00000000" w:rsidP="00000000" w:rsidRDefault="00000000" w:rsidRPr="00000000" w14:paraId="0000003F">
            <w:pPr>
              <w:rPr/>
            </w:pPr>
            <w:r w:rsidDel="00000000" w:rsidR="00000000" w:rsidRPr="00000000">
              <w:rPr>
                <w:rtl w:val="0"/>
              </w:rPr>
              <w:t xml:space="preserve">I want to make progress in this skill. I want to develop this skill so that I do not get nervous when solving problems. For the Care Manager job position, this skill is significant because in a care home every day different problems arise ( Peay, 2019). So, if I can manage to develop this skill, I can deal with problems easily.</w:t>
            </w:r>
          </w:p>
        </w:tc>
        <w:tc>
          <w:tcPr/>
          <w:p w:rsidR="00000000" w:rsidDel="00000000" w:rsidP="00000000" w:rsidRDefault="00000000" w:rsidRPr="00000000" w14:paraId="00000040">
            <w:pPr>
              <w:rPr/>
            </w:pPr>
            <w:r w:rsidDel="00000000" w:rsidR="00000000" w:rsidRPr="00000000">
              <w:rPr>
                <w:rtl w:val="0"/>
              </w:rPr>
              <w:t xml:space="preserve">I have many opportunities to develop this skill. I can take support from peers and professionals to develop this skill. Moreover, I can engage in the internship to develop this skill because, during the internship, I will come across many problems, thus, after solving those problems I can effectively master this skill.</w:t>
            </w:r>
          </w:p>
        </w:tc>
        <w:tc>
          <w:tcPr/>
          <w:p w:rsidR="00000000" w:rsidDel="00000000" w:rsidP="00000000" w:rsidRDefault="00000000" w:rsidRPr="00000000" w14:paraId="00000041">
            <w:pPr>
              <w:rPr/>
            </w:pPr>
            <w:r w:rsidDel="00000000" w:rsidR="00000000" w:rsidRPr="00000000">
              <w:rPr>
                <w:rtl w:val="0"/>
              </w:rPr>
              <w:t xml:space="preserve">When I see that I can solve problems, then I will be assured that I managed to develop this skill. I will also try to solve real-life problems to evaluate my success. Moreover, I also have the opportunity to judge this skill if I get good numbers after completing the tasks in this module.</w:t>
            </w:r>
          </w:p>
          <w:p w:rsidR="00000000" w:rsidDel="00000000" w:rsidP="00000000" w:rsidRDefault="00000000" w:rsidRPr="00000000" w14:paraId="00000042">
            <w:pPr>
              <w:spacing w:after="160" w:lineRule="auto"/>
              <w:rPr>
                <w:i w:val="1"/>
              </w:rPr>
            </w:pPr>
            <w:r w:rsidDel="00000000" w:rsidR="00000000" w:rsidRPr="00000000">
              <w:rPr>
                <w:rtl w:val="0"/>
              </w:rPr>
            </w:r>
          </w:p>
        </w:tc>
        <w:tc>
          <w:tcPr/>
          <w:p w:rsidR="00000000" w:rsidDel="00000000" w:rsidP="00000000" w:rsidRDefault="00000000" w:rsidRPr="00000000" w14:paraId="00000043">
            <w:pPr>
              <w:spacing w:after="160" w:lineRule="auto"/>
              <w:rPr>
                <w:i w:val="1"/>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I will try to develop this skill within 6 Months.</w:t>
            </w:r>
          </w:p>
        </w:tc>
        <w:tc>
          <w:tcPr/>
          <w:p w:rsidR="00000000" w:rsidDel="00000000" w:rsidP="00000000" w:rsidRDefault="00000000" w:rsidRPr="00000000" w14:paraId="00000045">
            <w:pPr>
              <w:rPr/>
            </w:pPr>
            <w:r w:rsidDel="00000000" w:rsidR="00000000" w:rsidRPr="00000000">
              <w:rPr>
                <w:rtl w:val="0"/>
              </w:rPr>
              <w:t xml:space="preserve">When I manage to develop this skill, I can also develop resilience. Moreover, I can also analyse situations quickly when I can master this skill.</w:t>
            </w:r>
          </w:p>
        </w:tc>
      </w:tr>
      <w:tr>
        <w:trPr>
          <w:cantSplit w:val="0"/>
          <w:trHeight w:val="2117" w:hRule="atLeast"/>
          <w:tblHeader w:val="0"/>
        </w:trPr>
        <w:tc>
          <w:tcPr/>
          <w:p w:rsidR="00000000" w:rsidDel="00000000" w:rsidP="00000000" w:rsidRDefault="00000000" w:rsidRPr="00000000" w14:paraId="00000046">
            <w:pPr>
              <w:spacing w:after="160" w:lineRule="auto"/>
              <w:rPr>
                <w:b w:val="1"/>
              </w:rPr>
            </w:pPr>
            <w:r w:rsidDel="00000000" w:rsidR="00000000" w:rsidRPr="00000000">
              <w:rPr>
                <w:b w:val="1"/>
                <w:rtl w:val="0"/>
              </w:rPr>
              <w:t xml:space="preserve">2</w:t>
            </w:r>
            <w:r w:rsidDel="00000000" w:rsidR="00000000" w:rsidRPr="00000000">
              <w:rPr>
                <w:b w:val="1"/>
                <w:vertAlign w:val="superscript"/>
                <w:rtl w:val="0"/>
              </w:rPr>
              <w:t xml:space="preserve">nd</w:t>
            </w:r>
            <w:r w:rsidDel="00000000" w:rsidR="00000000" w:rsidRPr="00000000">
              <w:rPr>
                <w:b w:val="1"/>
                <w:rtl w:val="0"/>
              </w:rPr>
              <w:t xml:space="preserve"> PRIORITY </w:t>
            </w:r>
          </w:p>
          <w:p w:rsidR="00000000" w:rsidDel="00000000" w:rsidP="00000000" w:rsidRDefault="00000000" w:rsidRPr="00000000" w14:paraId="00000047">
            <w:pPr>
              <w:spacing w:after="160" w:lineRule="auto"/>
              <w:rPr>
                <w:b w:val="1"/>
              </w:rPr>
            </w:pPr>
            <w:r w:rsidDel="00000000" w:rsidR="00000000" w:rsidRPr="00000000">
              <w:rPr>
                <w:rtl w:val="0"/>
              </w:rPr>
            </w:r>
          </w:p>
        </w:tc>
        <w:tc>
          <w:tcPr/>
          <w:p w:rsidR="00000000" w:rsidDel="00000000" w:rsidP="00000000" w:rsidRDefault="00000000" w:rsidRPr="00000000" w14:paraId="00000048">
            <w:pPr>
              <w:spacing w:after="160" w:lineRule="auto"/>
              <w:rPr/>
            </w:pPr>
            <w:r w:rsidDel="00000000" w:rsidR="00000000" w:rsidRPr="00000000">
              <w:rPr>
                <w:rtl w:val="0"/>
              </w:rPr>
              <w:t xml:space="preserve">Time Management</w:t>
            </w:r>
          </w:p>
        </w:tc>
        <w:tc>
          <w:tcPr/>
          <w:p w:rsidR="00000000" w:rsidDel="00000000" w:rsidP="00000000" w:rsidRDefault="00000000" w:rsidRPr="00000000" w14:paraId="00000049">
            <w:pPr>
              <w:rPr/>
            </w:pPr>
            <w:r w:rsidDel="00000000" w:rsidR="00000000" w:rsidRPr="00000000">
              <w:rPr>
                <w:rtl w:val="0"/>
              </w:rPr>
              <w:t xml:space="preserve">Currently, I am not good at time management because I am not organised. Another reason for not having a good command of this skill is that I cannot think critically. So, developing this skill is my 2</w:t>
            </w:r>
            <w:r w:rsidDel="00000000" w:rsidR="00000000" w:rsidRPr="00000000">
              <w:rPr>
                <w:vertAlign w:val="superscript"/>
                <w:rtl w:val="0"/>
              </w:rPr>
              <w:t xml:space="preserve">nd</w:t>
            </w:r>
            <w:r w:rsidDel="00000000" w:rsidR="00000000" w:rsidRPr="00000000">
              <w:rPr>
                <w:rtl w:val="0"/>
              </w:rPr>
              <w:t xml:space="preserve"> priority.</w:t>
            </w:r>
          </w:p>
        </w:tc>
        <w:tc>
          <w:tcPr/>
          <w:p w:rsidR="00000000" w:rsidDel="00000000" w:rsidP="00000000" w:rsidRDefault="00000000" w:rsidRPr="00000000" w14:paraId="0000004A">
            <w:pPr>
              <w:rPr/>
            </w:pPr>
            <w:r w:rsidDel="00000000" w:rsidR="00000000" w:rsidRPr="00000000">
              <w:rPr>
                <w:rtl w:val="0"/>
              </w:rPr>
              <w:t xml:space="preserve">I want to develop this ability to the extent that I can complete my activities timely. For a care manager, it is necessary to complete tasks timely to ensure the employees working in the care home also maintain time.</w:t>
            </w:r>
          </w:p>
        </w:tc>
        <w:tc>
          <w:tcPr/>
          <w:p w:rsidR="00000000" w:rsidDel="00000000" w:rsidP="00000000" w:rsidRDefault="00000000" w:rsidRPr="00000000" w14:paraId="0000004B">
            <w:pPr>
              <w:rPr/>
            </w:pPr>
            <w:r w:rsidDel="00000000" w:rsidR="00000000" w:rsidRPr="00000000">
              <w:rPr>
                <w:rtl w:val="0"/>
              </w:rPr>
              <w:t xml:space="preserve">I have many opportunities to develop this skill. I can complete my academic activities timely to develop this skill (Phadermrod et al, 2019). Moreover, designing a proper plan before starting activities is also effective to develop time-management skills.</w:t>
            </w:r>
          </w:p>
        </w:tc>
        <w:tc>
          <w:tcPr/>
          <w:p w:rsidR="00000000" w:rsidDel="00000000" w:rsidP="00000000" w:rsidRDefault="00000000" w:rsidRPr="00000000" w14:paraId="0000004C">
            <w:pPr>
              <w:rPr/>
            </w:pPr>
            <w:r w:rsidDel="00000000" w:rsidR="00000000" w:rsidRPr="00000000">
              <w:rPr>
                <w:rtl w:val="0"/>
              </w:rPr>
              <w:t xml:space="preserve">When I will manage to develop this skill, I will manage to complete my work timely. Another way to judge success is that my teacher will not have any complaints that I fail to meet the deadline.</w:t>
            </w:r>
          </w:p>
        </w:tc>
        <w:tc>
          <w:tcPr/>
          <w:p w:rsidR="00000000" w:rsidDel="00000000" w:rsidP="00000000" w:rsidRDefault="00000000" w:rsidRPr="00000000" w14:paraId="0000004D">
            <w:pPr>
              <w:rPr/>
            </w:pPr>
            <w:r w:rsidDel="00000000" w:rsidR="00000000" w:rsidRPr="00000000">
              <w:rPr>
                <w:rtl w:val="0"/>
              </w:rPr>
              <w:t xml:space="preserve">I will try to improve this skill within 5 months.</w:t>
            </w:r>
          </w:p>
        </w:tc>
        <w:tc>
          <w:tcPr/>
          <w:p w:rsidR="00000000" w:rsidDel="00000000" w:rsidP="00000000" w:rsidRDefault="00000000" w:rsidRPr="00000000" w14:paraId="0000004E">
            <w:pPr>
              <w:rPr/>
            </w:pPr>
            <w:r w:rsidDel="00000000" w:rsidR="00000000" w:rsidRPr="00000000">
              <w:rPr>
                <w:rtl w:val="0"/>
              </w:rPr>
              <w:t xml:space="preserve">Some evidence that will show that I have time management skills is that I will have a clear mindset, besides, I will also ensure planning before taking on a task. I will also manage to prioritise activities based on timeframe.</w:t>
            </w:r>
          </w:p>
        </w:tc>
      </w:tr>
      <w:tr>
        <w:trPr>
          <w:cantSplit w:val="0"/>
          <w:trHeight w:val="2117" w:hRule="atLeast"/>
          <w:tblHeader w:val="0"/>
        </w:trPr>
        <w:tc>
          <w:tcPr/>
          <w:p w:rsidR="00000000" w:rsidDel="00000000" w:rsidP="00000000" w:rsidRDefault="00000000" w:rsidRPr="00000000" w14:paraId="0000004F">
            <w:pPr>
              <w:spacing w:after="160" w:lineRule="auto"/>
              <w:rPr>
                <w:b w:val="1"/>
              </w:rPr>
            </w:pPr>
            <w:r w:rsidDel="00000000" w:rsidR="00000000" w:rsidRPr="00000000">
              <w:rPr>
                <w:b w:val="1"/>
                <w:rtl w:val="0"/>
              </w:rPr>
              <w:t xml:space="preserve">3</w:t>
            </w:r>
            <w:r w:rsidDel="00000000" w:rsidR="00000000" w:rsidRPr="00000000">
              <w:rPr>
                <w:b w:val="1"/>
                <w:vertAlign w:val="superscript"/>
                <w:rtl w:val="0"/>
              </w:rPr>
              <w:t xml:space="preserve">rd</w:t>
            </w:r>
            <w:r w:rsidDel="00000000" w:rsidR="00000000" w:rsidRPr="00000000">
              <w:rPr>
                <w:b w:val="1"/>
                <w:rtl w:val="0"/>
              </w:rPr>
              <w:t xml:space="preserve"> PRIORITY </w:t>
            </w:r>
          </w:p>
          <w:p w:rsidR="00000000" w:rsidDel="00000000" w:rsidP="00000000" w:rsidRDefault="00000000" w:rsidRPr="00000000" w14:paraId="00000050">
            <w:pPr>
              <w:spacing w:after="160" w:lineRule="auto"/>
              <w:rPr>
                <w:b w:val="1"/>
              </w:rPr>
            </w:pPr>
            <w:r w:rsidDel="00000000" w:rsidR="00000000" w:rsidRPr="00000000">
              <w:rPr>
                <w:rtl w:val="0"/>
              </w:rPr>
            </w:r>
          </w:p>
        </w:tc>
        <w:tc>
          <w:tcPr/>
          <w:p w:rsidR="00000000" w:rsidDel="00000000" w:rsidP="00000000" w:rsidRDefault="00000000" w:rsidRPr="00000000" w14:paraId="00000051">
            <w:pPr>
              <w:rPr/>
            </w:pPr>
            <w:r w:rsidDel="00000000" w:rsidR="00000000" w:rsidRPr="00000000">
              <w:rPr>
                <w:rtl w:val="0"/>
              </w:rPr>
              <w:t xml:space="preserve">Communication Skill</w:t>
            </w:r>
          </w:p>
        </w:tc>
        <w:tc>
          <w:tcPr/>
          <w:p w:rsidR="00000000" w:rsidDel="00000000" w:rsidP="00000000" w:rsidRDefault="00000000" w:rsidRPr="00000000" w14:paraId="00000052">
            <w:pPr>
              <w:rPr/>
            </w:pPr>
            <w:r w:rsidDel="00000000" w:rsidR="00000000" w:rsidRPr="00000000">
              <w:rPr>
                <w:rtl w:val="0"/>
              </w:rPr>
              <w:t xml:space="preserve">This is my third priority because I am already good at this skill. However, I need to develop a few areas. Currently, I am only good at written communication.</w:t>
            </w:r>
          </w:p>
        </w:tc>
        <w:tc>
          <w:tcPr/>
          <w:p w:rsidR="00000000" w:rsidDel="00000000" w:rsidP="00000000" w:rsidRDefault="00000000" w:rsidRPr="00000000" w14:paraId="00000053">
            <w:pPr>
              <w:rPr/>
            </w:pPr>
            <w:r w:rsidDel="00000000" w:rsidR="00000000" w:rsidRPr="00000000">
              <w:rPr>
                <w:rtl w:val="0"/>
              </w:rPr>
              <w:t xml:space="preserve">I need to develop my verbal communication ability and develop professional body language. In the professional area, I need to communicate verbally.</w:t>
            </w:r>
          </w:p>
        </w:tc>
        <w:tc>
          <w:tcPr/>
          <w:p w:rsidR="00000000" w:rsidDel="00000000" w:rsidP="00000000" w:rsidRDefault="00000000" w:rsidRPr="00000000" w14:paraId="00000054">
            <w:pPr>
              <w:rPr/>
            </w:pPr>
            <w:r w:rsidDel="00000000" w:rsidR="00000000" w:rsidRPr="00000000">
              <w:rPr>
                <w:rtl w:val="0"/>
              </w:rPr>
              <w:t xml:space="preserve">I have many opportunities to improve this skill. I can take support from this module to develop this skill. By completing the activities in this module, I can understand the effective way to communicate verbally. </w:t>
            </w:r>
          </w:p>
        </w:tc>
        <w:tc>
          <w:tcPr/>
          <w:p w:rsidR="00000000" w:rsidDel="00000000" w:rsidP="00000000" w:rsidRDefault="00000000" w:rsidRPr="00000000" w14:paraId="00000055">
            <w:pPr>
              <w:rPr/>
            </w:pPr>
            <w:r w:rsidDel="00000000" w:rsidR="00000000" w:rsidRPr="00000000">
              <w:rPr>
                <w:rtl w:val="0"/>
              </w:rPr>
              <w:t xml:space="preserve">I can judge success in different ways. I can take part in a presentation to understand the effectiveness of this skill. If I can successfully present thoughts and views, then I will be assured that I managed to improve this skill.</w:t>
            </w:r>
          </w:p>
        </w:tc>
        <w:tc>
          <w:tcPr/>
          <w:p w:rsidR="00000000" w:rsidDel="00000000" w:rsidP="00000000" w:rsidRDefault="00000000" w:rsidRPr="00000000" w14:paraId="00000056">
            <w:pPr>
              <w:rPr/>
            </w:pPr>
            <w:r w:rsidDel="00000000" w:rsidR="00000000" w:rsidRPr="00000000">
              <w:rPr>
                <w:rtl w:val="0"/>
              </w:rPr>
              <w:t xml:space="preserve">I will try to improve this skill within 6 months.</w:t>
            </w:r>
          </w:p>
        </w:tc>
        <w:tc>
          <w:tcPr/>
          <w:p w:rsidR="00000000" w:rsidDel="00000000" w:rsidP="00000000" w:rsidRDefault="00000000" w:rsidRPr="00000000" w14:paraId="00000057">
            <w:pPr>
              <w:rPr/>
            </w:pPr>
            <w:r w:rsidDel="00000000" w:rsidR="00000000" w:rsidRPr="00000000">
              <w:rPr>
                <w:rtl w:val="0"/>
              </w:rPr>
              <w:t xml:space="preserve">When I have good knowledge of this skill, I will respect others. Moreover, I will also be an active listener. I will also have confidence when communicating my thoughts. Others will find my friendliness and this way I will understand that I managed to develop this skill.</w:t>
            </w:r>
          </w:p>
        </w:tc>
      </w:tr>
    </w:tbl>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1"/>
        <w:rPr/>
      </w:pPr>
      <w:bookmarkStart w:colFirst="0" w:colLast="0" w:name="_heading=h.2et92p0" w:id="4"/>
      <w:bookmarkEnd w:id="4"/>
      <w:r w:rsidDel="00000000" w:rsidR="00000000" w:rsidRPr="00000000">
        <w:rPr>
          <w:rtl w:val="0"/>
        </w:rPr>
        <w:t xml:space="preserve">References</w:t>
      </w:r>
    </w:p>
    <w:p w:rsidR="00000000" w:rsidDel="00000000" w:rsidP="00000000" w:rsidRDefault="00000000" w:rsidRPr="00000000" w14:paraId="0000005B">
      <w:pPr>
        <w:rPr>
          <w:b w:val="1"/>
        </w:rPr>
      </w:pPr>
      <w:bookmarkStart w:colFirst="0" w:colLast="0" w:name="_heading=h.tyjcwt" w:id="5"/>
      <w:bookmarkEnd w:id="5"/>
      <w:r w:rsidDel="00000000" w:rsidR="00000000" w:rsidRPr="00000000">
        <w:rPr>
          <w:b w:val="1"/>
          <w:rtl w:val="0"/>
        </w:rPr>
        <w:t xml:space="preserve">References</w:t>
      </w:r>
    </w:p>
    <w:p w:rsidR="00000000" w:rsidDel="00000000" w:rsidP="00000000" w:rsidRDefault="00000000" w:rsidRPr="00000000" w14:paraId="0000005C">
      <w:pPr>
        <w:rPr/>
      </w:pPr>
      <w:r w:rsidDel="00000000" w:rsidR="00000000" w:rsidRPr="00000000">
        <w:rPr>
          <w:rtl w:val="0"/>
        </w:rPr>
        <w:t xml:space="preserve">Amos, A., 2017. Youth mental health and mental wealth: reaping the rewards. </w:t>
      </w:r>
      <w:r w:rsidDel="00000000" w:rsidR="00000000" w:rsidRPr="00000000">
        <w:rPr>
          <w:i w:val="1"/>
          <w:rtl w:val="0"/>
        </w:rPr>
        <w:t xml:space="preserve">Australasian Psychiatry</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(2), pp.103-103.</w:t>
      </w:r>
    </w:p>
    <w:p w:rsidR="00000000" w:rsidDel="00000000" w:rsidP="00000000" w:rsidRDefault="00000000" w:rsidRPr="00000000" w14:paraId="0000005D">
      <w:pPr>
        <w:rPr/>
      </w:pPr>
      <w:r w:rsidDel="00000000" w:rsidR="00000000" w:rsidRPr="00000000">
        <w:rPr>
          <w:rtl w:val="0"/>
        </w:rPr>
        <w:t xml:space="preserve">Benzaghta, M.A., Elwalda, A., Mousa, M.M., Erkan, I. and Rahman, M., 2021. SWOT analysis applications: An integrative literature review. </w:t>
      </w:r>
      <w:r w:rsidDel="00000000" w:rsidR="00000000" w:rsidRPr="00000000">
        <w:rPr>
          <w:i w:val="1"/>
          <w:rtl w:val="0"/>
        </w:rPr>
        <w:t xml:space="preserve">Journal of Global Business Insights</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(1), pp.55-73.</w:t>
      </w:r>
    </w:p>
    <w:p w:rsidR="00000000" w:rsidDel="00000000" w:rsidP="00000000" w:rsidRDefault="00000000" w:rsidRPr="00000000" w14:paraId="0000005E">
      <w:pPr>
        <w:rPr/>
      </w:pPr>
      <w:r w:rsidDel="00000000" w:rsidR="00000000" w:rsidRPr="00000000">
        <w:rPr>
          <w:rtl w:val="0"/>
        </w:rPr>
        <w:t xml:space="preserve">Drossman, D.A., Chang, L., Deutsch, J.K., Ford, A.C., Halpert, A., Kroenke, K., Nurko, S., Ruddy, J., Snyder, J. and Sperber, A., 2021. A Review of the Evidence and Recommendations on Communication Skills and the Patient–Provider Relationship: A Rome Foundation Working Team Report. </w:t>
      </w:r>
      <w:r w:rsidDel="00000000" w:rsidR="00000000" w:rsidRPr="00000000">
        <w:rPr>
          <w:i w:val="1"/>
          <w:rtl w:val="0"/>
        </w:rPr>
        <w:t xml:space="preserve">Gastroenterology</w:t>
      </w:r>
      <w:r w:rsidDel="00000000" w:rsidR="00000000" w:rsidRPr="00000000">
        <w:rPr>
          <w:rtl w:val="0"/>
        </w:rPr>
        <w:t xml:space="preserve">, </w:t>
      </w:r>
      <w:r w:rsidDel="00000000" w:rsidR="00000000" w:rsidRPr="00000000">
        <w:rPr>
          <w:i w:val="1"/>
          <w:rtl w:val="0"/>
        </w:rPr>
        <w:t xml:space="preserve">161</w:t>
      </w:r>
      <w:r w:rsidDel="00000000" w:rsidR="00000000" w:rsidRPr="00000000">
        <w:rPr>
          <w:rtl w:val="0"/>
        </w:rPr>
        <w:t xml:space="preserve">(5), pp.1670-1688.</w:t>
      </w:r>
    </w:p>
    <w:p w:rsidR="00000000" w:rsidDel="00000000" w:rsidP="00000000" w:rsidRDefault="00000000" w:rsidRPr="00000000" w14:paraId="0000005F">
      <w:pPr>
        <w:rPr/>
      </w:pPr>
      <w:r w:rsidDel="00000000" w:rsidR="00000000" w:rsidRPr="00000000">
        <w:rPr>
          <w:rtl w:val="0"/>
        </w:rPr>
        <w:t xml:space="preserve">Grissom, J.A., Loeb, S. and Mitani, H., 2015. Principal time management skills: Explaining patterns in principals’ time use, job stress, and perceived effectiveness. </w:t>
      </w:r>
      <w:r w:rsidDel="00000000" w:rsidR="00000000" w:rsidRPr="00000000">
        <w:rPr>
          <w:i w:val="1"/>
          <w:rtl w:val="0"/>
        </w:rPr>
        <w:t xml:space="preserve">Journal of Educational Administration</w:t>
      </w:r>
      <w:r w:rsidDel="00000000" w:rsidR="00000000" w:rsidRPr="00000000">
        <w:rPr>
          <w:rtl w:val="0"/>
        </w:rPr>
        <w:t xml:space="preserve">.</w:t>
      </w:r>
    </w:p>
    <w:p w:rsidR="00000000" w:rsidDel="00000000" w:rsidP="00000000" w:rsidRDefault="00000000" w:rsidRPr="00000000" w14:paraId="00000060">
      <w:pPr>
        <w:rPr/>
      </w:pPr>
      <w:r w:rsidDel="00000000" w:rsidR="00000000" w:rsidRPr="00000000">
        <w:rPr>
          <w:rtl w:val="0"/>
        </w:rPr>
        <w:t xml:space="preserve">King, K., 2017. Advocacy and the Health and Fitness Professional. </w:t>
      </w:r>
      <w:r w:rsidDel="00000000" w:rsidR="00000000" w:rsidRPr="00000000">
        <w:rPr>
          <w:i w:val="1"/>
          <w:rtl w:val="0"/>
        </w:rPr>
        <w:t xml:space="preserve">ACSM'S Health &amp; Fitness Journal</w:t>
      </w:r>
      <w:r w:rsidDel="00000000" w:rsidR="00000000" w:rsidRPr="00000000">
        <w:rPr>
          <w:rtl w:val="0"/>
        </w:rPr>
        <w:t xml:space="preserve">, 21(2), pp.33-36.</w:t>
      </w:r>
    </w:p>
    <w:p w:rsidR="00000000" w:rsidDel="00000000" w:rsidP="00000000" w:rsidRDefault="00000000" w:rsidRPr="00000000" w14:paraId="00000061">
      <w:pPr>
        <w:rPr/>
      </w:pPr>
      <w:r w:rsidDel="00000000" w:rsidR="00000000" w:rsidRPr="00000000">
        <w:rPr>
          <w:rtl w:val="0"/>
        </w:rPr>
        <w:t xml:space="preserve">MacMahon, S., Wallas, A., Harrison, N., Harvey, T., Leggett, J. and Carroll, A., 2021. An evidence-based approach to improving academic reading skills.</w:t>
      </w:r>
    </w:p>
    <w:p w:rsidR="00000000" w:rsidDel="00000000" w:rsidP="00000000" w:rsidRDefault="00000000" w:rsidRPr="00000000" w14:paraId="00000062">
      <w:pPr>
        <w:rPr/>
      </w:pPr>
      <w:r w:rsidDel="00000000" w:rsidR="00000000" w:rsidRPr="00000000">
        <w:rPr>
          <w:rtl w:val="0"/>
        </w:rPr>
        <w:t xml:space="preserve">Palpanadan, S.T., Ridzuan, H.I.B.M., Anuar, M.A.B.M., Zuraidi, M.Z.B.M. and Abd Samat, N.A.B., 2021. Challenges of Report Writing Skills Among University Students. </w:t>
      </w:r>
      <w:r w:rsidDel="00000000" w:rsidR="00000000" w:rsidRPr="00000000">
        <w:rPr>
          <w:i w:val="1"/>
          <w:rtl w:val="0"/>
        </w:rPr>
        <w:t xml:space="preserve">Development in Language Studies</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(1), pp.12-19.</w:t>
      </w:r>
    </w:p>
    <w:p w:rsidR="00000000" w:rsidDel="00000000" w:rsidP="00000000" w:rsidRDefault="00000000" w:rsidRPr="00000000" w14:paraId="00000063">
      <w:pPr>
        <w:rPr/>
      </w:pPr>
      <w:r w:rsidDel="00000000" w:rsidR="00000000" w:rsidRPr="00000000">
        <w:rPr>
          <w:rtl w:val="0"/>
        </w:rPr>
        <w:t xml:space="preserve">Peay, J., 2019. Fitness to Plead and Core Competencies: Problems and Possibilities. </w:t>
      </w:r>
      <w:r w:rsidDel="00000000" w:rsidR="00000000" w:rsidRPr="00000000">
        <w:rPr>
          <w:i w:val="1"/>
          <w:rtl w:val="0"/>
        </w:rPr>
        <w:t xml:space="preserve">SSRN Electronic Journal</w:t>
      </w:r>
      <w:r w:rsidDel="00000000" w:rsidR="00000000" w:rsidRPr="00000000">
        <w:rPr>
          <w:rtl w:val="0"/>
        </w:rPr>
        <w:t xml:space="preserve">.</w:t>
      </w:r>
    </w:p>
    <w:p w:rsidR="00000000" w:rsidDel="00000000" w:rsidP="00000000" w:rsidRDefault="00000000" w:rsidRPr="00000000" w14:paraId="00000064">
      <w:pPr>
        <w:rPr/>
      </w:pPr>
      <w:r w:rsidDel="00000000" w:rsidR="00000000" w:rsidRPr="00000000">
        <w:rPr>
          <w:rtl w:val="0"/>
        </w:rPr>
        <w:t xml:space="preserve">Phadermrod, B., Crowder, R.M. and Wills, G.B., 2019. Importance-performance analysis-based SWOT analysis. </w:t>
      </w:r>
      <w:r w:rsidDel="00000000" w:rsidR="00000000" w:rsidRPr="00000000">
        <w:rPr>
          <w:i w:val="1"/>
          <w:rtl w:val="0"/>
        </w:rPr>
        <w:t xml:space="preserve">International Journal of Information Management</w:t>
      </w:r>
      <w:r w:rsidDel="00000000" w:rsidR="00000000" w:rsidRPr="00000000">
        <w:rPr>
          <w:rtl w:val="0"/>
        </w:rPr>
        <w:t xml:space="preserve">, </w:t>
      </w:r>
      <w:r w:rsidDel="00000000" w:rsidR="00000000" w:rsidRPr="00000000">
        <w:rPr>
          <w:i w:val="1"/>
          <w:rtl w:val="0"/>
        </w:rPr>
        <w:t xml:space="preserve">44</w:t>
      </w:r>
      <w:r w:rsidDel="00000000" w:rsidR="00000000" w:rsidRPr="00000000">
        <w:rPr>
          <w:rtl w:val="0"/>
        </w:rPr>
        <w:t xml:space="preserve">, pp.194-203.</w:t>
      </w:r>
    </w:p>
    <w:p w:rsidR="00000000" w:rsidDel="00000000" w:rsidP="00000000" w:rsidRDefault="00000000" w:rsidRPr="00000000" w14:paraId="00000065">
      <w:pPr>
        <w:rPr/>
      </w:pPr>
      <w:bookmarkStart w:colFirst="0" w:colLast="0" w:name="_heading=h.3dy6vkm" w:id="6"/>
      <w:bookmarkEnd w:id="6"/>
      <w:r w:rsidDel="00000000" w:rsidR="00000000" w:rsidRPr="00000000">
        <w:rPr>
          <w:rtl w:val="0"/>
        </w:rPr>
        <w:t xml:space="preserve">Washbourne, K. and Gillies, A., 2017. </w:t>
      </w:r>
      <w:r w:rsidDel="00000000" w:rsidR="00000000" w:rsidRPr="00000000">
        <w:rPr>
          <w:i w:val="1"/>
          <w:rtl w:val="0"/>
        </w:rPr>
        <w:t xml:space="preserve">Note-taking for consecutive interpreting: A short course</w:t>
      </w:r>
      <w:r w:rsidDel="00000000" w:rsidR="00000000" w:rsidRPr="00000000">
        <w:rPr>
          <w:rtl w:val="0"/>
        </w:rPr>
        <w:t xml:space="preserve">. Routledge.</w:t>
      </w:r>
    </w:p>
    <w:p w:rsidR="00000000" w:rsidDel="00000000" w:rsidP="00000000" w:rsidRDefault="00000000" w:rsidRPr="00000000" w14:paraId="00000066">
      <w:pPr>
        <w:rPr/>
      </w:pPr>
      <w:r w:rsidDel="00000000" w:rsidR="00000000" w:rsidRPr="00000000">
        <w:rPr>
          <w:rtl w:val="0"/>
        </w:rPr>
      </w:r>
    </w:p>
    <w:sectPr>
      <w:footerReference r:id="rId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4472c4"/>
      <w:sz w:val="28"/>
      <w:szCs w:val="28"/>
    </w:rPr>
  </w:style>
  <w:style w:type="paragraph" w:styleId="Heading2">
    <w:name w:val="heading 2"/>
    <w:basedOn w:val="Normal"/>
    <w:next w:val="Normal"/>
    <w:pPr>
      <w:keepNext w:val="1"/>
      <w:keepLines w:val="1"/>
      <w:spacing w:after="0" w:before="40" w:lineRule="auto"/>
    </w:pPr>
    <w:rPr>
      <w:b w:val="1"/>
      <w:i w:val="1"/>
      <w:color w:val="538135"/>
      <w:sz w:val="28"/>
      <w:szCs w:val="28"/>
    </w:rPr>
  </w:style>
  <w:style w:type="paragraph" w:styleId="Heading3">
    <w:name w:val="heading 3"/>
    <w:basedOn w:val="Normal"/>
    <w:next w:val="Normal"/>
    <w:pPr>
      <w:keepNext w:val="1"/>
      <w:keepLines w:val="1"/>
      <w:spacing w:after="0" w:before="40" w:lineRule="auto"/>
    </w:pPr>
    <w:rPr>
      <w:b w:val="1"/>
      <w:color w:val="000000"/>
    </w:rPr>
  </w:style>
  <w:style w:type="paragraph" w:styleId="Heading4">
    <w:name w:val="heading 4"/>
    <w:basedOn w:val="Normal"/>
    <w:next w:val="Normal"/>
    <w:pPr>
      <w:keepNext w:val="1"/>
      <w:keepLines w:val="1"/>
      <w:spacing w:after="0" w:before="40" w:lineRule="auto"/>
    </w:pPr>
    <w:rPr>
      <w:b w:val="1"/>
      <w:i w:val="1"/>
      <w:color w:val="2e75b5"/>
    </w:rPr>
  </w:style>
  <w:style w:type="paragraph" w:styleId="Heading5">
    <w:name w:val="heading 5"/>
    <w:basedOn w:val="Normal"/>
    <w:next w:val="Normal"/>
    <w:pPr>
      <w:keepNext w:val="1"/>
      <w:keepLines w:val="1"/>
      <w:spacing w:after="0" w:before="40" w:lineRule="auto"/>
    </w:pPr>
    <w:rPr>
      <w:rFonts w:ascii="Calibri" w:cs="Calibri" w:eastAsia="Calibri" w:hAnsi="Calibri"/>
      <w:color w:val="2e75b5"/>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42373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val="1"/>
    <w:uiPriority w:val="9"/>
    <w:qFormat w:val="1"/>
    <w:rsid w:val="00CC199B"/>
    <w:pPr>
      <w:keepNext w:val="1"/>
      <w:keepLines w:val="1"/>
      <w:spacing w:after="0" w:before="240"/>
      <w:outlineLvl w:val="0"/>
    </w:pPr>
    <w:rPr>
      <w:rFonts w:cstheme="majorBidi" w:eastAsiaTheme="majorEastAsia"/>
      <w:b w:val="1"/>
      <w:color w:val="4472c4" w:themeColor="accent5"/>
      <w:sz w:val="28"/>
      <w:szCs w:val="32"/>
    </w:rPr>
  </w:style>
  <w:style w:type="paragraph" w:styleId="Heading2">
    <w:name w:val="heading 2"/>
    <w:basedOn w:val="Normal"/>
    <w:next w:val="Normal"/>
    <w:link w:val="Heading2Char"/>
    <w:uiPriority w:val="9"/>
    <w:unhideWhenUsed w:val="1"/>
    <w:qFormat w:val="1"/>
    <w:rsid w:val="00CC199B"/>
    <w:pPr>
      <w:keepNext w:val="1"/>
      <w:keepLines w:val="1"/>
      <w:spacing w:after="0" w:before="40"/>
      <w:outlineLvl w:val="1"/>
    </w:pPr>
    <w:rPr>
      <w:rFonts w:cstheme="majorBidi" w:eastAsiaTheme="majorEastAsia"/>
      <w:b w:val="1"/>
      <w:i w:val="1"/>
      <w:color w:val="538135" w:themeColor="accent6" w:themeShade="0000BF"/>
      <w:sz w:val="28"/>
      <w:szCs w:val="26"/>
    </w:rPr>
  </w:style>
  <w:style w:type="paragraph" w:styleId="Heading3">
    <w:name w:val="heading 3"/>
    <w:basedOn w:val="Normal"/>
    <w:next w:val="Normal"/>
    <w:link w:val="Heading3Char"/>
    <w:uiPriority w:val="9"/>
    <w:unhideWhenUsed w:val="1"/>
    <w:qFormat w:val="1"/>
    <w:rsid w:val="009D26FD"/>
    <w:pPr>
      <w:keepNext w:val="1"/>
      <w:keepLines w:val="1"/>
      <w:spacing w:after="0" w:before="40"/>
      <w:outlineLvl w:val="2"/>
    </w:pPr>
    <w:rPr>
      <w:rFonts w:cstheme="majorBidi" w:eastAsiaTheme="majorEastAsia"/>
      <w:b w:val="1"/>
      <w:color w:val="000000" w:themeColor="text1"/>
      <w:szCs w:val="24"/>
    </w:rPr>
  </w:style>
  <w:style w:type="paragraph" w:styleId="Heading4">
    <w:name w:val="heading 4"/>
    <w:basedOn w:val="Normal"/>
    <w:next w:val="Normal"/>
    <w:link w:val="Heading4Char"/>
    <w:uiPriority w:val="9"/>
    <w:unhideWhenUsed w:val="1"/>
    <w:qFormat w:val="1"/>
    <w:rsid w:val="00813170"/>
    <w:pPr>
      <w:keepNext w:val="1"/>
      <w:keepLines w:val="1"/>
      <w:spacing w:after="0" w:before="40"/>
      <w:outlineLvl w:val="3"/>
    </w:pPr>
    <w:rPr>
      <w:rFonts w:cstheme="majorBidi" w:eastAsiaTheme="majorEastAsia"/>
      <w:b w:val="1"/>
      <w:i w:val="1"/>
      <w:iCs w:val="1"/>
      <w:color w:val="2e74b5" w:themeColor="accent1" w:themeShade="0000BF"/>
    </w:rPr>
  </w:style>
  <w:style w:type="paragraph" w:styleId="Heading5">
    <w:name w:val="heading 5"/>
    <w:basedOn w:val="Normal"/>
    <w:next w:val="Normal"/>
    <w:link w:val="Heading5Char"/>
    <w:uiPriority w:val="9"/>
    <w:unhideWhenUsed w:val="1"/>
    <w:qFormat w:val="1"/>
    <w:rsid w:val="00813170"/>
    <w:pPr>
      <w:keepNext w:val="1"/>
      <w:keepLines w:val="1"/>
      <w:spacing w:after="0" w:before="40"/>
      <w:outlineLvl w:val="4"/>
    </w:pPr>
    <w:rPr>
      <w:rFonts w:asciiTheme="majorHAnsi" w:cstheme="majorBidi" w:eastAsiaTheme="majorEastAsia" w:hAnsiTheme="majorHAnsi"/>
      <w:color w:val="2e74b5" w:themeColor="accent1" w:themeShade="0000B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CC199B"/>
    <w:rPr>
      <w:rFonts w:ascii="Times New Roman" w:hAnsi="Times New Roman" w:cstheme="majorBidi" w:eastAsiaTheme="majorEastAsia"/>
      <w:b w:val="1"/>
      <w:color w:val="4472c4" w:themeColor="accent5"/>
      <w:sz w:val="28"/>
      <w:szCs w:val="32"/>
      <w:lang w:val="en-GB"/>
    </w:rPr>
  </w:style>
  <w:style w:type="character" w:styleId="Heading2Char" w:customStyle="1">
    <w:name w:val="Heading 2 Char"/>
    <w:basedOn w:val="DefaultParagraphFont"/>
    <w:link w:val="Heading2"/>
    <w:uiPriority w:val="9"/>
    <w:rsid w:val="00CC199B"/>
    <w:rPr>
      <w:rFonts w:ascii="Times New Roman" w:hAnsi="Times New Roman" w:cstheme="majorBidi" w:eastAsiaTheme="majorEastAsia"/>
      <w:b w:val="1"/>
      <w:i w:val="1"/>
      <w:color w:val="538135" w:themeColor="accent6" w:themeShade="0000BF"/>
      <w:sz w:val="28"/>
      <w:szCs w:val="26"/>
      <w:lang w:val="en-GB"/>
    </w:rPr>
  </w:style>
  <w:style w:type="character" w:styleId="Heading3Char" w:customStyle="1">
    <w:name w:val="Heading 3 Char"/>
    <w:basedOn w:val="DefaultParagraphFont"/>
    <w:link w:val="Heading3"/>
    <w:uiPriority w:val="9"/>
    <w:rsid w:val="009D26FD"/>
    <w:rPr>
      <w:rFonts w:ascii="Times New Roman" w:hAnsi="Times New Roman" w:cstheme="majorBidi" w:eastAsiaTheme="majorEastAsia"/>
      <w:b w:val="1"/>
      <w:color w:val="000000" w:themeColor="text1"/>
      <w:sz w:val="24"/>
      <w:szCs w:val="24"/>
      <w:lang w:val="en-GB"/>
    </w:rPr>
  </w:style>
  <w:style w:type="paragraph" w:styleId="Header">
    <w:name w:val="header"/>
    <w:basedOn w:val="Normal"/>
    <w:link w:val="HeaderChar"/>
    <w:uiPriority w:val="99"/>
    <w:unhideWhenUsed w:val="1"/>
    <w:rsid w:val="00E11286"/>
    <w:pPr>
      <w:tabs>
        <w:tab w:val="center" w:pos="4680"/>
        <w:tab w:val="right" w:pos="9360"/>
      </w:tabs>
      <w:spacing w:after="0" w:line="240" w:lineRule="auto"/>
    </w:pPr>
  </w:style>
  <w:style w:type="character" w:styleId="HeaderChar" w:customStyle="1">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val="1"/>
    <w:rsid w:val="00E11286"/>
    <w:pPr>
      <w:tabs>
        <w:tab w:val="center" w:pos="4680"/>
        <w:tab w:val="right" w:pos="9360"/>
      </w:tabs>
      <w:spacing w:after="0" w:line="240" w:lineRule="auto"/>
    </w:pPr>
  </w:style>
  <w:style w:type="character" w:styleId="FooterChar" w:customStyle="1">
    <w:name w:val="Footer Char"/>
    <w:basedOn w:val="DefaultParagraphFont"/>
    <w:link w:val="Footer"/>
    <w:uiPriority w:val="99"/>
    <w:rsid w:val="00E11286"/>
    <w:rPr>
      <w:rFonts w:ascii="Times New Roman" w:hAnsi="Times New Roman"/>
      <w:sz w:val="24"/>
    </w:rPr>
  </w:style>
  <w:style w:type="paragraph" w:styleId="Default" w:customStyle="1">
    <w:name w:val="Default"/>
    <w:rsid w:val="008A1693"/>
    <w:pPr>
      <w:autoSpaceDE w:val="0"/>
      <w:autoSpaceDN w:val="0"/>
      <w:adjustRightInd w:val="0"/>
      <w:spacing w:after="0" w:line="240" w:lineRule="auto"/>
    </w:pPr>
    <w:rPr>
      <w:rFonts w:ascii="Times New Roman" w:cs="Times New Roman" w:hAnsi="Times New Roman"/>
      <w:color w:val="000000"/>
      <w:sz w:val="24"/>
      <w:szCs w:val="24"/>
    </w:rPr>
  </w:style>
  <w:style w:type="paragraph" w:styleId="ListParagraph">
    <w:name w:val="List Paragraph"/>
    <w:basedOn w:val="Normal"/>
    <w:uiPriority w:val="34"/>
    <w:qFormat w:val="1"/>
    <w:rsid w:val="00945647"/>
    <w:pPr>
      <w:ind w:left="720"/>
      <w:contextualSpacing w:val="1"/>
    </w:pPr>
  </w:style>
  <w:style w:type="table" w:styleId="TableGrid">
    <w:name w:val="Table Grid"/>
    <w:basedOn w:val="TableNormal"/>
    <w:uiPriority w:val="39"/>
    <w:rsid w:val="00076D23"/>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ListTable3-Accent41" w:customStyle="1">
    <w:name w:val="List Table 3 - Accent 41"/>
    <w:basedOn w:val="TableNormal"/>
    <w:uiPriority w:val="48"/>
    <w:rsid w:val="00076D23"/>
    <w:pPr>
      <w:spacing w:after="0" w:line="240" w:lineRule="auto"/>
    </w:pPr>
    <w:tblPr>
      <w:tblStyleRowBandSize w:val="1"/>
      <w:tblStyleColBandSize w:val="1"/>
      <w:tblBorders>
        <w:top w:color="ffc000" w:space="0" w:sz="4" w:themeColor="accent4" w:val="single"/>
        <w:left w:color="ffc000" w:space="0" w:sz="4" w:themeColor="accent4" w:val="single"/>
        <w:bottom w:color="ffc000" w:space="0" w:sz="4" w:themeColor="accent4" w:val="single"/>
        <w:right w:color="ffc000" w:space="0" w:sz="4" w:themeColor="accent4" w:val="single"/>
      </w:tblBorders>
    </w:tblPr>
    <w:tblStylePr w:type="firstRow">
      <w:rPr>
        <w:b w:val="1"/>
        <w:bCs w:val="1"/>
        <w:color w:val="ffffff" w:themeColor="background1"/>
      </w:rPr>
      <w:tblPr/>
      <w:tcPr>
        <w:shd w:color="auto" w:fill="ffc000" w:themeFill="accent4" w:val="clear"/>
      </w:tcPr>
    </w:tblStylePr>
    <w:tblStylePr w:type="lastRow">
      <w:rPr>
        <w:b w:val="1"/>
        <w:bCs w:val="1"/>
      </w:rPr>
      <w:tblPr/>
      <w:tcPr>
        <w:tcBorders>
          <w:top w:color="ffc000" w:space="0" w:sz="4" w:themeColor="accent4" w:val="double"/>
        </w:tcBorders>
        <w:shd w:color="auto" w:fill="ffffff" w:themeFill="background1" w:val="clear"/>
      </w:tcPr>
    </w:tblStylePr>
    <w:tblStylePr w:type="firstCol">
      <w:rPr>
        <w:b w:val="1"/>
        <w:bCs w:val="1"/>
      </w:rPr>
      <w:tblPr/>
      <w:tcPr>
        <w:tcBorders>
          <w:right w:space="0" w:sz="0" w:val="nil"/>
        </w:tcBorders>
        <w:shd w:color="auto" w:fill="ffffff" w:themeFill="background1" w:val="clear"/>
      </w:tcPr>
    </w:tblStylePr>
    <w:tblStylePr w:type="lastCol">
      <w:rPr>
        <w:b w:val="1"/>
        <w:bCs w:val="1"/>
      </w:rPr>
      <w:tblPr/>
      <w:tcPr>
        <w:tcBorders>
          <w:left w:space="0" w:sz="0" w:val="nil"/>
        </w:tcBorders>
        <w:shd w:color="auto" w:fill="ffffff" w:themeFill="background1" w:val="clear"/>
      </w:tcPr>
    </w:tblStylePr>
    <w:tblStylePr w:type="band1Vert">
      <w:tblPr/>
      <w:tcPr>
        <w:tcBorders>
          <w:left w:color="ffc000" w:space="0" w:sz="4" w:themeColor="accent4" w:val="single"/>
          <w:right w:color="ffc000" w:space="0" w:sz="4" w:themeColor="accent4" w:val="single"/>
        </w:tcBorders>
      </w:tcPr>
    </w:tblStylePr>
    <w:tblStylePr w:type="band1Horz">
      <w:tblPr/>
      <w:tcPr>
        <w:tcBorders>
          <w:top w:color="ffc000" w:space="0" w:sz="4" w:themeColor="accent4" w:val="single"/>
          <w:bottom w:color="ffc000" w:space="0" w:sz="4" w:themeColor="accent4" w:val="single"/>
          <w:insideH w:space="0" w:sz="0" w:val="nil"/>
        </w:tcBorders>
      </w:tcPr>
    </w:tblStylePr>
    <w:tblStylePr w:type="neCell">
      <w:tblPr/>
      <w:tcPr>
        <w:tcBorders>
          <w:left w:space="0" w:sz="0" w:val="nil"/>
          <w:bottom w:space="0" w:sz="0" w:val="nil"/>
        </w:tcBorders>
      </w:tcPr>
    </w:tblStylePr>
    <w:tblStylePr w:type="nwCell">
      <w:tblPr/>
      <w:tcPr>
        <w:tcBorders>
          <w:bottom w:space="0" w:sz="0" w:val="nil"/>
          <w:right w:space="0" w:sz="0" w:val="nil"/>
        </w:tcBorders>
      </w:tcPr>
    </w:tblStylePr>
    <w:tblStylePr w:type="seCell">
      <w:tblPr/>
      <w:tcPr>
        <w:tcBorders>
          <w:top w:color="ffc000" w:space="0" w:sz="4" w:themeColor="accent4" w:val="double"/>
          <w:left w:space="0" w:sz="0" w:val="nil"/>
        </w:tcBorders>
      </w:tcPr>
    </w:tblStylePr>
    <w:tblStylePr w:type="swCell">
      <w:tblPr/>
      <w:tcPr>
        <w:tcBorders>
          <w:top w:color="ffc000" w:space="0" w:sz="4" w:themeColor="accent4" w:val="double"/>
          <w:right w:space="0" w:sz="0" w:val="nil"/>
        </w:tcBorders>
      </w:tcPr>
    </w:tblStylePr>
  </w:style>
  <w:style w:type="table" w:styleId="GridTable41" w:customStyle="1">
    <w:name w:val="Grid Table 41"/>
    <w:basedOn w:val="TableNormal"/>
    <w:uiPriority w:val="49"/>
    <w:rsid w:val="0083101C"/>
    <w:pPr>
      <w:spacing w:after="0" w:line="240" w:lineRule="auto"/>
    </w:pPr>
    <w:tblPr>
      <w:tblStyleRowBandSize w:val="1"/>
      <w:tblStyleColBandSize w:val="1"/>
      <w:tblBorders>
        <w:top w:color="666666" w:space="0" w:sz="4" w:themeColor="text1" w:themeTint="000099" w:val="single"/>
        <w:left w:color="666666" w:space="0" w:sz="4" w:themeColor="text1" w:themeTint="000099" w:val="single"/>
        <w:bottom w:color="666666" w:space="0" w:sz="4" w:themeColor="text1" w:themeTint="000099" w:val="single"/>
        <w:right w:color="666666" w:space="0" w:sz="4" w:themeColor="text1" w:themeTint="000099" w:val="single"/>
        <w:insideH w:color="666666" w:space="0" w:sz="4" w:themeColor="text1" w:themeTint="000099" w:val="single"/>
        <w:insideV w:color="666666" w:space="0" w:sz="4" w:themeColor="text1" w:themeTint="000099" w:val="single"/>
      </w:tblBorders>
    </w:tblPr>
    <w:tblStylePr w:type="firstRow">
      <w:rPr>
        <w:b w:val="1"/>
        <w:bCs w:val="1"/>
        <w:color w:val="ffffff" w:themeColor="background1"/>
      </w:rPr>
      <w:tblPr/>
      <w:tcPr>
        <w:tcBorders>
          <w:top w:color="000000" w:space="0" w:sz="4" w:themeColor="text1" w:val="single"/>
          <w:left w:color="000000" w:space="0" w:sz="4" w:themeColor="text1" w:val="single"/>
          <w:bottom w:color="000000" w:space="0" w:sz="4" w:themeColor="text1" w:val="single"/>
          <w:right w:color="000000" w:space="0" w:sz="4" w:themeColor="text1" w:val="single"/>
          <w:insideH w:space="0" w:sz="0" w:val="nil"/>
          <w:insideV w:space="0" w:sz="0" w:val="nil"/>
        </w:tcBorders>
        <w:shd w:color="auto" w:fill="000000" w:themeFill="text1" w:val="clear"/>
      </w:tcPr>
    </w:tblStylePr>
    <w:tblStylePr w:type="lastRow">
      <w:rPr>
        <w:b w:val="1"/>
        <w:bCs w:val="1"/>
      </w:rPr>
      <w:tblPr/>
      <w:tcPr>
        <w:tcBorders>
          <w:top w:color="000000" w:space="0" w:sz="4" w:themeColor="text1" w:val="double"/>
        </w:tcBorders>
      </w:tcPr>
    </w:tblStylePr>
    <w:tblStylePr w:type="firstCol">
      <w:rPr>
        <w:b w:val="1"/>
        <w:bCs w:val="1"/>
      </w:rPr>
    </w:tblStylePr>
    <w:tblStylePr w:type="lastCol">
      <w:rPr>
        <w:b w:val="1"/>
        <w:bCs w:val="1"/>
      </w:rPr>
    </w:tblStylePr>
    <w:tblStylePr w:type="band1Vert">
      <w:tblPr/>
      <w:tcPr>
        <w:shd w:color="auto" w:fill="cccccc" w:themeFill="text1" w:themeFillTint="000033" w:val="clear"/>
      </w:tcPr>
    </w:tblStylePr>
    <w:tblStylePr w:type="band1Horz">
      <w:tblPr/>
      <w:tcPr>
        <w:shd w:color="auto" w:fill="cccccc" w:themeFill="text1" w:themeFillTint="000033" w:val="clear"/>
      </w:tcPr>
    </w:tblStylePr>
  </w:style>
  <w:style w:type="character" w:styleId="Heading4Char" w:customStyle="1">
    <w:name w:val="Heading 4 Char"/>
    <w:basedOn w:val="DefaultParagraphFont"/>
    <w:link w:val="Heading4"/>
    <w:uiPriority w:val="9"/>
    <w:rsid w:val="00813170"/>
    <w:rPr>
      <w:rFonts w:ascii="Times New Roman" w:hAnsi="Times New Roman" w:cstheme="majorBidi" w:eastAsiaTheme="majorEastAsia"/>
      <w:b w:val="1"/>
      <w:i w:val="1"/>
      <w:iCs w:val="1"/>
      <w:color w:val="2e74b5" w:themeColor="accent1" w:themeShade="0000BF"/>
      <w:sz w:val="24"/>
      <w:lang w:val="en-GB"/>
    </w:rPr>
  </w:style>
  <w:style w:type="character" w:styleId="Heading5Char" w:customStyle="1">
    <w:name w:val="Heading 5 Char"/>
    <w:basedOn w:val="DefaultParagraphFont"/>
    <w:link w:val="Heading5"/>
    <w:uiPriority w:val="9"/>
    <w:rsid w:val="00813170"/>
    <w:rPr>
      <w:rFonts w:asciiTheme="majorHAnsi" w:cstheme="majorBidi" w:eastAsiaTheme="majorEastAsia" w:hAnsiTheme="majorHAnsi"/>
      <w:color w:val="2e74b5" w:themeColor="accent1" w:themeShade="0000BF"/>
      <w:sz w:val="24"/>
      <w:lang w:val="en-GB"/>
    </w:rPr>
  </w:style>
  <w:style w:type="paragraph" w:styleId="NormalWeb">
    <w:name w:val="Normal (Web)"/>
    <w:basedOn w:val="Normal"/>
    <w:uiPriority w:val="99"/>
    <w:semiHidden w:val="1"/>
    <w:unhideWhenUsed w:val="1"/>
    <w:rsid w:val="0080505C"/>
    <w:pPr>
      <w:spacing w:after="100" w:afterAutospacing="1" w:before="100" w:beforeAutospacing="1" w:line="240" w:lineRule="auto"/>
      <w:jc w:val="left"/>
    </w:pPr>
    <w:rPr>
      <w:rFonts w:cs="Times New Roman" w:eastAsia="Times New Roman"/>
      <w:szCs w:val="24"/>
      <w:lang w:val="en-US"/>
    </w:rPr>
  </w:style>
  <w:style w:type="paragraph" w:styleId="BalloonText">
    <w:name w:val="Balloon Text"/>
    <w:basedOn w:val="Normal"/>
    <w:link w:val="BalloonTextChar"/>
    <w:uiPriority w:val="99"/>
    <w:semiHidden w:val="1"/>
    <w:unhideWhenUsed w:val="1"/>
    <w:rsid w:val="0080505C"/>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80505C"/>
    <w:rPr>
      <w:rFonts w:ascii="Tahoma" w:cs="Tahoma" w:hAnsi="Tahoma"/>
      <w:sz w:val="16"/>
      <w:szCs w:val="16"/>
      <w:lang w:val="en-GB"/>
    </w:rPr>
  </w:style>
  <w:style w:type="paragraph" w:styleId="Caption">
    <w:name w:val="caption"/>
    <w:basedOn w:val="Normal"/>
    <w:next w:val="Normal"/>
    <w:uiPriority w:val="35"/>
    <w:unhideWhenUsed w:val="1"/>
    <w:qFormat w:val="1"/>
    <w:rsid w:val="0011589D"/>
    <w:pPr>
      <w:spacing w:after="200" w:line="240" w:lineRule="auto"/>
    </w:pPr>
    <w:rPr>
      <w:b w:val="1"/>
      <w:bCs w:val="1"/>
      <w:color w:val="5b9bd5" w:themeColor="accent1"/>
      <w:sz w:val="18"/>
      <w:szCs w:val="18"/>
    </w:rPr>
  </w:style>
  <w:style w:type="paragraph" w:styleId="TOCHeading">
    <w:name w:val="TOC Heading"/>
    <w:basedOn w:val="Heading1"/>
    <w:next w:val="Normal"/>
    <w:uiPriority w:val="39"/>
    <w:unhideWhenUsed w:val="1"/>
    <w:qFormat w:val="1"/>
    <w:rsid w:val="009512CD"/>
    <w:pPr>
      <w:spacing w:before="480" w:line="276" w:lineRule="auto"/>
      <w:jc w:val="left"/>
      <w:outlineLvl w:val="9"/>
    </w:pPr>
    <w:rPr>
      <w:rFonts w:asciiTheme="majorHAnsi" w:hAnsiTheme="majorHAnsi"/>
      <w:bCs w:val="1"/>
      <w:color w:val="2e74b5" w:themeColor="accent1" w:themeShade="0000BF"/>
      <w:szCs w:val="28"/>
      <w:lang w:eastAsia="ja-JP" w:val="en-US"/>
    </w:rPr>
  </w:style>
  <w:style w:type="paragraph" w:styleId="TOC2">
    <w:name w:val="toc 2"/>
    <w:basedOn w:val="Normal"/>
    <w:next w:val="Normal"/>
    <w:autoRedefine w:val="1"/>
    <w:uiPriority w:val="39"/>
    <w:unhideWhenUsed w:val="1"/>
    <w:rsid w:val="009512CD"/>
    <w:pPr>
      <w:spacing w:after="100"/>
      <w:ind w:left="240"/>
    </w:pPr>
  </w:style>
  <w:style w:type="paragraph" w:styleId="TOC3">
    <w:name w:val="toc 3"/>
    <w:basedOn w:val="Normal"/>
    <w:next w:val="Normal"/>
    <w:autoRedefine w:val="1"/>
    <w:uiPriority w:val="39"/>
    <w:unhideWhenUsed w:val="1"/>
    <w:rsid w:val="009512CD"/>
    <w:pPr>
      <w:spacing w:after="100"/>
      <w:ind w:left="480"/>
    </w:pPr>
  </w:style>
  <w:style w:type="character" w:styleId="Hyperlink">
    <w:name w:val="Hyperlink"/>
    <w:basedOn w:val="DefaultParagraphFont"/>
    <w:uiPriority w:val="99"/>
    <w:unhideWhenUsed w:val="1"/>
    <w:rsid w:val="009512CD"/>
    <w:rPr>
      <w:color w:val="0563c1" w:themeColor="hyperlink"/>
      <w:u w:val="single"/>
    </w:rPr>
  </w:style>
  <w:style w:type="paragraph" w:styleId="TOC1">
    <w:name w:val="toc 1"/>
    <w:basedOn w:val="Normal"/>
    <w:next w:val="Normal"/>
    <w:autoRedefine w:val="1"/>
    <w:uiPriority w:val="39"/>
    <w:unhideWhenUsed w:val="1"/>
    <w:rsid w:val="00660647"/>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uY+c2yGI/OuGvhvgPvphDORypLA==">AMUW2mU3XfofKy0WiJ0gySS2lKng/i/W/Cwpc9hCPMi5fKO1bpBEu/c3Y5imqrwKCNnAcVCqax+R5QPi+Odkpm8uTMl1cacW5gxd/pM3DmI582BDBJgqKE0j+Od6AwmLAQ1QVms2q3+hp8Uag8rJaK9kp0dcyqVfMVhOyKOluyD4pa5UJLBuLdFNskr0jFrkdyyVR2mIxbeC6Y3+XQI/6sXZTJ+weuJIFA==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2022-04-01T14:50:00Z</dcterms:created>
</cp:coreProperties>
</file>