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bookmarkStart w:colFirst="0" w:colLast="0" w:name="_iseaffjri3v9" w:id="0"/>
      <w:bookmarkEnd w:id="0"/>
      <w:r w:rsidDel="00000000" w:rsidR="00000000" w:rsidRPr="00000000">
        <w:rPr>
          <w:rtl w:val="0"/>
        </w:rPr>
      </w:r>
    </w:p>
    <w:tbl>
      <w:tblPr>
        <w:tblStyle w:val="Table1"/>
        <w:tblW w:w="88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90"/>
        <w:gridCol w:w="3495"/>
        <w:gridCol w:w="3510"/>
        <w:tblGridChange w:id="0">
          <w:tblGrid>
            <w:gridCol w:w="1890"/>
            <w:gridCol w:w="3495"/>
            <w:gridCol w:w="3510"/>
          </w:tblGrid>
        </w:tblGridChange>
      </w:tblGrid>
      <w:tr>
        <w:trPr>
          <w:cantSplit w:val="0"/>
          <w:trHeight w:val="1775"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2">
            <w:pPr>
              <w:pStyle w:val="Heading1"/>
              <w:spacing w:after="240" w:before="240" w:lineRule="auto"/>
              <w:rPr/>
            </w:pPr>
            <w:bookmarkStart w:colFirst="0" w:colLast="0" w:name="_niooe8xapxtd" w:id="1"/>
            <w:bookmarkEnd w:id="1"/>
            <w:r w:rsidDel="00000000" w:rsidR="00000000" w:rsidRPr="00000000">
              <w:rPr>
                <w:rtl w:val="0"/>
              </w:rPr>
              <w:t xml:space="preserve"> </w:t>
            </w:r>
          </w:p>
        </w:tc>
        <w:tc>
          <w:tcPr>
            <w:tcBorders>
              <w:top w:color="000000" w:space="0" w:sz="5" w:val="single"/>
              <w:left w:color="000000" w:space="0" w:sz="0" w:val="nil"/>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3">
            <w:pPr>
              <w:pStyle w:val="Heading1"/>
              <w:spacing w:after="240" w:before="240" w:lineRule="auto"/>
              <w:rPr/>
            </w:pPr>
            <w:bookmarkStart w:colFirst="0" w:colLast="0" w:name="_niooe8xapxtd" w:id="1"/>
            <w:bookmarkEnd w:id="1"/>
            <w:r w:rsidDel="00000000" w:rsidR="00000000" w:rsidRPr="00000000">
              <w:rPr>
                <w:rtl w:val="0"/>
              </w:rPr>
              <w:t xml:space="preserve">Targed/target</w:t>
            </w:r>
          </w:p>
        </w:tc>
        <w:tc>
          <w:tcPr>
            <w:tcBorders>
              <w:top w:color="000000" w:space="0" w:sz="5" w:val="single"/>
              <w:left w:color="000000" w:space="0" w:sz="0" w:val="nil"/>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4">
            <w:pPr>
              <w:pStyle w:val="Heading1"/>
              <w:spacing w:after="0" w:before="0" w:lineRule="auto"/>
              <w:rPr>
                <w:color w:val="222222"/>
                <w:sz w:val="22"/>
                <w:szCs w:val="22"/>
                <w:shd w:fill="f8f9fa" w:val="clear"/>
              </w:rPr>
            </w:pPr>
            <w:bookmarkStart w:colFirst="0" w:colLast="0" w:name="_niooe8xapxtd" w:id="1"/>
            <w:bookmarkEnd w:id="1"/>
            <w:r w:rsidDel="00000000" w:rsidR="00000000" w:rsidRPr="00000000">
              <w:rPr>
                <w:color w:val="222222"/>
                <w:sz w:val="22"/>
                <w:szCs w:val="22"/>
                <w:shd w:fill="f8f9fa" w:val="clear"/>
                <w:rtl w:val="0"/>
              </w:rPr>
              <w:t xml:space="preserve">Yr hyn yr wyf wedi'i wneud yn yr aseiniad hwn</w:t>
            </w:r>
          </w:p>
          <w:p w:rsidR="00000000" w:rsidDel="00000000" w:rsidP="00000000" w:rsidRDefault="00000000" w:rsidRPr="00000000" w14:paraId="00000005">
            <w:pPr>
              <w:pStyle w:val="Heading1"/>
              <w:spacing w:after="0" w:before="0" w:lineRule="auto"/>
              <w:rPr>
                <w:sz w:val="22"/>
                <w:szCs w:val="22"/>
              </w:rPr>
            </w:pPr>
            <w:bookmarkStart w:colFirst="0" w:colLast="0" w:name="_niooe8xapxtd" w:id="1"/>
            <w:bookmarkEnd w:id="1"/>
            <w:r w:rsidDel="00000000" w:rsidR="00000000" w:rsidRPr="00000000">
              <w:rPr>
                <w:sz w:val="22"/>
                <w:szCs w:val="22"/>
                <w:rtl w:val="0"/>
              </w:rPr>
              <w:t xml:space="preserve">What I have done in this assignment...</w:t>
            </w:r>
          </w:p>
          <w:p w:rsidR="00000000" w:rsidDel="00000000" w:rsidP="00000000" w:rsidRDefault="00000000" w:rsidRPr="00000000" w14:paraId="00000006">
            <w:pPr>
              <w:pStyle w:val="Heading1"/>
              <w:spacing w:after="240" w:before="240" w:lineRule="auto"/>
              <w:rPr>
                <w:sz w:val="22"/>
                <w:szCs w:val="22"/>
              </w:rPr>
            </w:pPr>
            <w:bookmarkStart w:colFirst="0" w:colLast="0" w:name="_niooe8xapxtd" w:id="1"/>
            <w:bookmarkEnd w:id="1"/>
            <w:r w:rsidDel="00000000" w:rsidR="00000000" w:rsidRPr="00000000">
              <w:rPr>
                <w:sz w:val="22"/>
                <w:szCs w:val="22"/>
                <w:rtl w:val="0"/>
              </w:rPr>
              <w:t xml:space="preserve"> </w:t>
            </w:r>
          </w:p>
        </w:tc>
      </w:tr>
      <w:tr>
        <w:trPr>
          <w:cantSplit w:val="0"/>
          <w:trHeight w:val="500"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7">
            <w:pPr>
              <w:pStyle w:val="Heading1"/>
              <w:spacing w:after="240" w:before="240" w:lineRule="auto"/>
              <w:rPr>
                <w:sz w:val="22"/>
                <w:szCs w:val="22"/>
              </w:rPr>
            </w:pPr>
            <w:bookmarkStart w:colFirst="0" w:colLast="0" w:name="_niooe8xapxtd" w:id="1"/>
            <w:bookmarkEnd w:id="1"/>
            <w:r w:rsidDel="00000000" w:rsidR="00000000" w:rsidRPr="00000000">
              <w:rPr>
                <w:sz w:val="22"/>
                <w:szCs w:val="22"/>
                <w:rtl w:val="0"/>
              </w:rPr>
              <w:t xml:space="preserve">Targed/Target 1</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8">
            <w:pPr>
              <w:pStyle w:val="Heading1"/>
              <w:spacing w:after="240" w:before="240" w:lineRule="auto"/>
              <w:rPr>
                <w:sz w:val="22"/>
                <w:szCs w:val="22"/>
              </w:rPr>
            </w:pPr>
            <w:bookmarkStart w:colFirst="0" w:colLast="0" w:name="_niooe8xapxtd" w:id="1"/>
            <w:bookmarkEnd w:id="1"/>
            <w:r w:rsidDel="00000000" w:rsidR="00000000" w:rsidRPr="00000000">
              <w:rPr>
                <w:sz w:val="22"/>
                <w:szCs w:val="22"/>
                <w:rtl w:val="0"/>
              </w:rPr>
              <w:t xml:space="preserve"> Use more references</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9">
            <w:pPr>
              <w:pStyle w:val="Heading1"/>
              <w:spacing w:after="240" w:before="240" w:lineRule="auto"/>
              <w:rPr>
                <w:sz w:val="22"/>
                <w:szCs w:val="22"/>
              </w:rPr>
            </w:pPr>
            <w:bookmarkStart w:colFirst="0" w:colLast="0" w:name="_niooe8xapxtd" w:id="1"/>
            <w:bookmarkEnd w:id="1"/>
            <w:r w:rsidDel="00000000" w:rsidR="00000000" w:rsidRPr="00000000">
              <w:rPr>
                <w:sz w:val="22"/>
                <w:szCs w:val="22"/>
                <w:rtl w:val="0"/>
              </w:rPr>
              <w:t xml:space="preserve">Use more than 1 reference per 100 words</w:t>
            </w:r>
          </w:p>
        </w:tc>
      </w:tr>
      <w:tr>
        <w:trPr>
          <w:cantSplit w:val="0"/>
          <w:trHeight w:val="500"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A">
            <w:pPr>
              <w:pStyle w:val="Heading1"/>
              <w:spacing w:after="240" w:before="240" w:lineRule="auto"/>
              <w:rPr>
                <w:sz w:val="22"/>
                <w:szCs w:val="22"/>
              </w:rPr>
            </w:pPr>
            <w:bookmarkStart w:colFirst="0" w:colLast="0" w:name="_niooe8xapxtd" w:id="1"/>
            <w:bookmarkEnd w:id="1"/>
            <w:r w:rsidDel="00000000" w:rsidR="00000000" w:rsidRPr="00000000">
              <w:rPr>
                <w:sz w:val="22"/>
                <w:szCs w:val="22"/>
                <w:rtl w:val="0"/>
              </w:rPr>
              <w:t xml:space="preserve">Targed/Target 2</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B">
            <w:pPr>
              <w:pStyle w:val="Heading1"/>
              <w:spacing w:after="240" w:before="240" w:lineRule="auto"/>
              <w:rPr>
                <w:sz w:val="22"/>
                <w:szCs w:val="22"/>
              </w:rPr>
            </w:pPr>
            <w:bookmarkStart w:colFirst="0" w:colLast="0" w:name="_niooe8xapxtd" w:id="1"/>
            <w:bookmarkEnd w:id="1"/>
            <w:r w:rsidDel="00000000" w:rsidR="00000000" w:rsidRPr="00000000">
              <w:rPr>
                <w:sz w:val="22"/>
                <w:szCs w:val="22"/>
                <w:rtl w:val="0"/>
              </w:rPr>
              <w:t xml:space="preserve"> Analyse the literature</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C">
            <w:pPr>
              <w:pStyle w:val="Heading1"/>
              <w:spacing w:after="240" w:before="240" w:lineRule="auto"/>
              <w:rPr>
                <w:sz w:val="22"/>
                <w:szCs w:val="22"/>
              </w:rPr>
            </w:pPr>
            <w:bookmarkStart w:colFirst="0" w:colLast="0" w:name="_niooe8xapxtd" w:id="1"/>
            <w:bookmarkEnd w:id="1"/>
            <w:r w:rsidDel="00000000" w:rsidR="00000000" w:rsidRPr="00000000">
              <w:rPr>
                <w:sz w:val="22"/>
                <w:szCs w:val="22"/>
                <w:rtl w:val="0"/>
              </w:rPr>
              <w:t xml:space="preserve">Direct links between action point and literature</w:t>
            </w:r>
          </w:p>
        </w:tc>
      </w:tr>
      <w:tr>
        <w:trPr>
          <w:cantSplit w:val="0"/>
          <w:trHeight w:val="500"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D">
            <w:pPr>
              <w:pStyle w:val="Heading1"/>
              <w:spacing w:after="240" w:before="240" w:lineRule="auto"/>
              <w:rPr>
                <w:sz w:val="22"/>
                <w:szCs w:val="22"/>
              </w:rPr>
            </w:pPr>
            <w:bookmarkStart w:colFirst="0" w:colLast="0" w:name="_niooe8xapxtd" w:id="1"/>
            <w:bookmarkEnd w:id="1"/>
            <w:r w:rsidDel="00000000" w:rsidR="00000000" w:rsidRPr="00000000">
              <w:rPr>
                <w:sz w:val="22"/>
                <w:szCs w:val="22"/>
                <w:rtl w:val="0"/>
              </w:rPr>
              <w:t xml:space="preserve">Targed/Target 3</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E">
            <w:pPr>
              <w:pStyle w:val="Heading1"/>
              <w:spacing w:after="240" w:before="240" w:lineRule="auto"/>
              <w:rPr>
                <w:sz w:val="22"/>
                <w:szCs w:val="22"/>
              </w:rPr>
            </w:pPr>
            <w:bookmarkStart w:colFirst="0" w:colLast="0" w:name="_niooe8xapxtd" w:id="1"/>
            <w:bookmarkEnd w:id="1"/>
            <w:r w:rsidDel="00000000" w:rsidR="00000000" w:rsidRPr="00000000">
              <w:rPr>
                <w:sz w:val="22"/>
                <w:szCs w:val="22"/>
                <w:rtl w:val="0"/>
              </w:rPr>
              <w:t xml:space="preserve"> Keep a focus on Welsh Curriculum</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0F">
            <w:pPr>
              <w:pStyle w:val="Heading1"/>
              <w:spacing w:after="240" w:before="240" w:lineRule="auto"/>
              <w:rPr>
                <w:sz w:val="22"/>
                <w:szCs w:val="22"/>
              </w:rPr>
            </w:pPr>
            <w:bookmarkStart w:colFirst="0" w:colLast="0" w:name="_lubb4qc8seb9" w:id="2"/>
            <w:bookmarkEnd w:id="2"/>
            <w:r w:rsidDel="00000000" w:rsidR="00000000" w:rsidRPr="00000000">
              <w:rPr>
                <w:sz w:val="22"/>
                <w:szCs w:val="22"/>
                <w:rtl w:val="0"/>
              </w:rPr>
              <w:t xml:space="preserve"> Several Sources relevant to Welsh Government Policy</w:t>
            </w:r>
          </w:p>
        </w:tc>
      </w:tr>
    </w:tbl>
    <w:p w:rsidR="00000000" w:rsidDel="00000000" w:rsidP="00000000" w:rsidRDefault="00000000" w:rsidRPr="00000000" w14:paraId="00000010">
      <w:pPr>
        <w:pStyle w:val="Heading1"/>
        <w:keepNext w:val="0"/>
        <w:keepLines w:val="0"/>
        <w:spacing w:after="240" w:before="240" w:lineRule="auto"/>
        <w:rPr/>
      </w:pPr>
      <w:bookmarkStart w:colFirst="0" w:colLast="0" w:name="_un39gnwdwev9" w:id="3"/>
      <w:bookmarkEnd w:id="3"/>
      <w:r w:rsidDel="00000000" w:rsidR="00000000" w:rsidRPr="00000000">
        <w:rPr>
          <w:b w:val="1"/>
          <w:rtl w:val="0"/>
        </w:rPr>
        <w:t xml:space="preserve">ECAD6009/7003 – Part B School Improvement</w:t>
      </w:r>
      <w:r w:rsidDel="00000000" w:rsidR="00000000" w:rsidRPr="00000000">
        <w:rPr>
          <w:rtl w:val="0"/>
        </w:rPr>
      </w:r>
    </w:p>
    <w:p w:rsidR="00000000" w:rsidDel="00000000" w:rsidP="00000000" w:rsidRDefault="00000000" w:rsidRPr="00000000" w14:paraId="00000011">
      <w:pPr>
        <w:pStyle w:val="Heading1"/>
        <w:rPr>
          <w:sz w:val="36"/>
          <w:szCs w:val="36"/>
        </w:rPr>
      </w:pPr>
      <w:bookmarkStart w:colFirst="0" w:colLast="0" w:name="_xhkms3rqmwca" w:id="4"/>
      <w:bookmarkEnd w:id="4"/>
      <w:r w:rsidDel="00000000" w:rsidR="00000000" w:rsidRPr="00000000">
        <w:rPr>
          <w:rtl w:val="0"/>
        </w:rPr>
        <w:t xml:space="preserve">Introduction</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This essay aims to utilise the critical analysis of a School Development Plan (SDP) in order to develop the understanding of: </w:t>
      </w:r>
    </w:p>
    <w:p w:rsidR="00000000" w:rsidDel="00000000" w:rsidP="00000000" w:rsidRDefault="00000000" w:rsidRPr="00000000" w14:paraId="00000013">
      <w:pPr>
        <w:numPr>
          <w:ilvl w:val="0"/>
          <w:numId w:val="1"/>
        </w:numPr>
        <w:ind w:left="720" w:hanging="360"/>
        <w:rPr/>
      </w:pPr>
      <w:r w:rsidDel="00000000" w:rsidR="00000000" w:rsidRPr="00000000">
        <w:rPr>
          <w:rtl w:val="0"/>
        </w:rPr>
        <w:t xml:space="preserve">The impact of cultural, linguistic and socio-economic factors on learners’ progress and achievement.</w:t>
      </w:r>
    </w:p>
    <w:p w:rsidR="00000000" w:rsidDel="00000000" w:rsidP="00000000" w:rsidRDefault="00000000" w:rsidRPr="00000000" w14:paraId="00000014">
      <w:pPr>
        <w:numPr>
          <w:ilvl w:val="0"/>
          <w:numId w:val="1"/>
        </w:numPr>
        <w:ind w:left="720" w:hanging="360"/>
        <w:rPr/>
      </w:pPr>
      <w:r w:rsidDel="00000000" w:rsidR="00000000" w:rsidRPr="00000000">
        <w:rPr>
          <w:rtl w:val="0"/>
        </w:rPr>
        <w:t xml:space="preserve">The role played in the relationship between the teacher and the various stakeholders involved in the school</w:t>
      </w:r>
    </w:p>
    <w:p w:rsidR="00000000" w:rsidDel="00000000" w:rsidP="00000000" w:rsidRDefault="00000000" w:rsidRPr="00000000" w14:paraId="00000015">
      <w:pPr>
        <w:numPr>
          <w:ilvl w:val="0"/>
          <w:numId w:val="1"/>
        </w:numPr>
        <w:ind w:left="720" w:hanging="360"/>
        <w:rPr/>
      </w:pPr>
      <w:r w:rsidDel="00000000" w:rsidR="00000000" w:rsidRPr="00000000">
        <w:rPr>
          <w:rtl w:val="0"/>
        </w:rPr>
        <w:t xml:space="preserve">The value of both local and national data in decision making and accountability.</w:t>
      </w:r>
    </w:p>
    <w:p w:rsidR="00000000" w:rsidDel="00000000" w:rsidP="00000000" w:rsidRDefault="00000000" w:rsidRPr="00000000" w14:paraId="00000016">
      <w:pPr>
        <w:rPr/>
      </w:pPr>
      <w:r w:rsidDel="00000000" w:rsidR="00000000" w:rsidRPr="00000000">
        <w:rPr>
          <w:rtl w:val="0"/>
        </w:rPr>
        <w:t xml:space="preserve">The SPD comes from a school in South Wales that has been attempting to make turnarounds in many students who come from deprived areas. The local area is rurally populated and as such the catchment area is diverse. The eligibility for Free School Meals is just under 25%. (My Local School, 2019)</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The school has 9 Senior Management Team members in a school of approximately 200 teachers which is just under 5%. This reflects a lower end of the ratio of senior leaders compared to most schools as per data in 2018 (Department for Education, 2018). This is particularly noticeable as the high number of students on free school meals shows the school sits within the top third of deprived schools where the ratio of Senior Leadership Team tends towards over 10%. </w:t>
      </w:r>
    </w:p>
    <w:p w:rsidR="00000000" w:rsidDel="00000000" w:rsidP="00000000" w:rsidRDefault="00000000" w:rsidRPr="00000000" w14:paraId="00000019">
      <w:pPr>
        <w:pStyle w:val="Heading1"/>
        <w:rPr/>
      </w:pPr>
      <w:bookmarkStart w:colFirst="0" w:colLast="0" w:name="_v3ta14mfxlae" w:id="5"/>
      <w:bookmarkEnd w:id="5"/>
      <w:r w:rsidDel="00000000" w:rsidR="00000000" w:rsidRPr="00000000">
        <w:rPr>
          <w:rtl w:val="0"/>
        </w:rPr>
        <w:t xml:space="preserve">Literature review </w:t>
      </w:r>
    </w:p>
    <w:p w:rsidR="00000000" w:rsidDel="00000000" w:rsidP="00000000" w:rsidRDefault="00000000" w:rsidRPr="00000000" w14:paraId="0000001A">
      <w:pPr>
        <w:pStyle w:val="Heading2"/>
        <w:rPr>
          <w:sz w:val="28"/>
          <w:szCs w:val="28"/>
        </w:rPr>
      </w:pPr>
      <w:bookmarkStart w:colFirst="0" w:colLast="0" w:name="_8ctvt0d2wygw" w:id="6"/>
      <w:bookmarkEnd w:id="6"/>
      <w:r w:rsidDel="00000000" w:rsidR="00000000" w:rsidRPr="00000000">
        <w:rPr>
          <w:rtl w:val="0"/>
        </w:rPr>
        <w:t xml:space="preserve">School Development</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At its most basic level outlined through the ‘Evaluation and improvement principles’ as per the ‘National Resource’ from the Welsh Government (2021) the process of school improvement follows a cycle of three questions;</w:t>
      </w:r>
    </w:p>
    <w:p w:rsidR="00000000" w:rsidDel="00000000" w:rsidP="00000000" w:rsidRDefault="00000000" w:rsidRPr="00000000" w14:paraId="0000001C">
      <w:pPr>
        <w:numPr>
          <w:ilvl w:val="0"/>
          <w:numId w:val="2"/>
        </w:numPr>
        <w:ind w:left="720" w:hanging="360"/>
        <w:rPr/>
      </w:pPr>
      <w:r w:rsidDel="00000000" w:rsidR="00000000" w:rsidRPr="00000000">
        <w:rPr>
          <w:rtl w:val="0"/>
        </w:rPr>
        <w:t xml:space="preserve">“How well are we doing?”</w:t>
      </w:r>
    </w:p>
    <w:p w:rsidR="00000000" w:rsidDel="00000000" w:rsidP="00000000" w:rsidRDefault="00000000" w:rsidRPr="00000000" w14:paraId="0000001D">
      <w:pPr>
        <w:numPr>
          <w:ilvl w:val="0"/>
          <w:numId w:val="2"/>
        </w:numPr>
        <w:ind w:left="720" w:hanging="360"/>
        <w:rPr/>
      </w:pPr>
      <w:r w:rsidDel="00000000" w:rsidR="00000000" w:rsidRPr="00000000">
        <w:rPr>
          <w:rtl w:val="0"/>
        </w:rPr>
        <w:t xml:space="preserve">“How do we know?” </w:t>
      </w:r>
    </w:p>
    <w:p w:rsidR="00000000" w:rsidDel="00000000" w:rsidP="00000000" w:rsidRDefault="00000000" w:rsidRPr="00000000" w14:paraId="0000001E">
      <w:pPr>
        <w:numPr>
          <w:ilvl w:val="0"/>
          <w:numId w:val="2"/>
        </w:numPr>
        <w:ind w:left="720" w:hanging="360"/>
        <w:rPr/>
      </w:pPr>
      <w:r w:rsidDel="00000000" w:rsidR="00000000" w:rsidRPr="00000000">
        <w:rPr>
          <w:rtl w:val="0"/>
        </w:rPr>
        <w:t xml:space="preserve">“How can we improve?”</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One of the most important principles is the need for a shared vision and strong leadership. </w:t>
      </w:r>
    </w:p>
    <w:p w:rsidR="00000000" w:rsidDel="00000000" w:rsidP="00000000" w:rsidRDefault="00000000" w:rsidRPr="00000000" w14:paraId="00000021">
      <w:pPr>
        <w:rPr/>
      </w:pPr>
      <w:r w:rsidDel="00000000" w:rsidR="00000000" w:rsidRPr="00000000">
        <w:rPr>
          <w:rtl w:val="0"/>
        </w:rPr>
        <w:t xml:space="preserve">Leadership is essential in setting a clear vision for improvement and creating a culture of collaboration and continuous learning. Teachers need to feel supported and empowered by their leaders to experiment with new strategies and approaches to improve student outcomes. (Chang, 1993)</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Another key strategy is the importance of data analysis and evidence-based decision making. Schools need to have systems in place to regularly collect and analyse data on student performance and use this information to inform teaching and learning practices. As discussed by Schmoker (2021), data analysis is not just about identifying areas of weakness, but also about celebrating successes and making evidence-based decisions to drive improvement.</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Collaboration among teachers is also highlighted as a crucial aspect of school improvement. BERA (2016) emphasises the importance of teachers working together to share best practices, learn from one another, and provide feedback to improve teaching and learning.</w:t>
      </w:r>
    </w:p>
    <w:p w:rsidR="00000000" w:rsidDel="00000000" w:rsidP="00000000" w:rsidRDefault="00000000" w:rsidRPr="00000000" w14:paraId="00000026">
      <w:pPr>
        <w:rPr/>
      </w:pPr>
      <w:r w:rsidDel="00000000" w:rsidR="00000000" w:rsidRPr="00000000">
        <w:rPr>
          <w:rtl w:val="0"/>
        </w:rPr>
        <w:t xml:space="preserve">Involving all stakeholders, including parents and community members, is also identified as an important strategy for school improvement. (Welsh Government 2022) Schools need to actively engage with their communities and work to build strong partnerships that support student learning and well-being. This is particularly important in creating a shared sense of responsibility for school improvement and ensuring that all voices are heard (Welsh Government, 2021).</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Another important aspect of school improvement is the need for evidence-based decision-making. Data analysis plays a crucial role in identifying areas of strengths and weaknesses and developing effective interventions to support student learning. As Schmoker (2021) highlights, data analysis should not just focus on test scores but should also incorporate broader measures of student well-being and engagement.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Collaboration among teachers is also critical for improving teaching quality and student outcomes. BERA (2016) highlights the importance of creating professional learning communities where teachers can work together to share best practices, receive feedback, and collaborate on projects to enhance student learning. Teachers need ongoing support and training to stay up-to-date with the latest research and best practices. (McAleavy et al., 2016). Among this it is important to note that a level of resistance to new policies is inevitable and an inundation of such might have negative effects on staff. (Grigg, 2016) Teacher collaboration is therefore crucial for improving teaching quality and student outcomes. Creating professional learning communities is important for sharing best practices and enhancing student learning. Ongoing support and training are necessary for teachers to stay current with research and best practices. However, overloading teachers with too many new policies can lead to resistance and negative effects on staff.</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Student voice and parental engagement should be a key component of school improvement efforts, with students involved in decision-making processes and encouraged to provide feedback on teaching (Thomson, 2019). Also important is creating effective communication channels with parents and involving them in decision-making processes (Welsh Government 2022). Parental involvement can lead to improved attendance, higher levels of engagement, and better academic outcomes for students. (Thomson, 2019). Given the pivotal role of student data tracking and parental involvement in education, it is reasonable to surmise that these strategies would be integral components of the "How do we Know?" phase of an SDP. Such inclusion is justifiable as they can furnish crucial insights into the efficacy of actions taken, thus enabling informed decision-making and better student outcomes.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School improvement efforts should also focus on enhancing the overall learning environment. Creating safe and inclusive learning environments that promote student well-being and engagement is vital (Welsh Government, 2014). This particular section has relevance when thinking about the value of setting high targets against the well-being of students.</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2"/>
        <w:rPr/>
      </w:pPr>
      <w:bookmarkStart w:colFirst="0" w:colLast="0" w:name="_7y7k032xx6bz" w:id="7"/>
      <w:bookmarkEnd w:id="7"/>
      <w:r w:rsidDel="00000000" w:rsidR="00000000" w:rsidRPr="00000000">
        <w:rPr>
          <w:rtl w:val="0"/>
        </w:rPr>
        <w:t xml:space="preserve">RADY and Low Stakes Assessment</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RADY (Raising the Attainment of Disadvantaged Youths) is a key driver at school, aiming to boost the academic achievement of disadvantaged students by setting high expectations and avoiding lowered engagement. Tracking data is used to monitor performance but targets are not set based on being "on track" or "off track." No intervention is made to push students into the "on track" category (Hollomby, 2020; Connolly et al. 2021). This aligns with research from the Education Endowment Foundation that suggests that streaming students, especially low attaining and those from deprived backgrounds regress when streamed. (EEF, 2021)</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Goal setting that is both specific and of a high standard is key to improved attainment and motivation in comparison to goals perceived as easy. (Locke and Latham, 2002, 2006). This in itself correlates to the position of the Welsh Government, (Welsh Government, 2017) and the first substrand of the ‘ambitious, capable learners’ purpose. This suggests that including high goals for all students would be conducive to  school improvement when dealing with RADY especially.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Setting goals too high for students, however, has been shown to have negative effects (Ordóñez et al., 2009 Knight et al., 2001) whilst negative mental health effects have been shown to be incurred through failing this nature of goal  (Judge and Kammeyer-Mueller, 2008; Welsh et al., 2020). It was also found that targets set irrespective of prior attainment that were then failed led to feelings of inadequacy. (Dweck and Leggett, 1988) Furthermore these situations might also lead to negative behaviour, or even impede learning (Schweitzer et al., 2004; Cervone et al., 1991).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Low stakes assessment can have significant benefits in promoting student learning (Black and Wiliam 1998). By providing frequent opportunities for students to practise and receive feedback on their understanding of material, low stakes assessment can help students identify areas of weakness and improve their performance (Black &amp; Wiliam 1998; Welsh Government, 2020 &amp; 2010). The Education Endowment Foundation has also found that embedding formative assessment, which includes low stakes assessment, can lead to an additional eight months of progress for students (EEF, 2018). As well as this the EEF also highlights the importance of purposeful feedback as part of this process (EEF, 2021). Thus, low stakes assessment, provided it has purposeful feedback, has immense value in promoting student learning and should be incorporated into classroom practice. </w:t>
      </w:r>
    </w:p>
    <w:p w:rsidR="00000000" w:rsidDel="00000000" w:rsidP="00000000" w:rsidRDefault="00000000" w:rsidRPr="00000000" w14:paraId="00000039">
      <w:pPr>
        <w:pStyle w:val="Heading1"/>
        <w:rPr/>
      </w:pPr>
      <w:bookmarkStart w:colFirst="0" w:colLast="0" w:name="_gaqyoxc4b9sz" w:id="8"/>
      <w:bookmarkEnd w:id="8"/>
      <w:r w:rsidDel="00000000" w:rsidR="00000000" w:rsidRPr="00000000">
        <w:rPr>
          <w:rtl w:val="0"/>
        </w:rPr>
        <w:t xml:space="preserve">Developing an action point </w:t>
      </w:r>
    </w:p>
    <w:p w:rsidR="00000000" w:rsidDel="00000000" w:rsidP="00000000" w:rsidRDefault="00000000" w:rsidRPr="00000000" w14:paraId="0000003A">
      <w:pPr>
        <w:pStyle w:val="Heading2"/>
        <w:rPr/>
      </w:pPr>
      <w:bookmarkStart w:colFirst="0" w:colLast="0" w:name="_r6fgaxd68w1b" w:id="9"/>
      <w:bookmarkEnd w:id="9"/>
      <w:r w:rsidDel="00000000" w:rsidR="00000000" w:rsidRPr="00000000">
        <w:rPr>
          <w:rtl w:val="0"/>
        </w:rPr>
        <w:t xml:space="preserve">SPIE Document</w:t>
      </w:r>
    </w:p>
    <w:p w:rsidR="00000000" w:rsidDel="00000000" w:rsidP="00000000" w:rsidRDefault="00000000" w:rsidRPr="00000000" w14:paraId="0000003B">
      <w:pPr>
        <w:rPr/>
      </w:pPr>
      <w:r w:rsidDel="00000000" w:rsidR="00000000" w:rsidRPr="00000000">
        <w:rPr>
          <w:rtl w:val="0"/>
        </w:rPr>
        <w:t xml:space="preserve">The process as previously set out by the Welsh Government is elaborated on at the school in question where the process is defined as a cycle following this format: </w:t>
      </w:r>
    </w:p>
    <w:p w:rsidR="00000000" w:rsidDel="00000000" w:rsidP="00000000" w:rsidRDefault="00000000" w:rsidRPr="00000000" w14:paraId="0000003C">
      <w:pPr>
        <w:numPr>
          <w:ilvl w:val="0"/>
          <w:numId w:val="3"/>
        </w:numPr>
        <w:ind w:left="720" w:hanging="360"/>
        <w:rPr/>
      </w:pPr>
      <w:r w:rsidDel="00000000" w:rsidR="00000000" w:rsidRPr="00000000">
        <w:rPr>
          <w:rtl w:val="0"/>
        </w:rPr>
        <w:t xml:space="preserve">Self-Evaluation</w:t>
      </w:r>
    </w:p>
    <w:p w:rsidR="00000000" w:rsidDel="00000000" w:rsidP="00000000" w:rsidRDefault="00000000" w:rsidRPr="00000000" w14:paraId="0000003D">
      <w:pPr>
        <w:numPr>
          <w:ilvl w:val="0"/>
          <w:numId w:val="3"/>
        </w:numPr>
        <w:ind w:left="720" w:hanging="360"/>
        <w:rPr/>
      </w:pPr>
      <w:r w:rsidDel="00000000" w:rsidR="00000000" w:rsidRPr="00000000">
        <w:rPr>
          <w:rtl w:val="0"/>
        </w:rPr>
        <w:t xml:space="preserve">Strategic Planning</w:t>
      </w:r>
    </w:p>
    <w:p w:rsidR="00000000" w:rsidDel="00000000" w:rsidP="00000000" w:rsidRDefault="00000000" w:rsidRPr="00000000" w14:paraId="0000003E">
      <w:pPr>
        <w:numPr>
          <w:ilvl w:val="0"/>
          <w:numId w:val="3"/>
        </w:numPr>
        <w:ind w:left="720" w:hanging="360"/>
        <w:rPr/>
      </w:pPr>
      <w:r w:rsidDel="00000000" w:rsidR="00000000" w:rsidRPr="00000000">
        <w:rPr>
          <w:rtl w:val="0"/>
        </w:rPr>
        <w:t xml:space="preserve">Making Improvements/action </w:t>
      </w:r>
    </w:p>
    <w:p w:rsidR="00000000" w:rsidDel="00000000" w:rsidP="00000000" w:rsidRDefault="00000000" w:rsidRPr="00000000" w14:paraId="0000003F">
      <w:pPr>
        <w:numPr>
          <w:ilvl w:val="0"/>
          <w:numId w:val="3"/>
        </w:numPr>
        <w:ind w:left="720" w:hanging="360"/>
        <w:rPr/>
      </w:pPr>
      <w:r w:rsidDel="00000000" w:rsidR="00000000" w:rsidRPr="00000000">
        <w:rPr>
          <w:rtl w:val="0"/>
        </w:rPr>
        <w:t xml:space="preserve">Reviewing Impact</w:t>
      </w:r>
    </w:p>
    <w:p w:rsidR="00000000" w:rsidDel="00000000" w:rsidP="00000000" w:rsidRDefault="00000000" w:rsidRPr="00000000" w14:paraId="00000040">
      <w:pPr>
        <w:rPr/>
      </w:pPr>
      <w:r w:rsidDel="00000000" w:rsidR="00000000" w:rsidRPr="00000000">
        <w:rPr>
          <w:rtl w:val="0"/>
        </w:rPr>
        <w:t xml:space="preserve">This bears clear resemblance to the guidance that the Welsh Government published, adding a fourth step in the implementation in stage three. This entire process revolves around the incorporation of the school’s vision during every cycle, updating the concepts of it. The school improvement planning exists as a ‘Strategic Plan and Impact Evaluation’ (SPIE) document. It was highlighted that the document is ‘live’ in that it is constantly updated and edited. As such the document was a work in progress and might not reflect any particular stage of the SDP process.</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The SPIE is a 5 year document with roadmaps towards targets identifying what the desirable outcomes for what the students who entered the school in 2021 would experience at the school as they leave Year 11 in 2026. The school breaks down the key areas for improvement into 9 categories reflecting the senior management team who each take charge of one of the areas within the SPIE document. Each section is developed with a 5 year ‘what will it look like’ projection for the various aspects that it covers. Each year is then broken down into a conceptual roadmap that informs the yearly departmental SDPs. Within this document lies the intent, the success outcomes and the evidence for the heads of department to utilise. </w:t>
      </w:r>
    </w:p>
    <w:p w:rsidR="00000000" w:rsidDel="00000000" w:rsidP="00000000" w:rsidRDefault="00000000" w:rsidRPr="00000000" w14:paraId="00000043">
      <w:pPr>
        <w:rPr/>
      </w:pPr>
      <w:r w:rsidDel="00000000" w:rsidR="00000000" w:rsidRPr="00000000">
        <w:rPr>
          <w:rtl w:val="0"/>
        </w:rPr>
        <w:t xml:space="preserve">The school's narrow leadership structure promotes a singular vision, evidenced by the heavy RADY focus. The top-down leadership structure requires direct instruction to realise the SDP's intent. The SPIE document lacks specific actions for departments to work towards the school's improvement vision and focuses on broad directions. </w:t>
      </w:r>
    </w:p>
    <w:p w:rsidR="00000000" w:rsidDel="00000000" w:rsidP="00000000" w:rsidRDefault="00000000" w:rsidRPr="00000000" w14:paraId="00000044">
      <w:pPr>
        <w:pStyle w:val="Heading2"/>
        <w:rPr/>
      </w:pPr>
      <w:bookmarkStart w:colFirst="0" w:colLast="0" w:name="_9pcuxd9u77hz" w:id="10"/>
      <w:bookmarkEnd w:id="10"/>
      <w:r w:rsidDel="00000000" w:rsidR="00000000" w:rsidRPr="00000000">
        <w:rPr>
          <w:rtl w:val="0"/>
        </w:rPr>
        <w:t xml:space="preserve">Departmental SDP</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The stated objective is to ‘Incorporate cumulative and low-stakes assessment opportunities within SOW’[sic]. The action point itself is to ‘incorporate departmental ‘Check in’, end of term assessments and feedback time’. The process has review points in November, April and July of the academic year. The success criteria is that; ‘assessments completed’, ‘tracking sheet completed’, ‘data… analysed and interventions initiated if needed’ and ‘RADY students progress monitored using tracking data.’ (SDP, 2023)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Little mention of stakeholders is mentioned in either the SPIE or the SDP with most of the direction coming from the school leadership. This indirectly means that the accountability measures within either document are limited in scope. There is little more than an individual responsibility for actions within the SDP and the lack of specific instruction from the SPIE document means that measuring success is entirely subjective. One particular success criteria that highlights this is ‘teaching and learning develops/improves’. This criteria has no factors measured in order to determine whether or not a success was achieved despite suggestions of the government and others as discussed above.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The evidence suggested from the SDP refers to student voice being a key component to evaluating the success of the action point. This complies with Thompson’s suggestions though the plan does not go into detail about the manner of collection or implementation of this data as it would feed back into the next cycle of review. When asked, it was high attainment students who would be met semi-formally. The other source of evidence was from assessments themselves and the aforementioned departmental tracking sheet. </w:t>
      </w:r>
    </w:p>
    <w:p w:rsidR="00000000" w:rsidDel="00000000" w:rsidP="00000000" w:rsidRDefault="00000000" w:rsidRPr="00000000" w14:paraId="0000004B">
      <w:pPr>
        <w:pStyle w:val="Heading1"/>
        <w:rPr/>
      </w:pPr>
      <w:bookmarkStart w:colFirst="0" w:colLast="0" w:name="_pknp7qoxzl4u" w:id="11"/>
      <w:bookmarkEnd w:id="11"/>
      <w:r w:rsidDel="00000000" w:rsidR="00000000" w:rsidRPr="00000000">
        <w:rPr>
          <w:rtl w:val="0"/>
        </w:rPr>
        <w:t xml:space="preserve">Reflection and evaluation </w:t>
      </w:r>
    </w:p>
    <w:p w:rsidR="00000000" w:rsidDel="00000000" w:rsidP="00000000" w:rsidRDefault="00000000" w:rsidRPr="00000000" w14:paraId="0000004C">
      <w:pPr>
        <w:rPr/>
      </w:pPr>
      <w:r w:rsidDel="00000000" w:rsidR="00000000" w:rsidRPr="00000000">
        <w:rPr>
          <w:rtl w:val="0"/>
        </w:rPr>
        <w:t xml:space="preserve">The key aspect of the intentions behind the RADY project and the research behind assessment for learning is the concept of feedback and ensuring that students are made fully aware of their weaknesses in order to prepare them for the future. This concept fully aligns with the development of the ‘healthy, confident individuals’ strand of the four purposes by building on students’ confidence, resilience and ability to overcome challenges.(Welsh Government, 2020) The provision of opportunities for students to actively engage with meaningful feedback is positively associated with their future academic success, relative to their counterparts who do not receive such opportunities.</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Based on informal interactions with staff, both involved with the history department and outside of it, the reactions tended to err towards either a lack of interest or knowledge in the plan, an explicit statement that ‘it didn’t work’, or an acknowledgement that there was not enough time for heads of departments to do an effective job. Within the history department at another school in the area there was a remark that many of the action points within the plans were deliberately made to be with ‘impossible’ targets so that they could be evaluated as unachieved and carried on into the new year. Furthermore the lack of congruence between the SPIE and the SDP implies a level of independence and trust from the SMT. This is potentially a positive relationship but also indicates a lack of accountability in the departments achieving the goals set out by the SPIE.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These interactions suggest a lacking in accountability, time and resources as well as a lack of a fundamental understanding towards the purpose of school improvement. The process to many appears to be a bureaucratic exercise in performative compliance rather than developing new opportunities to improve the department based on the direction from the school leadership. As BERA and the Welsh Government discuss, involving more stakeholders in this part of the plan could lead to more positive outcomes. </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Within the history document itself there is a fairly obvious attempt to link actions that are already within the department to the aims of the SPIE document. This is likely an attempt to align what is already going on within the department to the action points within the SPIE document in another example of performative compliance. </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Within the action point itself it is clear that the process is not effective. The difficulty aligning RADY’s aims against its methods is clear but added to this the Head of Department stated that the only instruction they had been given regarding RADY was in the manner in which seating plans should be created. Furthermore the instruction on how the department treated data directly contravened the principles of RADY itself as the ‘tracking sheet’ referred to by the SDP directly makes primary use of prior attainment. RADY effectively became another example of performative compliance within the document. This aligns with a poor cohesiveness within the department that is highlighted as important by Chang and BERA as well as being subject to the bureaucratic problems that Grigg identified.</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Overall this demonstrates a severe lack of </w:t>
      </w:r>
      <w:r w:rsidDel="00000000" w:rsidR="00000000" w:rsidRPr="00000000">
        <w:rPr>
          <w:rtl w:val="0"/>
        </w:rPr>
        <w:t xml:space="preserve">a holistic</w:t>
      </w:r>
      <w:r w:rsidDel="00000000" w:rsidR="00000000" w:rsidRPr="00000000">
        <w:rPr>
          <w:rtl w:val="0"/>
        </w:rPr>
        <w:t xml:space="preserve"> approach to school improvement and a clear failure of communication of purpose between SMT and departments. Furthermore a lack of involvement from subject teachers means that the problem of a holistic approach is compounded. </w:t>
      </w:r>
    </w:p>
    <w:p w:rsidR="00000000" w:rsidDel="00000000" w:rsidP="00000000" w:rsidRDefault="00000000" w:rsidRPr="00000000" w14:paraId="00000057">
      <w:pPr>
        <w:pStyle w:val="Heading1"/>
        <w:rPr/>
      </w:pPr>
      <w:bookmarkStart w:colFirst="0" w:colLast="0" w:name="_bgrhib2k5aj6" w:id="12"/>
      <w:bookmarkEnd w:id="12"/>
      <w:r w:rsidDel="00000000" w:rsidR="00000000" w:rsidRPr="00000000">
        <w:rPr>
          <w:rtl w:val="0"/>
        </w:rPr>
        <w:t xml:space="preserve">Conclusion </w:t>
      </w:r>
    </w:p>
    <w:p w:rsidR="00000000" w:rsidDel="00000000" w:rsidP="00000000" w:rsidRDefault="00000000" w:rsidRPr="00000000" w14:paraId="00000058">
      <w:pPr>
        <w:rPr/>
      </w:pPr>
      <w:r w:rsidDel="00000000" w:rsidR="00000000" w:rsidRPr="00000000">
        <w:rPr>
          <w:rtl w:val="0"/>
        </w:rPr>
        <w:t xml:space="preserve">Identifying targets is the first key aspect of the school development process and data is a key aspect of this. The lack of data, or even reference to it, in the SPIE document suggests a weak starting point for the development plans and has led to, to use a colloquial phrase, ‘the tail wagging the dog’. The vision should be present but the data should be driving the process in order to make meaningful steps for school development.</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The process of understanding this action point has highlighted the difficulties in school improvement but how the centralised process gives the opportunity for schools to work in a direction in a holistic manner. The process however can have the potential for disjointedness with such a top-down approach and therefore lead to a lack of ‘buy-in’ from staff which lowers the effectiveness of implementation. There would definitely be value in making use of directed time as part of this process to involve the whole school as part of the system. Attempting to liaise and work between departments and other stakeholders would also be a direction to pursue in the future in order to develop purposeful and accountable school improvement. </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i w:val="1"/>
        </w:rPr>
      </w:pPr>
      <w:r w:rsidDel="00000000" w:rsidR="00000000" w:rsidRPr="00000000">
        <w:rPr>
          <w:i w:val="1"/>
          <w:rtl w:val="0"/>
        </w:rPr>
        <w:t xml:space="preserve">2561 Words</w:t>
      </w:r>
    </w:p>
    <w:p w:rsidR="00000000" w:rsidDel="00000000" w:rsidP="00000000" w:rsidRDefault="00000000" w:rsidRPr="00000000" w14:paraId="0000005D">
      <w:pPr>
        <w:pStyle w:val="Heading1"/>
        <w:keepNext w:val="0"/>
        <w:keepLines w:val="0"/>
        <w:spacing w:before="480" w:lineRule="auto"/>
        <w:rPr>
          <w:b w:val="1"/>
          <w:sz w:val="46"/>
          <w:szCs w:val="46"/>
        </w:rPr>
      </w:pPr>
      <w:bookmarkStart w:colFirst="0" w:colLast="0" w:name="_1umaupav00vi" w:id="13"/>
      <w:bookmarkEnd w:id="13"/>
      <w:r w:rsidDel="00000000" w:rsidR="00000000" w:rsidRPr="00000000">
        <w:rPr>
          <w:b w:val="1"/>
          <w:sz w:val="46"/>
          <w:szCs w:val="46"/>
          <w:rtl w:val="0"/>
        </w:rPr>
        <w:t xml:space="preserve">References</w:t>
      </w:r>
    </w:p>
    <w:p w:rsidR="00000000" w:rsidDel="00000000" w:rsidP="00000000" w:rsidRDefault="00000000" w:rsidRPr="00000000" w14:paraId="0000005E">
      <w:pPr>
        <w:spacing w:after="200" w:lineRule="auto"/>
        <w:rPr/>
      </w:pPr>
      <w:r w:rsidDel="00000000" w:rsidR="00000000" w:rsidRPr="00000000">
        <w:rPr>
          <w:rtl w:val="0"/>
        </w:rPr>
        <w:t xml:space="preserve">Barber, M. (2001). High expectations and standards for all, no matter what. In Taking Education Really Seriously . Routledge.</w:t>
      </w:r>
    </w:p>
    <w:p w:rsidR="00000000" w:rsidDel="00000000" w:rsidP="00000000" w:rsidRDefault="00000000" w:rsidRPr="00000000" w14:paraId="0000005F">
      <w:pPr>
        <w:spacing w:after="200" w:lineRule="auto"/>
        <w:rPr/>
      </w:pPr>
      <w:r w:rsidDel="00000000" w:rsidR="00000000" w:rsidRPr="00000000">
        <w:rPr>
          <w:rtl w:val="0"/>
        </w:rPr>
        <w:t xml:space="preserve">BERA Blog. (2022, March 7). Leading education research: why we need to talk about race. British Educational Research Association. https://www.bera.ac.uk/blog/leading-education-research-why-we-need-to-talk-about-race [Accessed 17 Apr. 2023].</w:t>
      </w:r>
    </w:p>
    <w:p w:rsidR="00000000" w:rsidDel="00000000" w:rsidP="00000000" w:rsidRDefault="00000000" w:rsidRPr="00000000" w14:paraId="00000060">
      <w:pPr>
        <w:spacing w:after="200" w:lineRule="auto"/>
        <w:rPr/>
      </w:pPr>
      <w:r w:rsidDel="00000000" w:rsidR="00000000" w:rsidRPr="00000000">
        <w:rPr>
          <w:rtl w:val="0"/>
        </w:rPr>
        <w:t xml:space="preserve">Black, P., &amp; Wiliam, D. (1998). Inside the black box: Raising standards through classroom assessment. Phi Delta Kappan, 80(2), 139-148.</w:t>
      </w:r>
    </w:p>
    <w:p w:rsidR="00000000" w:rsidDel="00000000" w:rsidP="00000000" w:rsidRDefault="00000000" w:rsidRPr="00000000" w14:paraId="00000061">
      <w:pPr>
        <w:spacing w:after="200" w:lineRule="auto"/>
        <w:rPr/>
      </w:pPr>
      <w:r w:rsidDel="00000000" w:rsidR="00000000" w:rsidRPr="00000000">
        <w:rPr>
          <w:rtl w:val="0"/>
        </w:rPr>
        <w:t xml:space="preserve">Cervone, D., Jiwani, N., and Wood, R. M. (1991). Goal setting and the differential influence of self-regulatory processes on complex decision-making performance. J. Pers. Soc. Psychol. 61, 257–266. doi: 10.1037/0022-3514.61.2.257</w:t>
      </w:r>
    </w:p>
    <w:p w:rsidR="00000000" w:rsidDel="00000000" w:rsidP="00000000" w:rsidRDefault="00000000" w:rsidRPr="00000000" w14:paraId="00000062">
      <w:pPr>
        <w:spacing w:after="200" w:lineRule="auto"/>
        <w:rPr/>
      </w:pPr>
      <w:r w:rsidDel="00000000" w:rsidR="00000000" w:rsidRPr="00000000">
        <w:rPr>
          <w:rtl w:val="0"/>
        </w:rPr>
        <w:t xml:space="preserve">Chang, G.-C. (1993). Strategic planning in education: Some concepts and methods. Working document. International Institute for Educational Planning.</w:t>
      </w:r>
    </w:p>
    <w:p w:rsidR="00000000" w:rsidDel="00000000" w:rsidP="00000000" w:rsidRDefault="00000000" w:rsidRPr="00000000" w14:paraId="00000063">
      <w:pPr>
        <w:spacing w:after="200" w:lineRule="auto"/>
        <w:rPr/>
      </w:pPr>
      <w:r w:rsidDel="00000000" w:rsidR="00000000" w:rsidRPr="00000000">
        <w:rPr>
          <w:rtl w:val="0"/>
        </w:rPr>
        <w:t xml:space="preserve">Confidential author, 2023. School Development Plan. [Confidential report]. Confidential organisation.</w:t>
      </w:r>
    </w:p>
    <w:p w:rsidR="00000000" w:rsidDel="00000000" w:rsidP="00000000" w:rsidRDefault="00000000" w:rsidRPr="00000000" w14:paraId="00000064">
      <w:pPr>
        <w:spacing w:after="200" w:lineRule="auto"/>
        <w:rPr/>
      </w:pPr>
      <w:r w:rsidDel="00000000" w:rsidR="00000000" w:rsidRPr="00000000">
        <w:rPr>
          <w:rtl w:val="0"/>
        </w:rPr>
        <w:t xml:space="preserve">Confidential author, 2023. Strategic Plan and Impact Evaluation. [Confidential report]. Confidential organisation.</w:t>
      </w:r>
    </w:p>
    <w:p w:rsidR="00000000" w:rsidDel="00000000" w:rsidP="00000000" w:rsidRDefault="00000000" w:rsidRPr="00000000" w14:paraId="00000065">
      <w:pPr>
        <w:spacing w:after="200" w:lineRule="auto"/>
        <w:rPr/>
      </w:pPr>
      <w:r w:rsidDel="00000000" w:rsidR="00000000" w:rsidRPr="00000000">
        <w:rPr>
          <w:rtl w:val="0"/>
        </w:rPr>
        <w:t xml:space="preserve">Connolly, S., Thompson, C., &amp; Bates, G. (2021). CBC - RADY Project Evaluation Final Report [PDF]. Challenging Education. Retrieved from https://challengingeducation.co.uk/wp-content/uploads/2021/10/CBC-RADY-Final-Evaluation-Report.pdf [Accessed 17 Apr. 2023].</w:t>
      </w:r>
    </w:p>
    <w:p w:rsidR="00000000" w:rsidDel="00000000" w:rsidP="00000000" w:rsidRDefault="00000000" w:rsidRPr="00000000" w14:paraId="00000066">
      <w:pPr>
        <w:spacing w:after="200" w:lineRule="auto"/>
        <w:rPr/>
      </w:pPr>
      <w:r w:rsidDel="00000000" w:rsidR="00000000" w:rsidRPr="00000000">
        <w:rPr>
          <w:rtl w:val="0"/>
        </w:rPr>
        <w:t xml:space="preserve">Dweck, C. S., and Leggett, E. L. (1988). A social-cognitive approach to motivation and personality. Psychol. Rev. 95, 256–273. doi: 10.1037/0033-295X.95.2.256</w:t>
      </w:r>
    </w:p>
    <w:p w:rsidR="00000000" w:rsidDel="00000000" w:rsidP="00000000" w:rsidRDefault="00000000" w:rsidRPr="00000000" w14:paraId="00000067">
      <w:pPr>
        <w:spacing w:after="200" w:lineRule="auto"/>
        <w:rPr/>
      </w:pPr>
      <w:r w:rsidDel="00000000" w:rsidR="00000000" w:rsidRPr="00000000">
        <w:rPr>
          <w:rtl w:val="0"/>
        </w:rPr>
        <w:t xml:space="preserve">Education Endowment Foundation. (2018). Embedding formative assessment. Retrieved from https://educationendowmentfoundation.org.uk/projects-and-evaluation/projects/embedding-formative-assessment [Accessed 17 Apr. 2023].</w:t>
      </w:r>
    </w:p>
    <w:p w:rsidR="00000000" w:rsidDel="00000000" w:rsidP="00000000" w:rsidRDefault="00000000" w:rsidRPr="00000000" w14:paraId="00000068">
      <w:pPr>
        <w:spacing w:after="200" w:lineRule="auto"/>
        <w:rPr/>
      </w:pPr>
      <w:r w:rsidDel="00000000" w:rsidR="00000000" w:rsidRPr="00000000">
        <w:rPr>
          <w:rtl w:val="0"/>
        </w:rPr>
        <w:t xml:space="preserve">Education Endowment Foundation. (2021). Feedback. Education Endowment Foundation. Retrieved April 12, 2023, from https://educationendowmentfoundation.org.uk/education-evidence/teaching-learning-toolkit/feedback [Accessed 17 Apr. 2023].</w:t>
      </w:r>
    </w:p>
    <w:p w:rsidR="00000000" w:rsidDel="00000000" w:rsidP="00000000" w:rsidRDefault="00000000" w:rsidRPr="00000000" w14:paraId="00000069">
      <w:pPr>
        <w:spacing w:after="200" w:lineRule="auto"/>
        <w:rPr/>
      </w:pPr>
      <w:r w:rsidDel="00000000" w:rsidR="00000000" w:rsidRPr="00000000">
        <w:rPr>
          <w:rtl w:val="0"/>
        </w:rPr>
        <w:t xml:space="preserve">Education Endowment Foundation. (2021). Setting and streaming. Retrieved from https://educationendowmentfoundation.org.uk/education-evidence/teaching-learning-toolkit/setting-and-streaming. [Accessed 17 Apr. 2023].</w:t>
      </w:r>
    </w:p>
    <w:p w:rsidR="00000000" w:rsidDel="00000000" w:rsidP="00000000" w:rsidRDefault="00000000" w:rsidRPr="00000000" w14:paraId="0000006A">
      <w:pPr>
        <w:spacing w:after="200" w:lineRule="auto"/>
        <w:rPr/>
      </w:pPr>
      <w:r w:rsidDel="00000000" w:rsidR="00000000" w:rsidRPr="00000000">
        <w:rPr>
          <w:rtl w:val="0"/>
        </w:rPr>
        <w:t xml:space="preserve">Grigg, R. (2016). The Challenge of Rural Education in Wales: A Critical Perspective. Wales Journal of Education, 18(1), 61-82. Retrieved from https://repository.uwtsd.ac.uk/id/eprint/619/1/04_Grigg_WalesJournal2016.pdf [Accessed 17 Apr. 2023].</w:t>
      </w:r>
    </w:p>
    <w:p w:rsidR="00000000" w:rsidDel="00000000" w:rsidP="00000000" w:rsidRDefault="00000000" w:rsidRPr="00000000" w14:paraId="0000006B">
      <w:pPr>
        <w:spacing w:after="200" w:lineRule="auto"/>
        <w:rPr/>
      </w:pPr>
      <w:r w:rsidDel="00000000" w:rsidR="00000000" w:rsidRPr="00000000">
        <w:rPr>
          <w:rtl w:val="0"/>
        </w:rPr>
        <w:t xml:space="preserve">Hollomby, D. (2020). The RADY Project. Edsential. Retrieved from https://edsential.com/wp-content/uploads/2020/03/The-RADY-Project.pdf [Accessed 17 Apr. 2023].</w:t>
      </w:r>
    </w:p>
    <w:p w:rsidR="00000000" w:rsidDel="00000000" w:rsidP="00000000" w:rsidRDefault="00000000" w:rsidRPr="00000000" w14:paraId="0000006C">
      <w:pPr>
        <w:spacing w:after="200" w:lineRule="auto"/>
        <w:rPr/>
      </w:pPr>
      <w:r w:rsidDel="00000000" w:rsidR="00000000" w:rsidRPr="00000000">
        <w:rPr>
          <w:rtl w:val="0"/>
        </w:rPr>
        <w:t xml:space="preserve">Höpfner, J. &amp; Keith, N. (2021). Goal Missed, Self Hit: Goal-Setting, Goal-Failure, and Their Affective, Motivational, and Behavioral Consequences. Frontiers in Psychology, 12, 704790. https://doi.org/10.3389/fpsyg.2021.704790</w:t>
      </w:r>
    </w:p>
    <w:p w:rsidR="00000000" w:rsidDel="00000000" w:rsidP="00000000" w:rsidRDefault="00000000" w:rsidRPr="00000000" w14:paraId="0000006D">
      <w:pPr>
        <w:spacing w:after="200" w:lineRule="auto"/>
        <w:rPr/>
      </w:pPr>
      <w:r w:rsidDel="00000000" w:rsidR="00000000" w:rsidRPr="00000000">
        <w:rPr>
          <w:rtl w:val="0"/>
        </w:rPr>
        <w:t xml:space="preserve">Höpfner, J., &amp; Keith, N. (2021). Goal Missed, Self Hit: Goal-Setting, Goal-Failure, and Their Affective, Motivational, and Behavioral Consequences. Frontiers in Psychology, 12, 704790. https://doi.org/10.3389/fpsyg.2021.704790</w:t>
      </w:r>
    </w:p>
    <w:p w:rsidR="00000000" w:rsidDel="00000000" w:rsidP="00000000" w:rsidRDefault="00000000" w:rsidRPr="00000000" w14:paraId="0000006E">
      <w:pPr>
        <w:spacing w:after="200" w:lineRule="auto"/>
        <w:rPr/>
      </w:pPr>
      <w:r w:rsidDel="00000000" w:rsidR="00000000" w:rsidRPr="00000000">
        <w:rPr>
          <w:rtl w:val="0"/>
        </w:rPr>
        <w:t xml:space="preserve">https://assets.publishing.service.gov.uk/government/uploads/system/uploads/attachment_data/file/725118/Leadership_Analysis_2018.pdf [Accessed 17 Apr. 2023].</w:t>
      </w:r>
    </w:p>
    <w:p w:rsidR="00000000" w:rsidDel="00000000" w:rsidP="00000000" w:rsidRDefault="00000000" w:rsidRPr="00000000" w14:paraId="0000006F">
      <w:pPr>
        <w:spacing w:after="200" w:lineRule="auto"/>
        <w:rPr/>
      </w:pPr>
      <w:r w:rsidDel="00000000" w:rsidR="00000000" w:rsidRPr="00000000">
        <w:rPr>
          <w:rtl w:val="0"/>
        </w:rPr>
        <w:t xml:space="preserve">Judge, T. A., and Kammeyer-Mueller, J. D. (2008). “Affect, satisfaction, and performance” in Research Companion to Emotion in Organizations. eds. N. M. Ashkanasy and C. L. Cooper (Cheltenham, UK: Edward Elgar), 136–151.</w:t>
      </w:r>
    </w:p>
    <w:p w:rsidR="00000000" w:rsidDel="00000000" w:rsidP="00000000" w:rsidRDefault="00000000" w:rsidRPr="00000000" w14:paraId="00000070">
      <w:pPr>
        <w:spacing w:after="200" w:lineRule="auto"/>
        <w:rPr/>
      </w:pPr>
      <w:r w:rsidDel="00000000" w:rsidR="00000000" w:rsidRPr="00000000">
        <w:rPr>
          <w:rtl w:val="0"/>
        </w:rPr>
        <w:t xml:space="preserve">Knight, D., Durham, C. C., and Locke, E. A. (2001). The relationship of team goals, incentives, and efficacy to strategic risk, tactical implementation, and performance. Acad. Manag. J. 44, 326–338. doi: 10.5465/3069459</w:t>
      </w:r>
    </w:p>
    <w:p w:rsidR="00000000" w:rsidDel="00000000" w:rsidP="00000000" w:rsidRDefault="00000000" w:rsidRPr="00000000" w14:paraId="00000071">
      <w:pPr>
        <w:spacing w:after="200" w:lineRule="auto"/>
        <w:rPr/>
      </w:pPr>
      <w:r w:rsidDel="00000000" w:rsidR="00000000" w:rsidRPr="00000000">
        <w:rPr>
          <w:rtl w:val="0"/>
        </w:rPr>
        <w:t xml:space="preserve">Locke, E. A., and Latham, G. P. (2002). Building a practically useful theory of goal setting and task motivation: a 35-year odyssey. Am. Psychol. 57, 705–717. doi: 10.1037/0003-066X.57.9.705</w:t>
      </w:r>
    </w:p>
    <w:p w:rsidR="00000000" w:rsidDel="00000000" w:rsidP="00000000" w:rsidRDefault="00000000" w:rsidRPr="00000000" w14:paraId="00000072">
      <w:pPr>
        <w:spacing w:after="200" w:lineRule="auto"/>
        <w:rPr/>
      </w:pPr>
      <w:r w:rsidDel="00000000" w:rsidR="00000000" w:rsidRPr="00000000">
        <w:rPr>
          <w:rtl w:val="0"/>
        </w:rPr>
        <w:t xml:space="preserve">Locke, E. A., and Latham, G. P. (2006). New directions in goal-setting theory. Curr. Dir. Psychol. Sci. 15, 265–268. doi: 10.1111/j.1467-8721.2006.00449.x</w:t>
      </w:r>
    </w:p>
    <w:p w:rsidR="00000000" w:rsidDel="00000000" w:rsidP="00000000" w:rsidRDefault="00000000" w:rsidRPr="00000000" w14:paraId="00000073">
      <w:pPr>
        <w:spacing w:after="200" w:lineRule="auto"/>
        <w:rPr/>
      </w:pPr>
      <w:r w:rsidDel="00000000" w:rsidR="00000000" w:rsidRPr="00000000">
        <w:rPr>
          <w:rtl w:val="0"/>
        </w:rPr>
        <w:t xml:space="preserve">McAleavy, T., Riggall, A., &amp; Fitzpatrick, R. (2016). Improving teaching and learning through effective professional development. National Foundation for Educational Research. Retrieved from https://dera.ioe.ac.uk/26221/1/Improving_teaching_and_learning_through_effective_professional_development.pdf [Accessed 17 Apr. 2023].</w:t>
      </w:r>
    </w:p>
    <w:p w:rsidR="00000000" w:rsidDel="00000000" w:rsidP="00000000" w:rsidRDefault="00000000" w:rsidRPr="00000000" w14:paraId="00000074">
      <w:pPr>
        <w:spacing w:after="200" w:lineRule="auto"/>
        <w:rPr/>
      </w:pPr>
      <w:r w:rsidDel="00000000" w:rsidR="00000000" w:rsidRPr="00000000">
        <w:rPr>
          <w:rtl w:val="0"/>
        </w:rPr>
        <w:t xml:space="preserve">Ordóñez, L. D., Schweitzer, M. E., Galinsky, A. D., and Bazerman, M. H. (2009). Goals gone wild: the systematic side effects of over-prescribing goal setting. Acad. Manag. Perspect. 23, 6–16. doi: 10.5465/amp.2009.37007999</w:t>
      </w:r>
    </w:p>
    <w:p w:rsidR="00000000" w:rsidDel="00000000" w:rsidP="00000000" w:rsidRDefault="00000000" w:rsidRPr="00000000" w14:paraId="00000075">
      <w:pPr>
        <w:spacing w:after="200" w:lineRule="auto"/>
        <w:rPr/>
      </w:pPr>
      <w:r w:rsidDel="00000000" w:rsidR="00000000" w:rsidRPr="00000000">
        <w:rPr>
          <w:rtl w:val="0"/>
        </w:rPr>
        <w:t xml:space="preserve">Schmoker, M. (2018). Focus: Elevating the Essentials to Radically Improve Student Learning. ASCD.</w:t>
      </w:r>
    </w:p>
    <w:p w:rsidR="00000000" w:rsidDel="00000000" w:rsidP="00000000" w:rsidRDefault="00000000" w:rsidRPr="00000000" w14:paraId="00000076">
      <w:pPr>
        <w:spacing w:after="200" w:lineRule="auto"/>
        <w:rPr/>
      </w:pPr>
      <w:r w:rsidDel="00000000" w:rsidR="00000000" w:rsidRPr="00000000">
        <w:rPr>
          <w:rtl w:val="0"/>
        </w:rPr>
        <w:t xml:space="preserve">Schweitzer, M. E., Ordóñez, L., and Douma, B. (2004). Goal setting as a motivator of unethical behavior. Acad. Manag. J. 47, 422–432. doi: 10.2307/20159591</w:t>
      </w:r>
    </w:p>
    <w:p w:rsidR="00000000" w:rsidDel="00000000" w:rsidP="00000000" w:rsidRDefault="00000000" w:rsidRPr="00000000" w14:paraId="00000077">
      <w:pPr>
        <w:spacing w:after="200" w:lineRule="auto"/>
        <w:rPr/>
      </w:pPr>
      <w:r w:rsidDel="00000000" w:rsidR="00000000" w:rsidRPr="00000000">
        <w:rPr>
          <w:rtl w:val="0"/>
        </w:rPr>
        <w:t xml:space="preserve">Thomson, P. (2019). School improvement and the power of student voice. London Review of Education, 17(2), 247-259. https://doi.org/10.18546/LRE.17.2.07</w:t>
      </w:r>
    </w:p>
    <w:p w:rsidR="00000000" w:rsidDel="00000000" w:rsidP="00000000" w:rsidRDefault="00000000" w:rsidRPr="00000000" w14:paraId="00000078">
      <w:pPr>
        <w:spacing w:after="200" w:lineRule="auto"/>
        <w:rPr/>
      </w:pPr>
      <w:r w:rsidDel="00000000" w:rsidR="00000000" w:rsidRPr="00000000">
        <w:rPr>
          <w:rtl w:val="0"/>
        </w:rPr>
        <w:t xml:space="preserve">Welsh Assembly Government (2010). How to develop thinking and assessment for learning in the classroom. Retrieved from https://hwb.gov.wales/api/storage/663d00fd-9c3b-4003-9a1f-0012bad39fad/how-to-develop-thinking-and-assessment-for-learning-in-the-classroom.pdf [Accessed 17 Apr. 2023].</w:t>
      </w:r>
    </w:p>
    <w:p w:rsidR="00000000" w:rsidDel="00000000" w:rsidP="00000000" w:rsidRDefault="00000000" w:rsidRPr="00000000" w14:paraId="00000079">
      <w:pPr>
        <w:spacing w:after="200" w:lineRule="auto"/>
        <w:rPr/>
      </w:pPr>
      <w:r w:rsidDel="00000000" w:rsidR="00000000" w:rsidRPr="00000000">
        <w:rPr>
          <w:rtl w:val="0"/>
        </w:rPr>
        <w:t xml:space="preserve">Welsh Government. (2014). School improvement: The role of challenge advisers. Retrieved from https://gov.wales/sites/default/files/publications/2018-06/school-improvement-role-of-challenge-advisers.pdf [Accessed 17 Apr. 2023].</w:t>
      </w:r>
    </w:p>
    <w:p w:rsidR="00000000" w:rsidDel="00000000" w:rsidP="00000000" w:rsidRDefault="00000000" w:rsidRPr="00000000" w14:paraId="0000007A">
      <w:pPr>
        <w:spacing w:after="200" w:lineRule="auto"/>
        <w:rPr/>
      </w:pPr>
      <w:r w:rsidDel="00000000" w:rsidR="00000000" w:rsidRPr="00000000">
        <w:rPr>
          <w:rtl w:val="0"/>
        </w:rPr>
        <w:t xml:space="preserve">Welsh Government. (2018). Leadership for a self-improving system: Resources 1-7. Retrieved from https://www.gov.wales/sites/default/files/publications/2018-12/theme-1-leadership-for-a-self-improving-system-resources-1-7.pdf [Accessed 17 Apr. 2023].</w:t>
      </w:r>
    </w:p>
    <w:p w:rsidR="00000000" w:rsidDel="00000000" w:rsidP="00000000" w:rsidRDefault="00000000" w:rsidRPr="00000000" w14:paraId="0000007B">
      <w:pPr>
        <w:spacing w:after="200" w:lineRule="auto"/>
        <w:rPr/>
      </w:pPr>
      <w:r w:rsidDel="00000000" w:rsidR="00000000" w:rsidRPr="00000000">
        <w:rPr>
          <w:rtl w:val="0"/>
        </w:rPr>
        <w:t xml:space="preserve">Welsh Government. (2019). [School information for the school in question]. Retrieved from https://mylocalschool.gov.wales/School/[redacted] [Accessed 17 Apr. 2023].</w:t>
      </w:r>
    </w:p>
    <w:p w:rsidR="00000000" w:rsidDel="00000000" w:rsidP="00000000" w:rsidRDefault="00000000" w:rsidRPr="00000000" w14:paraId="0000007C">
      <w:pPr>
        <w:spacing w:after="200" w:lineRule="auto"/>
        <w:rPr/>
      </w:pPr>
      <w:r w:rsidDel="00000000" w:rsidR="00000000" w:rsidRPr="00000000">
        <w:rPr>
          <w:rtl w:val="0"/>
        </w:rPr>
        <w:t xml:space="preserve">Welsh Government. (2020). Supporting learner progression: Assessment guidance. Retrieved from https://hwb.gov.wales/curriculum-for-wales/assessment-arrangements/supporting-learner-progression-assessment-guidance [Accessed 17 Apr. 2023].</w:t>
      </w:r>
    </w:p>
    <w:p w:rsidR="00000000" w:rsidDel="00000000" w:rsidP="00000000" w:rsidRDefault="00000000" w:rsidRPr="00000000" w14:paraId="0000007D">
      <w:pPr>
        <w:rPr/>
      </w:pPr>
      <w:r w:rsidDel="00000000" w:rsidR="00000000" w:rsidRPr="00000000">
        <w:rPr>
          <w:rtl w:val="0"/>
        </w:rPr>
        <w:t xml:space="preserve">Welsh Government. (2020). Developing a vision for curriculum design. Retrieved from https://hwb.gov.wales/curriculum-for-wales/designing-your-curriculum/developing-a-vision-for-curriculum-design [Accessed 17 Apr. 2023].</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spacing w:after="200" w:lineRule="auto"/>
        <w:rPr/>
      </w:pPr>
      <w:r w:rsidDel="00000000" w:rsidR="00000000" w:rsidRPr="00000000">
        <w:rPr>
          <w:rtl w:val="0"/>
        </w:rPr>
        <w:t xml:space="preserve">Welsh Government. (2021). Education in Wales: Our national mission. Retrieved from https://gov.wales/education-wales-our-national-mission [Accessed 17 Apr. 2023].</w:t>
      </w:r>
    </w:p>
    <w:p w:rsidR="00000000" w:rsidDel="00000000" w:rsidP="00000000" w:rsidRDefault="00000000" w:rsidRPr="00000000" w14:paraId="00000080">
      <w:pPr>
        <w:spacing w:after="200" w:lineRule="auto"/>
        <w:rPr/>
      </w:pPr>
      <w:r w:rsidDel="00000000" w:rsidR="00000000" w:rsidRPr="00000000">
        <w:rPr>
          <w:rtl w:val="0"/>
        </w:rPr>
        <w:t xml:space="preserve">Welsh Government. (2022). National Model for Professional Learning and Development. Retrieved from https://gov.wales/national-model-professional-learning-and-development [Accessed 17 Apr. 2023].</w:t>
      </w:r>
    </w:p>
    <w:p w:rsidR="00000000" w:rsidDel="00000000" w:rsidP="00000000" w:rsidRDefault="00000000" w:rsidRPr="00000000" w14:paraId="00000081">
      <w:pPr>
        <w:spacing w:after="200" w:lineRule="auto"/>
        <w:rPr/>
      </w:pPr>
      <w:r w:rsidDel="00000000" w:rsidR="00000000" w:rsidRPr="00000000">
        <w:rPr>
          <w:rtl w:val="0"/>
        </w:rPr>
        <w:t xml:space="preserve">Welsh Government. (n.d.). Improving schools in Wales. Retrieved from https://gov.wales/improving-schools-wales [Accessed 17 Apr. 2023].</w:t>
      </w:r>
    </w:p>
    <w:p w:rsidR="00000000" w:rsidDel="00000000" w:rsidP="00000000" w:rsidRDefault="00000000" w:rsidRPr="00000000" w14:paraId="00000082">
      <w:pPr>
        <w:spacing w:after="200" w:lineRule="auto"/>
        <w:rPr/>
      </w:pPr>
      <w:r w:rsidDel="00000000" w:rsidR="00000000" w:rsidRPr="00000000">
        <w:rPr>
          <w:rtl w:val="0"/>
        </w:rPr>
        <w:t xml:space="preserve">Welsh, D. T., Baer, M. D., and Sessions, H. (2020). Hot pursuit: the affective consequences of organization-set versus self-set goals for emotional exhaustion and citizenship behavior. J. Appl. Psychol. 105, 166–185. doi: 10.1037/apl0000429</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7">
    <w:pPr>
      <w:rPr/>
    </w:pPr>
    <w:r w:rsidDel="00000000" w:rsidR="00000000" w:rsidRPr="00000000">
      <w:rPr>
        <w:rtl w:val="0"/>
      </w:rPr>
      <w:t xml:space="preserve">ECAD7003</w:t>
      <w:tab/>
      <w:t xml:space="preserve"> Rhif Myfyriwr / Student Number:2205581 </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36"/>
      <w:szCs w:val="36"/>
    </w:rPr>
  </w:style>
  <w:style w:type="paragraph" w:styleId="Heading2">
    <w:name w:val="heading 2"/>
    <w:basedOn w:val="Normal"/>
    <w:next w:val="Normal"/>
    <w:pPr>
      <w:keepNext w:val="1"/>
      <w:keepLines w:val="1"/>
      <w:spacing w:after="120" w:before="360" w:lineRule="auto"/>
    </w:pPr>
    <w:rPr>
      <w:sz w:val="28"/>
      <w:szCs w:val="28"/>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ind w:left="540" w:right="555" w:firstLine="0"/>
      <w:jc w:val="both"/>
    </w:pPr>
    <w:rPr>
      <w:sz w:val="20"/>
      <w:szCs w:val="20"/>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