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rPr>
      </w:pPr>
      <w:r w:rsidDel="00000000" w:rsidR="00000000" w:rsidRPr="00000000">
        <w:rPr>
          <w:b w:val="1"/>
          <w:sz w:val="36"/>
          <w:szCs w:val="36"/>
          <w:rtl w:val="0"/>
        </w:rPr>
        <w:t xml:space="preserve">Student Name: Ali Hasan Rayhan    </w:t>
      </w:r>
    </w:p>
    <w:p w:rsidR="00000000" w:rsidDel="00000000" w:rsidP="00000000" w:rsidRDefault="00000000" w:rsidRPr="00000000" w14:paraId="00000002">
      <w:pPr>
        <w:rPr>
          <w:sz w:val="36"/>
          <w:szCs w:val="36"/>
        </w:rPr>
      </w:pPr>
      <w:r w:rsidDel="00000000" w:rsidR="00000000" w:rsidRPr="00000000">
        <w:rPr>
          <w:b w:val="1"/>
          <w:sz w:val="36"/>
          <w:szCs w:val="36"/>
          <w:rtl w:val="0"/>
        </w:rPr>
        <w:t xml:space="preserve">Student Number: 2028441</w:t>
      </w:r>
      <w:r w:rsidDel="00000000" w:rsidR="00000000" w:rsidRPr="00000000">
        <w:rPr>
          <w:rtl w:val="0"/>
        </w:rPr>
      </w:r>
    </w:p>
    <w:p w:rsidR="00000000" w:rsidDel="00000000" w:rsidP="00000000" w:rsidRDefault="00000000" w:rsidRPr="00000000" w14:paraId="00000003">
      <w:pPr>
        <w:rPr>
          <w:b w:val="1"/>
          <w:sz w:val="36"/>
          <w:szCs w:val="36"/>
        </w:rPr>
      </w:pPr>
      <w:r w:rsidDel="00000000" w:rsidR="00000000" w:rsidRPr="00000000">
        <w:rPr>
          <w:b w:val="1"/>
          <w:sz w:val="36"/>
          <w:szCs w:val="36"/>
          <w:rtl w:val="0"/>
        </w:rPr>
        <w:t xml:space="preserve">Programme: International Hotel Management  </w:t>
      </w:r>
    </w:p>
    <w:p w:rsidR="00000000" w:rsidDel="00000000" w:rsidP="00000000" w:rsidRDefault="00000000" w:rsidRPr="00000000" w14:paraId="00000004">
      <w:pPr>
        <w:rPr>
          <w:sz w:val="36"/>
          <w:szCs w:val="36"/>
        </w:rPr>
      </w:pPr>
      <w:r w:rsidDel="00000000" w:rsidR="00000000" w:rsidRPr="00000000">
        <w:rPr>
          <w:b w:val="1"/>
          <w:sz w:val="36"/>
          <w:szCs w:val="36"/>
          <w:rtl w:val="0"/>
        </w:rPr>
        <w:t xml:space="preserve">Module Code: BMIH4003 </w:t>
      </w:r>
      <w:r w:rsidDel="00000000" w:rsidR="00000000" w:rsidRPr="00000000">
        <w:rPr>
          <w:rtl w:val="0"/>
        </w:rPr>
      </w:r>
    </w:p>
    <w:p w:rsidR="00000000" w:rsidDel="00000000" w:rsidP="00000000" w:rsidRDefault="00000000" w:rsidRPr="00000000" w14:paraId="00000005">
      <w:pPr>
        <w:rPr>
          <w:u w:val="single"/>
        </w:rPr>
      </w:pPr>
      <w:r w:rsidDel="00000000" w:rsidR="00000000" w:rsidRPr="00000000">
        <w:rPr>
          <w:rtl w:val="0"/>
        </w:rPr>
      </w:r>
    </w:p>
    <w:p w:rsidR="00000000" w:rsidDel="00000000" w:rsidP="00000000" w:rsidRDefault="00000000" w:rsidRPr="00000000" w14:paraId="00000006">
      <w:pPr>
        <w:rPr>
          <w:b w:val="1"/>
          <w:sz w:val="28"/>
          <w:szCs w:val="28"/>
          <w:u w:val="single"/>
        </w:rPr>
      </w:pPr>
      <w:r w:rsidDel="00000000" w:rsidR="00000000" w:rsidRPr="00000000">
        <w:rPr>
          <w:b w:val="1"/>
          <w:sz w:val="28"/>
          <w:szCs w:val="28"/>
          <w:u w:val="single"/>
          <w:rtl w:val="0"/>
        </w:rPr>
        <w:t xml:space="preserve">The importance of effectively monitoring guest service approaches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 hotel's capacity to deliver outstanding guest experiences is a critical component of its success in the very competitive hospitality sector. Sustaining and improving the caliber of these encounters requires vigilant oversight of guest service strategies. This paper explores the crucial elements of guest service monitoring, highlighting the role that reputation management and service culture play. It also looks at related subjects like customer loyalty, hotel standards, brand consistency, the effects of technology in the future, and handling service errors.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Reputation Control</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Meaning and Interpretation</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In the hospitality sector, reputation management entails actively forming and preserving a hotel's image among its intended client. Recommendations from friends and positive internet reviews are essential for drawing in new customers. By keeping an eye on guest service strategies, hotels can pinpoint their strong and weak points, take swift action to resolve problems, and increase overall guest satisfaction. Godman(Ways Of Worldmaking, n.d)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Effect on Operational Efficiency</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 hotel's profitability is directly impacted by its reputation. A hotel with a great reputation will likely attract more guests and generate more income. On the other hand, unfavourable evaluations and a damaged reputation may turn off prospective visitors. It is imperative to keep an eye on guest service methods in order to promptly respond to unfavourable reviews, minimize any potential harm, and maintain the hotel's reputation. (Sage Journals, n.d)</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Technologies for Monitoring Reputation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Hotels may monitor their online reputation by employing cutting-edge technologies such as social media monitoring platforms and sentiment analysis tools. With the help of these tools, it is possible to track guest sentiment in real-time, which facilitates prompt responses and proactive reputation management. (Hootsuite, n.d)</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Tools for Social Media Surveillance: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Using Hoot suite, Buffer, and Sprout Social, users can keep an eye out on social media for mentions of their company, products, or important individuals. They offer data and analysis on sentiment, trends, and engagement.</w:t>
      </w:r>
    </w:p>
    <w:p w:rsidR="00000000" w:rsidDel="00000000" w:rsidP="00000000" w:rsidRDefault="00000000" w:rsidRPr="00000000" w14:paraId="0000001B">
      <w:pPr>
        <w:rPr/>
      </w:pPr>
      <w:r w:rsidDel="00000000" w:rsidR="00000000" w:rsidRPr="00000000">
        <w:rPr>
          <w:rtl w:val="0"/>
        </w:rPr>
        <w:t xml:space="preserve">Platforms for managing on-line reviews: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Yelp, Google My Business, and Trust pilot: Companies can keep an eye on and respond to customer feedback by tracking and managing reviews on these platforms. Certain tools create a thorough summary by combining reviews from several websites.</w:t>
      </w:r>
    </w:p>
    <w:p w:rsidR="00000000" w:rsidDel="00000000" w:rsidP="00000000" w:rsidRDefault="00000000" w:rsidRPr="00000000" w14:paraId="0000001E">
      <w:pPr>
        <w:rPr/>
      </w:pPr>
      <w:r w:rsidDel="00000000" w:rsidR="00000000" w:rsidRPr="00000000">
        <w:rPr>
          <w:rtl w:val="0"/>
        </w:rPr>
        <w:t xml:space="preserve">Alerts from Search Engines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Google Alerts: When new content is indexed by Google, users can set up alerts for particular keywords, like their brand name, to receive notifications. This makes it easier to keep track of mentions online.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Culture of Service</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Meaning and Significance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common beliefs, attitudes, and practices that influence how hotel employees engage with visitors are referred to as the establishment's "service culture." A welcoming environment is fostered by a positive service culture, which also improves the overall guest experience. To make sure that the hotel's service culture is in line with its brand values and appeals to visitors, it is imperative to keep an eye on guest service practices.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Training and Development for Employees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Maintaining a positive service culture requires ongoing training and development initiatives. Hotels can make investments in the ongoing development of their employees' customer service skills by keeping an eye on guest service approaches, which helps pinpoint areas where further training might be required. </w:t>
      </w:r>
    </w:p>
    <w:p w:rsidR="00000000" w:rsidDel="00000000" w:rsidP="00000000" w:rsidRDefault="00000000" w:rsidRPr="00000000" w14:paraId="0000002B">
      <w:pPr>
        <w:rPr/>
      </w:pPr>
      <w:r w:rsidDel="00000000" w:rsidR="00000000" w:rsidRPr="00000000">
        <w:rPr>
          <w:rtl w:val="0"/>
        </w:rPr>
        <w:t xml:space="preserve">Finding Gaps: It's critical to evaluate employees' current knowledge and skills and determine any gaps between them and the demands of their roles before putting any training programs into place.</w:t>
      </w:r>
    </w:p>
    <w:p w:rsidR="00000000" w:rsidDel="00000000" w:rsidP="00000000" w:rsidRDefault="00000000" w:rsidRPr="00000000" w14:paraId="0000002C">
      <w:pPr>
        <w:rPr/>
      </w:pPr>
      <w:r w:rsidDel="00000000" w:rsidR="00000000" w:rsidRPr="00000000">
        <w:rPr>
          <w:rtl w:val="0"/>
        </w:rPr>
        <w:t xml:space="preserve">Skills analysis is the process of identifying and assessing the particular technical and soft skills that workers require in order to carry out their jobs well.</w:t>
      </w:r>
    </w:p>
    <w:p w:rsidR="00000000" w:rsidDel="00000000" w:rsidP="00000000" w:rsidRDefault="00000000" w:rsidRPr="00000000" w14:paraId="0000002D">
      <w:pPr>
        <w:rPr/>
      </w:pPr>
      <w:r w:rsidDel="00000000" w:rsidR="00000000" w:rsidRPr="00000000">
        <w:rPr>
          <w:rtl w:val="0"/>
        </w:rPr>
        <w:t xml:space="preserve">Choosing Your Goals: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Clearly Stated Objectives: Set quantifiable, unambiguous goals for the training course. These objectives ought to fill the recognized skill gaps and be in line with the organization's overarching strategy. (Indeed, n.d)</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Creating the Instructional Plan:</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Content Development: Produce the instructional materials and content required to achieve the stated goals. Workshops, online courses, on-the-job training, or a mix of approaches could be used for this.</w:t>
      </w:r>
    </w:p>
    <w:p w:rsidR="00000000" w:rsidDel="00000000" w:rsidP="00000000" w:rsidRDefault="00000000" w:rsidRPr="00000000" w14:paraId="00000034">
      <w:pPr>
        <w:rPr/>
      </w:pPr>
      <w:r w:rsidDel="00000000" w:rsidR="00000000" w:rsidRPr="00000000">
        <w:rPr>
          <w:rtl w:val="0"/>
        </w:rPr>
        <w:t xml:space="preserve">Delivery Procedures: Considering the type of content and the employees' preferred methods of learning, select the delivery methods that are most appropriate. Online courses, mentorship programs, simulations, and instructor-led training are examples of common techniques.</w:t>
      </w:r>
    </w:p>
    <w:p w:rsidR="00000000" w:rsidDel="00000000" w:rsidP="00000000" w:rsidRDefault="00000000" w:rsidRPr="00000000" w14:paraId="00000035">
      <w:pPr>
        <w:rPr/>
      </w:pPr>
      <w:r w:rsidDel="00000000" w:rsidR="00000000" w:rsidRPr="00000000">
        <w:rPr>
          <w:rtl w:val="0"/>
        </w:rPr>
        <w:t xml:space="preserve">Put into Practice:</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Scheduling: Make sure the training sessions don't cause too much disruption to regular business operations. Take into account elements like staff availability and the importance of their positions.</w:t>
      </w:r>
    </w:p>
    <w:p w:rsidR="00000000" w:rsidDel="00000000" w:rsidP="00000000" w:rsidRDefault="00000000" w:rsidRPr="00000000" w14:paraId="00000038">
      <w:pPr>
        <w:rPr/>
      </w:pPr>
      <w:r w:rsidDel="00000000" w:rsidR="00000000" w:rsidRPr="00000000">
        <w:rPr>
          <w:rtl w:val="0"/>
        </w:rPr>
        <w:t xml:space="preserve">Facilitation: Use digital platforms, trained instructors, or facilitators to carry out the training sessions. Make sure there is a learning atmosphere in the training room. (Sample.net, n.d)</w:t>
      </w:r>
    </w:p>
    <w:p w:rsidR="00000000" w:rsidDel="00000000" w:rsidP="00000000" w:rsidRDefault="00000000" w:rsidRPr="00000000" w14:paraId="00000039">
      <w:pPr>
        <w:rPr/>
      </w:pPr>
      <w:r w:rsidDel="00000000" w:rsidR="00000000" w:rsidRPr="00000000">
        <w:rPr>
          <w:rtl w:val="0"/>
        </w:rPr>
        <w:t xml:space="preserve">Analysis: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Utilizing Customer Feedback to Measure Service Culture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Customer reviews are a great way to learn about a hotel's service philosophy. Hotels can evaluate the success of their service culture initiatives by keeping an eye on reviews and feedback from past visitors. The staff's positive service behaviours are reinforced and training programs are improved with the help of this information. (Cloudbeds, 2 March,2016)</w:t>
      </w:r>
    </w:p>
    <w:p w:rsidR="00000000" w:rsidDel="00000000" w:rsidP="00000000" w:rsidRDefault="00000000" w:rsidRPr="00000000" w14:paraId="0000003E">
      <w:pPr>
        <w:rPr/>
      </w:pPr>
      <w:r w:rsidDel="00000000" w:rsidR="00000000" w:rsidRPr="00000000">
        <w:rPr>
          <w:rtl w:val="0"/>
        </w:rPr>
        <w:t xml:space="preserve">Brand Uniformity</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Meaning and Purpose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In order to establish a trustworthy and identifiable brand in the eyes of visitors, brand consistency is essential. It includes the messaging, the visual components, and the whole visitor experience. It is crucial to keep an eye on guest service methods to make sure that the services are provided in accordance with the set brand guidelines.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Sustaining Uniformity Throughout Contact Points</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Through a variety of touch points, such as online booking portals, check-in processes, in-room amenities, and staff interactions, guests engage with a hotel. Hotels can take corrective action and preserve a smooth and consistent brand experience by keeping an eye on these touch points and identifying inconsistencies and discrepancies. Suresh(ScienceDirect, 1 December,2019)</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Effect on the Views of Visitors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Guest confusion and dissatisfaction can result from inconsistent service delivery. Keeping an eye on guest service methods helps hotels keep their brand consistent, which enhances customer loyalty and perception.</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Hotel requirements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Define and Put into Practice</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Hotel standards are a collection of rules and specifications that specify the caliber and degree of service that a visitor can anticipate. It is imperative to oversee guest service methodologies to guarantee that these benchmarks are uniformly fulfilled in every facet of the guest encounter.</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Advantages of Following Standards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Maintaining a good reputation and fostering trust with visitors are two benefits of consistent adherence to hotel standards. By keeping an eye on guest service methods, hotels can quickly spot any deviations from the norm, correcting the situation and maintaining the caliber of their services.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Programs for Loyalty and Personalization</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Keeping an eye on guest service strategies offers important insights into the elements that influence guest satisfaction. When it comes to customizing loyalty programs and the visitor experience, this information is priceless. Hotels can design audience-resonant targeted loyalty programs by knowing the preferences and behaviour of their guests.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Effects of Poor Service on Customer Loyalty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If service issues are not resolved quickly and efficiently, they may have a negative effect on customer loyalty. By keeping an eye on guest service methods, hotels can spot problems early and address them to reduce the detrimental effects on repeat business. (rg Platform, n.d)</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Future Effects of Technology</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Technology Integration for Guest Service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Technology is being quickly incorporated into the hospitality sector to improve the visitor experience. Whether it's smartphone check-ins or smart room controls, keeping up with technology advances and implementing innovations that suit guest preferences are essential components of monitoring guest service approaches.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Utilizing Data Analytics to Customize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An essential component of comprehending visitor behaviour and preferences is data analytics. Hotels can use analytics to track information from multiple touch points and tailor their guest experiences. This leads to higher levels of customer satisfaction and loyalty as well.</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Automation &amp; Artificial Intelligence</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Guest service is changing as a result of automation and artificial intelligence (AI). Evaluating the effects of chat bots, virtual assistants, and automated procedures driven by artificial intelligence on guest satisfaction is part of monitoring guest service approaches. Finding the ideal balance between technology and personal interaction is essential to providing guests with a positive experience. (NBER, n.d)</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Inadequate Service</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Definition and Acknowledgement</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While service lapses are unavoidable, a hotel's dedication to ensuring guest satisfaction is determined by how they are handled. One aspect of monitoring guest service strategies is quickly recognizing and addressing service shortcomings. Mireille(June 6, 2023)</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Prompt Settlement and Recuperation</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It's critical to promptly address service issues in order to minimize the detrimental effects on customer satisfaction. Hotels can employ effective recovery procedures, such as compensation, apologies, and preventive measures to avoid future problems, by keeping an eye on guest service practices. (SAMPHINA ACADEMY, n.d)</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Making the Most of Service Failures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By keeping a close eye on service issues, hotels can demonstrate their dedication to providing excellent customer service. Through open communication, self-improvement, and learning from past errors, hotels can leverage service mishaps to foster customer loyalty and trust.</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In summary</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In summary, reputation management, service culture, brand consistency, hotel standards, customer loyalty, future technological implications, and handling service failures are all part of the complex task of effectively monitoring guest service approaches. In addition to improving the quality of visitor experiences, hotels that make extensive monitoring strategy investments set themselves up for long-term success in the cut-throat and dynamic hospitality market. Hotels need to stay ahead of the curve by utilizing innovations and adapting to the ever-changing landscape of technology. At the same time, they should remain steadfast in their dedication to the fundamental values of providing exceptional service and ensuring guest satisfaction.</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References:</w:t>
      </w:r>
    </w:p>
    <w:p w:rsidR="00000000" w:rsidDel="00000000" w:rsidP="00000000" w:rsidRDefault="00000000" w:rsidRPr="00000000" w14:paraId="00000081">
      <w:pPr>
        <w:rPr/>
      </w:pPr>
      <w:r w:rsidDel="00000000" w:rsidR="00000000" w:rsidRPr="00000000">
        <w:rPr>
          <w:rtl w:val="0"/>
        </w:rPr>
        <w:t xml:space="preserve"> </w:t>
      </w:r>
    </w:p>
    <w:p w:rsidR="00000000" w:rsidDel="00000000" w:rsidP="00000000" w:rsidRDefault="00000000" w:rsidRPr="00000000" w14:paraId="00000082">
      <w:pPr>
        <w:rPr/>
      </w:pPr>
      <w:hyperlink r:id="rId6">
        <w:r w:rsidDel="00000000" w:rsidR="00000000" w:rsidRPr="00000000">
          <w:rPr>
            <w:rFonts w:ascii="SimSun" w:cs="SimSun" w:eastAsia="SimSun" w:hAnsi="SimSun"/>
            <w:color w:val="0000ff"/>
            <w:sz w:val="24"/>
            <w:szCs w:val="24"/>
            <w:u w:val="single"/>
            <w:rtl w:val="0"/>
          </w:rPr>
          <w:t xml:space="preserve">Ways Of Worldmaking : Nelson Goodman : Free Download, Borrow, and Streaming : Internet Archive</w:t>
        </w:r>
      </w:hyperlink>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rFonts w:ascii="SimSun" w:cs="SimSun" w:eastAsia="SimSun" w:hAnsi="SimSun"/>
          <w:sz w:val="24"/>
          <w:szCs w:val="24"/>
        </w:rPr>
      </w:pPr>
      <w:hyperlink r:id="rId7">
        <w:r w:rsidDel="00000000" w:rsidR="00000000" w:rsidRPr="00000000">
          <w:rPr>
            <w:rFonts w:ascii="SimSun" w:cs="SimSun" w:eastAsia="SimSun" w:hAnsi="SimSun"/>
            <w:color w:val="0000ff"/>
            <w:sz w:val="24"/>
            <w:szCs w:val="24"/>
            <w:u w:val="single"/>
            <w:rtl w:val="0"/>
          </w:rPr>
          <w:t xml:space="preserve">Journal of Hospitality &amp; Tourism Research: Sage Journals (sagepub.com)</w:t>
        </w:r>
      </w:hyperlink>
      <w:r w:rsidDel="00000000" w:rsidR="00000000" w:rsidRPr="00000000">
        <w:rPr>
          <w:rtl w:val="0"/>
        </w:rPr>
      </w:r>
    </w:p>
    <w:p w:rsidR="00000000" w:rsidDel="00000000" w:rsidP="00000000" w:rsidRDefault="00000000" w:rsidRPr="00000000" w14:paraId="00000085">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86">
      <w:pPr>
        <w:rPr>
          <w:rFonts w:ascii="SimSun" w:cs="SimSun" w:eastAsia="SimSun" w:hAnsi="SimSun"/>
          <w:sz w:val="24"/>
          <w:szCs w:val="24"/>
        </w:rPr>
      </w:pPr>
      <w:hyperlink r:id="rId8">
        <w:r w:rsidDel="00000000" w:rsidR="00000000" w:rsidRPr="00000000">
          <w:rPr>
            <w:rFonts w:ascii="SimSun" w:cs="SimSun" w:eastAsia="SimSun" w:hAnsi="SimSun"/>
            <w:color w:val="0000ff"/>
            <w:sz w:val="24"/>
            <w:szCs w:val="24"/>
            <w:u w:val="single"/>
            <w:rtl w:val="0"/>
          </w:rPr>
          <w:t xml:space="preserve">8 of the Best Online Reputation Monitoring Tools - Social Media Marketing &amp; Management Dashboard (hootsuite.com)</w:t>
        </w:r>
      </w:hyperlink>
      <w:r w:rsidDel="00000000" w:rsidR="00000000" w:rsidRPr="00000000">
        <w:rPr>
          <w:rtl w:val="0"/>
        </w:rPr>
      </w:r>
    </w:p>
    <w:p w:rsidR="00000000" w:rsidDel="00000000" w:rsidP="00000000" w:rsidRDefault="00000000" w:rsidRPr="00000000" w14:paraId="00000087">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88">
      <w:pPr>
        <w:rPr>
          <w:rFonts w:ascii="SimSun" w:cs="SimSun" w:eastAsia="SimSun" w:hAnsi="SimSun"/>
          <w:sz w:val="24"/>
          <w:szCs w:val="24"/>
        </w:rPr>
      </w:pPr>
      <w:hyperlink r:id="rId9">
        <w:r w:rsidDel="00000000" w:rsidR="00000000" w:rsidRPr="00000000">
          <w:rPr>
            <w:rFonts w:ascii="SimSun" w:cs="SimSun" w:eastAsia="SimSun" w:hAnsi="SimSun"/>
            <w:color w:val="0000ff"/>
            <w:sz w:val="24"/>
            <w:szCs w:val="24"/>
            <w:u w:val="single"/>
            <w:rtl w:val="0"/>
          </w:rPr>
          <w:t xml:space="preserve">Employee Training and Development: How To Do It Effectively | Indeed.com</w:t>
        </w:r>
      </w:hyperlink>
      <w:r w:rsidDel="00000000" w:rsidR="00000000" w:rsidRPr="00000000">
        <w:rPr>
          <w:rtl w:val="0"/>
        </w:rPr>
      </w:r>
    </w:p>
    <w:p w:rsidR="00000000" w:rsidDel="00000000" w:rsidP="00000000" w:rsidRDefault="00000000" w:rsidRPr="00000000" w14:paraId="00000089">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8A">
      <w:pPr>
        <w:rPr>
          <w:rFonts w:ascii="SimSun" w:cs="SimSun" w:eastAsia="SimSun" w:hAnsi="SimSun"/>
          <w:sz w:val="24"/>
          <w:szCs w:val="24"/>
        </w:rPr>
      </w:pPr>
      <w:hyperlink r:id="rId10">
        <w:r w:rsidDel="00000000" w:rsidR="00000000" w:rsidRPr="00000000">
          <w:rPr>
            <w:rFonts w:ascii="SimSun" w:cs="SimSun" w:eastAsia="SimSun" w:hAnsi="SimSun"/>
            <w:color w:val="0000ff"/>
            <w:sz w:val="24"/>
            <w:szCs w:val="24"/>
            <w:u w:val="single"/>
            <w:rtl w:val="0"/>
          </w:rPr>
          <w:t xml:space="preserve">33+ SAMPLE Instructional Plan in PDF | MS Word</w:t>
        </w:r>
      </w:hyperlink>
      <w:r w:rsidDel="00000000" w:rsidR="00000000" w:rsidRPr="00000000">
        <w:rPr>
          <w:rtl w:val="0"/>
        </w:rPr>
      </w:r>
    </w:p>
    <w:p w:rsidR="00000000" w:rsidDel="00000000" w:rsidP="00000000" w:rsidRDefault="00000000" w:rsidRPr="00000000" w14:paraId="0000008B">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8C">
      <w:pPr>
        <w:rPr>
          <w:rFonts w:ascii="SimSun" w:cs="SimSun" w:eastAsia="SimSun" w:hAnsi="SimSun"/>
          <w:sz w:val="24"/>
          <w:szCs w:val="24"/>
        </w:rPr>
      </w:pPr>
      <w:hyperlink r:id="rId11">
        <w:r w:rsidDel="00000000" w:rsidR="00000000" w:rsidRPr="00000000">
          <w:rPr>
            <w:rFonts w:ascii="SimSun" w:cs="SimSun" w:eastAsia="SimSun" w:hAnsi="SimSun"/>
            <w:color w:val="0000ff"/>
            <w:sz w:val="24"/>
            <w:szCs w:val="24"/>
            <w:u w:val="single"/>
            <w:rtl w:val="0"/>
          </w:rPr>
          <w:t xml:space="preserve">9 Ways to Create a Great Culture at Your Hotel Property (cloudbeds.com)</w:t>
        </w:r>
      </w:hyperlink>
      <w:r w:rsidDel="00000000" w:rsidR="00000000" w:rsidRPr="00000000">
        <w:rPr>
          <w:rtl w:val="0"/>
        </w:rPr>
      </w:r>
    </w:p>
    <w:p w:rsidR="00000000" w:rsidDel="00000000" w:rsidP="00000000" w:rsidRDefault="00000000" w:rsidRPr="00000000" w14:paraId="0000008D">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8E">
      <w:pPr>
        <w:rPr>
          <w:rFonts w:ascii="SimSun" w:cs="SimSun" w:eastAsia="SimSun" w:hAnsi="SimSun"/>
          <w:sz w:val="24"/>
          <w:szCs w:val="24"/>
        </w:rPr>
      </w:pPr>
      <w:bookmarkStart w:colFirst="0" w:colLast="0" w:name="_gjdgxs" w:id="0"/>
      <w:bookmarkEnd w:id="0"/>
      <w:hyperlink r:id="rId12">
        <w:r w:rsidDel="00000000" w:rsidR="00000000" w:rsidRPr="00000000">
          <w:rPr>
            <w:rFonts w:ascii="SimSun" w:cs="SimSun" w:eastAsia="SimSun" w:hAnsi="SimSun"/>
            <w:color w:val="0000ff"/>
            <w:sz w:val="24"/>
            <w:szCs w:val="24"/>
            <w:u w:val="single"/>
            <w:rtl w:val="0"/>
          </w:rPr>
          <w:t xml:space="preserve">Hotel Guest Apology Letter: The Key to Reputation Management (furoore.com)</w:t>
        </w:r>
      </w:hyperlink>
      <w:r w:rsidDel="00000000" w:rsidR="00000000" w:rsidRPr="00000000">
        <w:rPr>
          <w:rtl w:val="0"/>
        </w:rPr>
      </w:r>
    </w:p>
    <w:p w:rsidR="00000000" w:rsidDel="00000000" w:rsidP="00000000" w:rsidRDefault="00000000" w:rsidRPr="00000000" w14:paraId="0000008F">
      <w:pPr>
        <w:rPr/>
      </w:pPr>
      <w:hyperlink r:id="rId13">
        <w:r w:rsidDel="00000000" w:rsidR="00000000" w:rsidRPr="00000000">
          <w:rPr>
            <w:rFonts w:ascii="SimSun" w:cs="SimSun" w:eastAsia="SimSun" w:hAnsi="SimSun"/>
            <w:color w:val="0000ff"/>
            <w:sz w:val="24"/>
            <w:szCs w:val="24"/>
            <w:u w:val="single"/>
            <w:rtl w:val="0"/>
          </w:rPr>
          <w:t xml:space="preserve">Modelling solid-solid reactions: Contact-point approach - ScienceDirect</w:t>
        </w:r>
      </w:hyperlink>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rFonts w:ascii="SimSun" w:cs="SimSun" w:eastAsia="SimSun" w:hAnsi="SimSun"/>
          <w:sz w:val="24"/>
          <w:szCs w:val="24"/>
        </w:rPr>
      </w:pPr>
      <w:hyperlink r:id="rId14">
        <w:r w:rsidDel="00000000" w:rsidR="00000000" w:rsidRPr="00000000">
          <w:rPr>
            <w:rFonts w:ascii="SimSun" w:cs="SimSun" w:eastAsia="SimSun" w:hAnsi="SimSun"/>
            <w:color w:val="0000ff"/>
            <w:sz w:val="24"/>
            <w:szCs w:val="24"/>
            <w:u w:val="single"/>
            <w:rtl w:val="0"/>
          </w:rPr>
          <w:t xml:space="preserve">Why Personalization Drives the Best Customer Loyalty Programs (redpointglobal.com)</w:t>
        </w:r>
      </w:hyperlink>
      <w:r w:rsidDel="00000000" w:rsidR="00000000" w:rsidRPr="00000000">
        <w:rPr>
          <w:rtl w:val="0"/>
        </w:rPr>
      </w:r>
    </w:p>
    <w:p w:rsidR="00000000" w:rsidDel="00000000" w:rsidP="00000000" w:rsidRDefault="00000000" w:rsidRPr="00000000" w14:paraId="00000092">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93">
      <w:pPr>
        <w:rPr>
          <w:rFonts w:ascii="SimSun" w:cs="SimSun" w:eastAsia="SimSun" w:hAnsi="SimSun"/>
          <w:sz w:val="24"/>
          <w:szCs w:val="24"/>
        </w:rPr>
      </w:pPr>
      <w:hyperlink r:id="rId15">
        <w:r w:rsidDel="00000000" w:rsidR="00000000" w:rsidRPr="00000000">
          <w:rPr>
            <w:rFonts w:ascii="SimSun" w:cs="SimSun" w:eastAsia="SimSun" w:hAnsi="SimSun"/>
            <w:color w:val="0000ff"/>
            <w:sz w:val="24"/>
            <w:szCs w:val="24"/>
            <w:u w:val="single"/>
            <w:rtl w:val="0"/>
          </w:rPr>
          <w:t xml:space="preserve">Artificial Intelligence, Automation and Work | NBER</w:t>
        </w:r>
      </w:hyperlink>
      <w:r w:rsidDel="00000000" w:rsidR="00000000" w:rsidRPr="00000000">
        <w:rPr>
          <w:rtl w:val="0"/>
        </w:rPr>
      </w:r>
    </w:p>
    <w:p w:rsidR="00000000" w:rsidDel="00000000" w:rsidP="00000000" w:rsidRDefault="00000000" w:rsidRPr="00000000" w14:paraId="00000094">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95">
      <w:pPr>
        <w:rPr>
          <w:rFonts w:ascii="SimSun" w:cs="SimSun" w:eastAsia="SimSun" w:hAnsi="SimSun"/>
          <w:sz w:val="24"/>
          <w:szCs w:val="24"/>
        </w:rPr>
      </w:pPr>
      <w:hyperlink r:id="rId16">
        <w:r w:rsidDel="00000000" w:rsidR="00000000" w:rsidRPr="00000000">
          <w:rPr>
            <w:rFonts w:ascii="SimSun" w:cs="SimSun" w:eastAsia="SimSun" w:hAnsi="SimSun"/>
            <w:color w:val="0000ff"/>
            <w:sz w:val="24"/>
            <w:szCs w:val="24"/>
            <w:u w:val="single"/>
            <w:rtl w:val="0"/>
          </w:rPr>
          <w:t xml:space="preserve">Impact Of Prompt Claim Settlement As A Marketing Strategy In Insurance Service Delivery (samphina.com.ng)</w:t>
        </w:r>
      </w:hyperlink>
      <w:r w:rsidDel="00000000" w:rsidR="00000000" w:rsidRPr="00000000">
        <w:rPr>
          <w:rtl w:val="0"/>
        </w:rPr>
      </w:r>
    </w:p>
    <w:p w:rsidR="00000000" w:rsidDel="00000000" w:rsidP="00000000" w:rsidRDefault="00000000" w:rsidRPr="00000000" w14:paraId="00000096">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97">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98">
      <w:pPr>
        <w:rPr>
          <w:rFonts w:ascii="SimSun" w:cs="SimSun" w:eastAsia="SimSun" w:hAnsi="SimSun"/>
          <w:sz w:val="24"/>
          <w:szCs w:val="24"/>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sectPr>
      <w:pgSz w:h="16838" w:w="11906"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SimSu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left"/>
    </w:pPr>
    <w:rPr>
      <w:rFonts w:ascii="Times New Roman" w:cs="Times New Roman" w:eastAsia="Times New Roman" w:hAnsi="Times New Roman"/>
      <w:b w:val="1"/>
      <w:i w:val="0"/>
      <w:smallCaps w:val="0"/>
      <w:strike w:val="0"/>
      <w:color w:val="345a8a"/>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40" w:lineRule="auto"/>
      <w:ind w:left="0" w:right="0" w:firstLine="0"/>
      <w:jc w:val="left"/>
    </w:pPr>
    <w:rPr>
      <w:rFonts w:ascii="Times New Roman" w:cs="Times New Roman" w:eastAsia="Times New Roman" w:hAnsi="Times New Roman"/>
      <w:b w:val="1"/>
      <w:i w:val="0"/>
      <w:smallCaps w:val="0"/>
      <w:strike w:val="0"/>
      <w:color w:val="4f81bd"/>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40" w:lineRule="auto"/>
      <w:ind w:left="0" w:right="0" w:firstLine="0"/>
      <w:jc w:val="left"/>
    </w:pPr>
    <w:rPr>
      <w:rFonts w:ascii="Times New Roman" w:cs="Times New Roman" w:eastAsia="Times New Roman" w:hAnsi="Times New Roman"/>
      <w:b w:val="1"/>
      <w:i w:val="0"/>
      <w:smallCaps w:val="0"/>
      <w:strike w:val="0"/>
      <w:color w:val="4f81bd"/>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300" w:before="0" w:line="240" w:lineRule="auto"/>
      <w:ind w:left="0" w:right="0" w:firstLine="0"/>
      <w:jc w:val="left"/>
    </w:pPr>
    <w:rPr>
      <w:rFonts w:ascii="Times New Roman" w:cs="Times New Roman" w:eastAsia="Times New Roman" w:hAnsi="Times New Roman"/>
      <w:b w:val="0"/>
      <w:i w:val="0"/>
      <w:smallCaps w:val="0"/>
      <w:strike w:val="0"/>
      <w:color w:val="17365d"/>
      <w:sz w:val="52"/>
      <w:szCs w:val="52"/>
      <w:u w:val="none"/>
      <w:shd w:fill="auto" w:val="clear"/>
      <w:vertAlign w:val="baseline"/>
    </w:rPr>
  </w:style>
  <w:style w:type="paragraph" w:styleId="Subtitle">
    <w:name w:val="Sub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i w:val="1"/>
      <w:smallCaps w:val="0"/>
      <w:strike w:val="0"/>
      <w:color w:val="4f81bd"/>
      <w:sz w:val="24"/>
      <w:szCs w:val="24"/>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loudbeds.com/articles/9-ways-to-create-a-great-culture-at-your-hotel/" TargetMode="External"/><Relationship Id="rId10" Type="http://schemas.openxmlformats.org/officeDocument/2006/relationships/hyperlink" Target="https://www.sample.net/business/plans/instructional-plan/#:~:text=How%20to%20Write%20an%20Instructional%20Plan%201%20Step,5:%20Proofread%20and%20Prepare%20the%20Overall%20Plan" TargetMode="External"/><Relationship Id="rId13" Type="http://schemas.openxmlformats.org/officeDocument/2006/relationships/hyperlink" Target="https://www.sciencedirect.com/science/article/abs/pii/S1385894718325026" TargetMode="External"/><Relationship Id="rId12" Type="http://schemas.openxmlformats.org/officeDocument/2006/relationships/hyperlink" Target="https://furoore.com/hotel-guest-apology-lett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deed.com/career-advice/career-development/employee-training-and-development" TargetMode="External"/><Relationship Id="rId15" Type="http://schemas.openxmlformats.org/officeDocument/2006/relationships/hyperlink" Target="https://www.nber.org/papers/w24196" TargetMode="External"/><Relationship Id="rId14" Type="http://schemas.openxmlformats.org/officeDocument/2006/relationships/hyperlink" Target="https://www.redpointglobal.com/blog/why-personalization-drives-the-most-effective-customer-loyalty-programs/" TargetMode="External"/><Relationship Id="rId16" Type="http://schemas.openxmlformats.org/officeDocument/2006/relationships/hyperlink" Target="https://samphina.com.ng/impact-prompt-claim-settlement-marketing-strategy-insurance-service-delivery/" TargetMode="External"/><Relationship Id="rId5" Type="http://schemas.openxmlformats.org/officeDocument/2006/relationships/styles" Target="styles.xml"/><Relationship Id="rId6" Type="http://schemas.openxmlformats.org/officeDocument/2006/relationships/hyperlink" Target="https://archive.org/details/GoodmanWaysOfWorldmaking" TargetMode="External"/><Relationship Id="rId7" Type="http://schemas.openxmlformats.org/officeDocument/2006/relationships/hyperlink" Target="https://journals.sagepub.com/home/jht" TargetMode="External"/><Relationship Id="rId8" Type="http://schemas.openxmlformats.org/officeDocument/2006/relationships/hyperlink" Target="https://blog.hootsuite.com/online-reputation-monitoring-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