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7CD4" w14:textId="4B6195BE" w:rsidR="003965E7" w:rsidRPr="002005C2" w:rsidRDefault="003F4A02" w:rsidP="00F61335">
      <w:pPr>
        <w:spacing w:line="360" w:lineRule="auto"/>
        <w:jc w:val="center"/>
        <w:rPr>
          <w:rFonts w:ascii="Arial" w:hAnsi="Arial" w:cs="Arial"/>
          <w:sz w:val="24"/>
          <w:szCs w:val="24"/>
          <w:u w:val="single"/>
        </w:rPr>
      </w:pPr>
      <w:r w:rsidRPr="002005C2">
        <w:rPr>
          <w:rFonts w:ascii="Arial" w:hAnsi="Arial" w:cs="Arial"/>
          <w:sz w:val="24"/>
          <w:szCs w:val="24"/>
          <w:u w:val="single"/>
        </w:rPr>
        <w:t>Critically discuss the limits and benefits of the multi-agency approach in Wales for safeguarding children and young people</w:t>
      </w:r>
    </w:p>
    <w:p w14:paraId="5FF1D8A7" w14:textId="77777777" w:rsidR="00F61335" w:rsidRPr="002005C2" w:rsidRDefault="00F61335" w:rsidP="00F61335">
      <w:pPr>
        <w:spacing w:line="360" w:lineRule="auto"/>
        <w:jc w:val="center"/>
        <w:rPr>
          <w:rFonts w:ascii="Arial" w:hAnsi="Arial" w:cs="Arial"/>
          <w:sz w:val="24"/>
          <w:szCs w:val="24"/>
          <w:u w:val="single"/>
        </w:rPr>
      </w:pPr>
    </w:p>
    <w:p w14:paraId="1CC22868" w14:textId="4453DC61" w:rsidR="00F61335" w:rsidRDefault="00F61335" w:rsidP="00F61335">
      <w:pPr>
        <w:spacing w:line="360" w:lineRule="auto"/>
        <w:jc w:val="both"/>
        <w:rPr>
          <w:rFonts w:ascii="Arial" w:hAnsi="Arial" w:cs="Arial"/>
          <w:sz w:val="24"/>
          <w:szCs w:val="24"/>
        </w:rPr>
      </w:pPr>
      <w:r w:rsidRPr="002005C2">
        <w:rPr>
          <w:rFonts w:ascii="Arial" w:hAnsi="Arial" w:cs="Arial"/>
          <w:sz w:val="24"/>
          <w:szCs w:val="24"/>
        </w:rPr>
        <w:t>The multi-agency approach to safeguarding children and young people in Wales is a comprehensive strategy aimed at co-ordinating the efforts of various agencies and professionals to ensure the welfare and protection of vulnerable individuals.</w:t>
      </w:r>
      <w:r w:rsidR="002005C2">
        <w:rPr>
          <w:rFonts w:ascii="Arial" w:hAnsi="Arial" w:cs="Arial"/>
          <w:sz w:val="24"/>
          <w:szCs w:val="24"/>
        </w:rPr>
        <w:t xml:space="preserve"> As Welsh Government (2014) explain, “multi-agency professional forums are a mechanism </w:t>
      </w:r>
      <w:proofErr w:type="spellStart"/>
      <w:r w:rsidR="002005C2">
        <w:rPr>
          <w:rFonts w:ascii="Arial" w:hAnsi="Arial" w:cs="Arial"/>
          <w:sz w:val="24"/>
          <w:szCs w:val="24"/>
        </w:rPr>
        <w:t>fo</w:t>
      </w:r>
      <w:proofErr w:type="spellEnd"/>
      <w:r w:rsidR="002005C2">
        <w:rPr>
          <w:rFonts w:ascii="Arial" w:hAnsi="Arial" w:cs="Arial"/>
          <w:sz w:val="24"/>
          <w:szCs w:val="24"/>
        </w:rPr>
        <w:t xml:space="preserve"> producing organisational learning, improving the quality of work with families and strengthening the ability of services to keep children safe” (p.9)</w:t>
      </w:r>
      <w:r w:rsidRPr="002005C2">
        <w:rPr>
          <w:rFonts w:ascii="Arial" w:hAnsi="Arial" w:cs="Arial"/>
          <w:sz w:val="24"/>
          <w:szCs w:val="24"/>
        </w:rPr>
        <w:t xml:space="preserve"> While this approach offers several benefits, it also has its limitations, which must be critically examined.  </w:t>
      </w:r>
    </w:p>
    <w:p w14:paraId="515CAAF4" w14:textId="77777777" w:rsidR="002005C2" w:rsidRPr="002005C2" w:rsidRDefault="002005C2" w:rsidP="00F61335">
      <w:pPr>
        <w:spacing w:line="360" w:lineRule="auto"/>
        <w:jc w:val="both"/>
        <w:rPr>
          <w:rFonts w:ascii="Arial" w:hAnsi="Arial" w:cs="Arial"/>
          <w:sz w:val="24"/>
          <w:szCs w:val="24"/>
        </w:rPr>
      </w:pPr>
    </w:p>
    <w:p w14:paraId="6AC2476E" w14:textId="2BA1E64F" w:rsidR="00F61335" w:rsidRPr="002005C2" w:rsidRDefault="00F61335" w:rsidP="00F61335">
      <w:pPr>
        <w:spacing w:line="360" w:lineRule="auto"/>
        <w:jc w:val="both"/>
        <w:rPr>
          <w:rFonts w:ascii="Arial" w:hAnsi="Arial" w:cs="Arial"/>
          <w:sz w:val="24"/>
          <w:szCs w:val="24"/>
        </w:rPr>
      </w:pPr>
      <w:r w:rsidRPr="002005C2">
        <w:rPr>
          <w:rFonts w:ascii="Arial" w:hAnsi="Arial" w:cs="Arial"/>
          <w:sz w:val="24"/>
          <w:szCs w:val="24"/>
        </w:rPr>
        <w:t>One significant benefit of the multi-agency approach is its capacity to bring together different expertise and resources. By involving professionals from s</w:t>
      </w:r>
      <w:r w:rsidR="00B979B1" w:rsidRPr="002005C2">
        <w:rPr>
          <w:rFonts w:ascii="Arial" w:hAnsi="Arial" w:cs="Arial"/>
          <w:sz w:val="24"/>
          <w:szCs w:val="24"/>
        </w:rPr>
        <w:t>ec</w:t>
      </w:r>
      <w:r w:rsidR="00EA64CD" w:rsidRPr="002005C2">
        <w:rPr>
          <w:rFonts w:ascii="Arial" w:hAnsi="Arial" w:cs="Arial"/>
          <w:sz w:val="24"/>
          <w:szCs w:val="24"/>
        </w:rPr>
        <w:t xml:space="preserve">tors such as Education, Healthcare, Social </w:t>
      </w:r>
      <w:proofErr w:type="gramStart"/>
      <w:r w:rsidR="00EA64CD" w:rsidRPr="002005C2">
        <w:rPr>
          <w:rFonts w:ascii="Arial" w:hAnsi="Arial" w:cs="Arial"/>
          <w:sz w:val="24"/>
          <w:szCs w:val="24"/>
        </w:rPr>
        <w:t>Services</w:t>
      </w:r>
      <w:proofErr w:type="gramEnd"/>
      <w:r w:rsidR="00EA64CD" w:rsidRPr="002005C2">
        <w:rPr>
          <w:rFonts w:ascii="Arial" w:hAnsi="Arial" w:cs="Arial"/>
          <w:sz w:val="24"/>
          <w:szCs w:val="24"/>
        </w:rPr>
        <w:t xml:space="preserve"> and the police, as well as voluntary organisations</w:t>
      </w:r>
      <w:r w:rsidR="00DA1BF2" w:rsidRPr="002005C2">
        <w:rPr>
          <w:rFonts w:ascii="Arial" w:hAnsi="Arial" w:cs="Arial"/>
          <w:sz w:val="24"/>
          <w:szCs w:val="24"/>
        </w:rPr>
        <w:t xml:space="preserve"> such as Women</w:t>
      </w:r>
      <w:r w:rsidR="00391B5A" w:rsidRPr="002005C2">
        <w:rPr>
          <w:rFonts w:ascii="Arial" w:hAnsi="Arial" w:cs="Arial"/>
          <w:sz w:val="24"/>
          <w:szCs w:val="24"/>
        </w:rPr>
        <w:t>’</w:t>
      </w:r>
      <w:r w:rsidR="00DA1BF2" w:rsidRPr="002005C2">
        <w:rPr>
          <w:rFonts w:ascii="Arial" w:hAnsi="Arial" w:cs="Arial"/>
          <w:sz w:val="24"/>
          <w:szCs w:val="24"/>
        </w:rPr>
        <w:t>s Aid and NSPCC</w:t>
      </w:r>
      <w:r w:rsidR="00EA64CD" w:rsidRPr="002005C2">
        <w:rPr>
          <w:rFonts w:ascii="Arial" w:hAnsi="Arial" w:cs="Arial"/>
          <w:sz w:val="24"/>
          <w:szCs w:val="24"/>
        </w:rPr>
        <w:t>, this approach ensures a holistic understanding of children’s needs and risks and collectively, to consider ways of best safeguarding the young person in the future. Collaboration between these agencies enables early intervention and individualised support for at-risk children</w:t>
      </w:r>
      <w:r w:rsidR="00DA1BF2" w:rsidRPr="002005C2">
        <w:rPr>
          <w:rFonts w:ascii="Arial" w:hAnsi="Arial" w:cs="Arial"/>
          <w:sz w:val="24"/>
          <w:szCs w:val="24"/>
        </w:rPr>
        <w:t xml:space="preserve"> and young people</w:t>
      </w:r>
      <w:r w:rsidR="00EA64CD" w:rsidRPr="002005C2">
        <w:rPr>
          <w:rFonts w:ascii="Arial" w:hAnsi="Arial" w:cs="Arial"/>
          <w:sz w:val="24"/>
          <w:szCs w:val="24"/>
        </w:rPr>
        <w:t xml:space="preserve">, addressing their needs more effectively. </w:t>
      </w:r>
    </w:p>
    <w:p w14:paraId="0EF6232B" w14:textId="77777777" w:rsidR="00EA64CD" w:rsidRPr="002005C2" w:rsidRDefault="00EA64CD" w:rsidP="00F61335">
      <w:pPr>
        <w:spacing w:line="360" w:lineRule="auto"/>
        <w:jc w:val="both"/>
        <w:rPr>
          <w:rFonts w:ascii="Arial" w:hAnsi="Arial" w:cs="Arial"/>
          <w:sz w:val="24"/>
          <w:szCs w:val="24"/>
        </w:rPr>
      </w:pPr>
    </w:p>
    <w:p w14:paraId="58E1F79C" w14:textId="6AB2C099" w:rsidR="00EA64CD" w:rsidRPr="002005C2" w:rsidRDefault="00EA64CD" w:rsidP="00F61335">
      <w:pPr>
        <w:spacing w:line="360" w:lineRule="auto"/>
        <w:jc w:val="both"/>
        <w:rPr>
          <w:rFonts w:ascii="Arial" w:hAnsi="Arial" w:cs="Arial"/>
          <w:sz w:val="24"/>
          <w:szCs w:val="24"/>
        </w:rPr>
      </w:pPr>
      <w:r w:rsidRPr="002005C2">
        <w:rPr>
          <w:rFonts w:ascii="Arial" w:hAnsi="Arial" w:cs="Arial"/>
          <w:sz w:val="24"/>
          <w:szCs w:val="24"/>
        </w:rPr>
        <w:t>Furthermore, the multi-agency approach emphasises information sharing and clear communication, which are essential for identifying and responding to child safeguarding concerns. Through regular meetings, training and shared approaches, professionals working with the young person can exchange vital information, organising suitable intervention and deciding and agreeing upon action to be taken. This collaboration and multi-agency approach can help to recognise patterns of abuse or neglect, thereby preventing further harm and promoting the well-being of young people.</w:t>
      </w:r>
      <w:r w:rsidR="00675100" w:rsidRPr="002005C2">
        <w:rPr>
          <w:rFonts w:ascii="Arial" w:hAnsi="Arial" w:cs="Arial"/>
          <w:sz w:val="24"/>
          <w:szCs w:val="24"/>
        </w:rPr>
        <w:t xml:space="preserve"> Bridgend County Borough’s ‘MASH’ </w:t>
      </w:r>
      <w:proofErr w:type="gramStart"/>
      <w:r w:rsidR="00675100" w:rsidRPr="002005C2">
        <w:rPr>
          <w:rFonts w:ascii="Arial" w:hAnsi="Arial" w:cs="Arial"/>
          <w:sz w:val="24"/>
          <w:szCs w:val="24"/>
        </w:rPr>
        <w:t>are</w:t>
      </w:r>
      <w:proofErr w:type="gramEnd"/>
      <w:r w:rsidR="00675100" w:rsidRPr="002005C2">
        <w:rPr>
          <w:rFonts w:ascii="Arial" w:hAnsi="Arial" w:cs="Arial"/>
          <w:sz w:val="24"/>
          <w:szCs w:val="24"/>
        </w:rPr>
        <w:t xml:space="preserve"> leading the way in this field – with the Safeguarding Hub providing a range of services, such as police, children’s services and safeguarding, from across the community in one building. MASH act as “the single point of contact for all new safeguarding concerns” aiming to achieve “higher-quality </w:t>
      </w:r>
      <w:r w:rsidR="00675100" w:rsidRPr="002005C2">
        <w:rPr>
          <w:rFonts w:ascii="Arial" w:hAnsi="Arial" w:cs="Arial"/>
          <w:sz w:val="24"/>
          <w:szCs w:val="24"/>
        </w:rPr>
        <w:lastRenderedPageBreak/>
        <w:t>information sharing, analysis and decision-making” (Bridgend County Borough, 2024). If this service effectively safeguards Bridgend’s most vulnerable children and young people from harm at the earliest stages, it should serve as a model to be replicated in other counties across Wales.</w:t>
      </w:r>
    </w:p>
    <w:p w14:paraId="47B02A06" w14:textId="77777777" w:rsidR="00675100" w:rsidRPr="002005C2" w:rsidRDefault="00675100" w:rsidP="00F61335">
      <w:pPr>
        <w:spacing w:line="360" w:lineRule="auto"/>
        <w:jc w:val="both"/>
        <w:rPr>
          <w:rFonts w:ascii="Arial" w:hAnsi="Arial" w:cs="Arial"/>
          <w:sz w:val="24"/>
          <w:szCs w:val="24"/>
        </w:rPr>
      </w:pPr>
    </w:p>
    <w:p w14:paraId="2239CC9E" w14:textId="7BD36F36" w:rsidR="00D66722" w:rsidRPr="002005C2" w:rsidRDefault="00EA64CD" w:rsidP="00D66722">
      <w:pPr>
        <w:spacing w:line="360" w:lineRule="auto"/>
        <w:jc w:val="both"/>
        <w:rPr>
          <w:rFonts w:ascii="Arial" w:hAnsi="Arial" w:cs="Arial"/>
          <w:sz w:val="24"/>
          <w:szCs w:val="24"/>
        </w:rPr>
      </w:pPr>
      <w:r w:rsidRPr="002005C2">
        <w:rPr>
          <w:rFonts w:ascii="Arial" w:hAnsi="Arial" w:cs="Arial"/>
          <w:sz w:val="24"/>
          <w:szCs w:val="24"/>
        </w:rPr>
        <w:t xml:space="preserve">In addition, the multi-agency approach fosters accountability and transparency </w:t>
      </w:r>
      <w:proofErr w:type="gramStart"/>
      <w:r w:rsidRPr="002005C2">
        <w:rPr>
          <w:rFonts w:ascii="Arial" w:hAnsi="Arial" w:cs="Arial"/>
          <w:sz w:val="24"/>
          <w:szCs w:val="24"/>
        </w:rPr>
        <w:t>in regards to</w:t>
      </w:r>
      <w:proofErr w:type="gramEnd"/>
      <w:r w:rsidRPr="002005C2">
        <w:rPr>
          <w:rFonts w:ascii="Arial" w:hAnsi="Arial" w:cs="Arial"/>
          <w:sz w:val="24"/>
          <w:szCs w:val="24"/>
        </w:rPr>
        <w:t xml:space="preserve"> </w:t>
      </w:r>
      <w:r w:rsidR="00DA1BF2" w:rsidRPr="002005C2">
        <w:rPr>
          <w:rFonts w:ascii="Arial" w:hAnsi="Arial" w:cs="Arial"/>
          <w:sz w:val="24"/>
          <w:szCs w:val="24"/>
        </w:rPr>
        <w:t>c</w:t>
      </w:r>
      <w:r w:rsidRPr="002005C2">
        <w:rPr>
          <w:rFonts w:ascii="Arial" w:hAnsi="Arial" w:cs="Arial"/>
          <w:sz w:val="24"/>
          <w:szCs w:val="24"/>
        </w:rPr>
        <w:t xml:space="preserve">hild </w:t>
      </w:r>
      <w:r w:rsidR="00DA1BF2" w:rsidRPr="002005C2">
        <w:rPr>
          <w:rFonts w:ascii="Arial" w:hAnsi="Arial" w:cs="Arial"/>
          <w:sz w:val="24"/>
          <w:szCs w:val="24"/>
        </w:rPr>
        <w:t>p</w:t>
      </w:r>
      <w:r w:rsidRPr="002005C2">
        <w:rPr>
          <w:rFonts w:ascii="Arial" w:hAnsi="Arial" w:cs="Arial"/>
          <w:sz w:val="24"/>
          <w:szCs w:val="24"/>
        </w:rPr>
        <w:t xml:space="preserve">rotection. By establishing clear roles, </w:t>
      </w:r>
      <w:proofErr w:type="gramStart"/>
      <w:r w:rsidRPr="002005C2">
        <w:rPr>
          <w:rFonts w:ascii="Arial" w:hAnsi="Arial" w:cs="Arial"/>
          <w:sz w:val="24"/>
          <w:szCs w:val="24"/>
        </w:rPr>
        <w:t>responsibilities</w:t>
      </w:r>
      <w:proofErr w:type="gramEnd"/>
      <w:r w:rsidRPr="002005C2">
        <w:rPr>
          <w:rFonts w:ascii="Arial" w:hAnsi="Arial" w:cs="Arial"/>
          <w:sz w:val="24"/>
          <w:szCs w:val="24"/>
        </w:rPr>
        <w:t xml:space="preserve"> and practices for each agency and professional involved, it </w:t>
      </w:r>
      <w:r w:rsidR="00DA1BF2" w:rsidRPr="002005C2">
        <w:rPr>
          <w:rFonts w:ascii="Arial" w:hAnsi="Arial" w:cs="Arial"/>
          <w:sz w:val="24"/>
          <w:szCs w:val="24"/>
        </w:rPr>
        <w:t>aims to ensure that</w:t>
      </w:r>
      <w:r w:rsidRPr="002005C2">
        <w:rPr>
          <w:rFonts w:ascii="Arial" w:hAnsi="Arial" w:cs="Arial"/>
          <w:sz w:val="24"/>
          <w:szCs w:val="24"/>
        </w:rPr>
        <w:t xml:space="preserve"> no child falls through the gaps in the system. </w:t>
      </w:r>
      <w:r w:rsidR="004E3CB3" w:rsidRPr="002005C2">
        <w:rPr>
          <w:rFonts w:ascii="Arial" w:hAnsi="Arial" w:cs="Arial"/>
          <w:sz w:val="24"/>
          <w:szCs w:val="24"/>
        </w:rPr>
        <w:t>As Safeguarding Wales outline, “procedures are designed to standardise practice across all of Wales and between agencies” with “every agency [having] the opportunity to be involved and contribute their practice experience and research expertise” (2024). This collective approach should ensure that all agencies are all adhering to the same procedures, working towards the same goal.</w:t>
      </w:r>
      <w:r w:rsidR="00D66722" w:rsidRPr="002005C2">
        <w:rPr>
          <w:rFonts w:ascii="Arial" w:hAnsi="Arial" w:cs="Arial"/>
          <w:sz w:val="24"/>
          <w:szCs w:val="24"/>
        </w:rPr>
        <w:t xml:space="preserve"> While the aim to protect vulnerable children and young people across Wales is commendable, the reality is more complex</w:t>
      </w:r>
      <w:r w:rsidR="00DA1BF2" w:rsidRPr="002005C2">
        <w:rPr>
          <w:rFonts w:ascii="Arial" w:hAnsi="Arial" w:cs="Arial"/>
          <w:sz w:val="24"/>
          <w:szCs w:val="24"/>
        </w:rPr>
        <w:t xml:space="preserve">, which will be discussed in further later. </w:t>
      </w:r>
      <w:r w:rsidR="00D66722" w:rsidRPr="002005C2">
        <w:rPr>
          <w:rFonts w:ascii="Arial" w:hAnsi="Arial" w:cs="Arial"/>
          <w:sz w:val="24"/>
          <w:szCs w:val="24"/>
        </w:rPr>
        <w:t>Welsh Government’s commitment to the United Nations Convention on the Rights of the Child (UNCRC) was a significant step in 2004, emphasising the need to “ensure that children are protected from all kinds of violence, abuse, neglect and bad treatment by their parents or anyone else who looks after them” (</w:t>
      </w:r>
      <w:proofErr w:type="spellStart"/>
      <w:r w:rsidR="00D66722" w:rsidRPr="002005C2">
        <w:rPr>
          <w:rFonts w:ascii="Arial" w:hAnsi="Arial" w:cs="Arial"/>
          <w:sz w:val="24"/>
          <w:szCs w:val="24"/>
        </w:rPr>
        <w:t>Unicef</w:t>
      </w:r>
      <w:proofErr w:type="spellEnd"/>
      <w:r w:rsidR="00D66722" w:rsidRPr="002005C2">
        <w:rPr>
          <w:rFonts w:ascii="Arial" w:hAnsi="Arial" w:cs="Arial"/>
          <w:sz w:val="24"/>
          <w:szCs w:val="24"/>
        </w:rPr>
        <w:t xml:space="preserve">, 2019). </w:t>
      </w:r>
    </w:p>
    <w:p w14:paraId="5437992E" w14:textId="77777777" w:rsidR="00D66722" w:rsidRPr="002005C2" w:rsidRDefault="00D66722" w:rsidP="00F61335">
      <w:pPr>
        <w:spacing w:line="360" w:lineRule="auto"/>
        <w:jc w:val="both"/>
        <w:rPr>
          <w:rFonts w:ascii="Arial" w:hAnsi="Arial" w:cs="Arial"/>
          <w:sz w:val="24"/>
          <w:szCs w:val="24"/>
        </w:rPr>
      </w:pPr>
    </w:p>
    <w:p w14:paraId="3B701482" w14:textId="743F5422" w:rsidR="006565CA" w:rsidRPr="002005C2" w:rsidRDefault="008B141C" w:rsidP="00F61335">
      <w:pPr>
        <w:spacing w:line="360" w:lineRule="auto"/>
        <w:jc w:val="both"/>
        <w:rPr>
          <w:rFonts w:ascii="Arial" w:hAnsi="Arial" w:cs="Arial"/>
          <w:sz w:val="24"/>
          <w:szCs w:val="24"/>
        </w:rPr>
      </w:pPr>
      <w:r w:rsidRPr="002005C2">
        <w:rPr>
          <w:rFonts w:ascii="Arial" w:hAnsi="Arial" w:cs="Arial"/>
          <w:sz w:val="24"/>
          <w:szCs w:val="24"/>
        </w:rPr>
        <w:t xml:space="preserve"> </w:t>
      </w:r>
      <w:r w:rsidR="006565CA" w:rsidRPr="002005C2">
        <w:rPr>
          <w:rFonts w:ascii="Arial" w:hAnsi="Arial" w:cs="Arial"/>
          <w:sz w:val="24"/>
          <w:szCs w:val="24"/>
        </w:rPr>
        <w:t xml:space="preserve">The Welsh Government continues to implement changes to the law </w:t>
      </w:r>
      <w:proofErr w:type="gramStart"/>
      <w:r w:rsidR="006565CA" w:rsidRPr="002005C2">
        <w:rPr>
          <w:rFonts w:ascii="Arial" w:hAnsi="Arial" w:cs="Arial"/>
          <w:sz w:val="24"/>
          <w:szCs w:val="24"/>
        </w:rPr>
        <w:t>in order to</w:t>
      </w:r>
      <w:proofErr w:type="gramEnd"/>
      <w:r w:rsidR="006565CA" w:rsidRPr="002005C2">
        <w:rPr>
          <w:rFonts w:ascii="Arial" w:hAnsi="Arial" w:cs="Arial"/>
          <w:sz w:val="24"/>
          <w:szCs w:val="24"/>
        </w:rPr>
        <w:t xml:space="preserve"> protect and safeguard our children. Under the Children</w:t>
      </w:r>
      <w:r w:rsidR="00DA1BF2" w:rsidRPr="002005C2">
        <w:rPr>
          <w:rFonts w:ascii="Arial" w:hAnsi="Arial" w:cs="Arial"/>
          <w:sz w:val="24"/>
          <w:szCs w:val="24"/>
        </w:rPr>
        <w:t>’s</w:t>
      </w:r>
      <w:r w:rsidR="006565CA" w:rsidRPr="002005C2">
        <w:rPr>
          <w:rFonts w:ascii="Arial" w:hAnsi="Arial" w:cs="Arial"/>
          <w:sz w:val="24"/>
          <w:szCs w:val="24"/>
        </w:rPr>
        <w:t xml:space="preserve"> Act 2020, “all types of physical punishment […] are illegal” (Welsh Government, 2022). </w:t>
      </w:r>
      <w:r w:rsidR="00D66722" w:rsidRPr="002005C2">
        <w:rPr>
          <w:rFonts w:ascii="Arial" w:hAnsi="Arial" w:cs="Arial"/>
          <w:sz w:val="24"/>
          <w:szCs w:val="24"/>
        </w:rPr>
        <w:t>This legislation reflects a commitment to safeguarding children, whilst ensuring that the well-being and rights of children are upheld. By prohibiting physical punishment, Wales is prioritising a safer environment for children to grow and develop free from harm. The law aligns with the UNCRC, protecting children from all kinds of violence and abuse.</w:t>
      </w:r>
    </w:p>
    <w:p w14:paraId="08D6BA8E" w14:textId="04B67991" w:rsidR="00D877A2" w:rsidRPr="002005C2" w:rsidRDefault="00D877A2" w:rsidP="00F61335">
      <w:pPr>
        <w:spacing w:line="360" w:lineRule="auto"/>
        <w:jc w:val="both"/>
        <w:rPr>
          <w:rFonts w:ascii="Arial" w:hAnsi="Arial" w:cs="Arial"/>
          <w:sz w:val="24"/>
          <w:szCs w:val="24"/>
        </w:rPr>
      </w:pPr>
    </w:p>
    <w:p w14:paraId="0EA93126" w14:textId="3BFC0470" w:rsidR="00D877A2" w:rsidRPr="002005C2" w:rsidRDefault="00D877A2" w:rsidP="00D877A2">
      <w:pPr>
        <w:spacing w:line="360" w:lineRule="auto"/>
        <w:jc w:val="both"/>
        <w:rPr>
          <w:rFonts w:ascii="Arial" w:hAnsi="Arial" w:cs="Arial"/>
          <w:sz w:val="24"/>
          <w:szCs w:val="24"/>
        </w:rPr>
      </w:pPr>
      <w:r w:rsidRPr="002005C2">
        <w:rPr>
          <w:rFonts w:ascii="Arial" w:hAnsi="Arial" w:cs="Arial"/>
          <w:sz w:val="24"/>
          <w:szCs w:val="24"/>
        </w:rPr>
        <w:t xml:space="preserve">In Wales, it is necessary for any adults working with child to undergo child protection and safeguarding training, hold Disclosure and Barring Service (DBS) checks and adhere to stringent guidelines – this is a significant step forward in ensuring the safety </w:t>
      </w:r>
      <w:r w:rsidRPr="002005C2">
        <w:rPr>
          <w:rFonts w:ascii="Arial" w:hAnsi="Arial" w:cs="Arial"/>
          <w:sz w:val="24"/>
          <w:szCs w:val="24"/>
        </w:rPr>
        <w:lastRenderedPageBreak/>
        <w:t xml:space="preserve">and well-being of children in Wales. The implementation of the Social Services and Well-being (Wales) Act 2014 addresses the commitment to providing a safe environment for children. The involvement of regional safeguarding children boards </w:t>
      </w:r>
      <w:r w:rsidR="00425679" w:rsidRPr="002005C2">
        <w:rPr>
          <w:rFonts w:ascii="Arial" w:hAnsi="Arial" w:cs="Arial"/>
          <w:sz w:val="24"/>
          <w:szCs w:val="24"/>
        </w:rPr>
        <w:t>at a local leve</w:t>
      </w:r>
      <w:r w:rsidRPr="002005C2">
        <w:rPr>
          <w:rFonts w:ascii="Arial" w:hAnsi="Arial" w:cs="Arial"/>
          <w:sz w:val="24"/>
          <w:szCs w:val="24"/>
        </w:rPr>
        <w:t xml:space="preserve">l, compromising of key stakeholders such as local authorities, NHS </w:t>
      </w:r>
      <w:proofErr w:type="gramStart"/>
      <w:r w:rsidRPr="002005C2">
        <w:rPr>
          <w:rFonts w:ascii="Arial" w:hAnsi="Arial" w:cs="Arial"/>
          <w:sz w:val="24"/>
          <w:szCs w:val="24"/>
        </w:rPr>
        <w:t>Trust</w:t>
      </w:r>
      <w:proofErr w:type="gramEnd"/>
      <w:r w:rsidRPr="002005C2">
        <w:rPr>
          <w:rFonts w:ascii="Arial" w:hAnsi="Arial" w:cs="Arial"/>
          <w:sz w:val="24"/>
          <w:szCs w:val="24"/>
        </w:rPr>
        <w:t xml:space="preserve"> and probation services, </w:t>
      </w:r>
      <w:r w:rsidR="00425679" w:rsidRPr="002005C2">
        <w:rPr>
          <w:rFonts w:ascii="Arial" w:hAnsi="Arial" w:cs="Arial"/>
          <w:sz w:val="24"/>
          <w:szCs w:val="24"/>
        </w:rPr>
        <w:t xml:space="preserve">“ensure[s] the effectiveness of work to protect and promote the welfare of children. They are responsible for local child protection police, </w:t>
      </w:r>
      <w:proofErr w:type="gramStart"/>
      <w:r w:rsidR="00425679" w:rsidRPr="002005C2">
        <w:rPr>
          <w:rFonts w:ascii="Arial" w:hAnsi="Arial" w:cs="Arial"/>
          <w:sz w:val="24"/>
          <w:szCs w:val="24"/>
        </w:rPr>
        <w:t>procedure</w:t>
      </w:r>
      <w:proofErr w:type="gramEnd"/>
      <w:r w:rsidR="00425679" w:rsidRPr="002005C2">
        <w:rPr>
          <w:rFonts w:ascii="Arial" w:hAnsi="Arial" w:cs="Arial"/>
          <w:sz w:val="24"/>
          <w:szCs w:val="24"/>
        </w:rPr>
        <w:t xml:space="preserve"> and guidance” (NSPCC Learning, 2024). This ensures greater consistency and transparency, streamlining procedures for those working with young people across the country.</w:t>
      </w:r>
    </w:p>
    <w:p w14:paraId="46B1AA65" w14:textId="77777777" w:rsidR="00425679" w:rsidRPr="002005C2" w:rsidRDefault="00425679" w:rsidP="00D877A2">
      <w:pPr>
        <w:spacing w:line="360" w:lineRule="auto"/>
        <w:jc w:val="both"/>
        <w:rPr>
          <w:rFonts w:ascii="Arial" w:hAnsi="Arial" w:cs="Arial"/>
          <w:sz w:val="24"/>
          <w:szCs w:val="24"/>
        </w:rPr>
      </w:pPr>
    </w:p>
    <w:p w14:paraId="1E3E32DF" w14:textId="4C4632DF" w:rsidR="00425679" w:rsidRPr="002005C2" w:rsidRDefault="00425679" w:rsidP="00D877A2">
      <w:pPr>
        <w:spacing w:line="360" w:lineRule="auto"/>
        <w:jc w:val="both"/>
        <w:rPr>
          <w:rFonts w:ascii="Arial" w:hAnsi="Arial" w:cs="Arial"/>
          <w:sz w:val="24"/>
          <w:szCs w:val="24"/>
        </w:rPr>
      </w:pPr>
      <w:r w:rsidRPr="002005C2">
        <w:rPr>
          <w:rFonts w:ascii="Arial" w:hAnsi="Arial" w:cs="Arial"/>
          <w:color w:val="000000"/>
          <w:spacing w:val="-1"/>
          <w:sz w:val="24"/>
          <w:szCs w:val="24"/>
          <w:shd w:val="clear" w:color="auto" w:fill="FFFFFF"/>
        </w:rPr>
        <w:t xml:space="preserve">At a local level regional safeguarding children boards co-ordinate and ensure the effectiveness of work to protect and promote the welfare of children. They are responsible for local child protection policy, </w:t>
      </w:r>
      <w:proofErr w:type="gramStart"/>
      <w:r w:rsidRPr="002005C2">
        <w:rPr>
          <w:rFonts w:ascii="Arial" w:hAnsi="Arial" w:cs="Arial"/>
          <w:color w:val="000000"/>
          <w:spacing w:val="-1"/>
          <w:sz w:val="24"/>
          <w:szCs w:val="24"/>
          <w:shd w:val="clear" w:color="auto" w:fill="FFFFFF"/>
        </w:rPr>
        <w:t>procedure</w:t>
      </w:r>
      <w:proofErr w:type="gramEnd"/>
      <w:r w:rsidRPr="002005C2">
        <w:rPr>
          <w:rFonts w:ascii="Arial" w:hAnsi="Arial" w:cs="Arial"/>
          <w:color w:val="000000"/>
          <w:spacing w:val="-1"/>
          <w:sz w:val="24"/>
          <w:szCs w:val="24"/>
          <w:shd w:val="clear" w:color="auto" w:fill="FFFFFF"/>
        </w:rPr>
        <w:t xml:space="preserve"> and guidance.</w:t>
      </w:r>
    </w:p>
    <w:p w14:paraId="57E78B39" w14:textId="77777777" w:rsidR="00D66722" w:rsidRPr="002005C2" w:rsidRDefault="00D66722" w:rsidP="00F61335">
      <w:pPr>
        <w:spacing w:line="360" w:lineRule="auto"/>
        <w:jc w:val="both"/>
        <w:rPr>
          <w:rFonts w:ascii="Arial" w:hAnsi="Arial" w:cs="Arial"/>
          <w:sz w:val="24"/>
          <w:szCs w:val="24"/>
        </w:rPr>
      </w:pPr>
    </w:p>
    <w:p w14:paraId="7ABF4A64" w14:textId="704F4F21" w:rsidR="00C465AF" w:rsidRPr="00C465AF" w:rsidRDefault="004E3CB3" w:rsidP="00C465AF">
      <w:pPr>
        <w:spacing w:line="360" w:lineRule="auto"/>
        <w:jc w:val="both"/>
        <w:rPr>
          <w:rFonts w:ascii="Arial" w:eastAsia="Times New Roman" w:hAnsi="Arial" w:cs="Arial"/>
          <w:color w:val="000000"/>
          <w:kern w:val="0"/>
          <w:sz w:val="24"/>
          <w:szCs w:val="24"/>
          <w:lang w:eastAsia="en-GB"/>
          <w14:ligatures w14:val="none"/>
        </w:rPr>
      </w:pPr>
      <w:r w:rsidRPr="002005C2">
        <w:rPr>
          <w:rFonts w:ascii="Arial" w:hAnsi="Arial" w:cs="Arial"/>
          <w:sz w:val="24"/>
          <w:szCs w:val="24"/>
        </w:rPr>
        <w:t>A</w:t>
      </w:r>
      <w:r w:rsidR="00EA64CD" w:rsidRPr="002005C2">
        <w:rPr>
          <w:rFonts w:ascii="Arial" w:hAnsi="Arial" w:cs="Arial"/>
          <w:sz w:val="24"/>
          <w:szCs w:val="24"/>
        </w:rPr>
        <w:t xml:space="preserve"> shared accountability between agencies promotes a culture of continuous learning and improvements, where cases can be reviews, areas can be </w:t>
      </w:r>
      <w:proofErr w:type="gramStart"/>
      <w:r w:rsidR="00EA64CD" w:rsidRPr="002005C2">
        <w:rPr>
          <w:rFonts w:ascii="Arial" w:hAnsi="Arial" w:cs="Arial"/>
          <w:sz w:val="24"/>
          <w:szCs w:val="24"/>
        </w:rPr>
        <w:t>improved</w:t>
      </w:r>
      <w:proofErr w:type="gramEnd"/>
      <w:r w:rsidR="00EA64CD" w:rsidRPr="002005C2">
        <w:rPr>
          <w:rFonts w:ascii="Arial" w:hAnsi="Arial" w:cs="Arial"/>
          <w:sz w:val="24"/>
          <w:szCs w:val="24"/>
        </w:rPr>
        <w:t xml:space="preserve"> and necessary changes can be implemented to safeguard children more effectively in the future. </w:t>
      </w:r>
      <w:r w:rsidR="00C465AF" w:rsidRPr="002005C2">
        <w:rPr>
          <w:rFonts w:ascii="Arial" w:hAnsi="Arial" w:cs="Arial"/>
          <w:sz w:val="24"/>
          <w:szCs w:val="24"/>
        </w:rPr>
        <w:t xml:space="preserve">NSPCC Learning (2023) recommend that “frontline practitioners have opportunities to reflect on their practice” and that there are “opportunities for practitioners to come together and learn from each other”. This collective learning and reflection not only </w:t>
      </w:r>
      <w:proofErr w:type="gramStart"/>
      <w:r w:rsidR="00C465AF" w:rsidRPr="002005C2">
        <w:rPr>
          <w:rFonts w:ascii="Arial" w:hAnsi="Arial" w:cs="Arial"/>
          <w:sz w:val="24"/>
          <w:szCs w:val="24"/>
        </w:rPr>
        <w:t>enriches</w:t>
      </w:r>
      <w:proofErr w:type="gramEnd"/>
      <w:r w:rsidR="00C465AF" w:rsidRPr="002005C2">
        <w:rPr>
          <w:rFonts w:ascii="Arial" w:hAnsi="Arial" w:cs="Arial"/>
          <w:sz w:val="24"/>
          <w:szCs w:val="24"/>
        </w:rPr>
        <w:t xml:space="preserve"> individual practices but also contributes to the development of a more cohesive and responsive safeguarding system. By promoting collaboration and continuous learning among frontline practitioners, agencies can better fulfil their duty to protect children and ensure their well-being.</w:t>
      </w:r>
    </w:p>
    <w:p w14:paraId="1795DFCF" w14:textId="77777777" w:rsidR="00C465AF" w:rsidRPr="00C465AF" w:rsidRDefault="00C465AF" w:rsidP="00C465AF">
      <w:pPr>
        <w:pBdr>
          <w:top w:val="single" w:sz="6" w:space="1" w:color="auto"/>
        </w:pBdr>
        <w:spacing w:after="0" w:line="240" w:lineRule="auto"/>
        <w:jc w:val="center"/>
        <w:rPr>
          <w:rFonts w:ascii="Arial" w:eastAsia="Times New Roman" w:hAnsi="Arial" w:cs="Arial"/>
          <w:vanish/>
          <w:kern w:val="0"/>
          <w:sz w:val="24"/>
          <w:szCs w:val="24"/>
          <w:lang w:eastAsia="en-GB"/>
          <w14:ligatures w14:val="none"/>
        </w:rPr>
      </w:pPr>
      <w:r w:rsidRPr="00C465AF">
        <w:rPr>
          <w:rFonts w:ascii="Arial" w:eastAsia="Times New Roman" w:hAnsi="Arial" w:cs="Arial"/>
          <w:vanish/>
          <w:kern w:val="0"/>
          <w:sz w:val="24"/>
          <w:szCs w:val="24"/>
          <w:lang w:eastAsia="en-GB"/>
          <w14:ligatures w14:val="none"/>
        </w:rPr>
        <w:t>Bottom of Form</w:t>
      </w:r>
    </w:p>
    <w:p w14:paraId="295CFFB1" w14:textId="77777777" w:rsidR="00EA64CD" w:rsidRPr="002005C2" w:rsidRDefault="00EA64CD" w:rsidP="00F61335">
      <w:pPr>
        <w:spacing w:line="360" w:lineRule="auto"/>
        <w:jc w:val="both"/>
        <w:rPr>
          <w:rFonts w:ascii="Arial" w:hAnsi="Arial" w:cs="Arial"/>
          <w:sz w:val="24"/>
          <w:szCs w:val="24"/>
        </w:rPr>
      </w:pPr>
    </w:p>
    <w:p w14:paraId="73848ED1" w14:textId="08CEB5A4" w:rsidR="003A2D7C" w:rsidRPr="002005C2" w:rsidRDefault="00EA64CD" w:rsidP="00F61335">
      <w:pPr>
        <w:spacing w:line="360" w:lineRule="auto"/>
        <w:jc w:val="both"/>
        <w:rPr>
          <w:rFonts w:ascii="Arial" w:hAnsi="Arial" w:cs="Arial"/>
          <w:sz w:val="24"/>
          <w:szCs w:val="24"/>
        </w:rPr>
      </w:pPr>
      <w:r w:rsidRPr="002005C2">
        <w:rPr>
          <w:rFonts w:ascii="Arial" w:hAnsi="Arial" w:cs="Arial"/>
          <w:sz w:val="24"/>
          <w:szCs w:val="24"/>
        </w:rPr>
        <w:t xml:space="preserve">However, despite its benefits, the multi-agency approach also faces significant limitations and challenges. One key issue is the potential for information sharing barriers and confidentiality concerns among agencies, which may hinder the exchange of sensitive information, delaying or hindering intervention or decision-making. </w:t>
      </w:r>
      <w:r w:rsidR="006D3F1B" w:rsidRPr="002005C2">
        <w:rPr>
          <w:rFonts w:ascii="Arial" w:hAnsi="Arial" w:cs="Arial"/>
          <w:sz w:val="24"/>
          <w:szCs w:val="24"/>
        </w:rPr>
        <w:t xml:space="preserve">A multi-agency rapid review into Child Protection procedures in Wales led by Healthcare Inspectorate Wales (2023) showed that “the lack of a central information sharing IT </w:t>
      </w:r>
      <w:r w:rsidR="006D3F1B" w:rsidRPr="002005C2">
        <w:rPr>
          <w:rFonts w:ascii="Arial" w:hAnsi="Arial" w:cs="Arial"/>
          <w:sz w:val="24"/>
          <w:szCs w:val="24"/>
        </w:rPr>
        <w:lastRenderedPageBreak/>
        <w:t xml:space="preserve">platform” meant that information sharing between agencies could be improved. </w:t>
      </w:r>
      <w:r w:rsidR="00497985" w:rsidRPr="002005C2">
        <w:rPr>
          <w:rFonts w:ascii="Arial" w:hAnsi="Arial" w:cs="Arial"/>
          <w:sz w:val="24"/>
          <w:szCs w:val="24"/>
        </w:rPr>
        <w:t xml:space="preserve">This echoes </w:t>
      </w:r>
      <w:r w:rsidR="003A2D7C" w:rsidRPr="002005C2">
        <w:rPr>
          <w:rFonts w:ascii="Arial" w:hAnsi="Arial" w:cs="Arial"/>
          <w:sz w:val="24"/>
          <w:szCs w:val="24"/>
        </w:rPr>
        <w:t>one of many</w:t>
      </w:r>
      <w:r w:rsidR="00497985" w:rsidRPr="002005C2">
        <w:rPr>
          <w:rFonts w:ascii="Arial" w:hAnsi="Arial" w:cs="Arial"/>
          <w:sz w:val="24"/>
          <w:szCs w:val="24"/>
        </w:rPr>
        <w:t xml:space="preserve"> recommendation</w:t>
      </w:r>
      <w:r w:rsidR="003A2D7C" w:rsidRPr="002005C2">
        <w:rPr>
          <w:rFonts w:ascii="Arial" w:hAnsi="Arial" w:cs="Arial"/>
          <w:sz w:val="24"/>
          <w:szCs w:val="24"/>
        </w:rPr>
        <w:t>s</w:t>
      </w:r>
      <w:r w:rsidR="00497985" w:rsidRPr="002005C2">
        <w:rPr>
          <w:rFonts w:ascii="Arial" w:hAnsi="Arial" w:cs="Arial"/>
          <w:sz w:val="24"/>
          <w:szCs w:val="24"/>
        </w:rPr>
        <w:t xml:space="preserve"> made in the </w:t>
      </w:r>
      <w:proofErr w:type="spellStart"/>
      <w:r w:rsidR="00497985" w:rsidRPr="002005C2">
        <w:rPr>
          <w:rFonts w:ascii="Arial" w:hAnsi="Arial" w:cs="Arial"/>
          <w:sz w:val="24"/>
          <w:szCs w:val="24"/>
        </w:rPr>
        <w:t>Bichard</w:t>
      </w:r>
      <w:proofErr w:type="spellEnd"/>
      <w:r w:rsidR="00497985" w:rsidRPr="002005C2">
        <w:rPr>
          <w:rFonts w:ascii="Arial" w:hAnsi="Arial" w:cs="Arial"/>
          <w:sz w:val="24"/>
          <w:szCs w:val="24"/>
        </w:rPr>
        <w:t xml:space="preserve"> Inquiry in 2004, following the tragic deaths of Jessica Chapman and Holly Wells. The inquiry emphasised the importance of effective information sharing systems to prevent similar tragedies, stressing that seamless communication between agencies is vital for early intervention and protection of vulnerable children. Addressing this recommendation by Healthcare Inspectorate Wales is crucial to further enhance child protection procedures. </w:t>
      </w:r>
    </w:p>
    <w:p w14:paraId="5007FD36" w14:textId="77777777" w:rsidR="00F330D2" w:rsidRPr="002005C2" w:rsidRDefault="00F330D2" w:rsidP="00F61335">
      <w:pPr>
        <w:spacing w:line="360" w:lineRule="auto"/>
        <w:jc w:val="both"/>
        <w:rPr>
          <w:rFonts w:ascii="Arial" w:hAnsi="Arial" w:cs="Arial"/>
          <w:sz w:val="24"/>
          <w:szCs w:val="24"/>
        </w:rPr>
      </w:pPr>
    </w:p>
    <w:p w14:paraId="5C09BD1B" w14:textId="3DCA5CCD" w:rsidR="00240BA7" w:rsidRPr="002005C2" w:rsidRDefault="00F330D2" w:rsidP="00F61335">
      <w:pPr>
        <w:spacing w:line="360" w:lineRule="auto"/>
        <w:jc w:val="both"/>
        <w:rPr>
          <w:rFonts w:ascii="Arial" w:hAnsi="Arial" w:cs="Arial"/>
          <w:sz w:val="24"/>
          <w:szCs w:val="24"/>
        </w:rPr>
      </w:pPr>
      <w:r w:rsidRPr="002005C2">
        <w:rPr>
          <w:rFonts w:ascii="Arial" w:hAnsi="Arial" w:cs="Arial"/>
          <w:sz w:val="24"/>
          <w:szCs w:val="24"/>
        </w:rPr>
        <w:t xml:space="preserve">Additionally, the effectiveness of the multi-agency approach relies heavily on the availability of resources. Budget constraints, staffing shortages and differing priorities can jeopardise the agencies’ capacity to deliver timely and high-quality services to vulnerable children and young people. </w:t>
      </w:r>
      <w:r w:rsidR="003A2D7C" w:rsidRPr="002005C2">
        <w:rPr>
          <w:rFonts w:ascii="Arial" w:hAnsi="Arial" w:cs="Arial"/>
          <w:sz w:val="24"/>
          <w:szCs w:val="24"/>
        </w:rPr>
        <w:t>BBC News reported</w:t>
      </w:r>
      <w:r w:rsidR="00347F84" w:rsidRPr="002005C2">
        <w:rPr>
          <w:rFonts w:ascii="Arial" w:hAnsi="Arial" w:cs="Arial"/>
          <w:sz w:val="24"/>
          <w:szCs w:val="24"/>
        </w:rPr>
        <w:t xml:space="preserve"> that</w:t>
      </w:r>
      <w:r w:rsidR="003A2D7C" w:rsidRPr="002005C2">
        <w:rPr>
          <w:rFonts w:ascii="Arial" w:hAnsi="Arial" w:cs="Arial"/>
          <w:sz w:val="24"/>
          <w:szCs w:val="24"/>
        </w:rPr>
        <w:t xml:space="preserve"> “social services in Wales have forecast a budget gap of £646m over the next three years” </w:t>
      </w:r>
      <w:r w:rsidR="00240BA7" w:rsidRPr="002005C2">
        <w:rPr>
          <w:rFonts w:ascii="Arial" w:hAnsi="Arial" w:cs="Arial"/>
          <w:sz w:val="24"/>
          <w:szCs w:val="24"/>
        </w:rPr>
        <w:t xml:space="preserve">(Pollock, 2024), whilst the National Education Union described the funding for schools and colleges in Wales as a “crisis” (2023). </w:t>
      </w:r>
      <w:r w:rsidR="007B56B6" w:rsidRPr="002005C2">
        <w:rPr>
          <w:rFonts w:ascii="Arial" w:hAnsi="Arial" w:cs="Arial"/>
          <w:sz w:val="24"/>
          <w:szCs w:val="24"/>
        </w:rPr>
        <w:t xml:space="preserve">Insufficient funding and support, such as family support services, can exacerbate risks and perpetuate cycles of harm. </w:t>
      </w:r>
    </w:p>
    <w:p w14:paraId="6DE4B4E4" w14:textId="77777777" w:rsidR="00240BA7" w:rsidRPr="002005C2" w:rsidRDefault="00240BA7" w:rsidP="00F61335">
      <w:pPr>
        <w:spacing w:line="360" w:lineRule="auto"/>
        <w:jc w:val="both"/>
        <w:rPr>
          <w:rFonts w:ascii="Arial" w:hAnsi="Arial" w:cs="Arial"/>
          <w:sz w:val="24"/>
          <w:szCs w:val="24"/>
        </w:rPr>
      </w:pPr>
    </w:p>
    <w:p w14:paraId="056F94E8" w14:textId="71057B13" w:rsidR="003A2D7C" w:rsidRPr="002005C2" w:rsidRDefault="006D3F1B" w:rsidP="00F61335">
      <w:pPr>
        <w:spacing w:line="360" w:lineRule="auto"/>
        <w:jc w:val="both"/>
        <w:rPr>
          <w:rFonts w:ascii="Arial" w:hAnsi="Arial" w:cs="Arial"/>
          <w:color w:val="141414"/>
          <w:sz w:val="24"/>
          <w:szCs w:val="24"/>
          <w:bdr w:val="none" w:sz="0" w:space="0" w:color="auto" w:frame="1"/>
          <w:shd w:val="clear" w:color="auto" w:fill="FFFFFF"/>
        </w:rPr>
      </w:pPr>
      <w:r w:rsidRPr="002005C2">
        <w:rPr>
          <w:rFonts w:ascii="Arial" w:hAnsi="Arial" w:cs="Arial"/>
          <w:sz w:val="24"/>
          <w:szCs w:val="24"/>
        </w:rPr>
        <w:t>As the Healthcare Inspectorate Wales reported in 2023, “workforce instability and vacancy gaps across a range of organisations that are involved in child protection can lead to instability for children and their families”.</w:t>
      </w:r>
      <w:r w:rsidR="003A2D7C" w:rsidRPr="002005C2">
        <w:rPr>
          <w:rFonts w:ascii="Arial" w:hAnsi="Arial" w:cs="Arial"/>
          <w:sz w:val="24"/>
          <w:szCs w:val="24"/>
        </w:rPr>
        <w:t xml:space="preserve"> </w:t>
      </w:r>
      <w:r w:rsidR="0077542C" w:rsidRPr="002005C2">
        <w:rPr>
          <w:rFonts w:ascii="Arial" w:hAnsi="Arial" w:cs="Arial"/>
          <w:sz w:val="24"/>
          <w:szCs w:val="24"/>
        </w:rPr>
        <w:t xml:space="preserve"> Welsh council websites showcase a surge in social worker vacancies, mirroring concerns raised in a recent BBC News article. The profession grapples with mounting stress as job demands escalate alongside an influx of referrals, with “more than 220, 000 contacts […] made with children’s services departments</w:t>
      </w:r>
      <w:r w:rsidR="005454B5" w:rsidRPr="002005C2">
        <w:rPr>
          <w:rFonts w:ascii="Arial" w:hAnsi="Arial" w:cs="Arial"/>
          <w:sz w:val="24"/>
          <w:szCs w:val="24"/>
        </w:rPr>
        <w:t xml:space="preserve"> [in Wales]</w:t>
      </w:r>
      <w:r w:rsidR="0077542C" w:rsidRPr="002005C2">
        <w:rPr>
          <w:rFonts w:ascii="Arial" w:hAnsi="Arial" w:cs="Arial"/>
          <w:sz w:val="24"/>
          <w:szCs w:val="24"/>
        </w:rPr>
        <w:t xml:space="preserve"> in 2022-23” (Pollock, 2023). This strain on professionals and services is evident nationwide, with social workers navigating increasingly challenging circumstances. The BBC News article exclaims that “</w:t>
      </w:r>
      <w:r w:rsidR="0077542C" w:rsidRPr="002005C2">
        <w:rPr>
          <w:rFonts w:ascii="Arial" w:hAnsi="Arial" w:cs="Arial"/>
          <w:color w:val="141414"/>
          <w:sz w:val="24"/>
          <w:szCs w:val="24"/>
          <w:bdr w:val="none" w:sz="0" w:space="0" w:color="auto" w:frame="1"/>
          <w:shd w:val="clear" w:color="auto" w:fill="FFFFFF"/>
        </w:rPr>
        <w:t>a</w:t>
      </w:r>
      <w:r w:rsidR="0077542C" w:rsidRPr="002005C2">
        <w:rPr>
          <w:rFonts w:ascii="Arial" w:hAnsi="Arial" w:cs="Arial"/>
          <w:color w:val="141414"/>
          <w:sz w:val="24"/>
          <w:szCs w:val="24"/>
          <w:bdr w:val="none" w:sz="0" w:space="0" w:color="auto" w:frame="1"/>
          <w:shd w:val="clear" w:color="auto" w:fill="FFFFFF"/>
        </w:rPr>
        <w:t xml:space="preserve"> social services leader has said she is "frightened about the future" of children's services</w:t>
      </w:r>
      <w:r w:rsidR="0077542C" w:rsidRPr="002005C2">
        <w:rPr>
          <w:rFonts w:ascii="Arial" w:hAnsi="Arial" w:cs="Arial"/>
          <w:color w:val="141414"/>
          <w:sz w:val="24"/>
          <w:szCs w:val="24"/>
          <w:bdr w:val="none" w:sz="0" w:space="0" w:color="auto" w:frame="1"/>
          <w:shd w:val="clear" w:color="auto" w:fill="FFFFFF"/>
        </w:rPr>
        <w:t>” (Pollock, 2023). This strain on social services could potentially hinder the timely support and intervention that schools rely on to ensure the well-being and safety of their students. Schools may face delays in receiving assistance or encounter challenges in accessing the necessary resources</w:t>
      </w:r>
      <w:r w:rsidR="005454B5" w:rsidRPr="002005C2">
        <w:rPr>
          <w:rFonts w:ascii="Arial" w:hAnsi="Arial" w:cs="Arial"/>
          <w:color w:val="141414"/>
          <w:sz w:val="24"/>
          <w:szCs w:val="24"/>
          <w:bdr w:val="none" w:sz="0" w:space="0" w:color="auto" w:frame="1"/>
          <w:shd w:val="clear" w:color="auto" w:fill="FFFFFF"/>
        </w:rPr>
        <w:t xml:space="preserve"> in an appropriate time frame. </w:t>
      </w:r>
    </w:p>
    <w:p w14:paraId="139DB880" w14:textId="77777777" w:rsidR="005454B5" w:rsidRPr="002005C2" w:rsidRDefault="005454B5" w:rsidP="00F61335">
      <w:pPr>
        <w:spacing w:line="360" w:lineRule="auto"/>
        <w:jc w:val="both"/>
        <w:rPr>
          <w:rFonts w:ascii="Arial" w:hAnsi="Arial" w:cs="Arial"/>
          <w:color w:val="141414"/>
          <w:sz w:val="24"/>
          <w:szCs w:val="24"/>
          <w:bdr w:val="none" w:sz="0" w:space="0" w:color="auto" w:frame="1"/>
          <w:shd w:val="clear" w:color="auto" w:fill="FFFFFF"/>
        </w:rPr>
      </w:pPr>
    </w:p>
    <w:p w14:paraId="58F49B5D" w14:textId="67A9D57B" w:rsidR="006C383D" w:rsidRPr="002005C2" w:rsidRDefault="006C383D" w:rsidP="00F61335">
      <w:pPr>
        <w:spacing w:line="360" w:lineRule="auto"/>
        <w:jc w:val="both"/>
        <w:rPr>
          <w:rFonts w:ascii="Arial" w:hAnsi="Arial" w:cs="Arial"/>
          <w:color w:val="141414"/>
          <w:sz w:val="24"/>
          <w:szCs w:val="24"/>
          <w:bdr w:val="none" w:sz="0" w:space="0" w:color="auto" w:frame="1"/>
          <w:shd w:val="clear" w:color="auto" w:fill="FFFFFF"/>
        </w:rPr>
      </w:pPr>
      <w:r w:rsidRPr="002005C2">
        <w:rPr>
          <w:rFonts w:ascii="Arial" w:hAnsi="Arial" w:cs="Arial"/>
          <w:color w:val="141414"/>
          <w:sz w:val="24"/>
          <w:szCs w:val="24"/>
          <w:bdr w:val="none" w:sz="0" w:space="0" w:color="auto" w:frame="1"/>
          <w:shd w:val="clear" w:color="auto" w:fill="FFFFFF"/>
        </w:rPr>
        <w:lastRenderedPageBreak/>
        <w:t xml:space="preserve">In a multi-agency approach to safeguarding, confusion can arise due to overlapping responsibilities and differing procedures. Clear lines of accountability are essential to minimise this risk. It is crucial that all actions are </w:t>
      </w:r>
      <w:proofErr w:type="gramStart"/>
      <w:r w:rsidRPr="002005C2">
        <w:rPr>
          <w:rFonts w:ascii="Arial" w:hAnsi="Arial" w:cs="Arial"/>
          <w:color w:val="141414"/>
          <w:sz w:val="24"/>
          <w:szCs w:val="24"/>
          <w:bdr w:val="none" w:sz="0" w:space="0" w:color="auto" w:frame="1"/>
          <w:shd w:val="clear" w:color="auto" w:fill="FFFFFF"/>
        </w:rPr>
        <w:t>allocated</w:t>
      </w:r>
      <w:proofErr w:type="gramEnd"/>
      <w:r w:rsidRPr="002005C2">
        <w:rPr>
          <w:rFonts w:ascii="Arial" w:hAnsi="Arial" w:cs="Arial"/>
          <w:color w:val="141414"/>
          <w:sz w:val="24"/>
          <w:szCs w:val="24"/>
          <w:bdr w:val="none" w:sz="0" w:space="0" w:color="auto" w:frame="1"/>
          <w:shd w:val="clear" w:color="auto" w:fill="FFFFFF"/>
        </w:rPr>
        <w:t xml:space="preserve"> and timelines are given to ensure transparency and prevents vital tasks from falling through the cracks. By establishing clear protocols for action, the multi-agency approach can effectively coordinate efforts to safeguard children and young people, minimising the risk of confusion and maximising the impact on collaborative intervention and working.</w:t>
      </w:r>
    </w:p>
    <w:p w14:paraId="584E964A" w14:textId="77777777" w:rsidR="007A3AE7" w:rsidRPr="002005C2" w:rsidRDefault="007A3AE7" w:rsidP="00F61335">
      <w:pPr>
        <w:spacing w:line="360" w:lineRule="auto"/>
        <w:jc w:val="both"/>
        <w:rPr>
          <w:rFonts w:ascii="Arial" w:hAnsi="Arial" w:cs="Arial"/>
          <w:color w:val="141414"/>
          <w:sz w:val="24"/>
          <w:szCs w:val="24"/>
          <w:bdr w:val="none" w:sz="0" w:space="0" w:color="auto" w:frame="1"/>
          <w:shd w:val="clear" w:color="auto" w:fill="FFFFFF"/>
        </w:rPr>
      </w:pPr>
    </w:p>
    <w:p w14:paraId="4AD796F4" w14:textId="0823C25C" w:rsidR="00503D17" w:rsidRPr="002005C2" w:rsidRDefault="007A3AE7" w:rsidP="007A3AE7">
      <w:pPr>
        <w:spacing w:line="360" w:lineRule="auto"/>
        <w:jc w:val="both"/>
        <w:rPr>
          <w:rFonts w:ascii="Arial" w:hAnsi="Arial" w:cs="Arial"/>
          <w:color w:val="0D0D0D"/>
          <w:sz w:val="24"/>
          <w:szCs w:val="24"/>
          <w:shd w:val="clear" w:color="auto" w:fill="FFFFFF"/>
        </w:rPr>
      </w:pPr>
      <w:r w:rsidRPr="002005C2">
        <w:rPr>
          <w:rFonts w:ascii="Arial" w:hAnsi="Arial" w:cs="Arial"/>
          <w:color w:val="141414"/>
          <w:sz w:val="24"/>
          <w:szCs w:val="24"/>
          <w:bdr w:val="none" w:sz="0" w:space="0" w:color="auto" w:frame="1"/>
          <w:shd w:val="clear" w:color="auto" w:fill="FFFFFF"/>
        </w:rPr>
        <w:t>The tragic case of Victoria Climbi</w:t>
      </w:r>
      <w:r w:rsidRPr="002005C2">
        <w:rPr>
          <w:rFonts w:ascii="Arial" w:hAnsi="Arial" w:cs="Arial"/>
          <w:color w:val="0D0D0D"/>
          <w:sz w:val="24"/>
          <w:szCs w:val="24"/>
          <w:shd w:val="clear" w:color="auto" w:fill="FFFFFF"/>
        </w:rPr>
        <w:t>é</w:t>
      </w:r>
      <w:r w:rsidRPr="002005C2">
        <w:rPr>
          <w:rFonts w:ascii="Arial" w:hAnsi="Arial" w:cs="Arial"/>
          <w:color w:val="0D0D0D"/>
          <w:sz w:val="24"/>
          <w:szCs w:val="24"/>
          <w:shd w:val="clear" w:color="auto" w:fill="FFFFFF"/>
        </w:rPr>
        <w:t xml:space="preserve"> serves as a stark reminder of the dangers of an inadequate multi-agency approach for safeguarding children. Inadequate communication among agencies and confusion about roles and responsibilities led to missed opportunities for </w:t>
      </w:r>
      <w:r w:rsidR="00503D17" w:rsidRPr="002005C2">
        <w:rPr>
          <w:rFonts w:ascii="Arial" w:hAnsi="Arial" w:cs="Arial"/>
          <w:color w:val="0D0D0D"/>
          <w:sz w:val="24"/>
          <w:szCs w:val="24"/>
          <w:shd w:val="clear" w:color="auto" w:fill="FFFFFF"/>
        </w:rPr>
        <w:t>vital, life-saving i</w:t>
      </w:r>
      <w:r w:rsidRPr="002005C2">
        <w:rPr>
          <w:rFonts w:ascii="Arial" w:hAnsi="Arial" w:cs="Arial"/>
          <w:color w:val="0D0D0D"/>
          <w:sz w:val="24"/>
          <w:szCs w:val="24"/>
          <w:shd w:val="clear" w:color="auto" w:fill="FFFFFF"/>
        </w:rPr>
        <w:t xml:space="preserve">ntervention. </w:t>
      </w:r>
      <w:r w:rsidR="00503D17" w:rsidRPr="002005C2">
        <w:rPr>
          <w:rFonts w:ascii="Arial" w:hAnsi="Arial" w:cs="Arial"/>
          <w:color w:val="0D0D0D"/>
          <w:sz w:val="24"/>
          <w:szCs w:val="24"/>
          <w:shd w:val="clear" w:color="auto" w:fill="FFFFFF"/>
        </w:rPr>
        <w:t>Fundamentally, “the breakdown in multi-agency working in the case of Victoria Climbi</w:t>
      </w:r>
      <w:r w:rsidR="00503D17" w:rsidRPr="002005C2">
        <w:rPr>
          <w:rFonts w:ascii="Arial" w:hAnsi="Arial" w:cs="Arial"/>
          <w:color w:val="0D0D0D"/>
          <w:sz w:val="24"/>
          <w:szCs w:val="24"/>
          <w:shd w:val="clear" w:color="auto" w:fill="FFFFFF"/>
        </w:rPr>
        <w:t>é</w:t>
      </w:r>
      <w:r w:rsidR="00503D17" w:rsidRPr="002005C2">
        <w:rPr>
          <w:rFonts w:ascii="Arial" w:hAnsi="Arial" w:cs="Arial"/>
          <w:color w:val="0D0D0D"/>
          <w:sz w:val="24"/>
          <w:szCs w:val="24"/>
          <w:shd w:val="clear" w:color="auto" w:fill="FFFFFF"/>
        </w:rPr>
        <w:t xml:space="preserve"> led to tragic results and exposed alarming weaknesses in the current child protection system” (</w:t>
      </w:r>
      <w:proofErr w:type="spellStart"/>
      <w:r w:rsidR="00503D17" w:rsidRPr="002005C2">
        <w:rPr>
          <w:rFonts w:ascii="Arial" w:hAnsi="Arial" w:cs="Arial"/>
          <w:color w:val="0D0D0D"/>
          <w:sz w:val="24"/>
          <w:szCs w:val="24"/>
          <w:shd w:val="clear" w:color="auto" w:fill="FFFFFF"/>
        </w:rPr>
        <w:t>Ramrayka</w:t>
      </w:r>
      <w:proofErr w:type="spellEnd"/>
      <w:r w:rsidR="00503D17" w:rsidRPr="002005C2">
        <w:rPr>
          <w:rFonts w:ascii="Arial" w:hAnsi="Arial" w:cs="Arial"/>
          <w:color w:val="0D0D0D"/>
          <w:sz w:val="24"/>
          <w:szCs w:val="24"/>
          <w:shd w:val="clear" w:color="auto" w:fill="FFFFFF"/>
        </w:rPr>
        <w:t xml:space="preserve">, 2002). The Laming inquiry found twelve occasions on which those professionals who should have been protecting </w:t>
      </w:r>
      <w:proofErr w:type="gramStart"/>
      <w:r w:rsidR="00503D17" w:rsidRPr="002005C2">
        <w:rPr>
          <w:rFonts w:ascii="Arial" w:hAnsi="Arial" w:cs="Arial"/>
          <w:color w:val="0D0D0D"/>
          <w:sz w:val="24"/>
          <w:szCs w:val="24"/>
          <w:shd w:val="clear" w:color="auto" w:fill="FFFFFF"/>
        </w:rPr>
        <w:t>eight year old</w:t>
      </w:r>
      <w:proofErr w:type="gramEnd"/>
      <w:r w:rsidR="00503D17" w:rsidRPr="002005C2">
        <w:rPr>
          <w:rFonts w:ascii="Arial" w:hAnsi="Arial" w:cs="Arial"/>
          <w:color w:val="0D0D0D"/>
          <w:sz w:val="24"/>
          <w:szCs w:val="24"/>
          <w:shd w:val="clear" w:color="auto" w:fill="FFFFFF"/>
        </w:rPr>
        <w:t xml:space="preserve"> Victoria, failed to identify and intervene. </w:t>
      </w:r>
    </w:p>
    <w:p w14:paraId="297560FC" w14:textId="77777777" w:rsidR="00503D17" w:rsidRPr="002005C2" w:rsidRDefault="00503D17" w:rsidP="007A3AE7">
      <w:pPr>
        <w:spacing w:line="360" w:lineRule="auto"/>
        <w:jc w:val="both"/>
        <w:rPr>
          <w:rFonts w:ascii="Arial" w:hAnsi="Arial" w:cs="Arial"/>
          <w:color w:val="0D0D0D"/>
          <w:sz w:val="24"/>
          <w:szCs w:val="24"/>
          <w:shd w:val="clear" w:color="auto" w:fill="FFFFFF"/>
        </w:rPr>
      </w:pPr>
    </w:p>
    <w:p w14:paraId="0D8B19FE" w14:textId="7D728AE8" w:rsidR="007A3AE7" w:rsidRPr="002005C2" w:rsidRDefault="007A3AE7" w:rsidP="007A3AE7">
      <w:pPr>
        <w:spacing w:line="360" w:lineRule="auto"/>
        <w:jc w:val="both"/>
        <w:rPr>
          <w:rFonts w:ascii="Arial" w:hAnsi="Arial" w:cs="Arial"/>
          <w:color w:val="0D0D0D"/>
          <w:sz w:val="24"/>
          <w:szCs w:val="24"/>
          <w:shd w:val="clear" w:color="auto" w:fill="FFFFFF"/>
        </w:rPr>
      </w:pPr>
      <w:r w:rsidRPr="002005C2">
        <w:rPr>
          <w:rFonts w:ascii="Arial" w:hAnsi="Arial" w:cs="Arial"/>
          <w:color w:val="0D0D0D"/>
          <w:sz w:val="24"/>
          <w:szCs w:val="24"/>
          <w:shd w:val="clear" w:color="auto" w:fill="FFFFFF"/>
        </w:rPr>
        <w:t>While progress has been made in some areas, improvements can always be made to address persistent challenges.  Enhancing communication</w:t>
      </w:r>
      <w:r w:rsidR="00503D17" w:rsidRPr="002005C2">
        <w:rPr>
          <w:rFonts w:ascii="Arial" w:hAnsi="Arial" w:cs="Arial"/>
          <w:color w:val="0D0D0D"/>
          <w:sz w:val="24"/>
          <w:szCs w:val="24"/>
          <w:shd w:val="clear" w:color="auto" w:fill="FFFFFF"/>
        </w:rPr>
        <w:t xml:space="preserve"> between agencies</w:t>
      </w:r>
      <w:r w:rsidRPr="002005C2">
        <w:rPr>
          <w:rFonts w:ascii="Arial" w:hAnsi="Arial" w:cs="Arial"/>
          <w:color w:val="0D0D0D"/>
          <w:sz w:val="24"/>
          <w:szCs w:val="24"/>
          <w:shd w:val="clear" w:color="auto" w:fill="FFFFFF"/>
        </w:rPr>
        <w:t xml:space="preserve">, clarifying </w:t>
      </w:r>
      <w:proofErr w:type="gramStart"/>
      <w:r w:rsidRPr="002005C2">
        <w:rPr>
          <w:rFonts w:ascii="Arial" w:hAnsi="Arial" w:cs="Arial"/>
          <w:color w:val="0D0D0D"/>
          <w:sz w:val="24"/>
          <w:szCs w:val="24"/>
          <w:shd w:val="clear" w:color="auto" w:fill="FFFFFF"/>
        </w:rPr>
        <w:t>roles</w:t>
      </w:r>
      <w:proofErr w:type="gramEnd"/>
      <w:r w:rsidRPr="002005C2">
        <w:rPr>
          <w:rFonts w:ascii="Arial" w:hAnsi="Arial" w:cs="Arial"/>
          <w:color w:val="0D0D0D"/>
          <w:sz w:val="24"/>
          <w:szCs w:val="24"/>
          <w:shd w:val="clear" w:color="auto" w:fill="FFFFFF"/>
        </w:rPr>
        <w:t xml:space="preserve"> and identifying accountability and </w:t>
      </w:r>
      <w:r w:rsidR="00503D17" w:rsidRPr="002005C2">
        <w:rPr>
          <w:rFonts w:ascii="Arial" w:hAnsi="Arial" w:cs="Arial"/>
          <w:color w:val="0D0D0D"/>
          <w:sz w:val="24"/>
          <w:szCs w:val="24"/>
          <w:shd w:val="clear" w:color="auto" w:fill="FFFFFF"/>
        </w:rPr>
        <w:t>responsibility</w:t>
      </w:r>
      <w:r w:rsidRPr="002005C2">
        <w:rPr>
          <w:rFonts w:ascii="Arial" w:hAnsi="Arial" w:cs="Arial"/>
          <w:color w:val="0D0D0D"/>
          <w:sz w:val="24"/>
          <w:szCs w:val="24"/>
          <w:shd w:val="clear" w:color="auto" w:fill="FFFFFF"/>
        </w:rPr>
        <w:t xml:space="preserve"> are crucial steps towards a more effective multi-agency approach to child protection. Such efforts require sustained commitment from professionals</w:t>
      </w:r>
      <w:r w:rsidR="00503D17" w:rsidRPr="002005C2">
        <w:rPr>
          <w:rFonts w:ascii="Arial" w:hAnsi="Arial" w:cs="Arial"/>
          <w:color w:val="0D0D0D"/>
          <w:sz w:val="24"/>
          <w:szCs w:val="24"/>
          <w:shd w:val="clear" w:color="auto" w:fill="FFFFFF"/>
        </w:rPr>
        <w:t xml:space="preserve"> to ensure the safety and well-being of vulnerable children.</w:t>
      </w:r>
    </w:p>
    <w:p w14:paraId="4649848E" w14:textId="4762E5AE" w:rsidR="00817568" w:rsidRPr="002005C2" w:rsidRDefault="00817568" w:rsidP="007A3AE7">
      <w:pPr>
        <w:spacing w:line="360" w:lineRule="auto"/>
        <w:jc w:val="both"/>
        <w:rPr>
          <w:rFonts w:ascii="Arial" w:hAnsi="Arial" w:cs="Arial"/>
          <w:color w:val="0D0D0D"/>
          <w:sz w:val="24"/>
          <w:szCs w:val="24"/>
          <w:shd w:val="clear" w:color="auto" w:fill="FFFFFF"/>
        </w:rPr>
      </w:pPr>
    </w:p>
    <w:p w14:paraId="7A37C573" w14:textId="57F35FE3" w:rsidR="009B2AC1" w:rsidRPr="002005C2" w:rsidRDefault="00817568" w:rsidP="009B2AC1">
      <w:pPr>
        <w:spacing w:line="360" w:lineRule="auto"/>
        <w:jc w:val="both"/>
        <w:rPr>
          <w:rFonts w:ascii="Arial" w:hAnsi="Arial" w:cs="Arial"/>
          <w:color w:val="0D0D0D"/>
          <w:sz w:val="24"/>
          <w:szCs w:val="24"/>
          <w:shd w:val="clear" w:color="auto" w:fill="FFFFFF"/>
        </w:rPr>
      </w:pPr>
      <w:r w:rsidRPr="002005C2">
        <w:rPr>
          <w:rFonts w:ascii="Arial" w:hAnsi="Arial" w:cs="Arial"/>
          <w:color w:val="0D0D0D"/>
          <w:sz w:val="24"/>
          <w:szCs w:val="24"/>
          <w:shd w:val="clear" w:color="auto" w:fill="FFFFFF"/>
        </w:rPr>
        <w:t xml:space="preserve">Another recommendation by Healthcare Inspectorate Wales into the rapid review of child protection in 2023, was the need for “a consistent approach across Wales to ensure the voice of the child is heard”. </w:t>
      </w:r>
      <w:r w:rsidR="009B2AC1" w:rsidRPr="002005C2">
        <w:rPr>
          <w:rFonts w:ascii="Arial" w:hAnsi="Arial" w:cs="Arial"/>
          <w:color w:val="0D0D0D"/>
          <w:sz w:val="24"/>
          <w:szCs w:val="24"/>
          <w:shd w:val="clear" w:color="auto" w:fill="FFFFFF"/>
        </w:rPr>
        <w:t xml:space="preserve">Recognising the significance of the child’s voice in safeguarding decisions is crucial, as emphasised by </w:t>
      </w:r>
      <w:proofErr w:type="spellStart"/>
      <w:r w:rsidR="009B2AC1" w:rsidRPr="002005C2">
        <w:rPr>
          <w:rFonts w:ascii="Arial" w:hAnsi="Arial" w:cs="Arial"/>
          <w:color w:val="0D0D0D"/>
          <w:sz w:val="24"/>
          <w:szCs w:val="24"/>
          <w:shd w:val="clear" w:color="auto" w:fill="FFFFFF"/>
        </w:rPr>
        <w:t>Unicef’s</w:t>
      </w:r>
      <w:proofErr w:type="spellEnd"/>
      <w:r w:rsidR="009B2AC1" w:rsidRPr="002005C2">
        <w:rPr>
          <w:rFonts w:ascii="Arial" w:hAnsi="Arial" w:cs="Arial"/>
          <w:color w:val="0D0D0D"/>
          <w:sz w:val="24"/>
          <w:szCs w:val="24"/>
          <w:shd w:val="clear" w:color="auto" w:fill="FFFFFF"/>
        </w:rPr>
        <w:t xml:space="preserve"> UNCRC where it outlines that “every child has the right to express their views, feelings and wishes in all matters affecting them, and to have their views considered and taken seriously” </w:t>
      </w:r>
      <w:r w:rsidR="009B2AC1" w:rsidRPr="002005C2">
        <w:rPr>
          <w:rFonts w:ascii="Arial" w:hAnsi="Arial" w:cs="Arial"/>
          <w:color w:val="0D0D0D"/>
          <w:sz w:val="24"/>
          <w:szCs w:val="24"/>
          <w:shd w:val="clear" w:color="auto" w:fill="FFFFFF"/>
        </w:rPr>
        <w:lastRenderedPageBreak/>
        <w:t>(</w:t>
      </w:r>
      <w:proofErr w:type="spellStart"/>
      <w:r w:rsidR="009B2AC1" w:rsidRPr="002005C2">
        <w:rPr>
          <w:rFonts w:ascii="Arial" w:hAnsi="Arial" w:cs="Arial"/>
          <w:color w:val="0D0D0D"/>
          <w:sz w:val="24"/>
          <w:szCs w:val="24"/>
          <w:shd w:val="clear" w:color="auto" w:fill="FFFFFF"/>
        </w:rPr>
        <w:t>Unicef</w:t>
      </w:r>
      <w:proofErr w:type="spellEnd"/>
      <w:r w:rsidR="009B2AC1" w:rsidRPr="002005C2">
        <w:rPr>
          <w:rFonts w:ascii="Arial" w:hAnsi="Arial" w:cs="Arial"/>
          <w:color w:val="0D0D0D"/>
          <w:sz w:val="24"/>
          <w:szCs w:val="24"/>
          <w:shd w:val="clear" w:color="auto" w:fill="FFFFFF"/>
        </w:rPr>
        <w:t xml:space="preserve">, 2019). Despite this, the practicalities of seeking the views of a vulnerable child during some complicated decision-making processes can often fall short. </w:t>
      </w:r>
    </w:p>
    <w:p w14:paraId="588C3A62" w14:textId="3EFC304C" w:rsidR="003A2D7C" w:rsidRPr="002005C2" w:rsidRDefault="009B2AC1" w:rsidP="009B2AC1">
      <w:pPr>
        <w:spacing w:line="360" w:lineRule="auto"/>
        <w:jc w:val="both"/>
        <w:rPr>
          <w:rFonts w:ascii="Arial" w:hAnsi="Arial" w:cs="Arial"/>
          <w:color w:val="0D0D0D"/>
          <w:sz w:val="24"/>
          <w:szCs w:val="24"/>
          <w:shd w:val="clear" w:color="auto" w:fill="FFFFFF"/>
        </w:rPr>
      </w:pPr>
      <w:r w:rsidRPr="002005C2">
        <w:rPr>
          <w:rFonts w:ascii="Arial" w:hAnsi="Arial" w:cs="Arial"/>
          <w:color w:val="0D0D0D"/>
          <w:sz w:val="24"/>
          <w:szCs w:val="24"/>
          <w:shd w:val="clear" w:color="auto" w:fill="FFFFFF"/>
        </w:rPr>
        <w:t xml:space="preserve">The recommendation highlights the need to ensure children’s voices are consistently heard and valued throughout the safeguarding process. This entails not only listening to children but also actively incorporating their views into decision-making in a meaningful and sensitive way. To achieve this, professionals across agencies involved in child protection must receive training on how to effectively engage with children and respect their views. By prioritising the child’s voice and empowering them to participate in safeguarding decisions, their rights are </w:t>
      </w:r>
      <w:proofErr w:type="gramStart"/>
      <w:r w:rsidRPr="002005C2">
        <w:rPr>
          <w:rFonts w:ascii="Arial" w:hAnsi="Arial" w:cs="Arial"/>
          <w:color w:val="0D0D0D"/>
          <w:sz w:val="24"/>
          <w:szCs w:val="24"/>
          <w:shd w:val="clear" w:color="auto" w:fill="FFFFFF"/>
        </w:rPr>
        <w:t>upheld</w:t>
      </w:r>
      <w:proofErr w:type="gramEnd"/>
      <w:r w:rsidRPr="002005C2">
        <w:rPr>
          <w:rFonts w:ascii="Arial" w:hAnsi="Arial" w:cs="Arial"/>
          <w:color w:val="0D0D0D"/>
          <w:sz w:val="24"/>
          <w:szCs w:val="24"/>
          <w:shd w:val="clear" w:color="auto" w:fill="FFFFFF"/>
        </w:rPr>
        <w:t xml:space="preserve"> and outcomes are improved for vulnerable children across Wales. </w:t>
      </w:r>
    </w:p>
    <w:p w14:paraId="5F291B29" w14:textId="77777777" w:rsidR="003A2D7C" w:rsidRPr="002005C2" w:rsidRDefault="003A2D7C" w:rsidP="00F61335">
      <w:pPr>
        <w:spacing w:line="360" w:lineRule="auto"/>
        <w:jc w:val="both"/>
        <w:rPr>
          <w:rFonts w:ascii="Arial" w:hAnsi="Arial" w:cs="Arial"/>
          <w:sz w:val="24"/>
          <w:szCs w:val="24"/>
        </w:rPr>
      </w:pPr>
    </w:p>
    <w:p w14:paraId="6CE1BF54" w14:textId="20A9E7AD" w:rsidR="00F61335" w:rsidRPr="002005C2" w:rsidRDefault="007B56B6" w:rsidP="00F61335">
      <w:pPr>
        <w:spacing w:line="360" w:lineRule="auto"/>
        <w:jc w:val="both"/>
        <w:rPr>
          <w:rFonts w:ascii="Arial" w:hAnsi="Arial" w:cs="Arial"/>
          <w:sz w:val="24"/>
          <w:szCs w:val="24"/>
        </w:rPr>
      </w:pPr>
      <w:r w:rsidRPr="002005C2">
        <w:rPr>
          <w:rFonts w:ascii="Arial" w:hAnsi="Arial" w:cs="Arial"/>
          <w:sz w:val="24"/>
          <w:szCs w:val="24"/>
        </w:rPr>
        <w:t xml:space="preserve">In conclusion, the multi-agency approach to safeguarding children and young people in Wales offers significant benefits in terms of co-ordination, information sharing and accountability. </w:t>
      </w:r>
      <w:r w:rsidR="00FE3115" w:rsidRPr="002005C2">
        <w:rPr>
          <w:rFonts w:ascii="Arial" w:hAnsi="Arial" w:cs="Arial"/>
          <w:sz w:val="24"/>
          <w:szCs w:val="24"/>
        </w:rPr>
        <w:t xml:space="preserve">As a country, Wales recognise that “safeguarding children is everyone’s responsibility” (Healthcare Inspectorate Wales, 2023). </w:t>
      </w:r>
      <w:r w:rsidRPr="002005C2">
        <w:rPr>
          <w:rFonts w:ascii="Arial" w:hAnsi="Arial" w:cs="Arial"/>
          <w:sz w:val="24"/>
          <w:szCs w:val="24"/>
        </w:rPr>
        <w:t>However, it also faces notable limitations, including barriers to information sharing, communication challenges and resource constraints. Addressing these limitations requires sustained efforts to improve collaboration between professionals, streamline procedures and prioritise investments in Child Protection services. Despite its challenges, the multi-agency approach remains a vital strategy for promoting the welfare and safety of children and young people in Wales.</w:t>
      </w:r>
    </w:p>
    <w:p w14:paraId="75727722" w14:textId="77777777" w:rsidR="005A34E6" w:rsidRPr="002005C2" w:rsidRDefault="005A34E6" w:rsidP="00F61335">
      <w:pPr>
        <w:spacing w:line="360" w:lineRule="auto"/>
        <w:jc w:val="both"/>
        <w:rPr>
          <w:rFonts w:ascii="Arial" w:hAnsi="Arial" w:cs="Arial"/>
          <w:sz w:val="24"/>
          <w:szCs w:val="24"/>
        </w:rPr>
      </w:pPr>
    </w:p>
    <w:p w14:paraId="1FDA38F6" w14:textId="0C5A5E23" w:rsidR="005A34E6" w:rsidRPr="002005C2" w:rsidRDefault="005A34E6" w:rsidP="00F61335">
      <w:pPr>
        <w:spacing w:line="360" w:lineRule="auto"/>
        <w:jc w:val="both"/>
        <w:rPr>
          <w:rFonts w:ascii="Arial" w:hAnsi="Arial" w:cs="Arial"/>
          <w:sz w:val="24"/>
          <w:szCs w:val="24"/>
        </w:rPr>
      </w:pPr>
    </w:p>
    <w:p w14:paraId="45EBA639" w14:textId="77777777" w:rsidR="00FE3115" w:rsidRDefault="00FE3115" w:rsidP="00F61335">
      <w:pPr>
        <w:spacing w:line="360" w:lineRule="auto"/>
        <w:jc w:val="both"/>
        <w:rPr>
          <w:rFonts w:ascii="Arial" w:hAnsi="Arial" w:cs="Arial"/>
          <w:sz w:val="24"/>
          <w:szCs w:val="24"/>
        </w:rPr>
      </w:pPr>
    </w:p>
    <w:p w14:paraId="6EC7065F" w14:textId="77777777" w:rsidR="002005C2" w:rsidRDefault="002005C2" w:rsidP="00F61335">
      <w:pPr>
        <w:spacing w:line="360" w:lineRule="auto"/>
        <w:jc w:val="both"/>
        <w:rPr>
          <w:rFonts w:ascii="Arial" w:hAnsi="Arial" w:cs="Arial"/>
          <w:sz w:val="24"/>
          <w:szCs w:val="24"/>
        </w:rPr>
      </w:pPr>
    </w:p>
    <w:p w14:paraId="5FE3A00A" w14:textId="77777777" w:rsidR="002005C2" w:rsidRDefault="002005C2" w:rsidP="00F61335">
      <w:pPr>
        <w:spacing w:line="360" w:lineRule="auto"/>
        <w:jc w:val="both"/>
        <w:rPr>
          <w:rFonts w:ascii="Arial" w:hAnsi="Arial" w:cs="Arial"/>
          <w:sz w:val="24"/>
          <w:szCs w:val="24"/>
        </w:rPr>
      </w:pPr>
    </w:p>
    <w:p w14:paraId="4AD0A12F" w14:textId="77777777" w:rsidR="002005C2" w:rsidRPr="002005C2" w:rsidRDefault="002005C2" w:rsidP="00F61335">
      <w:pPr>
        <w:spacing w:line="360" w:lineRule="auto"/>
        <w:jc w:val="both"/>
        <w:rPr>
          <w:rFonts w:ascii="Arial" w:hAnsi="Arial" w:cs="Arial"/>
          <w:sz w:val="24"/>
          <w:szCs w:val="24"/>
        </w:rPr>
      </w:pPr>
    </w:p>
    <w:p w14:paraId="013ED39E" w14:textId="77777777" w:rsidR="00675100" w:rsidRPr="002005C2" w:rsidRDefault="00675100" w:rsidP="00F61335">
      <w:pPr>
        <w:spacing w:line="360" w:lineRule="auto"/>
        <w:jc w:val="both"/>
        <w:rPr>
          <w:rFonts w:ascii="Arial" w:hAnsi="Arial" w:cs="Arial"/>
          <w:sz w:val="24"/>
          <w:szCs w:val="24"/>
        </w:rPr>
      </w:pPr>
    </w:p>
    <w:p w14:paraId="7CE7FB92" w14:textId="2B0A51AA" w:rsidR="00BA039D" w:rsidRPr="002005C2" w:rsidRDefault="00BA039D" w:rsidP="00F61335">
      <w:pPr>
        <w:spacing w:line="360" w:lineRule="auto"/>
        <w:jc w:val="both"/>
        <w:rPr>
          <w:rFonts w:ascii="Arial" w:hAnsi="Arial" w:cs="Arial"/>
          <w:sz w:val="24"/>
          <w:szCs w:val="24"/>
          <w:u w:val="single"/>
        </w:rPr>
      </w:pPr>
      <w:r w:rsidRPr="002005C2">
        <w:rPr>
          <w:rFonts w:ascii="Arial" w:hAnsi="Arial" w:cs="Arial"/>
          <w:sz w:val="24"/>
          <w:szCs w:val="24"/>
        </w:rPr>
        <w:lastRenderedPageBreak/>
        <w:br/>
      </w:r>
      <w:r w:rsidRPr="002005C2">
        <w:rPr>
          <w:rFonts w:ascii="Arial" w:hAnsi="Arial" w:cs="Arial"/>
          <w:sz w:val="24"/>
          <w:szCs w:val="24"/>
          <w:u w:val="single"/>
        </w:rPr>
        <w:t xml:space="preserve">Reference List </w:t>
      </w:r>
    </w:p>
    <w:p w14:paraId="35C07133" w14:textId="7204E2FC" w:rsidR="00497985" w:rsidRPr="002005C2" w:rsidRDefault="00497985" w:rsidP="00F61335">
      <w:pPr>
        <w:spacing w:line="360" w:lineRule="auto"/>
        <w:jc w:val="both"/>
        <w:rPr>
          <w:rFonts w:ascii="Arial" w:hAnsi="Arial" w:cs="Arial"/>
          <w:sz w:val="24"/>
          <w:szCs w:val="24"/>
        </w:rPr>
      </w:pPr>
      <w:proofErr w:type="spellStart"/>
      <w:r w:rsidRPr="002005C2">
        <w:rPr>
          <w:rFonts w:ascii="Arial" w:hAnsi="Arial" w:cs="Arial"/>
          <w:sz w:val="24"/>
          <w:szCs w:val="24"/>
        </w:rPr>
        <w:t>Bichard</w:t>
      </w:r>
      <w:proofErr w:type="spellEnd"/>
      <w:r w:rsidRPr="002005C2">
        <w:rPr>
          <w:rFonts w:ascii="Arial" w:hAnsi="Arial" w:cs="Arial"/>
          <w:sz w:val="24"/>
          <w:szCs w:val="24"/>
        </w:rPr>
        <w:t xml:space="preserve">, Michael (2004) </w:t>
      </w:r>
      <w:r w:rsidRPr="002005C2">
        <w:rPr>
          <w:rFonts w:ascii="Arial" w:hAnsi="Arial" w:cs="Arial"/>
          <w:i/>
          <w:iCs/>
          <w:sz w:val="24"/>
          <w:szCs w:val="24"/>
        </w:rPr>
        <w:t xml:space="preserve">The </w:t>
      </w:r>
      <w:proofErr w:type="spellStart"/>
      <w:r w:rsidRPr="002005C2">
        <w:rPr>
          <w:rFonts w:ascii="Arial" w:hAnsi="Arial" w:cs="Arial"/>
          <w:i/>
          <w:iCs/>
          <w:sz w:val="24"/>
          <w:szCs w:val="24"/>
        </w:rPr>
        <w:t>Bichard</w:t>
      </w:r>
      <w:proofErr w:type="spellEnd"/>
      <w:r w:rsidRPr="002005C2">
        <w:rPr>
          <w:rFonts w:ascii="Arial" w:hAnsi="Arial" w:cs="Arial"/>
          <w:i/>
          <w:iCs/>
          <w:sz w:val="24"/>
          <w:szCs w:val="24"/>
        </w:rPr>
        <w:t xml:space="preserve"> Inquiry Report.</w:t>
      </w:r>
      <w:r w:rsidRPr="002005C2">
        <w:rPr>
          <w:rFonts w:ascii="Arial" w:hAnsi="Arial" w:cs="Arial"/>
          <w:sz w:val="24"/>
          <w:szCs w:val="24"/>
        </w:rPr>
        <w:t xml:space="preserve"> London: The Stationery Office.</w:t>
      </w:r>
    </w:p>
    <w:p w14:paraId="0EA1B68B" w14:textId="77777777" w:rsidR="00497985" w:rsidRPr="002005C2" w:rsidRDefault="00497985" w:rsidP="00F61335">
      <w:pPr>
        <w:spacing w:line="360" w:lineRule="auto"/>
        <w:jc w:val="both"/>
        <w:rPr>
          <w:rFonts w:ascii="Arial" w:hAnsi="Arial" w:cs="Arial"/>
          <w:sz w:val="24"/>
          <w:szCs w:val="24"/>
        </w:rPr>
      </w:pPr>
    </w:p>
    <w:p w14:paraId="2A2D23E3" w14:textId="32C36FB8" w:rsidR="00675100" w:rsidRPr="002005C2" w:rsidRDefault="00675100" w:rsidP="00F61335">
      <w:pPr>
        <w:spacing w:line="360" w:lineRule="auto"/>
        <w:jc w:val="both"/>
        <w:rPr>
          <w:rFonts w:ascii="Arial" w:hAnsi="Arial" w:cs="Arial"/>
          <w:sz w:val="24"/>
          <w:szCs w:val="24"/>
        </w:rPr>
      </w:pPr>
      <w:r w:rsidRPr="002005C2">
        <w:rPr>
          <w:rFonts w:ascii="Arial" w:hAnsi="Arial" w:cs="Arial"/>
          <w:sz w:val="24"/>
          <w:szCs w:val="24"/>
        </w:rPr>
        <w:t xml:space="preserve">Bridgend County Borough </w:t>
      </w:r>
      <w:proofErr w:type="spellStart"/>
      <w:r w:rsidRPr="002005C2">
        <w:rPr>
          <w:rFonts w:ascii="Arial" w:hAnsi="Arial" w:cs="Arial"/>
          <w:sz w:val="24"/>
          <w:szCs w:val="24"/>
        </w:rPr>
        <w:t>Counci</w:t>
      </w:r>
      <w:proofErr w:type="spellEnd"/>
      <w:r w:rsidRPr="002005C2">
        <w:rPr>
          <w:rFonts w:ascii="Arial" w:hAnsi="Arial" w:cs="Arial"/>
          <w:sz w:val="24"/>
          <w:szCs w:val="24"/>
        </w:rPr>
        <w:t xml:space="preserve"> (2024) </w:t>
      </w:r>
      <w:r w:rsidRPr="002005C2">
        <w:rPr>
          <w:rFonts w:ascii="Arial" w:hAnsi="Arial" w:cs="Arial"/>
          <w:i/>
          <w:iCs/>
          <w:sz w:val="24"/>
          <w:szCs w:val="24"/>
        </w:rPr>
        <w:t xml:space="preserve">‘Multi-agency Safeguarding Hub’. </w:t>
      </w:r>
      <w:r w:rsidRPr="002005C2">
        <w:rPr>
          <w:rFonts w:ascii="Arial" w:hAnsi="Arial" w:cs="Arial"/>
          <w:sz w:val="24"/>
          <w:szCs w:val="24"/>
        </w:rPr>
        <w:t xml:space="preserve">Available at: </w:t>
      </w:r>
      <w:hyperlink r:id="rId7" w:history="1">
        <w:r w:rsidRPr="002005C2">
          <w:rPr>
            <w:rStyle w:val="Hyperlink"/>
            <w:rFonts w:ascii="Arial" w:hAnsi="Arial" w:cs="Arial"/>
            <w:sz w:val="24"/>
            <w:szCs w:val="24"/>
          </w:rPr>
          <w:t>https://www.bridgend.gov.uk/residents/social-care-and-wellbeing/multi-agency-safeguarding-hub-mash/</w:t>
        </w:r>
      </w:hyperlink>
      <w:r w:rsidRPr="002005C2">
        <w:rPr>
          <w:rFonts w:ascii="Arial" w:hAnsi="Arial" w:cs="Arial"/>
          <w:sz w:val="24"/>
          <w:szCs w:val="24"/>
        </w:rPr>
        <w:t xml:space="preserve"> [Accessed on: 14</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0DA382FF" w14:textId="77777777" w:rsidR="00675100" w:rsidRPr="002005C2" w:rsidRDefault="00675100" w:rsidP="00F61335">
      <w:pPr>
        <w:spacing w:line="360" w:lineRule="auto"/>
        <w:jc w:val="both"/>
        <w:rPr>
          <w:rFonts w:ascii="Arial" w:hAnsi="Arial" w:cs="Arial"/>
          <w:sz w:val="24"/>
          <w:szCs w:val="24"/>
        </w:rPr>
      </w:pPr>
    </w:p>
    <w:p w14:paraId="0A46294E" w14:textId="43B011FC" w:rsidR="00FE3115" w:rsidRPr="002005C2" w:rsidRDefault="00FE3115" w:rsidP="00F61335">
      <w:pPr>
        <w:spacing w:line="360" w:lineRule="auto"/>
        <w:jc w:val="both"/>
        <w:rPr>
          <w:rFonts w:ascii="Arial" w:hAnsi="Arial" w:cs="Arial"/>
          <w:sz w:val="24"/>
          <w:szCs w:val="24"/>
        </w:rPr>
      </w:pPr>
      <w:r w:rsidRPr="002005C2">
        <w:rPr>
          <w:rFonts w:ascii="Arial" w:hAnsi="Arial" w:cs="Arial"/>
          <w:sz w:val="24"/>
          <w:szCs w:val="24"/>
        </w:rPr>
        <w:t xml:space="preserve">Healthcare Inspectorate Wales (2023) </w:t>
      </w:r>
      <w:r w:rsidRPr="002005C2">
        <w:rPr>
          <w:rFonts w:ascii="Arial" w:hAnsi="Arial" w:cs="Arial"/>
          <w:i/>
          <w:iCs/>
          <w:sz w:val="24"/>
          <w:szCs w:val="24"/>
        </w:rPr>
        <w:t xml:space="preserve">‘Rapid Review of Child Protection Procedures in Wales’. </w:t>
      </w:r>
      <w:r w:rsidRPr="002005C2">
        <w:rPr>
          <w:rFonts w:ascii="Arial" w:hAnsi="Arial" w:cs="Arial"/>
          <w:sz w:val="24"/>
          <w:szCs w:val="24"/>
        </w:rPr>
        <w:t xml:space="preserve">Available at: </w:t>
      </w:r>
      <w:hyperlink r:id="rId8" w:history="1">
        <w:r w:rsidRPr="002005C2">
          <w:rPr>
            <w:rStyle w:val="Hyperlink"/>
            <w:rFonts w:ascii="Arial" w:hAnsi="Arial" w:cs="Arial"/>
            <w:sz w:val="24"/>
            <w:szCs w:val="24"/>
          </w:rPr>
          <w:t>https://www.hiw.org.uk/rapid-review-child-protection-procedures-across-wales</w:t>
        </w:r>
      </w:hyperlink>
      <w:r w:rsidRPr="002005C2">
        <w:rPr>
          <w:rFonts w:ascii="Arial" w:hAnsi="Arial" w:cs="Arial"/>
          <w:sz w:val="24"/>
          <w:szCs w:val="24"/>
        </w:rPr>
        <w:t xml:space="preserve"> </w:t>
      </w:r>
      <w:r w:rsidR="006565CA" w:rsidRPr="002005C2">
        <w:rPr>
          <w:rFonts w:ascii="Arial" w:hAnsi="Arial" w:cs="Arial"/>
          <w:sz w:val="24"/>
          <w:szCs w:val="24"/>
        </w:rPr>
        <w:t>[</w:t>
      </w:r>
      <w:r w:rsidRPr="002005C2">
        <w:rPr>
          <w:rFonts w:ascii="Arial" w:hAnsi="Arial" w:cs="Arial"/>
          <w:sz w:val="24"/>
          <w:szCs w:val="24"/>
        </w:rPr>
        <w:t>Accessed on: 9</w:t>
      </w:r>
      <w:r w:rsidRPr="002005C2">
        <w:rPr>
          <w:rFonts w:ascii="Arial" w:hAnsi="Arial" w:cs="Arial"/>
          <w:sz w:val="24"/>
          <w:szCs w:val="24"/>
          <w:vertAlign w:val="superscript"/>
        </w:rPr>
        <w:t>th</w:t>
      </w:r>
      <w:r w:rsidRPr="002005C2">
        <w:rPr>
          <w:rFonts w:ascii="Arial" w:hAnsi="Arial" w:cs="Arial"/>
          <w:sz w:val="24"/>
          <w:szCs w:val="24"/>
        </w:rPr>
        <w:t xml:space="preserve"> April, 2024</w:t>
      </w:r>
      <w:r w:rsidR="006565CA" w:rsidRPr="002005C2">
        <w:rPr>
          <w:rFonts w:ascii="Arial" w:hAnsi="Arial" w:cs="Arial"/>
          <w:sz w:val="24"/>
          <w:szCs w:val="24"/>
        </w:rPr>
        <w:t>].</w:t>
      </w:r>
    </w:p>
    <w:p w14:paraId="19BCDC5A" w14:textId="77777777" w:rsidR="00391B5A" w:rsidRPr="002005C2" w:rsidRDefault="00391B5A" w:rsidP="00F61335">
      <w:pPr>
        <w:spacing w:line="360" w:lineRule="auto"/>
        <w:jc w:val="both"/>
        <w:rPr>
          <w:rFonts w:ascii="Arial" w:hAnsi="Arial" w:cs="Arial"/>
          <w:sz w:val="24"/>
          <w:szCs w:val="24"/>
        </w:rPr>
      </w:pPr>
    </w:p>
    <w:p w14:paraId="51E7C688" w14:textId="21038A50" w:rsidR="008B141C" w:rsidRPr="002005C2" w:rsidRDefault="00391B5A" w:rsidP="00F61335">
      <w:pPr>
        <w:spacing w:line="360" w:lineRule="auto"/>
        <w:jc w:val="both"/>
        <w:rPr>
          <w:rFonts w:ascii="Arial" w:hAnsi="Arial" w:cs="Arial"/>
          <w:sz w:val="24"/>
          <w:szCs w:val="24"/>
        </w:rPr>
      </w:pPr>
      <w:r w:rsidRPr="002005C2">
        <w:rPr>
          <w:rFonts w:ascii="Arial" w:hAnsi="Arial" w:cs="Arial"/>
          <w:sz w:val="24"/>
          <w:szCs w:val="24"/>
        </w:rPr>
        <w:t xml:space="preserve">National Education (2023) </w:t>
      </w:r>
      <w:r w:rsidRPr="002005C2">
        <w:rPr>
          <w:rFonts w:ascii="Arial" w:hAnsi="Arial" w:cs="Arial"/>
          <w:i/>
          <w:iCs/>
          <w:sz w:val="24"/>
          <w:szCs w:val="24"/>
        </w:rPr>
        <w:t xml:space="preserve">‘The crisis in funding for schools and colleges in Wales’. </w:t>
      </w:r>
      <w:r w:rsidRPr="002005C2">
        <w:rPr>
          <w:rFonts w:ascii="Arial" w:hAnsi="Arial" w:cs="Arial"/>
          <w:sz w:val="24"/>
          <w:szCs w:val="24"/>
        </w:rPr>
        <w:t xml:space="preserve">Available at: </w:t>
      </w:r>
      <w:hyperlink r:id="rId9" w:history="1">
        <w:r w:rsidRPr="002005C2">
          <w:rPr>
            <w:rStyle w:val="Hyperlink"/>
            <w:rFonts w:ascii="Arial" w:hAnsi="Arial" w:cs="Arial"/>
            <w:sz w:val="24"/>
            <w:szCs w:val="24"/>
          </w:rPr>
          <w:t>https://neu.org.uk/latest/press-releases/crisis-funding-schools-and-colleges-wales-motion-22</w:t>
        </w:r>
      </w:hyperlink>
      <w:r w:rsidRPr="002005C2">
        <w:rPr>
          <w:rFonts w:ascii="Arial" w:hAnsi="Arial" w:cs="Arial"/>
          <w:sz w:val="24"/>
          <w:szCs w:val="24"/>
        </w:rPr>
        <w:t xml:space="preserve"> [Accessed: 14</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2047FAB4" w14:textId="77777777" w:rsidR="00425679" w:rsidRPr="002005C2" w:rsidRDefault="00425679" w:rsidP="00F61335">
      <w:pPr>
        <w:spacing w:line="360" w:lineRule="auto"/>
        <w:jc w:val="both"/>
        <w:rPr>
          <w:rFonts w:ascii="Arial" w:hAnsi="Arial" w:cs="Arial"/>
          <w:sz w:val="24"/>
          <w:szCs w:val="24"/>
        </w:rPr>
      </w:pPr>
    </w:p>
    <w:p w14:paraId="7B51926A" w14:textId="0C0B76C1" w:rsidR="00425679" w:rsidRPr="002005C2" w:rsidRDefault="008B141C" w:rsidP="008B141C">
      <w:pPr>
        <w:spacing w:line="360" w:lineRule="auto"/>
        <w:rPr>
          <w:rFonts w:ascii="Arial" w:hAnsi="Arial" w:cs="Arial"/>
          <w:sz w:val="24"/>
          <w:szCs w:val="24"/>
        </w:rPr>
      </w:pPr>
      <w:r w:rsidRPr="002005C2">
        <w:rPr>
          <w:rFonts w:ascii="Arial" w:hAnsi="Arial" w:cs="Arial"/>
          <w:sz w:val="24"/>
          <w:szCs w:val="24"/>
        </w:rPr>
        <w:t>NSPCC</w:t>
      </w:r>
      <w:r w:rsidR="00C465AF" w:rsidRPr="002005C2">
        <w:rPr>
          <w:rFonts w:ascii="Arial" w:hAnsi="Arial" w:cs="Arial"/>
          <w:sz w:val="24"/>
          <w:szCs w:val="24"/>
        </w:rPr>
        <w:t xml:space="preserve"> Learning</w:t>
      </w:r>
      <w:r w:rsidRPr="002005C2">
        <w:rPr>
          <w:rFonts w:ascii="Arial" w:hAnsi="Arial" w:cs="Arial"/>
          <w:sz w:val="24"/>
          <w:szCs w:val="24"/>
        </w:rPr>
        <w:t xml:space="preserve"> (2023) </w:t>
      </w:r>
      <w:r w:rsidRPr="002005C2">
        <w:rPr>
          <w:rFonts w:ascii="Arial" w:hAnsi="Arial" w:cs="Arial"/>
          <w:i/>
          <w:iCs/>
          <w:sz w:val="24"/>
          <w:szCs w:val="24"/>
        </w:rPr>
        <w:t>‘</w:t>
      </w:r>
      <w:proofErr w:type="gramStart"/>
      <w:r w:rsidRPr="002005C2">
        <w:rPr>
          <w:rFonts w:ascii="Arial" w:hAnsi="Arial" w:cs="Arial"/>
          <w:i/>
          <w:iCs/>
          <w:sz w:val="24"/>
          <w:szCs w:val="24"/>
        </w:rPr>
        <w:t>Multi-agency</w:t>
      </w:r>
      <w:proofErr w:type="gramEnd"/>
      <w:r w:rsidRPr="002005C2">
        <w:rPr>
          <w:rFonts w:ascii="Arial" w:hAnsi="Arial" w:cs="Arial"/>
          <w:i/>
          <w:iCs/>
          <w:sz w:val="24"/>
          <w:szCs w:val="24"/>
        </w:rPr>
        <w:t xml:space="preserve"> working’.</w:t>
      </w:r>
      <w:r w:rsidRPr="002005C2">
        <w:rPr>
          <w:rFonts w:ascii="Arial" w:hAnsi="Arial" w:cs="Arial"/>
          <w:sz w:val="24"/>
          <w:szCs w:val="24"/>
        </w:rPr>
        <w:t xml:space="preserve"> Available at: </w:t>
      </w:r>
      <w:hyperlink r:id="rId10" w:history="1">
        <w:r w:rsidRPr="002005C2">
          <w:rPr>
            <w:rStyle w:val="Hyperlink"/>
            <w:rFonts w:ascii="Arial" w:hAnsi="Arial" w:cs="Arial"/>
            <w:sz w:val="24"/>
            <w:szCs w:val="24"/>
          </w:rPr>
          <w:t>https://learning.nspcc.org.uk/child-protection-system/multi-agency-working-child-protection</w:t>
        </w:r>
      </w:hyperlink>
      <w:r w:rsidRPr="002005C2">
        <w:rPr>
          <w:rFonts w:ascii="Arial" w:hAnsi="Arial" w:cs="Arial"/>
          <w:sz w:val="24"/>
          <w:szCs w:val="24"/>
        </w:rPr>
        <w:t xml:space="preserve"> [Accessed on: 10</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5DDEA033" w14:textId="77777777" w:rsidR="00425679" w:rsidRPr="002005C2" w:rsidRDefault="00425679" w:rsidP="008B141C">
      <w:pPr>
        <w:spacing w:line="360" w:lineRule="auto"/>
        <w:rPr>
          <w:rFonts w:ascii="Arial" w:hAnsi="Arial" w:cs="Arial"/>
          <w:sz w:val="24"/>
          <w:szCs w:val="24"/>
        </w:rPr>
      </w:pPr>
    </w:p>
    <w:p w14:paraId="6D62BFDA" w14:textId="77777777" w:rsidR="00425679" w:rsidRPr="002005C2" w:rsidRDefault="00425679" w:rsidP="008B141C">
      <w:pPr>
        <w:spacing w:line="360" w:lineRule="auto"/>
        <w:rPr>
          <w:rFonts w:ascii="Arial" w:hAnsi="Arial" w:cs="Arial"/>
          <w:sz w:val="24"/>
          <w:szCs w:val="24"/>
        </w:rPr>
      </w:pPr>
      <w:r w:rsidRPr="002005C2">
        <w:rPr>
          <w:rFonts w:ascii="Arial" w:hAnsi="Arial" w:cs="Arial"/>
          <w:sz w:val="24"/>
          <w:szCs w:val="24"/>
        </w:rPr>
        <w:t xml:space="preserve">NSPCC Learning (2024) </w:t>
      </w:r>
      <w:r w:rsidRPr="002005C2">
        <w:rPr>
          <w:rFonts w:ascii="Arial" w:hAnsi="Arial" w:cs="Arial"/>
          <w:i/>
          <w:iCs/>
          <w:sz w:val="24"/>
          <w:szCs w:val="24"/>
        </w:rPr>
        <w:t xml:space="preserve">‘Child protection system in Wales’. </w:t>
      </w:r>
      <w:r w:rsidRPr="002005C2">
        <w:rPr>
          <w:rFonts w:ascii="Arial" w:hAnsi="Arial" w:cs="Arial"/>
          <w:sz w:val="24"/>
          <w:szCs w:val="24"/>
        </w:rPr>
        <w:t xml:space="preserve">Available at: </w:t>
      </w:r>
      <w:hyperlink r:id="rId11" w:history="1">
        <w:r w:rsidRPr="002005C2">
          <w:rPr>
            <w:rStyle w:val="Hyperlink"/>
            <w:rFonts w:ascii="Arial" w:hAnsi="Arial" w:cs="Arial"/>
            <w:sz w:val="24"/>
            <w:szCs w:val="24"/>
          </w:rPr>
          <w:t>https://learning.nspcc.org.uk/child-protection-system/wales/</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1307788B" w14:textId="40B4A675" w:rsidR="0077542C" w:rsidRPr="002005C2" w:rsidRDefault="0077542C" w:rsidP="008B141C">
      <w:pPr>
        <w:spacing w:line="360" w:lineRule="auto"/>
        <w:rPr>
          <w:rFonts w:ascii="Arial" w:hAnsi="Arial" w:cs="Arial"/>
          <w:sz w:val="24"/>
          <w:szCs w:val="24"/>
        </w:rPr>
      </w:pPr>
      <w:r w:rsidRPr="002005C2">
        <w:rPr>
          <w:rFonts w:ascii="Arial" w:hAnsi="Arial" w:cs="Arial"/>
          <w:sz w:val="24"/>
          <w:szCs w:val="24"/>
        </w:rPr>
        <w:br/>
        <w:t xml:space="preserve">Pollock, India (2023) </w:t>
      </w:r>
      <w:r w:rsidRPr="002005C2">
        <w:rPr>
          <w:rFonts w:ascii="Arial" w:hAnsi="Arial" w:cs="Arial"/>
          <w:i/>
          <w:iCs/>
          <w:sz w:val="24"/>
          <w:szCs w:val="24"/>
        </w:rPr>
        <w:t xml:space="preserve">‘Social work: stress as demand increases in Wales’. </w:t>
      </w:r>
      <w:r w:rsidRPr="002005C2">
        <w:rPr>
          <w:rFonts w:ascii="Arial" w:hAnsi="Arial" w:cs="Arial"/>
          <w:sz w:val="24"/>
          <w:szCs w:val="24"/>
        </w:rPr>
        <w:t xml:space="preserve">Available at: </w:t>
      </w:r>
      <w:hyperlink r:id="rId12" w:history="1">
        <w:r w:rsidRPr="002005C2">
          <w:rPr>
            <w:rStyle w:val="Hyperlink"/>
            <w:rFonts w:ascii="Arial" w:hAnsi="Arial" w:cs="Arial"/>
            <w:sz w:val="24"/>
            <w:szCs w:val="24"/>
          </w:rPr>
          <w:t>https://www.bbc.co.uk/news/uk-wales-67194018</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770C960D" w14:textId="77777777" w:rsidR="003A2D7C" w:rsidRPr="002005C2" w:rsidRDefault="003A2D7C" w:rsidP="008B141C">
      <w:pPr>
        <w:spacing w:line="360" w:lineRule="auto"/>
        <w:rPr>
          <w:rFonts w:ascii="Arial" w:hAnsi="Arial" w:cs="Arial"/>
          <w:sz w:val="24"/>
          <w:szCs w:val="24"/>
        </w:rPr>
      </w:pPr>
    </w:p>
    <w:p w14:paraId="49466F1E" w14:textId="7B5FB155" w:rsidR="003A2D7C" w:rsidRPr="002005C2" w:rsidRDefault="003A2D7C" w:rsidP="008B141C">
      <w:pPr>
        <w:spacing w:line="360" w:lineRule="auto"/>
        <w:rPr>
          <w:rFonts w:ascii="Arial" w:hAnsi="Arial" w:cs="Arial"/>
          <w:sz w:val="24"/>
          <w:szCs w:val="24"/>
        </w:rPr>
      </w:pPr>
      <w:r w:rsidRPr="002005C2">
        <w:rPr>
          <w:rFonts w:ascii="Arial" w:hAnsi="Arial" w:cs="Arial"/>
          <w:sz w:val="24"/>
          <w:szCs w:val="24"/>
        </w:rPr>
        <w:lastRenderedPageBreak/>
        <w:t xml:space="preserve">Pollock, India (2024) </w:t>
      </w:r>
      <w:r w:rsidRPr="002005C2">
        <w:rPr>
          <w:rFonts w:ascii="Arial" w:hAnsi="Arial" w:cs="Arial"/>
          <w:i/>
          <w:iCs/>
          <w:sz w:val="24"/>
          <w:szCs w:val="24"/>
        </w:rPr>
        <w:t xml:space="preserve">‘Wales social services face cuts over £646m budget gap’. </w:t>
      </w:r>
      <w:r w:rsidRPr="002005C2">
        <w:rPr>
          <w:rFonts w:ascii="Arial" w:hAnsi="Arial" w:cs="Arial"/>
          <w:sz w:val="24"/>
          <w:szCs w:val="24"/>
        </w:rPr>
        <w:t xml:space="preserve">Available at: </w:t>
      </w:r>
      <w:hyperlink r:id="rId13" w:history="1">
        <w:r w:rsidRPr="002005C2">
          <w:rPr>
            <w:rStyle w:val="Hyperlink"/>
            <w:rFonts w:ascii="Arial" w:hAnsi="Arial" w:cs="Arial"/>
            <w:sz w:val="24"/>
            <w:szCs w:val="24"/>
          </w:rPr>
          <w:t>https://www.bbc.co.uk/news/uk-wales-67856156</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10</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48404476" w14:textId="23087190" w:rsidR="00503D17" w:rsidRPr="002005C2" w:rsidRDefault="00503D17" w:rsidP="008B141C">
      <w:pPr>
        <w:spacing w:line="360" w:lineRule="auto"/>
        <w:rPr>
          <w:rFonts w:ascii="Arial" w:hAnsi="Arial" w:cs="Arial"/>
          <w:sz w:val="24"/>
          <w:szCs w:val="24"/>
        </w:rPr>
      </w:pPr>
      <w:r w:rsidRPr="002005C2">
        <w:rPr>
          <w:rFonts w:ascii="Arial" w:hAnsi="Arial" w:cs="Arial"/>
          <w:sz w:val="24"/>
          <w:szCs w:val="24"/>
        </w:rPr>
        <w:br/>
      </w:r>
      <w:proofErr w:type="spellStart"/>
      <w:r w:rsidRPr="002005C2">
        <w:rPr>
          <w:rFonts w:ascii="Arial" w:hAnsi="Arial" w:cs="Arial"/>
          <w:sz w:val="24"/>
          <w:szCs w:val="24"/>
        </w:rPr>
        <w:t>Ramrayka</w:t>
      </w:r>
      <w:proofErr w:type="spellEnd"/>
      <w:r w:rsidRPr="002005C2">
        <w:rPr>
          <w:rFonts w:ascii="Arial" w:hAnsi="Arial" w:cs="Arial"/>
          <w:sz w:val="24"/>
          <w:szCs w:val="24"/>
        </w:rPr>
        <w:t xml:space="preserve">, Liza (2002) </w:t>
      </w:r>
      <w:r w:rsidRPr="002005C2">
        <w:rPr>
          <w:rFonts w:ascii="Arial" w:hAnsi="Arial" w:cs="Arial"/>
          <w:i/>
          <w:iCs/>
          <w:sz w:val="24"/>
          <w:szCs w:val="24"/>
        </w:rPr>
        <w:t xml:space="preserve">‘Saving the children’. </w:t>
      </w:r>
      <w:r w:rsidRPr="002005C2">
        <w:rPr>
          <w:rFonts w:ascii="Arial" w:hAnsi="Arial" w:cs="Arial"/>
          <w:sz w:val="24"/>
          <w:szCs w:val="24"/>
        </w:rPr>
        <w:t xml:space="preserve">Available at: </w:t>
      </w:r>
      <w:hyperlink r:id="rId14" w:history="1">
        <w:r w:rsidRPr="002005C2">
          <w:rPr>
            <w:rStyle w:val="Hyperlink"/>
            <w:rFonts w:ascii="Arial" w:hAnsi="Arial" w:cs="Arial"/>
            <w:sz w:val="24"/>
            <w:szCs w:val="24"/>
          </w:rPr>
          <w:t>https://www.theguardian.com/society/2002/oct/23/childrensservices2</w:t>
        </w:r>
      </w:hyperlink>
      <w:r w:rsidRPr="002005C2">
        <w:rPr>
          <w:rFonts w:ascii="Arial" w:hAnsi="Arial" w:cs="Arial"/>
          <w:sz w:val="24"/>
          <w:szCs w:val="24"/>
        </w:rPr>
        <w:t xml:space="preserve"> [Accessed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p>
    <w:p w14:paraId="4231DD3E" w14:textId="77777777" w:rsidR="00FE3115" w:rsidRPr="002005C2" w:rsidRDefault="00FE3115" w:rsidP="008B141C">
      <w:pPr>
        <w:spacing w:line="360" w:lineRule="auto"/>
        <w:rPr>
          <w:rFonts w:ascii="Arial" w:hAnsi="Arial" w:cs="Arial"/>
          <w:sz w:val="24"/>
          <w:szCs w:val="24"/>
        </w:rPr>
      </w:pPr>
    </w:p>
    <w:p w14:paraId="2143F14B" w14:textId="431A661D" w:rsidR="004E3CB3" w:rsidRPr="002005C2" w:rsidRDefault="004E3CB3" w:rsidP="008B141C">
      <w:pPr>
        <w:spacing w:line="360" w:lineRule="auto"/>
        <w:rPr>
          <w:rFonts w:ascii="Arial" w:hAnsi="Arial" w:cs="Arial"/>
          <w:sz w:val="24"/>
          <w:szCs w:val="24"/>
        </w:rPr>
      </w:pPr>
      <w:r w:rsidRPr="002005C2">
        <w:rPr>
          <w:rFonts w:ascii="Arial" w:hAnsi="Arial" w:cs="Arial"/>
          <w:sz w:val="24"/>
          <w:szCs w:val="24"/>
        </w:rPr>
        <w:t xml:space="preserve">Safeguarding Wales (2024) </w:t>
      </w:r>
      <w:r w:rsidRPr="002005C2">
        <w:rPr>
          <w:rFonts w:ascii="Arial" w:hAnsi="Arial" w:cs="Arial"/>
          <w:i/>
          <w:iCs/>
          <w:sz w:val="24"/>
          <w:szCs w:val="24"/>
        </w:rPr>
        <w:t xml:space="preserve">The Wales Safeguarding Procedures for children and adult at risk of abuse and neglect. </w:t>
      </w:r>
      <w:r w:rsidRPr="002005C2">
        <w:rPr>
          <w:rFonts w:ascii="Arial" w:hAnsi="Arial" w:cs="Arial"/>
          <w:sz w:val="24"/>
          <w:szCs w:val="24"/>
        </w:rPr>
        <w:t>Available at:</w:t>
      </w:r>
      <w:r w:rsidR="00391B5A" w:rsidRPr="002005C2">
        <w:rPr>
          <w:rFonts w:ascii="Arial" w:hAnsi="Arial" w:cs="Arial"/>
          <w:sz w:val="24"/>
          <w:szCs w:val="24"/>
        </w:rPr>
        <w:t xml:space="preserve"> </w:t>
      </w:r>
      <w:hyperlink r:id="rId15" w:history="1">
        <w:r w:rsidR="00391B5A" w:rsidRPr="002005C2">
          <w:rPr>
            <w:rStyle w:val="Hyperlink"/>
            <w:rFonts w:ascii="Arial" w:hAnsi="Arial" w:cs="Arial"/>
            <w:color w:val="0070C0"/>
            <w:sz w:val="24"/>
            <w:szCs w:val="24"/>
          </w:rPr>
          <w:t>https://safeguarding.wales/en/int-i/int-i-i1/i1-p1/</w:t>
        </w:r>
      </w:hyperlink>
      <w:r w:rsidR="00391B5A" w:rsidRPr="002005C2">
        <w:rPr>
          <w:rFonts w:ascii="Arial" w:hAnsi="Arial" w:cs="Arial"/>
          <w:color w:val="0070C0"/>
          <w:sz w:val="24"/>
          <w:szCs w:val="24"/>
        </w:rPr>
        <w:t xml:space="preserve"> </w:t>
      </w:r>
      <w:r w:rsidR="006565CA" w:rsidRPr="002005C2">
        <w:rPr>
          <w:rFonts w:ascii="Arial" w:hAnsi="Arial" w:cs="Arial"/>
          <w:sz w:val="24"/>
          <w:szCs w:val="24"/>
        </w:rPr>
        <w:t>[A</w:t>
      </w:r>
      <w:r w:rsidRPr="002005C2">
        <w:rPr>
          <w:rFonts w:ascii="Arial" w:hAnsi="Arial" w:cs="Arial"/>
          <w:sz w:val="24"/>
          <w:szCs w:val="24"/>
        </w:rPr>
        <w:t xml:space="preserve">ccessed </w:t>
      </w:r>
      <w:proofErr w:type="gramStart"/>
      <w:r w:rsidRPr="002005C2">
        <w:rPr>
          <w:rFonts w:ascii="Arial" w:hAnsi="Arial" w:cs="Arial"/>
          <w:sz w:val="24"/>
          <w:szCs w:val="24"/>
        </w:rPr>
        <w:t>on:</w:t>
      </w:r>
      <w:proofErr w:type="gramEnd"/>
      <w:r w:rsidRPr="002005C2">
        <w:rPr>
          <w:rFonts w:ascii="Arial" w:hAnsi="Arial" w:cs="Arial"/>
          <w:sz w:val="24"/>
          <w:szCs w:val="24"/>
        </w:rPr>
        <w:t xml:space="preserve"> 12</w:t>
      </w:r>
      <w:r w:rsidRPr="002005C2">
        <w:rPr>
          <w:rFonts w:ascii="Arial" w:hAnsi="Arial" w:cs="Arial"/>
          <w:sz w:val="24"/>
          <w:szCs w:val="24"/>
          <w:vertAlign w:val="superscript"/>
        </w:rPr>
        <w:t>th</w:t>
      </w:r>
      <w:r w:rsidRPr="002005C2">
        <w:rPr>
          <w:rFonts w:ascii="Arial" w:hAnsi="Arial" w:cs="Arial"/>
          <w:sz w:val="24"/>
          <w:szCs w:val="24"/>
        </w:rPr>
        <w:t xml:space="preserve"> April, 2024</w:t>
      </w:r>
      <w:r w:rsidR="006565CA" w:rsidRPr="002005C2">
        <w:rPr>
          <w:rFonts w:ascii="Arial" w:hAnsi="Arial" w:cs="Arial"/>
          <w:sz w:val="24"/>
          <w:szCs w:val="24"/>
        </w:rPr>
        <w:t>].</w:t>
      </w:r>
    </w:p>
    <w:p w14:paraId="3EB89CE8" w14:textId="77777777" w:rsidR="008B141C" w:rsidRPr="002005C2" w:rsidRDefault="008B141C" w:rsidP="00F61335">
      <w:pPr>
        <w:spacing w:line="360" w:lineRule="auto"/>
        <w:jc w:val="both"/>
        <w:rPr>
          <w:rFonts w:ascii="Arial" w:hAnsi="Arial" w:cs="Arial"/>
          <w:sz w:val="24"/>
          <w:szCs w:val="24"/>
        </w:rPr>
      </w:pPr>
    </w:p>
    <w:p w14:paraId="7D269F74" w14:textId="0385380D" w:rsidR="008B141C" w:rsidRDefault="008B141C" w:rsidP="008B141C">
      <w:pPr>
        <w:spacing w:line="360" w:lineRule="auto"/>
        <w:rPr>
          <w:rFonts w:ascii="Arial" w:hAnsi="Arial" w:cs="Arial"/>
          <w:sz w:val="24"/>
          <w:szCs w:val="24"/>
        </w:rPr>
      </w:pPr>
      <w:proofErr w:type="spellStart"/>
      <w:r w:rsidRPr="002005C2">
        <w:rPr>
          <w:rFonts w:ascii="Arial" w:hAnsi="Arial" w:cs="Arial"/>
          <w:sz w:val="24"/>
          <w:szCs w:val="24"/>
        </w:rPr>
        <w:t>Unicef</w:t>
      </w:r>
      <w:proofErr w:type="spellEnd"/>
      <w:r w:rsidRPr="002005C2">
        <w:rPr>
          <w:rFonts w:ascii="Arial" w:hAnsi="Arial" w:cs="Arial"/>
          <w:sz w:val="24"/>
          <w:szCs w:val="24"/>
        </w:rPr>
        <w:t xml:space="preserve"> (2019) </w:t>
      </w:r>
      <w:r w:rsidRPr="002005C2">
        <w:rPr>
          <w:rFonts w:ascii="Arial" w:hAnsi="Arial" w:cs="Arial"/>
          <w:i/>
          <w:iCs/>
          <w:sz w:val="24"/>
          <w:szCs w:val="24"/>
        </w:rPr>
        <w:t>‘A Summary of the UN Convention on the Rights of the Child’</w:t>
      </w:r>
      <w:r w:rsidRPr="002005C2">
        <w:rPr>
          <w:rFonts w:ascii="Arial" w:hAnsi="Arial" w:cs="Arial"/>
          <w:sz w:val="24"/>
          <w:szCs w:val="24"/>
        </w:rPr>
        <w:t xml:space="preserve">. Available at: </w:t>
      </w:r>
      <w:hyperlink r:id="rId16" w:history="1">
        <w:r w:rsidRPr="002005C2">
          <w:rPr>
            <w:rStyle w:val="Hyperlink"/>
            <w:rFonts w:ascii="Arial" w:hAnsi="Arial" w:cs="Arial"/>
            <w:sz w:val="24"/>
            <w:szCs w:val="24"/>
          </w:rPr>
          <w:t>https://www.unicef.org.uk/wp-content/uploads/2019/10/UNCRC_summary-1_1.pdf</w:t>
        </w:r>
      </w:hyperlink>
      <w:r w:rsidRPr="002005C2">
        <w:rPr>
          <w:rFonts w:ascii="Arial" w:hAnsi="Arial" w:cs="Arial"/>
          <w:sz w:val="24"/>
          <w:szCs w:val="24"/>
        </w:rPr>
        <w:t xml:space="preserve"> [Accessed: 12</w:t>
      </w:r>
      <w:r w:rsidRPr="002005C2">
        <w:rPr>
          <w:rFonts w:ascii="Arial" w:hAnsi="Arial" w:cs="Arial"/>
          <w:sz w:val="24"/>
          <w:szCs w:val="24"/>
          <w:vertAlign w:val="superscript"/>
        </w:rPr>
        <w:t>th</w:t>
      </w:r>
      <w:r w:rsidRPr="002005C2">
        <w:rPr>
          <w:rFonts w:ascii="Arial" w:hAnsi="Arial" w:cs="Arial"/>
          <w:sz w:val="24"/>
          <w:szCs w:val="24"/>
        </w:rPr>
        <w:t xml:space="preserve"> </w:t>
      </w:r>
      <w:proofErr w:type="gramStart"/>
      <w:r w:rsidRPr="002005C2">
        <w:rPr>
          <w:rFonts w:ascii="Arial" w:hAnsi="Arial" w:cs="Arial"/>
          <w:sz w:val="24"/>
          <w:szCs w:val="24"/>
        </w:rPr>
        <w:t>April,</w:t>
      </w:r>
      <w:proofErr w:type="gramEnd"/>
      <w:r w:rsidRPr="002005C2">
        <w:rPr>
          <w:rFonts w:ascii="Arial" w:hAnsi="Arial" w:cs="Arial"/>
          <w:sz w:val="24"/>
          <w:szCs w:val="24"/>
        </w:rPr>
        <w:t xml:space="preserve"> 2024].</w:t>
      </w:r>
    </w:p>
    <w:p w14:paraId="7100BAEF" w14:textId="61EAF117" w:rsidR="00F15C5D" w:rsidRPr="00F15C5D" w:rsidRDefault="00F15C5D" w:rsidP="008B141C">
      <w:pPr>
        <w:spacing w:line="360" w:lineRule="auto"/>
        <w:rPr>
          <w:rFonts w:ascii="Arial" w:hAnsi="Arial" w:cs="Arial"/>
          <w:sz w:val="24"/>
          <w:szCs w:val="24"/>
        </w:rPr>
      </w:pPr>
      <w:r>
        <w:rPr>
          <w:rFonts w:ascii="Arial" w:hAnsi="Arial" w:cs="Arial"/>
          <w:sz w:val="24"/>
          <w:szCs w:val="24"/>
        </w:rPr>
        <w:br/>
        <w:t xml:space="preserve">Welsh Government (2014) </w:t>
      </w:r>
      <w:r>
        <w:rPr>
          <w:rFonts w:ascii="Arial" w:hAnsi="Arial" w:cs="Arial"/>
          <w:i/>
          <w:iCs/>
          <w:sz w:val="24"/>
          <w:szCs w:val="24"/>
        </w:rPr>
        <w:t xml:space="preserve">‘Social Services and Well-being (Wales)’. </w:t>
      </w:r>
      <w:r>
        <w:rPr>
          <w:rFonts w:ascii="Arial" w:hAnsi="Arial" w:cs="Arial"/>
          <w:sz w:val="24"/>
          <w:szCs w:val="24"/>
        </w:rPr>
        <w:t xml:space="preserve">Available at: </w:t>
      </w:r>
      <w:hyperlink r:id="rId17" w:history="1">
        <w:r w:rsidRPr="00B02ADA">
          <w:rPr>
            <w:rStyle w:val="Hyperlink"/>
            <w:rFonts w:ascii="Arial" w:hAnsi="Arial" w:cs="Arial"/>
            <w:sz w:val="24"/>
            <w:szCs w:val="24"/>
          </w:rPr>
          <w:t>https://www.gov.wales/sites/default/files/publications/2019-06/working-together-to-safeguard-people-volume-2-child-practice-reviews.pdf</w:t>
        </w:r>
      </w:hyperlink>
      <w:r>
        <w:rPr>
          <w:rFonts w:ascii="Arial" w:hAnsi="Arial" w:cs="Arial"/>
          <w:sz w:val="24"/>
          <w:szCs w:val="24"/>
        </w:rPr>
        <w:t xml:space="preserve"> [Accessed on: 11</w:t>
      </w:r>
      <w:r w:rsidRPr="00F15C5D">
        <w:rPr>
          <w:rFonts w:ascii="Arial" w:hAnsi="Arial" w:cs="Arial"/>
          <w:sz w:val="24"/>
          <w:szCs w:val="24"/>
          <w:vertAlign w:val="superscript"/>
        </w:rPr>
        <w:t>th</w:t>
      </w:r>
      <w:r>
        <w:rPr>
          <w:rFonts w:ascii="Arial" w:hAnsi="Arial" w:cs="Arial"/>
          <w:sz w:val="24"/>
          <w:szCs w:val="24"/>
        </w:rPr>
        <w:t xml:space="preserve"> April, 2024].</w:t>
      </w:r>
    </w:p>
    <w:p w14:paraId="58C2E027" w14:textId="77777777" w:rsidR="003A2D7C" w:rsidRPr="002005C2" w:rsidRDefault="003A2D7C" w:rsidP="008B141C">
      <w:pPr>
        <w:spacing w:line="360" w:lineRule="auto"/>
        <w:rPr>
          <w:rFonts w:ascii="Arial" w:hAnsi="Arial" w:cs="Arial"/>
          <w:sz w:val="24"/>
          <w:szCs w:val="24"/>
        </w:rPr>
      </w:pPr>
    </w:p>
    <w:p w14:paraId="68A00ACD" w14:textId="6DB19EE1" w:rsidR="006565CA" w:rsidRDefault="006565CA" w:rsidP="008B141C">
      <w:pPr>
        <w:spacing w:line="360" w:lineRule="auto"/>
        <w:rPr>
          <w:rFonts w:ascii="Arial" w:hAnsi="Arial" w:cs="Arial"/>
          <w:sz w:val="24"/>
          <w:szCs w:val="24"/>
        </w:rPr>
      </w:pPr>
      <w:r w:rsidRPr="002005C2">
        <w:rPr>
          <w:rFonts w:ascii="Arial" w:hAnsi="Arial" w:cs="Arial"/>
          <w:sz w:val="24"/>
          <w:szCs w:val="24"/>
        </w:rPr>
        <w:t xml:space="preserve">Welsh Government (2022) </w:t>
      </w:r>
      <w:r w:rsidR="005D68A6" w:rsidRPr="002005C2">
        <w:rPr>
          <w:rFonts w:ascii="Arial" w:hAnsi="Arial" w:cs="Arial"/>
          <w:i/>
          <w:iCs/>
          <w:sz w:val="24"/>
          <w:szCs w:val="24"/>
        </w:rPr>
        <w:t xml:space="preserve">‘Ending Physical Punishment in Wales: Information for Parents’. </w:t>
      </w:r>
      <w:r w:rsidR="005D68A6" w:rsidRPr="002005C2">
        <w:rPr>
          <w:rFonts w:ascii="Arial" w:hAnsi="Arial" w:cs="Arial"/>
          <w:sz w:val="24"/>
          <w:szCs w:val="24"/>
        </w:rPr>
        <w:t xml:space="preserve">Available at: </w:t>
      </w:r>
      <w:hyperlink r:id="rId18" w:history="1">
        <w:r w:rsidR="005D68A6" w:rsidRPr="002005C2">
          <w:rPr>
            <w:rStyle w:val="Hyperlink"/>
            <w:rFonts w:ascii="Arial" w:hAnsi="Arial" w:cs="Arial"/>
            <w:sz w:val="24"/>
            <w:szCs w:val="24"/>
          </w:rPr>
          <w:t>https://www.gov.wales/sites/default/files/publications/2022-05/ending-physical-punishment-information-for-parents.pdf</w:t>
        </w:r>
      </w:hyperlink>
      <w:r w:rsidR="005D68A6" w:rsidRPr="002005C2">
        <w:rPr>
          <w:rFonts w:ascii="Arial" w:hAnsi="Arial" w:cs="Arial"/>
          <w:sz w:val="24"/>
          <w:szCs w:val="24"/>
        </w:rPr>
        <w:t xml:space="preserve"> [Accessed on: 9</w:t>
      </w:r>
      <w:r w:rsidR="005D68A6" w:rsidRPr="002005C2">
        <w:rPr>
          <w:rFonts w:ascii="Arial" w:hAnsi="Arial" w:cs="Arial"/>
          <w:sz w:val="24"/>
          <w:szCs w:val="24"/>
          <w:vertAlign w:val="superscript"/>
        </w:rPr>
        <w:t>th</w:t>
      </w:r>
      <w:r w:rsidR="005D68A6" w:rsidRPr="002005C2">
        <w:rPr>
          <w:rFonts w:ascii="Arial" w:hAnsi="Arial" w:cs="Arial"/>
          <w:sz w:val="24"/>
          <w:szCs w:val="24"/>
        </w:rPr>
        <w:t xml:space="preserve"> April, 2024].</w:t>
      </w:r>
    </w:p>
    <w:p w14:paraId="4E4CC20A" w14:textId="77777777" w:rsidR="00F15C5D" w:rsidRDefault="00F15C5D" w:rsidP="008B141C">
      <w:pPr>
        <w:spacing w:line="360" w:lineRule="auto"/>
        <w:rPr>
          <w:rFonts w:ascii="Arial" w:hAnsi="Arial" w:cs="Arial"/>
          <w:sz w:val="24"/>
          <w:szCs w:val="24"/>
        </w:rPr>
      </w:pPr>
    </w:p>
    <w:p w14:paraId="75400CA9" w14:textId="77777777" w:rsidR="00F15C5D" w:rsidRPr="002005C2" w:rsidRDefault="00F15C5D" w:rsidP="008B141C">
      <w:pPr>
        <w:spacing w:line="360" w:lineRule="auto"/>
        <w:rPr>
          <w:rFonts w:ascii="Arial" w:hAnsi="Arial" w:cs="Arial"/>
          <w:sz w:val="24"/>
          <w:szCs w:val="24"/>
        </w:rPr>
      </w:pPr>
    </w:p>
    <w:p w14:paraId="773BCA45" w14:textId="77777777" w:rsidR="00A105E8" w:rsidRPr="002005C2" w:rsidRDefault="00A105E8" w:rsidP="00F61335">
      <w:pPr>
        <w:spacing w:line="360" w:lineRule="auto"/>
        <w:jc w:val="both"/>
        <w:rPr>
          <w:rFonts w:ascii="Arial" w:hAnsi="Arial" w:cs="Arial"/>
          <w:sz w:val="24"/>
          <w:szCs w:val="24"/>
        </w:rPr>
      </w:pPr>
    </w:p>
    <w:p w14:paraId="33710BF0" w14:textId="77777777" w:rsidR="003F4A02" w:rsidRPr="003F4A02" w:rsidRDefault="003F4A02" w:rsidP="00675100">
      <w:pPr>
        <w:rPr>
          <w:u w:val="single"/>
        </w:rPr>
      </w:pPr>
    </w:p>
    <w:sectPr w:rsidR="003F4A02" w:rsidRPr="003F4A02">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F83D1" w14:textId="77777777" w:rsidR="0021274B" w:rsidRDefault="0021274B" w:rsidP="00F61335">
      <w:pPr>
        <w:spacing w:after="0" w:line="240" w:lineRule="auto"/>
      </w:pPr>
      <w:r>
        <w:separator/>
      </w:r>
    </w:p>
  </w:endnote>
  <w:endnote w:type="continuationSeparator" w:id="0">
    <w:p w14:paraId="0AE2298B" w14:textId="77777777" w:rsidR="0021274B" w:rsidRDefault="0021274B" w:rsidP="00F6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964100"/>
      <w:docPartObj>
        <w:docPartGallery w:val="Page Numbers (Bottom of Page)"/>
        <w:docPartUnique/>
      </w:docPartObj>
    </w:sdtPr>
    <w:sdtContent>
      <w:p w14:paraId="777FDE8A" w14:textId="50199426" w:rsidR="00F61335" w:rsidRDefault="00F61335" w:rsidP="00B36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CAD5FB" w14:textId="77777777" w:rsidR="00F61335" w:rsidRDefault="00F61335" w:rsidP="00F613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5290422"/>
      <w:docPartObj>
        <w:docPartGallery w:val="Page Numbers (Bottom of Page)"/>
        <w:docPartUnique/>
      </w:docPartObj>
    </w:sdtPr>
    <w:sdtContent>
      <w:p w14:paraId="6AC6277D" w14:textId="42872C4D" w:rsidR="00F61335" w:rsidRDefault="00F61335" w:rsidP="00B36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D7F45C" w14:textId="7FDD749E" w:rsidR="00F61335" w:rsidRPr="00B979B1" w:rsidRDefault="00B979B1" w:rsidP="00F61335">
    <w:pPr>
      <w:pStyle w:val="Footer"/>
      <w:ind w:right="360"/>
      <w:rPr>
        <w:rFonts w:ascii="Arial" w:hAnsi="Arial" w:cs="Arial"/>
      </w:rPr>
    </w:pPr>
    <w:r w:rsidRPr="00B979B1">
      <w:rPr>
        <w:rFonts w:ascii="Arial" w:hAnsi="Arial" w:cs="Arial"/>
      </w:rPr>
      <w:t>2110633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96CC2" w14:textId="77777777" w:rsidR="0021274B" w:rsidRDefault="0021274B" w:rsidP="00F61335">
      <w:pPr>
        <w:spacing w:after="0" w:line="240" w:lineRule="auto"/>
      </w:pPr>
      <w:r>
        <w:separator/>
      </w:r>
    </w:p>
  </w:footnote>
  <w:footnote w:type="continuationSeparator" w:id="0">
    <w:p w14:paraId="768C58D4" w14:textId="77777777" w:rsidR="0021274B" w:rsidRDefault="0021274B" w:rsidP="00F6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66DE"/>
    <w:multiLevelType w:val="hybridMultilevel"/>
    <w:tmpl w:val="421A2E08"/>
    <w:lvl w:ilvl="0" w:tplc="4F280532">
      <w:start w:val="1"/>
      <w:numFmt w:val="bullet"/>
      <w:lvlText w:val="•"/>
      <w:lvlJc w:val="left"/>
      <w:pPr>
        <w:tabs>
          <w:tab w:val="num" w:pos="720"/>
        </w:tabs>
        <w:ind w:left="720" w:hanging="360"/>
      </w:pPr>
      <w:rPr>
        <w:rFonts w:ascii="Arial" w:hAnsi="Arial" w:hint="default"/>
      </w:rPr>
    </w:lvl>
    <w:lvl w:ilvl="1" w:tplc="C970403C" w:tentative="1">
      <w:start w:val="1"/>
      <w:numFmt w:val="bullet"/>
      <w:lvlText w:val="•"/>
      <w:lvlJc w:val="left"/>
      <w:pPr>
        <w:tabs>
          <w:tab w:val="num" w:pos="1440"/>
        </w:tabs>
        <w:ind w:left="1440" w:hanging="360"/>
      </w:pPr>
      <w:rPr>
        <w:rFonts w:ascii="Arial" w:hAnsi="Arial" w:hint="default"/>
      </w:rPr>
    </w:lvl>
    <w:lvl w:ilvl="2" w:tplc="D15415B0" w:tentative="1">
      <w:start w:val="1"/>
      <w:numFmt w:val="bullet"/>
      <w:lvlText w:val="•"/>
      <w:lvlJc w:val="left"/>
      <w:pPr>
        <w:tabs>
          <w:tab w:val="num" w:pos="2160"/>
        </w:tabs>
        <w:ind w:left="2160" w:hanging="360"/>
      </w:pPr>
      <w:rPr>
        <w:rFonts w:ascii="Arial" w:hAnsi="Arial" w:hint="default"/>
      </w:rPr>
    </w:lvl>
    <w:lvl w:ilvl="3" w:tplc="6FB4CDEC" w:tentative="1">
      <w:start w:val="1"/>
      <w:numFmt w:val="bullet"/>
      <w:lvlText w:val="•"/>
      <w:lvlJc w:val="left"/>
      <w:pPr>
        <w:tabs>
          <w:tab w:val="num" w:pos="2880"/>
        </w:tabs>
        <w:ind w:left="2880" w:hanging="360"/>
      </w:pPr>
      <w:rPr>
        <w:rFonts w:ascii="Arial" w:hAnsi="Arial" w:hint="default"/>
      </w:rPr>
    </w:lvl>
    <w:lvl w:ilvl="4" w:tplc="78001850" w:tentative="1">
      <w:start w:val="1"/>
      <w:numFmt w:val="bullet"/>
      <w:lvlText w:val="•"/>
      <w:lvlJc w:val="left"/>
      <w:pPr>
        <w:tabs>
          <w:tab w:val="num" w:pos="3600"/>
        </w:tabs>
        <w:ind w:left="3600" w:hanging="360"/>
      </w:pPr>
      <w:rPr>
        <w:rFonts w:ascii="Arial" w:hAnsi="Arial" w:hint="default"/>
      </w:rPr>
    </w:lvl>
    <w:lvl w:ilvl="5" w:tplc="054CA7BA" w:tentative="1">
      <w:start w:val="1"/>
      <w:numFmt w:val="bullet"/>
      <w:lvlText w:val="•"/>
      <w:lvlJc w:val="left"/>
      <w:pPr>
        <w:tabs>
          <w:tab w:val="num" w:pos="4320"/>
        </w:tabs>
        <w:ind w:left="4320" w:hanging="360"/>
      </w:pPr>
      <w:rPr>
        <w:rFonts w:ascii="Arial" w:hAnsi="Arial" w:hint="default"/>
      </w:rPr>
    </w:lvl>
    <w:lvl w:ilvl="6" w:tplc="2CE83BC8" w:tentative="1">
      <w:start w:val="1"/>
      <w:numFmt w:val="bullet"/>
      <w:lvlText w:val="•"/>
      <w:lvlJc w:val="left"/>
      <w:pPr>
        <w:tabs>
          <w:tab w:val="num" w:pos="5040"/>
        </w:tabs>
        <w:ind w:left="5040" w:hanging="360"/>
      </w:pPr>
      <w:rPr>
        <w:rFonts w:ascii="Arial" w:hAnsi="Arial" w:hint="default"/>
      </w:rPr>
    </w:lvl>
    <w:lvl w:ilvl="7" w:tplc="CA0CE8CC" w:tentative="1">
      <w:start w:val="1"/>
      <w:numFmt w:val="bullet"/>
      <w:lvlText w:val="•"/>
      <w:lvlJc w:val="left"/>
      <w:pPr>
        <w:tabs>
          <w:tab w:val="num" w:pos="5760"/>
        </w:tabs>
        <w:ind w:left="5760" w:hanging="360"/>
      </w:pPr>
      <w:rPr>
        <w:rFonts w:ascii="Arial" w:hAnsi="Arial" w:hint="default"/>
      </w:rPr>
    </w:lvl>
    <w:lvl w:ilvl="8" w:tplc="6DAE1B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385D64"/>
    <w:multiLevelType w:val="hybridMultilevel"/>
    <w:tmpl w:val="FE44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3060F"/>
    <w:multiLevelType w:val="hybridMultilevel"/>
    <w:tmpl w:val="474EDF46"/>
    <w:lvl w:ilvl="0" w:tplc="380C79E6">
      <w:start w:val="1"/>
      <w:numFmt w:val="bullet"/>
      <w:lvlText w:val="•"/>
      <w:lvlJc w:val="left"/>
      <w:pPr>
        <w:tabs>
          <w:tab w:val="num" w:pos="720"/>
        </w:tabs>
        <w:ind w:left="720" w:hanging="360"/>
      </w:pPr>
      <w:rPr>
        <w:rFonts w:ascii="Arial" w:hAnsi="Arial" w:hint="default"/>
      </w:rPr>
    </w:lvl>
    <w:lvl w:ilvl="1" w:tplc="D11C9B4A" w:tentative="1">
      <w:start w:val="1"/>
      <w:numFmt w:val="bullet"/>
      <w:lvlText w:val="•"/>
      <w:lvlJc w:val="left"/>
      <w:pPr>
        <w:tabs>
          <w:tab w:val="num" w:pos="1440"/>
        </w:tabs>
        <w:ind w:left="1440" w:hanging="360"/>
      </w:pPr>
      <w:rPr>
        <w:rFonts w:ascii="Arial" w:hAnsi="Arial" w:hint="default"/>
      </w:rPr>
    </w:lvl>
    <w:lvl w:ilvl="2" w:tplc="CD6EA824" w:tentative="1">
      <w:start w:val="1"/>
      <w:numFmt w:val="bullet"/>
      <w:lvlText w:val="•"/>
      <w:lvlJc w:val="left"/>
      <w:pPr>
        <w:tabs>
          <w:tab w:val="num" w:pos="2160"/>
        </w:tabs>
        <w:ind w:left="2160" w:hanging="360"/>
      </w:pPr>
      <w:rPr>
        <w:rFonts w:ascii="Arial" w:hAnsi="Arial" w:hint="default"/>
      </w:rPr>
    </w:lvl>
    <w:lvl w:ilvl="3" w:tplc="F78A27CA" w:tentative="1">
      <w:start w:val="1"/>
      <w:numFmt w:val="bullet"/>
      <w:lvlText w:val="•"/>
      <w:lvlJc w:val="left"/>
      <w:pPr>
        <w:tabs>
          <w:tab w:val="num" w:pos="2880"/>
        </w:tabs>
        <w:ind w:left="2880" w:hanging="360"/>
      </w:pPr>
      <w:rPr>
        <w:rFonts w:ascii="Arial" w:hAnsi="Arial" w:hint="default"/>
      </w:rPr>
    </w:lvl>
    <w:lvl w:ilvl="4" w:tplc="FC4A2686" w:tentative="1">
      <w:start w:val="1"/>
      <w:numFmt w:val="bullet"/>
      <w:lvlText w:val="•"/>
      <w:lvlJc w:val="left"/>
      <w:pPr>
        <w:tabs>
          <w:tab w:val="num" w:pos="3600"/>
        </w:tabs>
        <w:ind w:left="3600" w:hanging="360"/>
      </w:pPr>
      <w:rPr>
        <w:rFonts w:ascii="Arial" w:hAnsi="Arial" w:hint="default"/>
      </w:rPr>
    </w:lvl>
    <w:lvl w:ilvl="5" w:tplc="533CA178" w:tentative="1">
      <w:start w:val="1"/>
      <w:numFmt w:val="bullet"/>
      <w:lvlText w:val="•"/>
      <w:lvlJc w:val="left"/>
      <w:pPr>
        <w:tabs>
          <w:tab w:val="num" w:pos="4320"/>
        </w:tabs>
        <w:ind w:left="4320" w:hanging="360"/>
      </w:pPr>
      <w:rPr>
        <w:rFonts w:ascii="Arial" w:hAnsi="Arial" w:hint="default"/>
      </w:rPr>
    </w:lvl>
    <w:lvl w:ilvl="6" w:tplc="054207D6" w:tentative="1">
      <w:start w:val="1"/>
      <w:numFmt w:val="bullet"/>
      <w:lvlText w:val="•"/>
      <w:lvlJc w:val="left"/>
      <w:pPr>
        <w:tabs>
          <w:tab w:val="num" w:pos="5040"/>
        </w:tabs>
        <w:ind w:left="5040" w:hanging="360"/>
      </w:pPr>
      <w:rPr>
        <w:rFonts w:ascii="Arial" w:hAnsi="Arial" w:hint="default"/>
      </w:rPr>
    </w:lvl>
    <w:lvl w:ilvl="7" w:tplc="079C4162" w:tentative="1">
      <w:start w:val="1"/>
      <w:numFmt w:val="bullet"/>
      <w:lvlText w:val="•"/>
      <w:lvlJc w:val="left"/>
      <w:pPr>
        <w:tabs>
          <w:tab w:val="num" w:pos="5760"/>
        </w:tabs>
        <w:ind w:left="5760" w:hanging="360"/>
      </w:pPr>
      <w:rPr>
        <w:rFonts w:ascii="Arial" w:hAnsi="Arial" w:hint="default"/>
      </w:rPr>
    </w:lvl>
    <w:lvl w:ilvl="8" w:tplc="D88E77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6B2AC4"/>
    <w:multiLevelType w:val="multilevel"/>
    <w:tmpl w:val="B96A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E30C6D"/>
    <w:multiLevelType w:val="hybridMultilevel"/>
    <w:tmpl w:val="B1BC0976"/>
    <w:lvl w:ilvl="0" w:tplc="70D0413C">
      <w:start w:val="1"/>
      <w:numFmt w:val="bullet"/>
      <w:lvlText w:val="•"/>
      <w:lvlJc w:val="left"/>
      <w:pPr>
        <w:tabs>
          <w:tab w:val="num" w:pos="720"/>
        </w:tabs>
        <w:ind w:left="720" w:hanging="360"/>
      </w:pPr>
      <w:rPr>
        <w:rFonts w:ascii="Arial" w:hAnsi="Arial" w:hint="default"/>
      </w:rPr>
    </w:lvl>
    <w:lvl w:ilvl="1" w:tplc="2E4693DC" w:tentative="1">
      <w:start w:val="1"/>
      <w:numFmt w:val="bullet"/>
      <w:lvlText w:val="•"/>
      <w:lvlJc w:val="left"/>
      <w:pPr>
        <w:tabs>
          <w:tab w:val="num" w:pos="1440"/>
        </w:tabs>
        <w:ind w:left="1440" w:hanging="360"/>
      </w:pPr>
      <w:rPr>
        <w:rFonts w:ascii="Arial" w:hAnsi="Arial" w:hint="default"/>
      </w:rPr>
    </w:lvl>
    <w:lvl w:ilvl="2" w:tplc="F9DE51B0" w:tentative="1">
      <w:start w:val="1"/>
      <w:numFmt w:val="bullet"/>
      <w:lvlText w:val="•"/>
      <w:lvlJc w:val="left"/>
      <w:pPr>
        <w:tabs>
          <w:tab w:val="num" w:pos="2160"/>
        </w:tabs>
        <w:ind w:left="2160" w:hanging="360"/>
      </w:pPr>
      <w:rPr>
        <w:rFonts w:ascii="Arial" w:hAnsi="Arial" w:hint="default"/>
      </w:rPr>
    </w:lvl>
    <w:lvl w:ilvl="3" w:tplc="3D82F4CE" w:tentative="1">
      <w:start w:val="1"/>
      <w:numFmt w:val="bullet"/>
      <w:lvlText w:val="•"/>
      <w:lvlJc w:val="left"/>
      <w:pPr>
        <w:tabs>
          <w:tab w:val="num" w:pos="2880"/>
        </w:tabs>
        <w:ind w:left="2880" w:hanging="360"/>
      </w:pPr>
      <w:rPr>
        <w:rFonts w:ascii="Arial" w:hAnsi="Arial" w:hint="default"/>
      </w:rPr>
    </w:lvl>
    <w:lvl w:ilvl="4" w:tplc="4C18A69A" w:tentative="1">
      <w:start w:val="1"/>
      <w:numFmt w:val="bullet"/>
      <w:lvlText w:val="•"/>
      <w:lvlJc w:val="left"/>
      <w:pPr>
        <w:tabs>
          <w:tab w:val="num" w:pos="3600"/>
        </w:tabs>
        <w:ind w:left="3600" w:hanging="360"/>
      </w:pPr>
      <w:rPr>
        <w:rFonts w:ascii="Arial" w:hAnsi="Arial" w:hint="default"/>
      </w:rPr>
    </w:lvl>
    <w:lvl w:ilvl="5" w:tplc="050607C4" w:tentative="1">
      <w:start w:val="1"/>
      <w:numFmt w:val="bullet"/>
      <w:lvlText w:val="•"/>
      <w:lvlJc w:val="left"/>
      <w:pPr>
        <w:tabs>
          <w:tab w:val="num" w:pos="4320"/>
        </w:tabs>
        <w:ind w:left="4320" w:hanging="360"/>
      </w:pPr>
      <w:rPr>
        <w:rFonts w:ascii="Arial" w:hAnsi="Arial" w:hint="default"/>
      </w:rPr>
    </w:lvl>
    <w:lvl w:ilvl="6" w:tplc="3236917C" w:tentative="1">
      <w:start w:val="1"/>
      <w:numFmt w:val="bullet"/>
      <w:lvlText w:val="•"/>
      <w:lvlJc w:val="left"/>
      <w:pPr>
        <w:tabs>
          <w:tab w:val="num" w:pos="5040"/>
        </w:tabs>
        <w:ind w:left="5040" w:hanging="360"/>
      </w:pPr>
      <w:rPr>
        <w:rFonts w:ascii="Arial" w:hAnsi="Arial" w:hint="default"/>
      </w:rPr>
    </w:lvl>
    <w:lvl w:ilvl="7" w:tplc="C6262064" w:tentative="1">
      <w:start w:val="1"/>
      <w:numFmt w:val="bullet"/>
      <w:lvlText w:val="•"/>
      <w:lvlJc w:val="left"/>
      <w:pPr>
        <w:tabs>
          <w:tab w:val="num" w:pos="5760"/>
        </w:tabs>
        <w:ind w:left="5760" w:hanging="360"/>
      </w:pPr>
      <w:rPr>
        <w:rFonts w:ascii="Arial" w:hAnsi="Arial" w:hint="default"/>
      </w:rPr>
    </w:lvl>
    <w:lvl w:ilvl="8" w:tplc="113C9F16" w:tentative="1">
      <w:start w:val="1"/>
      <w:numFmt w:val="bullet"/>
      <w:lvlText w:val="•"/>
      <w:lvlJc w:val="left"/>
      <w:pPr>
        <w:tabs>
          <w:tab w:val="num" w:pos="6480"/>
        </w:tabs>
        <w:ind w:left="6480" w:hanging="360"/>
      </w:pPr>
      <w:rPr>
        <w:rFonts w:ascii="Arial" w:hAnsi="Arial" w:hint="default"/>
      </w:rPr>
    </w:lvl>
  </w:abstractNum>
  <w:num w:numId="1" w16cid:durableId="730228623">
    <w:abstractNumId w:val="0"/>
  </w:num>
  <w:num w:numId="2" w16cid:durableId="1113132285">
    <w:abstractNumId w:val="2"/>
  </w:num>
  <w:num w:numId="3" w16cid:durableId="934627366">
    <w:abstractNumId w:val="1"/>
  </w:num>
  <w:num w:numId="4" w16cid:durableId="1967658667">
    <w:abstractNumId w:val="3"/>
  </w:num>
  <w:num w:numId="5" w16cid:durableId="1102458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02"/>
    <w:rsid w:val="00011A79"/>
    <w:rsid w:val="00065B18"/>
    <w:rsid w:val="000700D7"/>
    <w:rsid w:val="00083F7B"/>
    <w:rsid w:val="000A7FFC"/>
    <w:rsid w:val="001411E9"/>
    <w:rsid w:val="00160B73"/>
    <w:rsid w:val="001B45DE"/>
    <w:rsid w:val="001F6670"/>
    <w:rsid w:val="002005C2"/>
    <w:rsid w:val="00203694"/>
    <w:rsid w:val="0021274B"/>
    <w:rsid w:val="00227F89"/>
    <w:rsid w:val="00240BA7"/>
    <w:rsid w:val="002706EB"/>
    <w:rsid w:val="002732FC"/>
    <w:rsid w:val="00341398"/>
    <w:rsid w:val="00347F84"/>
    <w:rsid w:val="003514EB"/>
    <w:rsid w:val="00391B5A"/>
    <w:rsid w:val="003965E7"/>
    <w:rsid w:val="003A2D7C"/>
    <w:rsid w:val="003B3EA8"/>
    <w:rsid w:val="003F4A02"/>
    <w:rsid w:val="0040311D"/>
    <w:rsid w:val="00425679"/>
    <w:rsid w:val="004301E8"/>
    <w:rsid w:val="00441616"/>
    <w:rsid w:val="00464190"/>
    <w:rsid w:val="00484792"/>
    <w:rsid w:val="00497985"/>
    <w:rsid w:val="004E3CB3"/>
    <w:rsid w:val="00503D17"/>
    <w:rsid w:val="005454B5"/>
    <w:rsid w:val="00555555"/>
    <w:rsid w:val="005616CE"/>
    <w:rsid w:val="005907F2"/>
    <w:rsid w:val="005A34E6"/>
    <w:rsid w:val="005D68A6"/>
    <w:rsid w:val="005F37BF"/>
    <w:rsid w:val="006474D8"/>
    <w:rsid w:val="006565CA"/>
    <w:rsid w:val="0066104F"/>
    <w:rsid w:val="00675100"/>
    <w:rsid w:val="006C383D"/>
    <w:rsid w:val="006D3F1B"/>
    <w:rsid w:val="0077542C"/>
    <w:rsid w:val="007A3AE7"/>
    <w:rsid w:val="007B56B6"/>
    <w:rsid w:val="007F5B4C"/>
    <w:rsid w:val="007F6B4A"/>
    <w:rsid w:val="0080331A"/>
    <w:rsid w:val="008169CA"/>
    <w:rsid w:val="00817568"/>
    <w:rsid w:val="00826C16"/>
    <w:rsid w:val="00855361"/>
    <w:rsid w:val="008B141C"/>
    <w:rsid w:val="008E4F90"/>
    <w:rsid w:val="00906B0B"/>
    <w:rsid w:val="00917FC1"/>
    <w:rsid w:val="0093287F"/>
    <w:rsid w:val="0093428D"/>
    <w:rsid w:val="00964744"/>
    <w:rsid w:val="009A51D1"/>
    <w:rsid w:val="009B2AC1"/>
    <w:rsid w:val="009C3244"/>
    <w:rsid w:val="009C6677"/>
    <w:rsid w:val="00A105E8"/>
    <w:rsid w:val="00A13DBC"/>
    <w:rsid w:val="00A14DEE"/>
    <w:rsid w:val="00A619DC"/>
    <w:rsid w:val="00A95295"/>
    <w:rsid w:val="00AC25EB"/>
    <w:rsid w:val="00B44565"/>
    <w:rsid w:val="00B979B1"/>
    <w:rsid w:val="00BA039D"/>
    <w:rsid w:val="00BA1CBC"/>
    <w:rsid w:val="00C11F7E"/>
    <w:rsid w:val="00C209DB"/>
    <w:rsid w:val="00C223BF"/>
    <w:rsid w:val="00C25966"/>
    <w:rsid w:val="00C465AF"/>
    <w:rsid w:val="00C6461C"/>
    <w:rsid w:val="00CF5F99"/>
    <w:rsid w:val="00D0196C"/>
    <w:rsid w:val="00D02484"/>
    <w:rsid w:val="00D32F6D"/>
    <w:rsid w:val="00D401C4"/>
    <w:rsid w:val="00D43E1E"/>
    <w:rsid w:val="00D5711C"/>
    <w:rsid w:val="00D66722"/>
    <w:rsid w:val="00D877A2"/>
    <w:rsid w:val="00DA1BF2"/>
    <w:rsid w:val="00DB565B"/>
    <w:rsid w:val="00DF22A7"/>
    <w:rsid w:val="00E12D25"/>
    <w:rsid w:val="00E272C7"/>
    <w:rsid w:val="00E32518"/>
    <w:rsid w:val="00E40F82"/>
    <w:rsid w:val="00E75889"/>
    <w:rsid w:val="00EA64CD"/>
    <w:rsid w:val="00F12060"/>
    <w:rsid w:val="00F14B3F"/>
    <w:rsid w:val="00F15C5D"/>
    <w:rsid w:val="00F31052"/>
    <w:rsid w:val="00F330D2"/>
    <w:rsid w:val="00F61335"/>
    <w:rsid w:val="00FE3115"/>
    <w:rsid w:val="00FF0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8161"/>
  <w15:chartTrackingRefBased/>
  <w15:docId w15:val="{A8BE7E1B-489A-4E25-BED5-A409D616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E3C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C465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792"/>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613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F61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335"/>
  </w:style>
  <w:style w:type="character" w:styleId="PageNumber">
    <w:name w:val="page number"/>
    <w:basedOn w:val="DefaultParagraphFont"/>
    <w:uiPriority w:val="99"/>
    <w:semiHidden/>
    <w:unhideWhenUsed/>
    <w:rsid w:val="00F61335"/>
  </w:style>
  <w:style w:type="paragraph" w:styleId="Header">
    <w:name w:val="header"/>
    <w:basedOn w:val="Normal"/>
    <w:link w:val="HeaderChar"/>
    <w:uiPriority w:val="99"/>
    <w:unhideWhenUsed/>
    <w:rsid w:val="00B9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9B1"/>
  </w:style>
  <w:style w:type="character" w:styleId="Hyperlink">
    <w:name w:val="Hyperlink"/>
    <w:basedOn w:val="DefaultParagraphFont"/>
    <w:uiPriority w:val="99"/>
    <w:unhideWhenUsed/>
    <w:rsid w:val="004E3CB3"/>
    <w:rPr>
      <w:color w:val="0000FF"/>
      <w:u w:val="single"/>
    </w:rPr>
  </w:style>
  <w:style w:type="character" w:customStyle="1" w:styleId="Heading1Char">
    <w:name w:val="Heading 1 Char"/>
    <w:basedOn w:val="DefaultParagraphFont"/>
    <w:link w:val="Heading1"/>
    <w:uiPriority w:val="9"/>
    <w:rsid w:val="004E3CB3"/>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4E3CB3"/>
    <w:rPr>
      <w:color w:val="605E5C"/>
      <w:shd w:val="clear" w:color="auto" w:fill="E1DFDD"/>
    </w:rPr>
  </w:style>
  <w:style w:type="character" w:styleId="FollowedHyperlink">
    <w:name w:val="FollowedHyperlink"/>
    <w:basedOn w:val="DefaultParagraphFont"/>
    <w:uiPriority w:val="99"/>
    <w:semiHidden/>
    <w:unhideWhenUsed/>
    <w:rsid w:val="008B141C"/>
    <w:rPr>
      <w:color w:val="954F72" w:themeColor="followedHyperlink"/>
      <w:u w:val="single"/>
    </w:rPr>
  </w:style>
  <w:style w:type="character" w:customStyle="1" w:styleId="Heading3Char">
    <w:name w:val="Heading 3 Char"/>
    <w:basedOn w:val="DefaultParagraphFont"/>
    <w:link w:val="Heading3"/>
    <w:uiPriority w:val="9"/>
    <w:semiHidden/>
    <w:rsid w:val="00C465AF"/>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C465AF"/>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C465A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465AF"/>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C465AF"/>
    <w:rPr>
      <w:rFonts w:ascii="Arial" w:eastAsia="Times New Roman" w:hAnsi="Arial" w:cs="Arial"/>
      <w:vanish/>
      <w:kern w:val="0"/>
      <w:sz w:val="16"/>
      <w:szCs w:val="16"/>
      <w:lang w:eastAsia="en-GB"/>
      <w14:ligatures w14:val="none"/>
    </w:rPr>
  </w:style>
  <w:style w:type="paragraph" w:customStyle="1" w:styleId="dcr-4cudl2">
    <w:name w:val="dcr-4cudl2"/>
    <w:basedOn w:val="Normal"/>
    <w:rsid w:val="007A3A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714">
      <w:bodyDiv w:val="1"/>
      <w:marLeft w:val="0"/>
      <w:marRight w:val="0"/>
      <w:marTop w:val="0"/>
      <w:marBottom w:val="0"/>
      <w:divBdr>
        <w:top w:val="none" w:sz="0" w:space="0" w:color="auto"/>
        <w:left w:val="none" w:sz="0" w:space="0" w:color="auto"/>
        <w:bottom w:val="none" w:sz="0" w:space="0" w:color="auto"/>
        <w:right w:val="none" w:sz="0" w:space="0" w:color="auto"/>
      </w:divBdr>
      <w:divsChild>
        <w:div w:id="1516459332">
          <w:marLeft w:val="360"/>
          <w:marRight w:val="0"/>
          <w:marTop w:val="200"/>
          <w:marBottom w:val="0"/>
          <w:divBdr>
            <w:top w:val="none" w:sz="0" w:space="0" w:color="auto"/>
            <w:left w:val="none" w:sz="0" w:space="0" w:color="auto"/>
            <w:bottom w:val="none" w:sz="0" w:space="0" w:color="auto"/>
            <w:right w:val="none" w:sz="0" w:space="0" w:color="auto"/>
          </w:divBdr>
        </w:div>
        <w:div w:id="302081988">
          <w:marLeft w:val="360"/>
          <w:marRight w:val="0"/>
          <w:marTop w:val="200"/>
          <w:marBottom w:val="0"/>
          <w:divBdr>
            <w:top w:val="none" w:sz="0" w:space="0" w:color="auto"/>
            <w:left w:val="none" w:sz="0" w:space="0" w:color="auto"/>
            <w:bottom w:val="none" w:sz="0" w:space="0" w:color="auto"/>
            <w:right w:val="none" w:sz="0" w:space="0" w:color="auto"/>
          </w:divBdr>
        </w:div>
      </w:divsChild>
    </w:div>
    <w:div w:id="79913132">
      <w:bodyDiv w:val="1"/>
      <w:marLeft w:val="0"/>
      <w:marRight w:val="0"/>
      <w:marTop w:val="0"/>
      <w:marBottom w:val="0"/>
      <w:divBdr>
        <w:top w:val="none" w:sz="0" w:space="0" w:color="auto"/>
        <w:left w:val="none" w:sz="0" w:space="0" w:color="auto"/>
        <w:bottom w:val="none" w:sz="0" w:space="0" w:color="auto"/>
        <w:right w:val="none" w:sz="0" w:space="0" w:color="auto"/>
      </w:divBdr>
      <w:divsChild>
        <w:div w:id="732391648">
          <w:marLeft w:val="360"/>
          <w:marRight w:val="0"/>
          <w:marTop w:val="200"/>
          <w:marBottom w:val="0"/>
          <w:divBdr>
            <w:top w:val="none" w:sz="0" w:space="0" w:color="auto"/>
            <w:left w:val="none" w:sz="0" w:space="0" w:color="auto"/>
            <w:bottom w:val="none" w:sz="0" w:space="0" w:color="auto"/>
            <w:right w:val="none" w:sz="0" w:space="0" w:color="auto"/>
          </w:divBdr>
        </w:div>
      </w:divsChild>
    </w:div>
    <w:div w:id="244733454">
      <w:bodyDiv w:val="1"/>
      <w:marLeft w:val="0"/>
      <w:marRight w:val="0"/>
      <w:marTop w:val="0"/>
      <w:marBottom w:val="0"/>
      <w:divBdr>
        <w:top w:val="none" w:sz="0" w:space="0" w:color="auto"/>
        <w:left w:val="none" w:sz="0" w:space="0" w:color="auto"/>
        <w:bottom w:val="none" w:sz="0" w:space="0" w:color="auto"/>
        <w:right w:val="none" w:sz="0" w:space="0" w:color="auto"/>
      </w:divBdr>
      <w:divsChild>
        <w:div w:id="1224218246">
          <w:marLeft w:val="360"/>
          <w:marRight w:val="0"/>
          <w:marTop w:val="200"/>
          <w:marBottom w:val="0"/>
          <w:divBdr>
            <w:top w:val="none" w:sz="0" w:space="0" w:color="auto"/>
            <w:left w:val="none" w:sz="0" w:space="0" w:color="auto"/>
            <w:bottom w:val="none" w:sz="0" w:space="0" w:color="auto"/>
            <w:right w:val="none" w:sz="0" w:space="0" w:color="auto"/>
          </w:divBdr>
        </w:div>
      </w:divsChild>
    </w:div>
    <w:div w:id="526260923">
      <w:bodyDiv w:val="1"/>
      <w:marLeft w:val="0"/>
      <w:marRight w:val="0"/>
      <w:marTop w:val="0"/>
      <w:marBottom w:val="0"/>
      <w:divBdr>
        <w:top w:val="none" w:sz="0" w:space="0" w:color="auto"/>
        <w:left w:val="none" w:sz="0" w:space="0" w:color="auto"/>
        <w:bottom w:val="none" w:sz="0" w:space="0" w:color="auto"/>
        <w:right w:val="none" w:sz="0" w:space="0" w:color="auto"/>
      </w:divBdr>
    </w:div>
    <w:div w:id="610404464">
      <w:bodyDiv w:val="1"/>
      <w:marLeft w:val="0"/>
      <w:marRight w:val="0"/>
      <w:marTop w:val="0"/>
      <w:marBottom w:val="0"/>
      <w:divBdr>
        <w:top w:val="none" w:sz="0" w:space="0" w:color="auto"/>
        <w:left w:val="none" w:sz="0" w:space="0" w:color="auto"/>
        <w:bottom w:val="none" w:sz="0" w:space="0" w:color="auto"/>
        <w:right w:val="none" w:sz="0" w:space="0" w:color="auto"/>
      </w:divBdr>
      <w:divsChild>
        <w:div w:id="35014135">
          <w:marLeft w:val="360"/>
          <w:marRight w:val="0"/>
          <w:marTop w:val="200"/>
          <w:marBottom w:val="0"/>
          <w:divBdr>
            <w:top w:val="none" w:sz="0" w:space="0" w:color="auto"/>
            <w:left w:val="none" w:sz="0" w:space="0" w:color="auto"/>
            <w:bottom w:val="none" w:sz="0" w:space="0" w:color="auto"/>
            <w:right w:val="none" w:sz="0" w:space="0" w:color="auto"/>
          </w:divBdr>
        </w:div>
        <w:div w:id="45683597">
          <w:marLeft w:val="360"/>
          <w:marRight w:val="0"/>
          <w:marTop w:val="200"/>
          <w:marBottom w:val="0"/>
          <w:divBdr>
            <w:top w:val="none" w:sz="0" w:space="0" w:color="auto"/>
            <w:left w:val="none" w:sz="0" w:space="0" w:color="auto"/>
            <w:bottom w:val="none" w:sz="0" w:space="0" w:color="auto"/>
            <w:right w:val="none" w:sz="0" w:space="0" w:color="auto"/>
          </w:divBdr>
        </w:div>
      </w:divsChild>
    </w:div>
    <w:div w:id="681778445">
      <w:bodyDiv w:val="1"/>
      <w:marLeft w:val="0"/>
      <w:marRight w:val="0"/>
      <w:marTop w:val="0"/>
      <w:marBottom w:val="0"/>
      <w:divBdr>
        <w:top w:val="none" w:sz="0" w:space="0" w:color="auto"/>
        <w:left w:val="none" w:sz="0" w:space="0" w:color="auto"/>
        <w:bottom w:val="none" w:sz="0" w:space="0" w:color="auto"/>
        <w:right w:val="none" w:sz="0" w:space="0" w:color="auto"/>
      </w:divBdr>
    </w:div>
    <w:div w:id="703477658">
      <w:bodyDiv w:val="1"/>
      <w:marLeft w:val="0"/>
      <w:marRight w:val="0"/>
      <w:marTop w:val="0"/>
      <w:marBottom w:val="0"/>
      <w:divBdr>
        <w:top w:val="none" w:sz="0" w:space="0" w:color="auto"/>
        <w:left w:val="none" w:sz="0" w:space="0" w:color="auto"/>
        <w:bottom w:val="none" w:sz="0" w:space="0" w:color="auto"/>
        <w:right w:val="none" w:sz="0" w:space="0" w:color="auto"/>
      </w:divBdr>
    </w:div>
    <w:div w:id="1066338013">
      <w:bodyDiv w:val="1"/>
      <w:marLeft w:val="0"/>
      <w:marRight w:val="0"/>
      <w:marTop w:val="0"/>
      <w:marBottom w:val="0"/>
      <w:divBdr>
        <w:top w:val="none" w:sz="0" w:space="0" w:color="auto"/>
        <w:left w:val="none" w:sz="0" w:space="0" w:color="auto"/>
        <w:bottom w:val="none" w:sz="0" w:space="0" w:color="auto"/>
        <w:right w:val="none" w:sz="0" w:space="0" w:color="auto"/>
      </w:divBdr>
    </w:div>
    <w:div w:id="1136947315">
      <w:bodyDiv w:val="1"/>
      <w:marLeft w:val="0"/>
      <w:marRight w:val="0"/>
      <w:marTop w:val="0"/>
      <w:marBottom w:val="0"/>
      <w:divBdr>
        <w:top w:val="none" w:sz="0" w:space="0" w:color="auto"/>
        <w:left w:val="none" w:sz="0" w:space="0" w:color="auto"/>
        <w:bottom w:val="none" w:sz="0" w:space="0" w:color="auto"/>
        <w:right w:val="none" w:sz="0" w:space="0" w:color="auto"/>
      </w:divBdr>
    </w:div>
    <w:div w:id="1227835846">
      <w:bodyDiv w:val="1"/>
      <w:marLeft w:val="0"/>
      <w:marRight w:val="0"/>
      <w:marTop w:val="0"/>
      <w:marBottom w:val="0"/>
      <w:divBdr>
        <w:top w:val="none" w:sz="0" w:space="0" w:color="auto"/>
        <w:left w:val="none" w:sz="0" w:space="0" w:color="auto"/>
        <w:bottom w:val="none" w:sz="0" w:space="0" w:color="auto"/>
        <w:right w:val="none" w:sz="0" w:space="0" w:color="auto"/>
      </w:divBdr>
    </w:div>
    <w:div w:id="1280380044">
      <w:bodyDiv w:val="1"/>
      <w:marLeft w:val="0"/>
      <w:marRight w:val="0"/>
      <w:marTop w:val="0"/>
      <w:marBottom w:val="0"/>
      <w:divBdr>
        <w:top w:val="none" w:sz="0" w:space="0" w:color="auto"/>
        <w:left w:val="none" w:sz="0" w:space="0" w:color="auto"/>
        <w:bottom w:val="none" w:sz="0" w:space="0" w:color="auto"/>
        <w:right w:val="none" w:sz="0" w:space="0" w:color="auto"/>
      </w:divBdr>
    </w:div>
    <w:div w:id="1453982523">
      <w:bodyDiv w:val="1"/>
      <w:marLeft w:val="0"/>
      <w:marRight w:val="0"/>
      <w:marTop w:val="0"/>
      <w:marBottom w:val="0"/>
      <w:divBdr>
        <w:top w:val="none" w:sz="0" w:space="0" w:color="auto"/>
        <w:left w:val="none" w:sz="0" w:space="0" w:color="auto"/>
        <w:bottom w:val="none" w:sz="0" w:space="0" w:color="auto"/>
        <w:right w:val="none" w:sz="0" w:space="0" w:color="auto"/>
      </w:divBdr>
      <w:divsChild>
        <w:div w:id="922301616">
          <w:marLeft w:val="0"/>
          <w:marRight w:val="0"/>
          <w:marTop w:val="0"/>
          <w:marBottom w:val="0"/>
          <w:divBdr>
            <w:top w:val="single" w:sz="2" w:space="0" w:color="E3E3E3"/>
            <w:left w:val="single" w:sz="2" w:space="0" w:color="E3E3E3"/>
            <w:bottom w:val="single" w:sz="2" w:space="0" w:color="E3E3E3"/>
            <w:right w:val="single" w:sz="2" w:space="0" w:color="E3E3E3"/>
          </w:divBdr>
          <w:divsChild>
            <w:div w:id="558202116">
              <w:marLeft w:val="0"/>
              <w:marRight w:val="0"/>
              <w:marTop w:val="0"/>
              <w:marBottom w:val="0"/>
              <w:divBdr>
                <w:top w:val="single" w:sz="2" w:space="0" w:color="E3E3E3"/>
                <w:left w:val="single" w:sz="2" w:space="0" w:color="E3E3E3"/>
                <w:bottom w:val="single" w:sz="2" w:space="0" w:color="E3E3E3"/>
                <w:right w:val="single" w:sz="2" w:space="0" w:color="E3E3E3"/>
              </w:divBdr>
              <w:divsChild>
                <w:div w:id="252784661">
                  <w:marLeft w:val="0"/>
                  <w:marRight w:val="0"/>
                  <w:marTop w:val="0"/>
                  <w:marBottom w:val="0"/>
                  <w:divBdr>
                    <w:top w:val="single" w:sz="2" w:space="0" w:color="E3E3E3"/>
                    <w:left w:val="single" w:sz="2" w:space="0" w:color="E3E3E3"/>
                    <w:bottom w:val="single" w:sz="2" w:space="0" w:color="E3E3E3"/>
                    <w:right w:val="single" w:sz="2" w:space="0" w:color="E3E3E3"/>
                  </w:divBdr>
                  <w:divsChild>
                    <w:div w:id="281612710">
                      <w:marLeft w:val="0"/>
                      <w:marRight w:val="0"/>
                      <w:marTop w:val="0"/>
                      <w:marBottom w:val="0"/>
                      <w:divBdr>
                        <w:top w:val="single" w:sz="2" w:space="0" w:color="E3E3E3"/>
                        <w:left w:val="single" w:sz="2" w:space="0" w:color="E3E3E3"/>
                        <w:bottom w:val="single" w:sz="2" w:space="0" w:color="E3E3E3"/>
                        <w:right w:val="single" w:sz="2" w:space="0" w:color="E3E3E3"/>
                      </w:divBdr>
                      <w:divsChild>
                        <w:div w:id="1304576108">
                          <w:marLeft w:val="0"/>
                          <w:marRight w:val="0"/>
                          <w:marTop w:val="0"/>
                          <w:marBottom w:val="0"/>
                          <w:divBdr>
                            <w:top w:val="single" w:sz="2" w:space="0" w:color="E3E3E3"/>
                            <w:left w:val="single" w:sz="2" w:space="0" w:color="E3E3E3"/>
                            <w:bottom w:val="single" w:sz="2" w:space="0" w:color="E3E3E3"/>
                            <w:right w:val="single" w:sz="2" w:space="0" w:color="E3E3E3"/>
                          </w:divBdr>
                          <w:divsChild>
                            <w:div w:id="1765109700">
                              <w:marLeft w:val="0"/>
                              <w:marRight w:val="0"/>
                              <w:marTop w:val="0"/>
                              <w:marBottom w:val="0"/>
                              <w:divBdr>
                                <w:top w:val="single" w:sz="2" w:space="0" w:color="E3E3E3"/>
                                <w:left w:val="single" w:sz="2" w:space="0" w:color="E3E3E3"/>
                                <w:bottom w:val="single" w:sz="2" w:space="0" w:color="E3E3E3"/>
                                <w:right w:val="single" w:sz="2" w:space="0" w:color="E3E3E3"/>
                              </w:divBdr>
                              <w:divsChild>
                                <w:div w:id="19173508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40428495">
                                      <w:marLeft w:val="0"/>
                                      <w:marRight w:val="0"/>
                                      <w:marTop w:val="0"/>
                                      <w:marBottom w:val="0"/>
                                      <w:divBdr>
                                        <w:top w:val="single" w:sz="2" w:space="0" w:color="E3E3E3"/>
                                        <w:left w:val="single" w:sz="2" w:space="0" w:color="E3E3E3"/>
                                        <w:bottom w:val="single" w:sz="2" w:space="0" w:color="E3E3E3"/>
                                        <w:right w:val="single" w:sz="2" w:space="0" w:color="E3E3E3"/>
                                      </w:divBdr>
                                      <w:divsChild>
                                        <w:div w:id="1233202999">
                                          <w:marLeft w:val="0"/>
                                          <w:marRight w:val="0"/>
                                          <w:marTop w:val="0"/>
                                          <w:marBottom w:val="0"/>
                                          <w:divBdr>
                                            <w:top w:val="single" w:sz="2" w:space="0" w:color="E3E3E3"/>
                                            <w:left w:val="single" w:sz="2" w:space="0" w:color="E3E3E3"/>
                                            <w:bottom w:val="single" w:sz="2" w:space="0" w:color="E3E3E3"/>
                                            <w:right w:val="single" w:sz="2" w:space="0" w:color="E3E3E3"/>
                                          </w:divBdr>
                                          <w:divsChild>
                                            <w:div w:id="1059985004">
                                              <w:marLeft w:val="0"/>
                                              <w:marRight w:val="0"/>
                                              <w:marTop w:val="0"/>
                                              <w:marBottom w:val="0"/>
                                              <w:divBdr>
                                                <w:top w:val="single" w:sz="2" w:space="0" w:color="E3E3E3"/>
                                                <w:left w:val="single" w:sz="2" w:space="0" w:color="E3E3E3"/>
                                                <w:bottom w:val="single" w:sz="2" w:space="0" w:color="E3E3E3"/>
                                                <w:right w:val="single" w:sz="2" w:space="0" w:color="E3E3E3"/>
                                              </w:divBdr>
                                              <w:divsChild>
                                                <w:div w:id="1083376548">
                                                  <w:marLeft w:val="0"/>
                                                  <w:marRight w:val="0"/>
                                                  <w:marTop w:val="0"/>
                                                  <w:marBottom w:val="0"/>
                                                  <w:divBdr>
                                                    <w:top w:val="single" w:sz="2" w:space="0" w:color="E3E3E3"/>
                                                    <w:left w:val="single" w:sz="2" w:space="0" w:color="E3E3E3"/>
                                                    <w:bottom w:val="single" w:sz="2" w:space="0" w:color="E3E3E3"/>
                                                    <w:right w:val="single" w:sz="2" w:space="0" w:color="E3E3E3"/>
                                                  </w:divBdr>
                                                  <w:divsChild>
                                                    <w:div w:id="290863143">
                                                      <w:marLeft w:val="0"/>
                                                      <w:marRight w:val="0"/>
                                                      <w:marTop w:val="0"/>
                                                      <w:marBottom w:val="0"/>
                                                      <w:divBdr>
                                                        <w:top w:val="single" w:sz="2" w:space="0" w:color="E3E3E3"/>
                                                        <w:left w:val="single" w:sz="2" w:space="0" w:color="E3E3E3"/>
                                                        <w:bottom w:val="single" w:sz="2" w:space="0" w:color="E3E3E3"/>
                                                        <w:right w:val="single" w:sz="2" w:space="0" w:color="E3E3E3"/>
                                                      </w:divBdr>
                                                      <w:divsChild>
                                                        <w:div w:id="1183977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0250550">
          <w:marLeft w:val="0"/>
          <w:marRight w:val="0"/>
          <w:marTop w:val="0"/>
          <w:marBottom w:val="0"/>
          <w:divBdr>
            <w:top w:val="none" w:sz="0" w:space="0" w:color="auto"/>
            <w:left w:val="none" w:sz="0" w:space="0" w:color="auto"/>
            <w:bottom w:val="none" w:sz="0" w:space="0" w:color="auto"/>
            <w:right w:val="none" w:sz="0" w:space="0" w:color="auto"/>
          </w:divBdr>
          <w:divsChild>
            <w:div w:id="2069719569">
              <w:marLeft w:val="0"/>
              <w:marRight w:val="0"/>
              <w:marTop w:val="0"/>
              <w:marBottom w:val="0"/>
              <w:divBdr>
                <w:top w:val="single" w:sz="2" w:space="0" w:color="E3E3E3"/>
                <w:left w:val="single" w:sz="2" w:space="0" w:color="E3E3E3"/>
                <w:bottom w:val="single" w:sz="2" w:space="0" w:color="E3E3E3"/>
                <w:right w:val="single" w:sz="2" w:space="0" w:color="E3E3E3"/>
              </w:divBdr>
              <w:divsChild>
                <w:div w:id="1818766205">
                  <w:marLeft w:val="0"/>
                  <w:marRight w:val="0"/>
                  <w:marTop w:val="0"/>
                  <w:marBottom w:val="0"/>
                  <w:divBdr>
                    <w:top w:val="single" w:sz="2" w:space="0" w:color="E3E3E3"/>
                    <w:left w:val="single" w:sz="2" w:space="0" w:color="E3E3E3"/>
                    <w:bottom w:val="single" w:sz="2" w:space="0" w:color="E3E3E3"/>
                    <w:right w:val="single" w:sz="2" w:space="0" w:color="E3E3E3"/>
                  </w:divBdr>
                  <w:divsChild>
                    <w:div w:id="1474641206">
                      <w:marLeft w:val="0"/>
                      <w:marRight w:val="0"/>
                      <w:marTop w:val="0"/>
                      <w:marBottom w:val="0"/>
                      <w:divBdr>
                        <w:top w:val="single" w:sz="6" w:space="0" w:color="auto"/>
                        <w:left w:val="single" w:sz="6" w:space="0" w:color="auto"/>
                        <w:bottom w:val="single" w:sz="6" w:space="0" w:color="auto"/>
                        <w:right w:val="single" w:sz="6" w:space="0" w:color="auto"/>
                      </w:divBdr>
                      <w:divsChild>
                        <w:div w:id="2057385930">
                          <w:marLeft w:val="0"/>
                          <w:marRight w:val="0"/>
                          <w:marTop w:val="0"/>
                          <w:marBottom w:val="0"/>
                          <w:divBdr>
                            <w:top w:val="none" w:sz="0" w:space="0" w:color="auto"/>
                            <w:left w:val="none" w:sz="0" w:space="0" w:color="auto"/>
                            <w:bottom w:val="none" w:sz="0" w:space="0" w:color="auto"/>
                            <w:right w:val="none" w:sz="0" w:space="0" w:color="auto"/>
                          </w:divBdr>
                          <w:divsChild>
                            <w:div w:id="869957140">
                              <w:marLeft w:val="0"/>
                              <w:marRight w:val="0"/>
                              <w:marTop w:val="0"/>
                              <w:marBottom w:val="0"/>
                              <w:divBdr>
                                <w:top w:val="none" w:sz="0" w:space="0" w:color="auto"/>
                                <w:left w:val="none" w:sz="0" w:space="0" w:color="auto"/>
                                <w:bottom w:val="none" w:sz="0" w:space="0" w:color="auto"/>
                                <w:right w:val="none" w:sz="0" w:space="0" w:color="auto"/>
                              </w:divBdr>
                              <w:divsChild>
                                <w:div w:id="214237946">
                                  <w:marLeft w:val="0"/>
                                  <w:marRight w:val="0"/>
                                  <w:marTop w:val="0"/>
                                  <w:marBottom w:val="0"/>
                                  <w:divBdr>
                                    <w:top w:val="none" w:sz="0" w:space="0" w:color="auto"/>
                                    <w:left w:val="none" w:sz="0" w:space="0" w:color="auto"/>
                                    <w:bottom w:val="none" w:sz="0" w:space="0" w:color="auto"/>
                                    <w:right w:val="none" w:sz="0" w:space="0" w:color="auto"/>
                                  </w:divBdr>
                                  <w:divsChild>
                                    <w:div w:id="751466238">
                                      <w:marLeft w:val="0"/>
                                      <w:marRight w:val="0"/>
                                      <w:marTop w:val="0"/>
                                      <w:marBottom w:val="0"/>
                                      <w:divBdr>
                                        <w:top w:val="none" w:sz="0" w:space="0" w:color="auto"/>
                                        <w:left w:val="none" w:sz="0" w:space="0" w:color="auto"/>
                                        <w:bottom w:val="none" w:sz="0" w:space="0" w:color="auto"/>
                                        <w:right w:val="none" w:sz="0" w:space="0" w:color="auto"/>
                                      </w:divBdr>
                                      <w:divsChild>
                                        <w:div w:id="649291120">
                                          <w:marLeft w:val="0"/>
                                          <w:marRight w:val="0"/>
                                          <w:marTop w:val="0"/>
                                          <w:marBottom w:val="0"/>
                                          <w:divBdr>
                                            <w:top w:val="none" w:sz="0" w:space="0" w:color="auto"/>
                                            <w:left w:val="none" w:sz="0" w:space="0" w:color="auto"/>
                                            <w:bottom w:val="none" w:sz="0" w:space="0" w:color="auto"/>
                                            <w:right w:val="none" w:sz="0" w:space="0" w:color="auto"/>
                                          </w:divBdr>
                                          <w:divsChild>
                                            <w:div w:id="130773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4564867">
      <w:bodyDiv w:val="1"/>
      <w:marLeft w:val="0"/>
      <w:marRight w:val="0"/>
      <w:marTop w:val="0"/>
      <w:marBottom w:val="0"/>
      <w:divBdr>
        <w:top w:val="none" w:sz="0" w:space="0" w:color="auto"/>
        <w:left w:val="none" w:sz="0" w:space="0" w:color="auto"/>
        <w:bottom w:val="none" w:sz="0" w:space="0" w:color="auto"/>
        <w:right w:val="none" w:sz="0" w:space="0" w:color="auto"/>
      </w:divBdr>
    </w:div>
    <w:div w:id="1789080679">
      <w:bodyDiv w:val="1"/>
      <w:marLeft w:val="0"/>
      <w:marRight w:val="0"/>
      <w:marTop w:val="0"/>
      <w:marBottom w:val="0"/>
      <w:divBdr>
        <w:top w:val="none" w:sz="0" w:space="0" w:color="auto"/>
        <w:left w:val="none" w:sz="0" w:space="0" w:color="auto"/>
        <w:bottom w:val="none" w:sz="0" w:space="0" w:color="auto"/>
        <w:right w:val="none" w:sz="0" w:space="0" w:color="auto"/>
      </w:divBdr>
    </w:div>
    <w:div w:id="1859198208">
      <w:bodyDiv w:val="1"/>
      <w:marLeft w:val="0"/>
      <w:marRight w:val="0"/>
      <w:marTop w:val="0"/>
      <w:marBottom w:val="0"/>
      <w:divBdr>
        <w:top w:val="none" w:sz="0" w:space="0" w:color="auto"/>
        <w:left w:val="none" w:sz="0" w:space="0" w:color="auto"/>
        <w:bottom w:val="none" w:sz="0" w:space="0" w:color="auto"/>
        <w:right w:val="none" w:sz="0" w:space="0" w:color="auto"/>
      </w:divBdr>
    </w:div>
    <w:div w:id="1890678380">
      <w:bodyDiv w:val="1"/>
      <w:marLeft w:val="0"/>
      <w:marRight w:val="0"/>
      <w:marTop w:val="0"/>
      <w:marBottom w:val="0"/>
      <w:divBdr>
        <w:top w:val="none" w:sz="0" w:space="0" w:color="auto"/>
        <w:left w:val="none" w:sz="0" w:space="0" w:color="auto"/>
        <w:bottom w:val="none" w:sz="0" w:space="0" w:color="auto"/>
        <w:right w:val="none" w:sz="0" w:space="0" w:color="auto"/>
      </w:divBdr>
    </w:div>
    <w:div w:id="2019847613">
      <w:bodyDiv w:val="1"/>
      <w:marLeft w:val="0"/>
      <w:marRight w:val="0"/>
      <w:marTop w:val="0"/>
      <w:marBottom w:val="0"/>
      <w:divBdr>
        <w:top w:val="none" w:sz="0" w:space="0" w:color="auto"/>
        <w:left w:val="none" w:sz="0" w:space="0" w:color="auto"/>
        <w:bottom w:val="none" w:sz="0" w:space="0" w:color="auto"/>
        <w:right w:val="none" w:sz="0" w:space="0" w:color="auto"/>
      </w:divBdr>
    </w:div>
    <w:div w:id="2071994153">
      <w:bodyDiv w:val="1"/>
      <w:marLeft w:val="0"/>
      <w:marRight w:val="0"/>
      <w:marTop w:val="0"/>
      <w:marBottom w:val="0"/>
      <w:divBdr>
        <w:top w:val="none" w:sz="0" w:space="0" w:color="auto"/>
        <w:left w:val="none" w:sz="0" w:space="0" w:color="auto"/>
        <w:bottom w:val="none" w:sz="0" w:space="0" w:color="auto"/>
        <w:right w:val="none" w:sz="0" w:space="0" w:color="auto"/>
      </w:divBdr>
    </w:div>
    <w:div w:id="2102068034">
      <w:bodyDiv w:val="1"/>
      <w:marLeft w:val="0"/>
      <w:marRight w:val="0"/>
      <w:marTop w:val="0"/>
      <w:marBottom w:val="0"/>
      <w:divBdr>
        <w:top w:val="none" w:sz="0" w:space="0" w:color="auto"/>
        <w:left w:val="none" w:sz="0" w:space="0" w:color="auto"/>
        <w:bottom w:val="none" w:sz="0" w:space="0" w:color="auto"/>
        <w:right w:val="none" w:sz="0" w:space="0" w:color="auto"/>
      </w:divBdr>
    </w:div>
    <w:div w:id="211474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w.org.uk/rapid-review-child-protection-procedures-across-wales" TargetMode="External"/><Relationship Id="rId13" Type="http://schemas.openxmlformats.org/officeDocument/2006/relationships/hyperlink" Target="https://www.bbc.co.uk/news/uk-wales-67856156" TargetMode="External"/><Relationship Id="rId18" Type="http://schemas.openxmlformats.org/officeDocument/2006/relationships/hyperlink" Target="https://www.gov.wales/sites/default/files/publications/2022-05/ending-physical-punishment-information-for-parents.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ridgend.gov.uk/residents/social-care-and-wellbeing/multi-agency-safeguarding-hub-mash/" TargetMode="External"/><Relationship Id="rId12" Type="http://schemas.openxmlformats.org/officeDocument/2006/relationships/hyperlink" Target="https://www.bbc.co.uk/news/uk-wales-67194018" TargetMode="External"/><Relationship Id="rId17" Type="http://schemas.openxmlformats.org/officeDocument/2006/relationships/hyperlink" Target="https://www.gov.wales/sites/default/files/publications/2019-06/working-together-to-safeguard-people-volume-2-child-practice-reviews.pdf" TargetMode="External"/><Relationship Id="rId2" Type="http://schemas.openxmlformats.org/officeDocument/2006/relationships/styles" Target="styles.xml"/><Relationship Id="rId16" Type="http://schemas.openxmlformats.org/officeDocument/2006/relationships/hyperlink" Target="https://www.unicef.org.uk/wp-content/uploads/2019/10/UNCRC_summary-1_1.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wales/" TargetMode="External"/><Relationship Id="rId5" Type="http://schemas.openxmlformats.org/officeDocument/2006/relationships/footnotes" Target="footnotes.xml"/><Relationship Id="rId15" Type="http://schemas.openxmlformats.org/officeDocument/2006/relationships/hyperlink" Target="https://safeguarding.wales/en/int-i/int-i-i1/i1-p1/" TargetMode="External"/><Relationship Id="rId10" Type="http://schemas.openxmlformats.org/officeDocument/2006/relationships/hyperlink" Target="https://learning.nspcc.org.uk/child-protection-system/multi-agency-working-child-protec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u.org.uk/latest/press-releases/crisis-funding-schools-and-colleges-wales-motion-22" TargetMode="External"/><Relationship Id="rId14" Type="http://schemas.openxmlformats.org/officeDocument/2006/relationships/hyperlink" Target="https://www.theguardian.com/society/2002/oct/23/childrensservices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Normal.dotm</Template>
  <TotalTime>150</TotalTime>
  <Pages>8</Pages>
  <Words>2473</Words>
  <Characters>14101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Beevers</dc:creator>
  <cp:keywords/>
  <dc:description/>
  <cp:lastModifiedBy>S WILLIAMS (Terrace Road Primary School)</cp:lastModifiedBy>
  <cp:revision>16</cp:revision>
  <dcterms:created xsi:type="dcterms:W3CDTF">2024-04-18T20:04:00Z</dcterms:created>
  <dcterms:modified xsi:type="dcterms:W3CDTF">2024-04-20T22:27:00Z</dcterms:modified>
</cp:coreProperties>
</file>