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F37255" w14:textId="77777777" w:rsidR="0029265A" w:rsidRDefault="0029265A"/>
    <w:p w14:paraId="17C253F0" w14:textId="77777777" w:rsidR="001E2E6A" w:rsidRDefault="001E2E6A"/>
    <w:p w14:paraId="7A26DD72" w14:textId="77777777" w:rsidR="001E2E6A" w:rsidRPr="001E2E6A" w:rsidRDefault="001E2E6A" w:rsidP="001E2E6A">
      <w:pPr>
        <w:spacing w:line="360" w:lineRule="auto"/>
        <w:rPr>
          <w:sz w:val="28"/>
          <w:szCs w:val="28"/>
        </w:rPr>
      </w:pPr>
      <w:r w:rsidRPr="001E2E6A">
        <w:rPr>
          <w:sz w:val="28"/>
          <w:szCs w:val="28"/>
        </w:rPr>
        <w:t>References:</w:t>
      </w:r>
    </w:p>
    <w:p w14:paraId="400A6A61" w14:textId="5A623545" w:rsidR="001E2E6A" w:rsidRPr="008627E7" w:rsidRDefault="001E2E6A" w:rsidP="001E2E6A">
      <w:pPr>
        <w:spacing w:line="360" w:lineRule="auto"/>
        <w:rPr>
          <w:sz w:val="28"/>
          <w:szCs w:val="28"/>
        </w:rPr>
      </w:pPr>
      <w:r w:rsidRPr="001E2E6A">
        <w:rPr>
          <w:sz w:val="28"/>
          <w:szCs w:val="28"/>
        </w:rPr>
        <w:t xml:space="preserve">Acute kidney injury (AKI) in England - a report on the nationwide collection of AKI warning test scores from 2018 (2018) UK Kidney. Available at: </w:t>
      </w:r>
      <w:hyperlink r:id="rId4" w:history="1">
        <w:r w:rsidR="002D668C" w:rsidRPr="008627E7">
          <w:rPr>
            <w:rStyle w:val="Hyperlink"/>
            <w:color w:val="auto"/>
            <w:sz w:val="28"/>
            <w:szCs w:val="28"/>
            <w:u w:val="none"/>
          </w:rPr>
          <w:t>https://www.ukkidney.org/audit-research/publications-presentations/reports/acute-kidney-injury-aki-england-report-nationwide</w:t>
        </w:r>
      </w:hyperlink>
      <w:r w:rsidRPr="008627E7">
        <w:rPr>
          <w:sz w:val="28"/>
          <w:szCs w:val="28"/>
        </w:rPr>
        <w:t>.</w:t>
      </w:r>
    </w:p>
    <w:p w14:paraId="3684091B" w14:textId="4B962F23" w:rsidR="002D668C" w:rsidRPr="001E2E6A" w:rsidRDefault="002D668C" w:rsidP="001E2E6A">
      <w:pPr>
        <w:spacing w:line="360" w:lineRule="auto"/>
        <w:rPr>
          <w:sz w:val="28"/>
          <w:szCs w:val="28"/>
        </w:rPr>
      </w:pPr>
      <w:r w:rsidRPr="002D668C">
        <w:rPr>
          <w:sz w:val="28"/>
          <w:szCs w:val="28"/>
        </w:rPr>
        <w:t>Care Quality Commission (2022) Person-centred Care - Care Quality Commission, www.cqc.org.uk. CQC. Available at: https://www.cqc.org.uk/publications/themed-work/inpatient-coronavirus-experience-care.</w:t>
      </w:r>
    </w:p>
    <w:p w14:paraId="6A9FF0C4" w14:textId="77777777" w:rsidR="001E2E6A" w:rsidRPr="001E2E6A" w:rsidRDefault="001E2E6A" w:rsidP="001E2E6A">
      <w:pPr>
        <w:spacing w:line="360" w:lineRule="auto"/>
        <w:rPr>
          <w:sz w:val="28"/>
          <w:szCs w:val="28"/>
        </w:rPr>
      </w:pPr>
      <w:r w:rsidRPr="001E2E6A">
        <w:rPr>
          <w:sz w:val="28"/>
          <w:szCs w:val="28"/>
        </w:rPr>
        <w:t>HEIW (2025): Shift the power with the launch of the Shared Decision Making (SDM) course. Available at: https://heiw.nhs.wales/news/shift-the-power-with-the-launch-of-the-shared-decision-making-sdm-course/ (Accessed: 21 October 2025).</w:t>
      </w:r>
    </w:p>
    <w:p w14:paraId="14E46DC4" w14:textId="77777777" w:rsidR="001E2E6A" w:rsidRPr="001E2E6A" w:rsidRDefault="001E2E6A" w:rsidP="001E2E6A">
      <w:pPr>
        <w:spacing w:line="360" w:lineRule="auto"/>
        <w:rPr>
          <w:sz w:val="28"/>
          <w:szCs w:val="28"/>
        </w:rPr>
      </w:pPr>
      <w:r w:rsidRPr="001E2E6A">
        <w:rPr>
          <w:sz w:val="28"/>
          <w:szCs w:val="28"/>
        </w:rPr>
        <w:t>NHS England (2019) NHS England: Shared decision making, NHS England. Available at: https://www.england.nhs.uk/personalisedcare/shared-decision-making/.</w:t>
      </w:r>
    </w:p>
    <w:p w14:paraId="1A53B486" w14:textId="77777777" w:rsidR="001E2E6A" w:rsidRPr="001E2E6A" w:rsidRDefault="001E2E6A" w:rsidP="001E2E6A">
      <w:pPr>
        <w:spacing w:line="360" w:lineRule="auto"/>
        <w:rPr>
          <w:sz w:val="28"/>
          <w:szCs w:val="28"/>
        </w:rPr>
      </w:pPr>
      <w:r w:rsidRPr="001E2E6A">
        <w:rPr>
          <w:sz w:val="28"/>
          <w:szCs w:val="28"/>
        </w:rPr>
        <w:t>NICE (2025) About shared decision making, NICE website: The National Institute for Health and Care Excellence. NICE. Available at: https://www.nice.org.uk/what-nice-does/our-guidance/about-nice-guidelines/about-shared-decision-making</w:t>
      </w:r>
    </w:p>
    <w:p w14:paraId="184134A0" w14:textId="77777777" w:rsidR="001E2E6A" w:rsidRPr="001E2E6A" w:rsidRDefault="001E2E6A" w:rsidP="001E2E6A">
      <w:pPr>
        <w:spacing w:line="360" w:lineRule="auto"/>
        <w:rPr>
          <w:sz w:val="28"/>
          <w:szCs w:val="28"/>
        </w:rPr>
      </w:pPr>
      <w:r w:rsidRPr="001E2E6A">
        <w:rPr>
          <w:sz w:val="28"/>
          <w:szCs w:val="28"/>
        </w:rPr>
        <w:t>Royal College of Physicians (2020) Clinical decision making, NICE Critical Care. Available at: https://www.criticalcarenice.org.uk/clinical-guidelines.</w:t>
      </w:r>
    </w:p>
    <w:p w14:paraId="40F5B7EA" w14:textId="188C9D98" w:rsidR="001E2E6A" w:rsidRPr="001E2E6A" w:rsidRDefault="001E2E6A" w:rsidP="001E2E6A">
      <w:pPr>
        <w:spacing w:line="360" w:lineRule="auto"/>
        <w:rPr>
          <w:sz w:val="28"/>
          <w:szCs w:val="28"/>
        </w:rPr>
      </w:pPr>
      <w:r w:rsidRPr="001E2E6A">
        <w:rPr>
          <w:sz w:val="28"/>
          <w:szCs w:val="28"/>
        </w:rPr>
        <w:lastRenderedPageBreak/>
        <w:t>Wolf, J.A. (2025) ‘Mastering the Art of Listening: The Human Experience Superpower’, Patient Experience Journal, 12(2), pp. 1–3. Available at: https://doi.org/10.35680/2372-0247.2040.</w:t>
      </w:r>
    </w:p>
    <w:sectPr w:rsidR="001E2E6A" w:rsidRPr="001E2E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E6A"/>
    <w:rsid w:val="001E2E6A"/>
    <w:rsid w:val="0029265A"/>
    <w:rsid w:val="002D668C"/>
    <w:rsid w:val="00604C30"/>
    <w:rsid w:val="008627E7"/>
    <w:rsid w:val="00A405A6"/>
    <w:rsid w:val="00CB7227"/>
    <w:rsid w:val="00D743B6"/>
    <w:rsid w:val="00F614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1ED794"/>
  <w15:chartTrackingRefBased/>
  <w15:docId w15:val="{1E6138C7-ED82-40BB-A6F8-BACD839F32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2E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2E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2E6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2E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2E6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2E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2E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2E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2E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2E6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2E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2E6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2E6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2E6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2E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2E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2E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2E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2E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2E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2E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2E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2E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2E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2E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2E6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2E6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2E6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2E6A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D66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66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ukkidney.org/audit-research/publications-presentations/reports/acute-kidney-injury-aki-england-report-nationwi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236</Words>
  <Characters>1346</Characters>
  <Application>Microsoft Office Word</Application>
  <DocSecurity>0</DocSecurity>
  <Lines>11</Lines>
  <Paragraphs>3</Paragraphs>
  <ScaleCrop>false</ScaleCrop>
  <Company/>
  <LinksUpToDate>false</LinksUpToDate>
  <CharactersWithSpaces>1579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DOWLE</dc:creator>
  <cp:keywords/>
  <dc:description/>
  <cp:lastModifiedBy>ROBERT DOWLE</cp:lastModifiedBy>
  <cp:revision>3</cp:revision>
  <dcterms:created xsi:type="dcterms:W3CDTF">2025-11-06T18:47:00Z</dcterms:created>
  <dcterms:modified xsi:type="dcterms:W3CDTF">2025-11-10T16:30:00Z</dcterms:modified>
</cp:coreProperties>
</file>