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EA4F4" w14:textId="77777777" w:rsidR="0057790F" w:rsidRPr="005E57CC" w:rsidRDefault="0057790F" w:rsidP="005E57CC">
      <w:pPr>
        <w:spacing w:after="7" w:line="360" w:lineRule="auto"/>
        <w:ind w:left="21"/>
        <w:jc w:val="both"/>
        <w:rPr>
          <w:rFonts w:ascii="Times New Roman" w:hAnsi="Times New Roman" w:cs="Times New Roman"/>
          <w:b/>
        </w:rPr>
      </w:pPr>
    </w:p>
    <w:p w14:paraId="4D0FD0E7" w14:textId="77777777" w:rsidR="0057790F" w:rsidRPr="005E57CC" w:rsidRDefault="0057790F" w:rsidP="005E57CC">
      <w:pPr>
        <w:spacing w:after="7" w:line="360" w:lineRule="auto"/>
        <w:ind w:left="21"/>
        <w:jc w:val="both"/>
        <w:rPr>
          <w:rFonts w:ascii="Times New Roman" w:hAnsi="Times New Roman" w:cs="Times New Roman"/>
          <w:b/>
        </w:rPr>
      </w:pPr>
    </w:p>
    <w:p w14:paraId="63D32F9B" w14:textId="77777777" w:rsidR="0057790F" w:rsidRPr="005E57CC" w:rsidRDefault="0057790F" w:rsidP="005E57CC">
      <w:pPr>
        <w:spacing w:line="360" w:lineRule="auto"/>
        <w:jc w:val="both"/>
        <w:rPr>
          <w:rFonts w:ascii="Times New Roman" w:hAnsi="Times New Roman" w:cs="Times New Roman"/>
          <w:b/>
          <w:bCs/>
        </w:rPr>
      </w:pPr>
    </w:p>
    <w:p w14:paraId="37D634DC" w14:textId="77777777" w:rsidR="0057790F" w:rsidRPr="005E57CC" w:rsidRDefault="0057790F" w:rsidP="005E57CC">
      <w:pPr>
        <w:spacing w:line="360" w:lineRule="auto"/>
        <w:jc w:val="both"/>
        <w:rPr>
          <w:rFonts w:ascii="Times New Roman" w:hAnsi="Times New Roman" w:cs="Times New Roman"/>
          <w:b/>
          <w:bCs/>
        </w:rPr>
      </w:pPr>
      <w:r w:rsidRPr="005E57CC">
        <w:rPr>
          <w:rFonts w:ascii="Times New Roman" w:hAnsi="Times New Roman" w:cs="Times New Roman"/>
          <w:noProof/>
        </w:rPr>
        <w:drawing>
          <wp:inline distT="0" distB="0" distL="0" distR="0" wp14:anchorId="041B8315" wp14:editId="6FDAE9A4">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FB6B6D0" w14:textId="77777777" w:rsidR="0057790F" w:rsidRPr="005E57CC" w:rsidRDefault="0057790F" w:rsidP="005E57CC">
      <w:pPr>
        <w:spacing w:line="360" w:lineRule="auto"/>
        <w:jc w:val="both"/>
        <w:rPr>
          <w:rFonts w:ascii="Times New Roman" w:hAnsi="Times New Roman" w:cs="Times New Roman"/>
          <w:b/>
          <w:bCs/>
        </w:rPr>
      </w:pPr>
    </w:p>
    <w:p w14:paraId="0F9009B4" w14:textId="77777777" w:rsidR="0057790F" w:rsidRPr="005E57CC" w:rsidRDefault="0057790F" w:rsidP="005E57CC">
      <w:pPr>
        <w:shd w:val="clear" w:color="auto" w:fill="FFFFFF"/>
        <w:spacing w:after="100" w:afterAutospacing="1" w:line="360" w:lineRule="auto"/>
        <w:jc w:val="both"/>
        <w:outlineLvl w:val="0"/>
        <w:rPr>
          <w:rFonts w:ascii="Times New Roman" w:eastAsia="Times New Roman" w:hAnsi="Times New Roman" w:cs="Times New Roman"/>
          <w:b/>
          <w:bCs/>
          <w:color w:val="1D2125"/>
          <w:kern w:val="36"/>
          <w14:ligatures w14:val="none"/>
        </w:rPr>
      </w:pPr>
      <w:r w:rsidRPr="005E57CC">
        <w:rPr>
          <w:rFonts w:ascii="Times New Roman" w:eastAsia="Times New Roman" w:hAnsi="Times New Roman" w:cs="Times New Roman"/>
          <w:b/>
          <w:bCs/>
          <w:color w:val="1D2125"/>
          <w:kern w:val="36"/>
          <w14:ligatures w14:val="none"/>
        </w:rPr>
        <w:t>Entrepreneurship (LCBB5001)</w:t>
      </w:r>
    </w:p>
    <w:p w14:paraId="23D10473" w14:textId="77777777" w:rsidR="0057790F" w:rsidRPr="005E57CC" w:rsidRDefault="0057790F" w:rsidP="005E57CC">
      <w:pPr>
        <w:spacing w:line="360" w:lineRule="auto"/>
        <w:jc w:val="both"/>
        <w:rPr>
          <w:rFonts w:ascii="Times New Roman" w:hAnsi="Times New Roman" w:cs="Times New Roman"/>
          <w:b/>
          <w:bCs/>
        </w:rPr>
      </w:pPr>
    </w:p>
    <w:p w14:paraId="24A48340" w14:textId="77777777" w:rsidR="0057790F" w:rsidRPr="005E57CC" w:rsidRDefault="0057790F" w:rsidP="005E57CC">
      <w:pPr>
        <w:spacing w:line="360" w:lineRule="auto"/>
        <w:jc w:val="both"/>
        <w:rPr>
          <w:rFonts w:ascii="Times New Roman" w:hAnsi="Times New Roman" w:cs="Times New Roman"/>
          <w:b/>
          <w:bCs/>
        </w:rPr>
      </w:pPr>
    </w:p>
    <w:p w14:paraId="564BEF10" w14:textId="315B607E" w:rsidR="0057790F" w:rsidRPr="005E57CC" w:rsidRDefault="0057790F" w:rsidP="005E57CC">
      <w:pPr>
        <w:spacing w:line="360" w:lineRule="auto"/>
        <w:jc w:val="both"/>
        <w:rPr>
          <w:rFonts w:ascii="Times New Roman" w:hAnsi="Times New Roman" w:cs="Times New Roman"/>
          <w:b/>
          <w:bCs/>
        </w:rPr>
      </w:pPr>
      <w:r w:rsidRPr="005E57CC">
        <w:rPr>
          <w:rFonts w:ascii="Times New Roman" w:hAnsi="Times New Roman" w:cs="Times New Roman"/>
          <w:b/>
          <w:bCs/>
        </w:rPr>
        <w:t xml:space="preserve">Assessment </w:t>
      </w:r>
      <w:r w:rsidR="00997D77" w:rsidRPr="005E57CC">
        <w:rPr>
          <w:rFonts w:ascii="Times New Roman" w:hAnsi="Times New Roman" w:cs="Times New Roman"/>
          <w:b/>
          <w:bCs/>
        </w:rPr>
        <w:t>2</w:t>
      </w:r>
      <w:r w:rsidRPr="005E57CC">
        <w:rPr>
          <w:rFonts w:ascii="Times New Roman" w:hAnsi="Times New Roman" w:cs="Times New Roman"/>
          <w:b/>
          <w:bCs/>
        </w:rPr>
        <w:t>:</w:t>
      </w:r>
    </w:p>
    <w:p w14:paraId="14D406CA" w14:textId="7CEDDC4D" w:rsidR="0057790F" w:rsidRPr="005E57CC" w:rsidRDefault="00296AF4" w:rsidP="005E57CC">
      <w:pPr>
        <w:spacing w:line="360" w:lineRule="auto"/>
        <w:jc w:val="both"/>
        <w:rPr>
          <w:rFonts w:ascii="Times New Roman" w:hAnsi="Times New Roman" w:cs="Times New Roman"/>
        </w:rPr>
      </w:pPr>
      <w:r w:rsidRPr="005E57CC">
        <w:rPr>
          <w:rFonts w:ascii="Times New Roman" w:hAnsi="Times New Roman" w:cs="Times New Roman"/>
        </w:rPr>
        <w:t>Component 2: Practical: Presentation &amp; Report</w:t>
      </w:r>
    </w:p>
    <w:p w14:paraId="5183CD13" w14:textId="77777777" w:rsidR="0057790F" w:rsidRPr="005E57CC" w:rsidRDefault="0057790F" w:rsidP="005E57CC">
      <w:pPr>
        <w:spacing w:line="360" w:lineRule="auto"/>
        <w:jc w:val="both"/>
        <w:rPr>
          <w:rFonts w:ascii="Times New Roman" w:hAnsi="Times New Roman" w:cs="Times New Roman"/>
        </w:rPr>
      </w:pPr>
    </w:p>
    <w:p w14:paraId="5D5FB853" w14:textId="77777777" w:rsidR="0057790F" w:rsidRPr="005E57CC" w:rsidRDefault="0057790F" w:rsidP="005E57CC">
      <w:pPr>
        <w:spacing w:line="360" w:lineRule="auto"/>
        <w:jc w:val="both"/>
        <w:rPr>
          <w:rFonts w:ascii="Times New Roman" w:hAnsi="Times New Roman" w:cs="Times New Roman"/>
        </w:rPr>
      </w:pPr>
    </w:p>
    <w:p w14:paraId="78E70B8B" w14:textId="77777777" w:rsidR="0057790F" w:rsidRPr="005E57CC" w:rsidRDefault="0057790F" w:rsidP="005E57CC">
      <w:pPr>
        <w:spacing w:line="360" w:lineRule="auto"/>
        <w:jc w:val="both"/>
        <w:rPr>
          <w:rFonts w:ascii="Times New Roman" w:hAnsi="Times New Roman" w:cs="Times New Roman"/>
        </w:rPr>
      </w:pPr>
    </w:p>
    <w:p w14:paraId="52B2CEE7" w14:textId="77777777" w:rsidR="0057790F" w:rsidRPr="005E57CC" w:rsidRDefault="0057790F" w:rsidP="005E57CC">
      <w:pPr>
        <w:spacing w:line="360" w:lineRule="auto"/>
        <w:jc w:val="both"/>
        <w:rPr>
          <w:rFonts w:ascii="Times New Roman" w:hAnsi="Times New Roman" w:cs="Times New Roman"/>
        </w:rPr>
      </w:pPr>
    </w:p>
    <w:p w14:paraId="30B8540D" w14:textId="12976D71" w:rsidR="0057790F" w:rsidRPr="00380577" w:rsidRDefault="0057790F" w:rsidP="005E57CC">
      <w:pPr>
        <w:spacing w:line="360" w:lineRule="auto"/>
        <w:jc w:val="both"/>
        <w:rPr>
          <w:rFonts w:ascii="Times New Roman" w:hAnsi="Times New Roman" w:cs="Times New Roman"/>
          <w:lang w:val="bg-BG"/>
        </w:rPr>
      </w:pPr>
      <w:r w:rsidRPr="005E57CC">
        <w:rPr>
          <w:rFonts w:ascii="Times New Roman" w:hAnsi="Times New Roman" w:cs="Times New Roman"/>
        </w:rPr>
        <w:t xml:space="preserve">Submission Date: </w:t>
      </w:r>
      <w:r w:rsidR="00380577">
        <w:rPr>
          <w:rFonts w:ascii="Times New Roman" w:hAnsi="Times New Roman" w:cs="Times New Roman"/>
          <w:lang w:val="bg-BG"/>
        </w:rPr>
        <w:t>15/07/2024</w:t>
      </w:r>
    </w:p>
    <w:p w14:paraId="2A7D5249" w14:textId="45450D7D" w:rsidR="0057790F" w:rsidRPr="00380577" w:rsidRDefault="0057790F" w:rsidP="005E57CC">
      <w:pPr>
        <w:spacing w:line="360" w:lineRule="auto"/>
        <w:jc w:val="both"/>
        <w:rPr>
          <w:rFonts w:ascii="Times New Roman" w:hAnsi="Times New Roman" w:cs="Times New Roman"/>
          <w:lang w:val="bg-BG"/>
        </w:rPr>
      </w:pPr>
      <w:r w:rsidRPr="00380577">
        <w:rPr>
          <w:rFonts w:ascii="Times New Roman" w:hAnsi="Times New Roman" w:cs="Times New Roman"/>
        </w:rPr>
        <w:t>Name of the Lecture: Nishi</w:t>
      </w:r>
      <w:r w:rsidR="00380577" w:rsidRPr="00380577">
        <w:rPr>
          <w:rFonts w:ascii="Times New Roman" w:hAnsi="Times New Roman" w:cs="Times New Roman"/>
          <w:lang w:val="bg-BG"/>
        </w:rPr>
        <w:t xml:space="preserve"> </w:t>
      </w:r>
      <w:r w:rsidR="00380577" w:rsidRPr="00380577">
        <w:rPr>
          <w:rFonts w:ascii="Times New Roman" w:hAnsi="Times New Roman" w:cs="Times New Roman"/>
        </w:rPr>
        <w:t>Ramsurrun</w:t>
      </w:r>
    </w:p>
    <w:p w14:paraId="24CA9303" w14:textId="77777777" w:rsidR="0057790F" w:rsidRPr="005E57CC" w:rsidRDefault="0057790F" w:rsidP="005E57CC">
      <w:pPr>
        <w:spacing w:line="360" w:lineRule="auto"/>
        <w:jc w:val="both"/>
        <w:rPr>
          <w:rFonts w:ascii="Times New Roman" w:hAnsi="Times New Roman" w:cs="Times New Roman"/>
        </w:rPr>
      </w:pPr>
      <w:r w:rsidRPr="005E57CC">
        <w:rPr>
          <w:rFonts w:ascii="Times New Roman" w:hAnsi="Times New Roman" w:cs="Times New Roman"/>
        </w:rPr>
        <w:t>Student ID: 2236843</w:t>
      </w:r>
    </w:p>
    <w:p w14:paraId="0A76A16D" w14:textId="77777777" w:rsidR="0057790F" w:rsidRPr="005E57CC" w:rsidRDefault="0057790F" w:rsidP="005E57CC">
      <w:pPr>
        <w:spacing w:line="360" w:lineRule="auto"/>
        <w:jc w:val="both"/>
        <w:rPr>
          <w:rFonts w:ascii="Times New Roman" w:hAnsi="Times New Roman" w:cs="Times New Roman"/>
        </w:rPr>
      </w:pPr>
      <w:r w:rsidRPr="005E57CC">
        <w:rPr>
          <w:rFonts w:ascii="Times New Roman" w:hAnsi="Times New Roman" w:cs="Times New Roman"/>
        </w:rPr>
        <w:t>Student name: ANDRIYANA EFTIMOVA</w:t>
      </w:r>
    </w:p>
    <w:p w14:paraId="6F54C989" w14:textId="77777777" w:rsidR="005E57CC" w:rsidRPr="00A2509E" w:rsidRDefault="005E57CC" w:rsidP="005E57CC">
      <w:pPr>
        <w:spacing w:line="360" w:lineRule="auto"/>
        <w:jc w:val="center"/>
        <w:rPr>
          <w:rFonts w:ascii="Times New Roman" w:hAnsi="Times New Roman" w:cs="Times New Roman"/>
          <w:b/>
          <w:bCs/>
          <w:sz w:val="48"/>
          <w:szCs w:val="48"/>
        </w:rPr>
      </w:pPr>
      <w:r w:rsidRPr="00A2509E">
        <w:rPr>
          <w:rFonts w:ascii="Times New Roman" w:hAnsi="Times New Roman" w:cs="Times New Roman"/>
          <w:b/>
          <w:bCs/>
          <w:sz w:val="48"/>
          <w:szCs w:val="48"/>
        </w:rPr>
        <w:lastRenderedPageBreak/>
        <w:t>Table of Contents:</w:t>
      </w:r>
    </w:p>
    <w:p w14:paraId="22C47A8B" w14:textId="5100E5E6" w:rsidR="005E57CC" w:rsidRPr="00A2509E" w:rsidRDefault="005E57CC" w:rsidP="005E57CC">
      <w:pPr>
        <w:spacing w:line="480" w:lineRule="auto"/>
        <w:jc w:val="both"/>
        <w:rPr>
          <w:rFonts w:ascii="Times New Roman" w:hAnsi="Times New Roman" w:cs="Times New Roman"/>
          <w:b/>
          <w:bCs/>
          <w:lang w:val="en-GB"/>
        </w:rPr>
      </w:pPr>
      <w:r w:rsidRPr="00A2509E">
        <w:rPr>
          <w:rFonts w:ascii="Times New Roman" w:hAnsi="Times New Roman" w:cs="Times New Roman"/>
          <w:b/>
          <w:bCs/>
          <w:lang w:val="en-GB"/>
        </w:rPr>
        <w:t>Overview of the Business Idea</w:t>
      </w:r>
      <w:r w:rsidR="00A2509E" w:rsidRPr="00A2509E">
        <w:rPr>
          <w:rFonts w:ascii="Times New Roman" w:hAnsi="Times New Roman" w:cs="Times New Roman"/>
          <w:b/>
          <w:bCs/>
          <w:lang w:val="en-GB"/>
        </w:rPr>
        <w:t xml:space="preserve"> ………………………………………………………………….3</w:t>
      </w:r>
    </w:p>
    <w:p w14:paraId="669DDE04" w14:textId="66685A3E" w:rsidR="005E57CC" w:rsidRPr="00A2509E" w:rsidRDefault="005E57CC" w:rsidP="005E57CC">
      <w:pPr>
        <w:pStyle w:val="whitespace-pre-wrap"/>
        <w:spacing w:line="480" w:lineRule="auto"/>
        <w:jc w:val="both"/>
        <w:rPr>
          <w:b/>
          <w:bCs/>
        </w:rPr>
      </w:pPr>
      <w:r w:rsidRPr="00A2509E">
        <w:rPr>
          <w:b/>
          <w:bCs/>
        </w:rPr>
        <w:t>Motivational Factors</w:t>
      </w:r>
      <w:r w:rsidR="00A2509E" w:rsidRPr="00A2509E">
        <w:rPr>
          <w:b/>
          <w:bCs/>
        </w:rPr>
        <w:t>……………………………………………………………………………..3</w:t>
      </w:r>
    </w:p>
    <w:p w14:paraId="515B3025" w14:textId="4FDC31EF" w:rsidR="005E57CC" w:rsidRPr="00A2509E" w:rsidRDefault="005E57CC" w:rsidP="005E57CC">
      <w:pPr>
        <w:pStyle w:val="whitespace-pre-wrap"/>
        <w:spacing w:line="480" w:lineRule="auto"/>
        <w:jc w:val="both"/>
        <w:rPr>
          <w:b/>
          <w:bCs/>
        </w:rPr>
      </w:pPr>
      <w:r w:rsidRPr="00A2509E">
        <w:rPr>
          <w:b/>
          <w:bCs/>
        </w:rPr>
        <w:t>Critical Analysis</w:t>
      </w:r>
      <w:r w:rsidR="00A2509E" w:rsidRPr="00A2509E">
        <w:rPr>
          <w:b/>
          <w:bCs/>
        </w:rPr>
        <w:t xml:space="preserve"> …………………………………………………………………………….…4,5</w:t>
      </w:r>
    </w:p>
    <w:p w14:paraId="3252DC7A" w14:textId="119AD20E" w:rsidR="005E57CC" w:rsidRPr="00A2509E" w:rsidRDefault="005E57CC" w:rsidP="005E57CC">
      <w:pPr>
        <w:pStyle w:val="whitespace-pre-wrap"/>
        <w:spacing w:line="480" w:lineRule="auto"/>
        <w:jc w:val="both"/>
        <w:rPr>
          <w:b/>
          <w:bCs/>
        </w:rPr>
      </w:pPr>
      <w:r w:rsidRPr="00A2509E">
        <w:rPr>
          <w:b/>
          <w:bCs/>
        </w:rPr>
        <w:t>Entrepreneurship Skills, Traits, and Behaviors: Their Importance for Business Success</w:t>
      </w:r>
      <w:r w:rsidR="00A2509E" w:rsidRPr="00A2509E">
        <w:rPr>
          <w:b/>
          <w:bCs/>
        </w:rPr>
        <w:t>..5-7</w:t>
      </w:r>
    </w:p>
    <w:p w14:paraId="2FE0F06A" w14:textId="7079B529" w:rsidR="005E57CC" w:rsidRPr="00A2509E" w:rsidRDefault="005E57CC" w:rsidP="005E57CC">
      <w:pPr>
        <w:pStyle w:val="whitespace-pre-wrap"/>
        <w:spacing w:line="480" w:lineRule="auto"/>
        <w:jc w:val="both"/>
        <w:rPr>
          <w:b/>
          <w:bCs/>
        </w:rPr>
      </w:pPr>
      <w:r w:rsidRPr="00A2509E">
        <w:rPr>
          <w:b/>
          <w:bCs/>
        </w:rPr>
        <w:t>Evidence-Based Self-Assessment for Entrepreneurship</w:t>
      </w:r>
      <w:r w:rsidR="00A2509E" w:rsidRPr="00A2509E">
        <w:rPr>
          <w:b/>
          <w:bCs/>
        </w:rPr>
        <w:t>……………………………………….8</w:t>
      </w:r>
    </w:p>
    <w:p w14:paraId="7A54C5A0" w14:textId="43DAD763" w:rsidR="00A2509E" w:rsidRPr="00A2509E" w:rsidRDefault="00A2509E" w:rsidP="005E57CC">
      <w:pPr>
        <w:pStyle w:val="whitespace-pre-wrap"/>
        <w:spacing w:line="480" w:lineRule="auto"/>
        <w:jc w:val="both"/>
        <w:rPr>
          <w:b/>
          <w:bCs/>
        </w:rPr>
      </w:pPr>
      <w:r w:rsidRPr="00A2509E">
        <w:rPr>
          <w:b/>
          <w:bCs/>
        </w:rPr>
        <w:t>Market Research…………………………………………………………………………………9</w:t>
      </w:r>
    </w:p>
    <w:p w14:paraId="6373DFE8" w14:textId="1D491234" w:rsidR="005E57CC" w:rsidRPr="00A2509E" w:rsidRDefault="00A2509E" w:rsidP="005E57CC">
      <w:pPr>
        <w:pStyle w:val="whitespace-pre-wrap"/>
        <w:spacing w:line="480" w:lineRule="auto"/>
        <w:jc w:val="both"/>
        <w:rPr>
          <w:b/>
          <w:bCs/>
        </w:rPr>
      </w:pPr>
      <w:r w:rsidRPr="00A2509E">
        <w:rPr>
          <w:b/>
          <w:bCs/>
        </w:rPr>
        <w:t>PESTEL</w:t>
      </w:r>
      <w:r w:rsidR="005E57CC" w:rsidRPr="00A2509E">
        <w:rPr>
          <w:b/>
          <w:bCs/>
        </w:rPr>
        <w:t xml:space="preserve"> Analysis</w:t>
      </w:r>
      <w:r w:rsidRPr="00A2509E">
        <w:rPr>
          <w:b/>
          <w:bCs/>
        </w:rPr>
        <w:t>………………………………………………………………………………10</w:t>
      </w:r>
    </w:p>
    <w:p w14:paraId="4E0CE076" w14:textId="0B343A1D" w:rsidR="00A2509E" w:rsidRPr="00A2509E" w:rsidRDefault="00A2509E" w:rsidP="005E57CC">
      <w:pPr>
        <w:pStyle w:val="whitespace-pre-wrap"/>
        <w:spacing w:line="480" w:lineRule="auto"/>
        <w:jc w:val="both"/>
        <w:rPr>
          <w:b/>
          <w:bCs/>
        </w:rPr>
      </w:pPr>
      <w:r w:rsidRPr="00A2509E">
        <w:rPr>
          <w:b/>
          <w:bCs/>
        </w:rPr>
        <w:t>Conclusion………………………………………………………………………………………11</w:t>
      </w:r>
    </w:p>
    <w:p w14:paraId="131529E8" w14:textId="3A4DE18C" w:rsidR="005E57CC" w:rsidRPr="00A2509E" w:rsidRDefault="005E57CC" w:rsidP="005E57CC">
      <w:pPr>
        <w:pStyle w:val="whitespace-pre-wrap"/>
        <w:spacing w:line="480" w:lineRule="auto"/>
        <w:jc w:val="both"/>
        <w:rPr>
          <w:b/>
          <w:bCs/>
        </w:rPr>
      </w:pPr>
      <w:r w:rsidRPr="00A2509E">
        <w:rPr>
          <w:b/>
          <w:bCs/>
          <w:lang w:val="en"/>
        </w:rPr>
        <w:t>References</w:t>
      </w:r>
      <w:r w:rsidR="00A2509E" w:rsidRPr="00A2509E">
        <w:rPr>
          <w:b/>
          <w:bCs/>
          <w:lang w:val="en"/>
        </w:rPr>
        <w:t>…………………………………………………………………………………12-13</w:t>
      </w:r>
    </w:p>
    <w:p w14:paraId="2DF55FC1" w14:textId="1AD22040" w:rsidR="005E57CC" w:rsidRPr="00A2509E" w:rsidRDefault="005E57CC" w:rsidP="005E57CC">
      <w:pPr>
        <w:pStyle w:val="whitespace-pre-wrap"/>
        <w:spacing w:line="480" w:lineRule="auto"/>
        <w:jc w:val="both"/>
        <w:rPr>
          <w:b/>
          <w:bCs/>
          <w:lang w:val="en"/>
        </w:rPr>
      </w:pPr>
      <w:r w:rsidRPr="00A2509E">
        <w:rPr>
          <w:b/>
          <w:bCs/>
          <w:lang w:val="en"/>
        </w:rPr>
        <w:t>Appendix 1</w:t>
      </w:r>
      <w:r w:rsidR="00A2509E" w:rsidRPr="00A2509E">
        <w:rPr>
          <w:b/>
          <w:bCs/>
          <w:lang w:val="en"/>
        </w:rPr>
        <w:t>…………………………………………………………………………………14-20</w:t>
      </w:r>
    </w:p>
    <w:p w14:paraId="39674AFA" w14:textId="77777777" w:rsidR="005E57CC" w:rsidRPr="001D42C6" w:rsidRDefault="005E57CC" w:rsidP="005E57CC">
      <w:pPr>
        <w:pStyle w:val="whitespace-pre-wrap"/>
        <w:spacing w:line="480" w:lineRule="auto"/>
        <w:jc w:val="both"/>
        <w:rPr>
          <w:b/>
          <w:bCs/>
        </w:rPr>
      </w:pPr>
    </w:p>
    <w:p w14:paraId="4AB426D2" w14:textId="77777777" w:rsidR="005E57CC" w:rsidRPr="001D42C6" w:rsidRDefault="005E57CC" w:rsidP="005E57CC">
      <w:pPr>
        <w:pStyle w:val="whitespace-pre-wrap"/>
        <w:spacing w:line="480" w:lineRule="auto"/>
        <w:jc w:val="both"/>
        <w:rPr>
          <w:b/>
          <w:bCs/>
        </w:rPr>
      </w:pPr>
    </w:p>
    <w:p w14:paraId="7C42237F" w14:textId="77777777" w:rsidR="005E57CC" w:rsidRPr="001D42C6" w:rsidRDefault="005E57CC" w:rsidP="005E57CC">
      <w:pPr>
        <w:pStyle w:val="whitespace-pre-wrap"/>
        <w:spacing w:line="480" w:lineRule="auto"/>
        <w:jc w:val="both"/>
        <w:rPr>
          <w:b/>
          <w:bCs/>
        </w:rPr>
      </w:pPr>
    </w:p>
    <w:p w14:paraId="1058BDD8" w14:textId="77777777" w:rsidR="005E57CC" w:rsidRPr="006C081A" w:rsidRDefault="005E57CC" w:rsidP="005E57CC">
      <w:pPr>
        <w:spacing w:line="480" w:lineRule="auto"/>
        <w:jc w:val="both"/>
        <w:rPr>
          <w:rFonts w:ascii="Times New Roman" w:hAnsi="Times New Roman" w:cs="Times New Roman"/>
          <w:b/>
          <w:bCs/>
          <w:lang w:val="en-GB"/>
        </w:rPr>
      </w:pPr>
    </w:p>
    <w:p w14:paraId="3777C0F1" w14:textId="77777777" w:rsidR="005E57CC" w:rsidRDefault="005E57CC" w:rsidP="005E57CC">
      <w:pPr>
        <w:spacing w:line="480" w:lineRule="auto"/>
        <w:jc w:val="both"/>
        <w:rPr>
          <w:rFonts w:ascii="Arial" w:hAnsi="Arial" w:cs="Arial"/>
        </w:rPr>
      </w:pPr>
    </w:p>
    <w:p w14:paraId="08319D3E" w14:textId="77777777" w:rsidR="005E57CC" w:rsidRPr="00E946F9" w:rsidRDefault="005E57CC" w:rsidP="005E57CC">
      <w:pPr>
        <w:spacing w:line="480" w:lineRule="auto"/>
        <w:jc w:val="both"/>
        <w:rPr>
          <w:rFonts w:ascii="Arial" w:hAnsi="Arial" w:cs="Arial"/>
        </w:rPr>
      </w:pPr>
    </w:p>
    <w:p w14:paraId="514DFDB5" w14:textId="77777777" w:rsidR="00012B8F" w:rsidRPr="005E57CC" w:rsidRDefault="00012B8F" w:rsidP="005E57CC">
      <w:pPr>
        <w:spacing w:line="360" w:lineRule="auto"/>
        <w:jc w:val="both"/>
        <w:rPr>
          <w:rFonts w:ascii="Times New Roman" w:hAnsi="Times New Roman" w:cs="Times New Roman"/>
          <w:b/>
          <w:bCs/>
          <w:lang w:val="en-GB"/>
        </w:rPr>
      </w:pPr>
    </w:p>
    <w:p w14:paraId="53994D25" w14:textId="090CF635" w:rsidR="00967E0E" w:rsidRPr="005E57CC" w:rsidRDefault="00967E0E" w:rsidP="005E57CC">
      <w:pPr>
        <w:spacing w:line="360" w:lineRule="auto"/>
        <w:jc w:val="both"/>
        <w:rPr>
          <w:rFonts w:ascii="Times New Roman" w:hAnsi="Times New Roman" w:cs="Times New Roman"/>
          <w:b/>
          <w:bCs/>
          <w:lang w:val="en-GB"/>
        </w:rPr>
      </w:pPr>
      <w:r w:rsidRPr="005E57CC">
        <w:rPr>
          <w:rFonts w:ascii="Times New Roman" w:hAnsi="Times New Roman" w:cs="Times New Roman"/>
          <w:b/>
          <w:bCs/>
          <w:lang w:val="en-GB"/>
        </w:rPr>
        <w:t>Overview of the Business Idea</w:t>
      </w:r>
      <w:r w:rsidR="00EE0B87" w:rsidRPr="005E57CC">
        <w:rPr>
          <w:rFonts w:ascii="Times New Roman" w:hAnsi="Times New Roman" w:cs="Times New Roman"/>
          <w:b/>
          <w:bCs/>
          <w:lang w:val="en-GB"/>
        </w:rPr>
        <w:t>:</w:t>
      </w:r>
    </w:p>
    <w:p w14:paraId="7A734FF4" w14:textId="77777777" w:rsidR="00303165" w:rsidRPr="005E57CC" w:rsidRDefault="00303165" w:rsidP="005E57CC">
      <w:pPr>
        <w:spacing w:line="360" w:lineRule="auto"/>
        <w:jc w:val="both"/>
        <w:rPr>
          <w:rFonts w:ascii="Times New Roman" w:hAnsi="Times New Roman" w:cs="Times New Roman"/>
          <w:b/>
          <w:bCs/>
          <w:lang w:val="en-GB"/>
        </w:rPr>
      </w:pPr>
    </w:p>
    <w:p w14:paraId="34CF2C9E" w14:textId="77777777" w:rsidR="00303165" w:rsidRPr="005E57CC" w:rsidRDefault="00303165" w:rsidP="005E57CC">
      <w:pPr>
        <w:spacing w:line="360" w:lineRule="auto"/>
        <w:jc w:val="both"/>
        <w:rPr>
          <w:rFonts w:ascii="Times New Roman" w:hAnsi="Times New Roman" w:cs="Times New Roman"/>
          <w:b/>
          <w:bCs/>
          <w:lang w:val="en-GB"/>
        </w:rPr>
      </w:pPr>
      <w:r w:rsidRPr="005E57CC">
        <w:rPr>
          <w:rFonts w:ascii="Times New Roman" w:hAnsi="Times New Roman" w:cs="Times New Roman"/>
          <w:b/>
          <w:bCs/>
          <w:lang w:val="en-GB"/>
        </w:rPr>
        <w:t>This analysis examines the viability and motivational factors behind establishing a luxury restaurant with an integrated, supervised soft play area for children in Canterbury, Kent. The proposed business model aims to address a perceived gap in the local market by combining high-end dining with family-friendly amenities.</w:t>
      </w:r>
    </w:p>
    <w:p w14:paraId="5DAA9317" w14:textId="4D2FC773" w:rsidR="00614393" w:rsidRPr="005E57CC" w:rsidRDefault="00614393" w:rsidP="005E57CC">
      <w:pPr>
        <w:pStyle w:val="whitespace-pre-wrap"/>
        <w:spacing w:line="360" w:lineRule="auto"/>
        <w:jc w:val="both"/>
      </w:pPr>
      <w:r w:rsidRPr="005E57CC">
        <w:t>The proposed business concept combines a luxury dining experience with a supervised soft play area for children, addressing a unique market niche in the Kent area. This innovative approach merges two traditionally separate service offerings, potentially creating a competitive advantage through differentiation. The idea's originality stems from its ability to cater to both high-end diners and families simultaneously, a combination rarely seen in the restaurant industry.</w:t>
      </w:r>
    </w:p>
    <w:p w14:paraId="73D9C314" w14:textId="77777777" w:rsidR="00614393" w:rsidRPr="00A2509E" w:rsidRDefault="00614393" w:rsidP="00A2509E">
      <w:pPr>
        <w:pStyle w:val="Heading1"/>
        <w:rPr>
          <w:rFonts w:ascii="Times New Roman" w:hAnsi="Times New Roman" w:cs="Times New Roman"/>
          <w:b/>
          <w:bCs/>
          <w:color w:val="auto"/>
          <w:sz w:val="24"/>
          <w:szCs w:val="24"/>
        </w:rPr>
      </w:pPr>
      <w:r w:rsidRPr="00A2509E">
        <w:rPr>
          <w:rFonts w:ascii="Times New Roman" w:hAnsi="Times New Roman" w:cs="Times New Roman"/>
          <w:b/>
          <w:bCs/>
          <w:color w:val="auto"/>
          <w:sz w:val="24"/>
          <w:szCs w:val="24"/>
        </w:rPr>
        <w:t>Motivational Factors:</w:t>
      </w:r>
    </w:p>
    <w:p w14:paraId="041DBB6C" w14:textId="77777777" w:rsidR="00614393" w:rsidRPr="005E57CC" w:rsidRDefault="00614393" w:rsidP="005E57CC">
      <w:pPr>
        <w:pStyle w:val="whitespace-normal"/>
        <w:spacing w:line="360" w:lineRule="auto"/>
        <w:jc w:val="both"/>
        <w:rPr>
          <w:color w:val="FF0000"/>
        </w:rPr>
      </w:pPr>
      <w:r w:rsidRPr="005E57CC">
        <w:t>Market Uniqueness: The primary motivation for this business idea appears to be its uniqueness in the Kent area. By offering a luxury dining experience alongside childcare facilities, the restaurant aims to fill a gap in the market. This aligns with the blue ocean strategy, which emphasizes creating uncontested market space rather than competing in existing markets (Kim &amp; Mauborgne, 2004).</w:t>
      </w:r>
    </w:p>
    <w:p w14:paraId="685B90E4" w14:textId="3F5B09AE" w:rsidR="008D253D" w:rsidRPr="005E57CC" w:rsidRDefault="00614393" w:rsidP="005E57CC">
      <w:pPr>
        <w:pStyle w:val="whitespace-normal"/>
        <w:spacing w:line="360" w:lineRule="auto"/>
        <w:jc w:val="both"/>
      </w:pPr>
      <w:r w:rsidRPr="005E57CC">
        <w:t xml:space="preserve">Opportunity Exploitation: The concept capitalizes on the growing trend of experience-based dining and the increasing demand for family-friendly establishments. </w:t>
      </w:r>
    </w:p>
    <w:p w14:paraId="72DAF64D" w14:textId="77777777" w:rsidR="00614393" w:rsidRPr="005E57CC" w:rsidRDefault="00614393" w:rsidP="005E57CC">
      <w:pPr>
        <w:pStyle w:val="whitespace-normal"/>
        <w:spacing w:line="360" w:lineRule="auto"/>
        <w:jc w:val="both"/>
      </w:pPr>
      <w:r w:rsidRPr="005E57CC">
        <w:t>Product Differentiation: The focus on premium meals, including vegan, vegetarian, and sushi options, demonstrates an awareness of current culinary trends and dietary preferences. This diverse menu can attract a wider customer base and potentially increase the average spend per customer (Parsa et al., 2015).</w:t>
      </w:r>
    </w:p>
    <w:p w14:paraId="5527E687" w14:textId="77777777" w:rsidR="00614393" w:rsidRPr="005E57CC" w:rsidRDefault="00614393" w:rsidP="005E57CC">
      <w:pPr>
        <w:pStyle w:val="whitespace-normal"/>
        <w:spacing w:line="360" w:lineRule="auto"/>
        <w:jc w:val="both"/>
      </w:pPr>
      <w:r w:rsidRPr="005E57CC">
        <w:lastRenderedPageBreak/>
        <w:t>Service Innovation: By offering supervised childcare within a luxury dining setting, the business addresses a common pain point for parents – the desire for a high-quality dining experience without sacrificing family time or struggling with childcare arrangements.</w:t>
      </w:r>
    </w:p>
    <w:p w14:paraId="76C39AF0" w14:textId="0107354C" w:rsidR="00614393" w:rsidRPr="005E57CC" w:rsidRDefault="00614393" w:rsidP="005E57CC">
      <w:pPr>
        <w:pStyle w:val="whitespace-normal"/>
        <w:spacing w:line="360" w:lineRule="auto"/>
        <w:jc w:val="both"/>
      </w:pPr>
      <w:r w:rsidRPr="005E57CC">
        <w:t>Revenue Stream Diversification: The inclusion of private birthday party services for both adults and children presents an additional revenue stream, potentially smoothing out income fluctuations and increasing overall profitability</w:t>
      </w:r>
      <w:r w:rsidR="008D253D" w:rsidRPr="005E57CC">
        <w:t>.</w:t>
      </w:r>
    </w:p>
    <w:p w14:paraId="491BD77B" w14:textId="77777777" w:rsidR="00614393" w:rsidRPr="00A2509E" w:rsidRDefault="00614393" w:rsidP="00A2509E">
      <w:pPr>
        <w:pStyle w:val="Heading1"/>
        <w:rPr>
          <w:rFonts w:ascii="Times New Roman" w:hAnsi="Times New Roman" w:cs="Times New Roman"/>
          <w:b/>
          <w:bCs/>
          <w:color w:val="auto"/>
          <w:sz w:val="24"/>
          <w:szCs w:val="24"/>
        </w:rPr>
      </w:pPr>
      <w:r w:rsidRPr="00A2509E">
        <w:rPr>
          <w:rFonts w:ascii="Times New Roman" w:hAnsi="Times New Roman" w:cs="Times New Roman"/>
          <w:b/>
          <w:bCs/>
          <w:color w:val="auto"/>
          <w:sz w:val="24"/>
          <w:szCs w:val="24"/>
        </w:rPr>
        <w:t>Critical Analysis:</w:t>
      </w:r>
    </w:p>
    <w:p w14:paraId="4C2671E9" w14:textId="77777777" w:rsidR="00614393" w:rsidRPr="005E57CC" w:rsidRDefault="00614393" w:rsidP="005E57CC">
      <w:pPr>
        <w:pStyle w:val="whitespace-pre-wrap"/>
        <w:spacing w:line="360" w:lineRule="auto"/>
        <w:jc w:val="both"/>
      </w:pPr>
      <w:r w:rsidRPr="005E57CC">
        <w:t>While the business idea shows promise, several challenges must be considered:</w:t>
      </w:r>
    </w:p>
    <w:p w14:paraId="79ECC485" w14:textId="77777777" w:rsidR="00614393" w:rsidRPr="005E57CC" w:rsidRDefault="00614393" w:rsidP="005E57CC">
      <w:pPr>
        <w:pStyle w:val="whitespace-normal"/>
        <w:spacing w:line="360" w:lineRule="auto"/>
        <w:jc w:val="both"/>
      </w:pPr>
      <w:r w:rsidRPr="005E57CC">
        <w:t>Operational Complexity: Managing both a high-end restaurant and a childcare facility simultaneously may prove challenging, requiring diverse skill sets and potentially increasing operational costs.</w:t>
      </w:r>
    </w:p>
    <w:p w14:paraId="0B3C0A18" w14:textId="77777777" w:rsidR="00614393" w:rsidRPr="005E57CC" w:rsidRDefault="00614393" w:rsidP="005E57CC">
      <w:pPr>
        <w:pStyle w:val="whitespace-normal"/>
        <w:spacing w:line="360" w:lineRule="auto"/>
        <w:jc w:val="both"/>
      </w:pPr>
      <w:r w:rsidRPr="005E57CC">
        <w:t>Regulatory Compliance: The childcare component will necessitate adherence to strict regulations, potentially increasing startup and ongoing operational costs (Bryce, 2014).</w:t>
      </w:r>
    </w:p>
    <w:p w14:paraId="195C043A" w14:textId="0C945BAF" w:rsidR="00614393" w:rsidRPr="005E57CC" w:rsidRDefault="00614393" w:rsidP="005E57CC">
      <w:pPr>
        <w:pStyle w:val="whitespace-normal"/>
        <w:spacing w:line="360" w:lineRule="auto"/>
        <w:jc w:val="both"/>
      </w:pPr>
      <w:r w:rsidRPr="005E57CC">
        <w:t xml:space="preserve">Brand Positioning: Balancing the luxury dining experience with a family-friendly atmosphere may be challenging and could potentially dilute the brand image if not carefully managed </w:t>
      </w:r>
    </w:p>
    <w:p w14:paraId="7A1ADFD0" w14:textId="77777777" w:rsidR="00614393" w:rsidRPr="005E57CC" w:rsidRDefault="00614393" w:rsidP="005E57CC">
      <w:pPr>
        <w:pStyle w:val="whitespace-normal"/>
        <w:numPr>
          <w:ilvl w:val="0"/>
          <w:numId w:val="2"/>
        </w:numPr>
        <w:spacing w:line="360" w:lineRule="auto"/>
        <w:jc w:val="both"/>
      </w:pPr>
      <w:r w:rsidRPr="005E57CC">
        <w:t>Target Market Definition: The concept aims to attract both luxury diners and families, which may represent different market segments with varying expectations and willingness to pay.</w:t>
      </w:r>
    </w:p>
    <w:p w14:paraId="1BEA0E44" w14:textId="6AA6B988" w:rsidR="00614393" w:rsidRPr="005E57CC" w:rsidRDefault="00614393" w:rsidP="005E57CC">
      <w:pPr>
        <w:pStyle w:val="whitespace-normal"/>
        <w:numPr>
          <w:ilvl w:val="0"/>
          <w:numId w:val="2"/>
        </w:numPr>
        <w:spacing w:line="360" w:lineRule="auto"/>
        <w:jc w:val="both"/>
      </w:pPr>
      <w:r w:rsidRPr="005E57CC">
        <w:t>Financial Viability: The combination of high-end dining and childcare facilities may require significant initial investment and ongoing costs, necessitating careful financial planning and management.</w:t>
      </w:r>
    </w:p>
    <w:p w14:paraId="7D3219F2" w14:textId="77777777" w:rsidR="00614393" w:rsidRPr="005E57CC" w:rsidRDefault="00614393" w:rsidP="005E57CC">
      <w:pPr>
        <w:pStyle w:val="whitespace-pre-wrap"/>
        <w:spacing w:line="360" w:lineRule="auto"/>
        <w:jc w:val="both"/>
      </w:pPr>
      <w:r w:rsidRPr="005E57CC">
        <w:t>The proposed luxury restaurant with a supervised soft play area presents an innovative concept with the potential to capture a unique market position in Kent. The motivational factors behind this idea demonstrate a keen awareness of market trends and consumer needs. However, the success of this venture will depend on careful execution, strong operational management, and the ability to effectively balance the dual aspects of luxury dining and family-friendly services.</w:t>
      </w:r>
    </w:p>
    <w:p w14:paraId="7AB62E73" w14:textId="4C5AE13A" w:rsidR="00303165" w:rsidRPr="005E57CC" w:rsidRDefault="00614393" w:rsidP="005E57CC">
      <w:pPr>
        <w:pStyle w:val="whitespace-pre-wrap"/>
        <w:spacing w:line="360" w:lineRule="auto"/>
        <w:jc w:val="both"/>
      </w:pPr>
      <w:r w:rsidRPr="005E57CC">
        <w:lastRenderedPageBreak/>
        <w:t>To further validate this business idea, it would be advisable to conduct thorough market research, including competitor analysis and consumer surveys, to gauge demand and refine the concept. Additionally, developing a detailed business plan and financial projections would be crucial to assess the long-term viability and potential return on investment for this unique restaurant concept</w:t>
      </w:r>
      <w:r w:rsidR="00303165" w:rsidRPr="005E57CC">
        <w:t xml:space="preserve"> (Branagan,2019).</w:t>
      </w:r>
    </w:p>
    <w:p w14:paraId="4E1C41BC" w14:textId="77777777" w:rsidR="00303165" w:rsidRPr="00A2509E" w:rsidRDefault="00303165" w:rsidP="00A2509E">
      <w:pPr>
        <w:pStyle w:val="Heading1"/>
        <w:rPr>
          <w:rFonts w:ascii="Times New Roman" w:hAnsi="Times New Roman" w:cs="Times New Roman"/>
          <w:b/>
          <w:bCs/>
          <w:color w:val="auto"/>
          <w:sz w:val="24"/>
          <w:szCs w:val="24"/>
        </w:rPr>
      </w:pPr>
      <w:r w:rsidRPr="00A2509E">
        <w:rPr>
          <w:rFonts w:ascii="Times New Roman" w:hAnsi="Times New Roman" w:cs="Times New Roman"/>
          <w:b/>
          <w:bCs/>
          <w:color w:val="auto"/>
          <w:sz w:val="24"/>
          <w:szCs w:val="24"/>
        </w:rPr>
        <w:t>Entrepreneurship Skills, Traits, and Behaviors: Their Importance for Business Success</w:t>
      </w:r>
    </w:p>
    <w:p w14:paraId="2D129B92" w14:textId="77777777" w:rsidR="00303165" w:rsidRPr="005E57CC" w:rsidRDefault="00303165" w:rsidP="005E57CC">
      <w:pPr>
        <w:pStyle w:val="whitespace-pre-wrap"/>
        <w:spacing w:line="360" w:lineRule="auto"/>
        <w:jc w:val="both"/>
      </w:pPr>
      <w:r w:rsidRPr="005E57CC">
        <w:t>Entrepreneurship is a complex endeavor that requires a diverse set of skills, traits, and behaviors. This section identifies and explains five key entrepreneurial characteristics and their significance in driving business success.</w:t>
      </w:r>
    </w:p>
    <w:p w14:paraId="3DE6F473" w14:textId="77777777" w:rsidR="00303165" w:rsidRPr="005E57CC" w:rsidRDefault="00303165" w:rsidP="005E57CC">
      <w:pPr>
        <w:pStyle w:val="whitespace-normal"/>
        <w:spacing w:line="360" w:lineRule="auto"/>
        <w:jc w:val="both"/>
        <w:rPr>
          <w:b/>
          <w:bCs/>
        </w:rPr>
      </w:pPr>
      <w:r w:rsidRPr="005E57CC">
        <w:rPr>
          <w:b/>
          <w:bCs/>
        </w:rPr>
        <w:t>Innovation and Creativity</w:t>
      </w:r>
    </w:p>
    <w:p w14:paraId="603CB365" w14:textId="3CB28E7F" w:rsidR="00303165" w:rsidRPr="005E57CC" w:rsidRDefault="00303165" w:rsidP="005E57CC">
      <w:pPr>
        <w:pStyle w:val="whitespace-pre-wrap"/>
        <w:spacing w:line="360" w:lineRule="auto"/>
        <w:jc w:val="both"/>
      </w:pPr>
      <w:r w:rsidRPr="005E57CC">
        <w:t>Innovation and creativity are fundamental to entrepreneurship, allowing business owners to develop unique solutions to market needs (</w:t>
      </w:r>
      <w:r w:rsidR="00B2532D" w:rsidRPr="005E57CC">
        <w:t>Bessant</w:t>
      </w:r>
      <w:r w:rsidRPr="005E57CC">
        <w:t>,</w:t>
      </w:r>
      <w:r w:rsidR="00B2532D" w:rsidRPr="005E57CC">
        <w:t xml:space="preserve"> et. al.</w:t>
      </w:r>
      <w:r w:rsidRPr="005E57CC">
        <w:t xml:space="preserve"> 201</w:t>
      </w:r>
      <w:r w:rsidR="00B2532D" w:rsidRPr="005E57CC">
        <w:t>5</w:t>
      </w:r>
      <w:r w:rsidRPr="005E57CC">
        <w:t>). Entrepreneurs must constantly generate new ideas, products, or services to stay competitive and relevant in a rapidly evolving business landscape.</w:t>
      </w:r>
    </w:p>
    <w:p w14:paraId="165BF610" w14:textId="651D15F8" w:rsidR="00B2532D" w:rsidRPr="005E57CC" w:rsidRDefault="00B2532D" w:rsidP="005E57CC">
      <w:pPr>
        <w:pStyle w:val="whitespace-pre-wrap"/>
        <w:spacing w:line="360" w:lineRule="auto"/>
        <w:jc w:val="both"/>
      </w:pPr>
      <w:r w:rsidRPr="005E57CC">
        <w:rPr>
          <w:color w:val="3A3A3A"/>
          <w:shd w:val="clear" w:color="auto" w:fill="FFFFFF"/>
        </w:rPr>
        <w:t>Bessant, J.R. </w:t>
      </w:r>
      <w:r w:rsidRPr="005E57CC">
        <w:rPr>
          <w:i/>
          <w:iCs/>
          <w:color w:val="3A3A3A"/>
          <w:shd w:val="clear" w:color="auto" w:fill="FFFFFF"/>
        </w:rPr>
        <w:t>et al.</w:t>
      </w:r>
      <w:r w:rsidRPr="005E57CC">
        <w:rPr>
          <w:color w:val="3A3A3A"/>
          <w:shd w:val="clear" w:color="auto" w:fill="FFFFFF"/>
        </w:rPr>
        <w:t> (2015) </w:t>
      </w:r>
      <w:r w:rsidRPr="005E57CC">
        <w:rPr>
          <w:i/>
          <w:iCs/>
          <w:color w:val="3A3A3A"/>
          <w:shd w:val="clear" w:color="auto" w:fill="FFFFFF"/>
        </w:rPr>
        <w:t>Innovation and entrepreneurship</w:t>
      </w:r>
      <w:r w:rsidRPr="005E57CC">
        <w:rPr>
          <w:color w:val="3A3A3A"/>
          <w:shd w:val="clear" w:color="auto" w:fill="FFFFFF"/>
        </w:rPr>
        <w:t>. Third edition. Chichester: Wiley.</w:t>
      </w:r>
    </w:p>
    <w:p w14:paraId="13BB1ECF" w14:textId="77777777" w:rsidR="00303165" w:rsidRPr="005E57CC" w:rsidRDefault="00303165" w:rsidP="005E57CC">
      <w:pPr>
        <w:pStyle w:val="whitespace-pre-wrap"/>
        <w:spacing w:line="360" w:lineRule="auto"/>
        <w:jc w:val="both"/>
        <w:rPr>
          <w:b/>
          <w:bCs/>
        </w:rPr>
      </w:pPr>
      <w:r w:rsidRPr="005E57CC">
        <w:rPr>
          <w:b/>
          <w:bCs/>
        </w:rPr>
        <w:t>The ability to think creatively enables entrepreneurs to:</w:t>
      </w:r>
    </w:p>
    <w:p w14:paraId="0C999B02" w14:textId="77777777" w:rsidR="00303165" w:rsidRPr="005E57CC" w:rsidRDefault="00303165" w:rsidP="005E57CC">
      <w:pPr>
        <w:pStyle w:val="whitespace-normal"/>
        <w:numPr>
          <w:ilvl w:val="0"/>
          <w:numId w:val="4"/>
        </w:numPr>
        <w:spacing w:line="360" w:lineRule="auto"/>
        <w:jc w:val="both"/>
      </w:pPr>
      <w:r w:rsidRPr="005E57CC">
        <w:t>Identify unmet market needs</w:t>
      </w:r>
    </w:p>
    <w:p w14:paraId="7BDC4ADA" w14:textId="77777777" w:rsidR="00303165" w:rsidRPr="005E57CC" w:rsidRDefault="00303165" w:rsidP="005E57CC">
      <w:pPr>
        <w:pStyle w:val="whitespace-normal"/>
        <w:numPr>
          <w:ilvl w:val="0"/>
          <w:numId w:val="4"/>
        </w:numPr>
        <w:spacing w:line="360" w:lineRule="auto"/>
        <w:jc w:val="both"/>
      </w:pPr>
      <w:r w:rsidRPr="005E57CC">
        <w:t>Develop unique value propositions</w:t>
      </w:r>
    </w:p>
    <w:p w14:paraId="4D309710" w14:textId="77777777" w:rsidR="00303165" w:rsidRPr="005E57CC" w:rsidRDefault="00303165" w:rsidP="005E57CC">
      <w:pPr>
        <w:pStyle w:val="whitespace-normal"/>
        <w:numPr>
          <w:ilvl w:val="0"/>
          <w:numId w:val="4"/>
        </w:numPr>
        <w:spacing w:line="360" w:lineRule="auto"/>
        <w:jc w:val="both"/>
      </w:pPr>
      <w:r w:rsidRPr="005E57CC">
        <w:t>Solve complex business problems</w:t>
      </w:r>
    </w:p>
    <w:p w14:paraId="5C20230B" w14:textId="77777777" w:rsidR="00303165" w:rsidRPr="005E57CC" w:rsidRDefault="00303165" w:rsidP="005E57CC">
      <w:pPr>
        <w:pStyle w:val="whitespace-normal"/>
        <w:numPr>
          <w:ilvl w:val="0"/>
          <w:numId w:val="4"/>
        </w:numPr>
        <w:spacing w:line="360" w:lineRule="auto"/>
        <w:jc w:val="both"/>
      </w:pPr>
      <w:r w:rsidRPr="005E57CC">
        <w:t>Adapt to changing market conditions</w:t>
      </w:r>
    </w:p>
    <w:p w14:paraId="57ED3BDB" w14:textId="51E00968" w:rsidR="00303165" w:rsidRPr="005E57CC" w:rsidRDefault="00303165" w:rsidP="005E57CC">
      <w:pPr>
        <w:pStyle w:val="whitespace-pre-wrap"/>
        <w:spacing w:line="360" w:lineRule="auto"/>
        <w:jc w:val="both"/>
      </w:pPr>
      <w:r w:rsidRPr="005E57CC">
        <w:t xml:space="preserve">As </w:t>
      </w:r>
      <w:r w:rsidR="00B2532D" w:rsidRPr="005E57CC">
        <w:t xml:space="preserve">Bessant et al. </w:t>
      </w:r>
      <w:r w:rsidRPr="005E57CC">
        <w:t>(</w:t>
      </w:r>
      <w:r w:rsidR="00B2532D" w:rsidRPr="005E57CC">
        <w:t>2015</w:t>
      </w:r>
      <w:r w:rsidRPr="005E57CC">
        <w:t>) argued, innovation is the driving force behind economic development, making it crucial for both individual business success and broader economic growth.</w:t>
      </w:r>
    </w:p>
    <w:p w14:paraId="431E18C0" w14:textId="77777777" w:rsidR="00303165" w:rsidRPr="005E57CC" w:rsidRDefault="00303165" w:rsidP="005E57CC">
      <w:pPr>
        <w:pStyle w:val="whitespace-normal"/>
        <w:spacing w:line="360" w:lineRule="auto"/>
        <w:jc w:val="both"/>
      </w:pPr>
      <w:r w:rsidRPr="005E57CC">
        <w:t>Risk-taking and Resilience</w:t>
      </w:r>
    </w:p>
    <w:p w14:paraId="74A84F92" w14:textId="373260A5" w:rsidR="00303165" w:rsidRPr="005E57CC" w:rsidRDefault="00303165" w:rsidP="005E57CC">
      <w:pPr>
        <w:pStyle w:val="whitespace-pre-wrap"/>
        <w:spacing w:line="360" w:lineRule="auto"/>
        <w:jc w:val="both"/>
      </w:pPr>
      <w:r w:rsidRPr="005E57CC">
        <w:lastRenderedPageBreak/>
        <w:t>Successful entrepreneurs exhibit a willingness to take calculated risks and demonstrate resilience in the face of setbacks. This involves:</w:t>
      </w:r>
    </w:p>
    <w:p w14:paraId="78017B5D" w14:textId="77777777" w:rsidR="00303165" w:rsidRPr="005E57CC" w:rsidRDefault="00303165" w:rsidP="005E57CC">
      <w:pPr>
        <w:pStyle w:val="whitespace-normal"/>
        <w:numPr>
          <w:ilvl w:val="0"/>
          <w:numId w:val="6"/>
        </w:numPr>
        <w:spacing w:line="360" w:lineRule="auto"/>
        <w:jc w:val="both"/>
      </w:pPr>
      <w:r w:rsidRPr="005E57CC">
        <w:t>Assessing potential opportunities and threats</w:t>
      </w:r>
    </w:p>
    <w:p w14:paraId="6BE68B34" w14:textId="77777777" w:rsidR="00303165" w:rsidRPr="005E57CC" w:rsidRDefault="00303165" w:rsidP="005E57CC">
      <w:pPr>
        <w:pStyle w:val="whitespace-normal"/>
        <w:numPr>
          <w:ilvl w:val="0"/>
          <w:numId w:val="6"/>
        </w:numPr>
        <w:spacing w:line="360" w:lineRule="auto"/>
        <w:jc w:val="both"/>
      </w:pPr>
      <w:r w:rsidRPr="005E57CC">
        <w:t>Making decisions under uncertainty</w:t>
      </w:r>
    </w:p>
    <w:p w14:paraId="067743CE" w14:textId="77777777" w:rsidR="00303165" w:rsidRPr="005E57CC" w:rsidRDefault="00303165" w:rsidP="005E57CC">
      <w:pPr>
        <w:pStyle w:val="whitespace-normal"/>
        <w:numPr>
          <w:ilvl w:val="0"/>
          <w:numId w:val="6"/>
        </w:numPr>
        <w:spacing w:line="360" w:lineRule="auto"/>
        <w:jc w:val="both"/>
      </w:pPr>
      <w:r w:rsidRPr="005E57CC">
        <w:t>Persevering through challenges and failures</w:t>
      </w:r>
    </w:p>
    <w:p w14:paraId="2870D755" w14:textId="1BE28EDF" w:rsidR="00303165" w:rsidRPr="005E57CC" w:rsidRDefault="00303165" w:rsidP="005E57CC">
      <w:pPr>
        <w:pStyle w:val="whitespace-pre-wrap"/>
        <w:spacing w:line="360" w:lineRule="auto"/>
        <w:jc w:val="both"/>
      </w:pPr>
      <w:r w:rsidRPr="005E57CC">
        <w:t>Risk-taking is essential for exploring new markets, developing innovative products, and scaling businesses. However, it must be balanced with careful analysis and risk management strategies. Resilience allows entrepreneurs to learn from failures and persist in pursuing their goals, which is crucial given the high failure rates of new ventures (</w:t>
      </w:r>
      <w:r w:rsidR="0088518B" w:rsidRPr="005E57CC">
        <w:t>Adam</w:t>
      </w:r>
      <w:r w:rsidRPr="005E57CC">
        <w:t>s and Spinelli, 20</w:t>
      </w:r>
      <w:r w:rsidR="0088518B" w:rsidRPr="005E57CC">
        <w:t>12</w:t>
      </w:r>
      <w:r w:rsidRPr="005E57CC">
        <w:t>).</w:t>
      </w:r>
    </w:p>
    <w:p w14:paraId="0B940447" w14:textId="1461FEDD" w:rsidR="00807D88" w:rsidRPr="005E57CC" w:rsidRDefault="00807D88" w:rsidP="005E57CC">
      <w:pPr>
        <w:pStyle w:val="whitespace-pre-wrap"/>
        <w:spacing w:line="360" w:lineRule="auto"/>
        <w:jc w:val="both"/>
      </w:pPr>
      <w:r w:rsidRPr="005E57CC">
        <w:t>Strong communication skills, a key aspect of salesmanship, are essential for an entrepreneur's success. They need to "sell" their vision to investors, their products to customers, and even themselves to attract top talent. Effective communication translates to a stronger ability to convince others of the value they offer, both internally and externally. This is why entrepreneurs often find themselves as the initial salespeople for their businesses (Tarver,2024).</w:t>
      </w:r>
    </w:p>
    <w:p w14:paraId="67F76813" w14:textId="71EC2386" w:rsidR="00807D88" w:rsidRPr="005E57CC" w:rsidRDefault="00807D88" w:rsidP="005E57CC">
      <w:pPr>
        <w:pStyle w:val="whitespace-pre-wrap"/>
        <w:spacing w:line="360" w:lineRule="auto"/>
        <w:jc w:val="both"/>
      </w:pPr>
    </w:p>
    <w:p w14:paraId="0C0192C7" w14:textId="77777777" w:rsidR="00303165" w:rsidRPr="005E57CC" w:rsidRDefault="00303165" w:rsidP="005E57CC">
      <w:pPr>
        <w:pStyle w:val="whitespace-normal"/>
        <w:spacing w:line="360" w:lineRule="auto"/>
        <w:jc w:val="both"/>
        <w:rPr>
          <w:b/>
          <w:bCs/>
        </w:rPr>
      </w:pPr>
      <w:r w:rsidRPr="005E57CC">
        <w:rPr>
          <w:b/>
          <w:bCs/>
        </w:rPr>
        <w:t>Opportunity Recognition and Exploitation</w:t>
      </w:r>
    </w:p>
    <w:p w14:paraId="336886EE" w14:textId="45FE57AE" w:rsidR="00303165" w:rsidRPr="005E57CC" w:rsidRDefault="00303165" w:rsidP="005E57CC">
      <w:pPr>
        <w:pStyle w:val="whitespace-pre-wrap"/>
        <w:spacing w:line="360" w:lineRule="auto"/>
        <w:jc w:val="both"/>
      </w:pPr>
      <w:r w:rsidRPr="005E57CC">
        <w:t xml:space="preserve">The ability to identify and capitalize on opportunities is a key entrepreneurial skill </w:t>
      </w:r>
      <w:r w:rsidR="0088518B" w:rsidRPr="005E57CC">
        <w:t>(Adams and Spinelli, 2012</w:t>
      </w:r>
      <w:r w:rsidRPr="005E57CC">
        <w:t>). This involves:</w:t>
      </w:r>
    </w:p>
    <w:p w14:paraId="4C0D1980" w14:textId="77777777" w:rsidR="00303165" w:rsidRPr="005E57CC" w:rsidRDefault="00303165" w:rsidP="005E57CC">
      <w:pPr>
        <w:pStyle w:val="whitespace-normal"/>
        <w:numPr>
          <w:ilvl w:val="0"/>
          <w:numId w:val="8"/>
        </w:numPr>
        <w:spacing w:line="360" w:lineRule="auto"/>
        <w:jc w:val="both"/>
      </w:pPr>
      <w:r w:rsidRPr="005E57CC">
        <w:t>Scanning the environment for potential opportunities</w:t>
      </w:r>
    </w:p>
    <w:p w14:paraId="2D981074" w14:textId="77777777" w:rsidR="00303165" w:rsidRPr="005E57CC" w:rsidRDefault="00303165" w:rsidP="005E57CC">
      <w:pPr>
        <w:pStyle w:val="whitespace-normal"/>
        <w:numPr>
          <w:ilvl w:val="0"/>
          <w:numId w:val="8"/>
        </w:numPr>
        <w:spacing w:line="360" w:lineRule="auto"/>
        <w:jc w:val="both"/>
      </w:pPr>
      <w:r w:rsidRPr="005E57CC">
        <w:t>Evaluating the feasibility and potential of identified opportunities</w:t>
      </w:r>
    </w:p>
    <w:p w14:paraId="3DBBFA86" w14:textId="77777777" w:rsidR="00303165" w:rsidRPr="005E57CC" w:rsidRDefault="00303165" w:rsidP="005E57CC">
      <w:pPr>
        <w:pStyle w:val="whitespace-normal"/>
        <w:numPr>
          <w:ilvl w:val="0"/>
          <w:numId w:val="8"/>
        </w:numPr>
        <w:spacing w:line="360" w:lineRule="auto"/>
        <w:jc w:val="both"/>
      </w:pPr>
      <w:r w:rsidRPr="005E57CC">
        <w:t>Mobilizing resources to exploit these opportunities</w:t>
      </w:r>
    </w:p>
    <w:p w14:paraId="6F86ABFC" w14:textId="77777777" w:rsidR="00303165" w:rsidRPr="005E57CC" w:rsidRDefault="00303165" w:rsidP="005E57CC">
      <w:pPr>
        <w:pStyle w:val="whitespace-pre-wrap"/>
        <w:spacing w:line="360" w:lineRule="auto"/>
        <w:jc w:val="both"/>
      </w:pPr>
      <w:r w:rsidRPr="005E57CC">
        <w:t>Entrepreneurs must be adept at recognizing patterns, trends, and unmet needs in the market. They should also possess the vision to see how these opportunities can be translated into viable business ventures. This skill is crucial for creating and sustaining competitive advantage in dynamic business environments.</w:t>
      </w:r>
    </w:p>
    <w:p w14:paraId="1C80E36D" w14:textId="77777777" w:rsidR="00303165" w:rsidRPr="005E57CC" w:rsidRDefault="00303165" w:rsidP="005E57CC">
      <w:pPr>
        <w:pStyle w:val="whitespace-normal"/>
        <w:spacing w:line="360" w:lineRule="auto"/>
        <w:jc w:val="both"/>
        <w:rPr>
          <w:b/>
          <w:bCs/>
        </w:rPr>
      </w:pPr>
      <w:r w:rsidRPr="005E57CC">
        <w:rPr>
          <w:b/>
          <w:bCs/>
        </w:rPr>
        <w:lastRenderedPageBreak/>
        <w:t>Networking and Relationship Building</w:t>
      </w:r>
    </w:p>
    <w:p w14:paraId="17A19043" w14:textId="760B6595" w:rsidR="00303165" w:rsidRPr="005E57CC" w:rsidRDefault="00303165" w:rsidP="005E57CC">
      <w:pPr>
        <w:pStyle w:val="whitespace-pre-wrap"/>
        <w:spacing w:line="360" w:lineRule="auto"/>
        <w:jc w:val="both"/>
      </w:pPr>
      <w:r w:rsidRPr="005E57CC">
        <w:t>Successful entrepreneurs recognize the importance of building and maintaining strong professional networks. Effective networking enables entrepreneurs to:</w:t>
      </w:r>
    </w:p>
    <w:p w14:paraId="2C280EA4" w14:textId="77777777" w:rsidR="00303165" w:rsidRPr="005E57CC" w:rsidRDefault="00303165" w:rsidP="005E57CC">
      <w:pPr>
        <w:pStyle w:val="whitespace-normal"/>
        <w:numPr>
          <w:ilvl w:val="0"/>
          <w:numId w:val="10"/>
        </w:numPr>
        <w:spacing w:line="360" w:lineRule="auto"/>
        <w:jc w:val="both"/>
      </w:pPr>
      <w:r w:rsidRPr="005E57CC">
        <w:t>Access valuable resources and information</w:t>
      </w:r>
    </w:p>
    <w:p w14:paraId="17C67B2E" w14:textId="77777777" w:rsidR="00303165" w:rsidRPr="005E57CC" w:rsidRDefault="00303165" w:rsidP="005E57CC">
      <w:pPr>
        <w:pStyle w:val="whitespace-normal"/>
        <w:numPr>
          <w:ilvl w:val="0"/>
          <w:numId w:val="10"/>
        </w:numPr>
        <w:spacing w:line="360" w:lineRule="auto"/>
        <w:jc w:val="both"/>
      </w:pPr>
      <w:r w:rsidRPr="005E57CC">
        <w:t>Identify potential partners, customers, and investors</w:t>
      </w:r>
    </w:p>
    <w:p w14:paraId="34703FC5" w14:textId="77777777" w:rsidR="00303165" w:rsidRPr="005E57CC" w:rsidRDefault="00303165" w:rsidP="005E57CC">
      <w:pPr>
        <w:pStyle w:val="whitespace-normal"/>
        <w:numPr>
          <w:ilvl w:val="0"/>
          <w:numId w:val="10"/>
        </w:numPr>
        <w:spacing w:line="360" w:lineRule="auto"/>
        <w:jc w:val="both"/>
      </w:pPr>
      <w:r w:rsidRPr="005E57CC">
        <w:t>Enhance their credibility and reputation in the industry</w:t>
      </w:r>
    </w:p>
    <w:p w14:paraId="514B3AE9" w14:textId="77777777" w:rsidR="00303165" w:rsidRPr="005E57CC" w:rsidRDefault="00303165" w:rsidP="005E57CC">
      <w:pPr>
        <w:pStyle w:val="whitespace-pre-wrap"/>
        <w:spacing w:line="360" w:lineRule="auto"/>
        <w:jc w:val="both"/>
      </w:pPr>
      <w:r w:rsidRPr="005E57CC">
        <w:t>Strong relationships with stakeholders can provide entrepreneurs with social capital, which can be leveraged for business growth and development. Additionally, networking skills are essential for building effective teams, negotiating with suppliers, and engaging with customers.</w:t>
      </w:r>
    </w:p>
    <w:p w14:paraId="4E1FEE63" w14:textId="77777777" w:rsidR="00303165" w:rsidRPr="005E57CC" w:rsidRDefault="00303165" w:rsidP="005E57CC">
      <w:pPr>
        <w:pStyle w:val="whitespace-normal"/>
        <w:spacing w:line="360" w:lineRule="auto"/>
        <w:jc w:val="both"/>
        <w:rPr>
          <w:b/>
          <w:bCs/>
        </w:rPr>
      </w:pPr>
      <w:r w:rsidRPr="005E57CC">
        <w:rPr>
          <w:b/>
          <w:bCs/>
        </w:rPr>
        <w:t>Adaptive Leadership and Decision-making</w:t>
      </w:r>
    </w:p>
    <w:p w14:paraId="3A091B77" w14:textId="124B443F" w:rsidR="00303165" w:rsidRPr="005E57CC" w:rsidRDefault="00303165" w:rsidP="005E57CC">
      <w:pPr>
        <w:pStyle w:val="whitespace-pre-wrap"/>
        <w:spacing w:line="360" w:lineRule="auto"/>
        <w:jc w:val="both"/>
      </w:pPr>
      <w:r w:rsidRPr="005E57CC">
        <w:t>Entrepreneurs must demonstrate strong leadership skills and the ability to make effective decisions in complex, uncertain environments. This involves:</w:t>
      </w:r>
    </w:p>
    <w:p w14:paraId="0A6F735C" w14:textId="77777777" w:rsidR="00303165" w:rsidRPr="005E57CC" w:rsidRDefault="00303165" w:rsidP="005E57CC">
      <w:pPr>
        <w:pStyle w:val="whitespace-normal"/>
        <w:numPr>
          <w:ilvl w:val="0"/>
          <w:numId w:val="12"/>
        </w:numPr>
        <w:spacing w:line="360" w:lineRule="auto"/>
        <w:jc w:val="both"/>
      </w:pPr>
      <w:r w:rsidRPr="005E57CC">
        <w:t>Setting clear vision and goals for the organization</w:t>
      </w:r>
    </w:p>
    <w:p w14:paraId="70A93CB4" w14:textId="77777777" w:rsidR="00303165" w:rsidRPr="005E57CC" w:rsidRDefault="00303165" w:rsidP="005E57CC">
      <w:pPr>
        <w:pStyle w:val="whitespace-normal"/>
        <w:numPr>
          <w:ilvl w:val="0"/>
          <w:numId w:val="12"/>
        </w:numPr>
        <w:spacing w:line="360" w:lineRule="auto"/>
        <w:jc w:val="both"/>
      </w:pPr>
      <w:r w:rsidRPr="005E57CC">
        <w:t>Motivating and inspiring team members</w:t>
      </w:r>
    </w:p>
    <w:p w14:paraId="278AACA5" w14:textId="77777777" w:rsidR="00303165" w:rsidRPr="005E57CC" w:rsidRDefault="00303165" w:rsidP="005E57CC">
      <w:pPr>
        <w:pStyle w:val="whitespace-normal"/>
        <w:numPr>
          <w:ilvl w:val="0"/>
          <w:numId w:val="12"/>
        </w:numPr>
        <w:spacing w:line="360" w:lineRule="auto"/>
        <w:jc w:val="both"/>
      </w:pPr>
      <w:r w:rsidRPr="005E57CC">
        <w:t>Adapting leadership style to different situations and individuals</w:t>
      </w:r>
    </w:p>
    <w:p w14:paraId="0E0DF51C" w14:textId="77777777" w:rsidR="00303165" w:rsidRPr="005E57CC" w:rsidRDefault="00303165" w:rsidP="005E57CC">
      <w:pPr>
        <w:pStyle w:val="whitespace-normal"/>
        <w:numPr>
          <w:ilvl w:val="0"/>
          <w:numId w:val="12"/>
        </w:numPr>
        <w:spacing w:line="360" w:lineRule="auto"/>
        <w:jc w:val="both"/>
      </w:pPr>
      <w:r w:rsidRPr="005E57CC">
        <w:t>Making timely and informed decisions</w:t>
      </w:r>
    </w:p>
    <w:p w14:paraId="26816B04" w14:textId="2384BB49" w:rsidR="00E946F9" w:rsidRPr="005E57CC" w:rsidRDefault="00303165" w:rsidP="005E57CC">
      <w:pPr>
        <w:pStyle w:val="whitespace-pre-wrap"/>
        <w:spacing w:line="360" w:lineRule="auto"/>
        <w:jc w:val="both"/>
      </w:pPr>
      <w:r w:rsidRPr="005E57CC">
        <w:t>Effective leadership is crucial for guiding the organization through various stages of growth and navigating challenges. The ability to make sound decisions quickly, often with incomplete information, is particularly important in the fast-paced world of entrepreneurship</w:t>
      </w:r>
      <w:r w:rsidR="00E946F9" w:rsidRPr="005E57CC">
        <w:t xml:space="preserve"> (Gleeson,2016).</w:t>
      </w:r>
    </w:p>
    <w:p w14:paraId="14D257D5" w14:textId="77777777" w:rsidR="00303165" w:rsidRPr="005E57CC" w:rsidRDefault="00303165" w:rsidP="005E57CC">
      <w:pPr>
        <w:pStyle w:val="whitespace-pre-wrap"/>
        <w:spacing w:line="360" w:lineRule="auto"/>
        <w:jc w:val="both"/>
      </w:pPr>
      <w:r w:rsidRPr="005E57CC">
        <w:t>Importance for Businesses</w:t>
      </w:r>
    </w:p>
    <w:p w14:paraId="64804252" w14:textId="77777777" w:rsidR="00303165" w:rsidRPr="005E57CC" w:rsidRDefault="00303165" w:rsidP="005E57CC">
      <w:pPr>
        <w:pStyle w:val="whitespace-pre-wrap"/>
        <w:spacing w:line="360" w:lineRule="auto"/>
        <w:jc w:val="both"/>
      </w:pPr>
      <w:r w:rsidRPr="005E57CC">
        <w:t>These entrepreneurial skills, traits, and behaviors are critical for business success for several reasons:</w:t>
      </w:r>
    </w:p>
    <w:p w14:paraId="758BE12D" w14:textId="30D48BD0" w:rsidR="00303165" w:rsidRPr="005E57CC" w:rsidRDefault="00303165" w:rsidP="005E57CC">
      <w:pPr>
        <w:pStyle w:val="whitespace-normal"/>
        <w:spacing w:line="360" w:lineRule="auto"/>
        <w:jc w:val="both"/>
      </w:pPr>
      <w:r w:rsidRPr="005E57CC">
        <w:t>They enable businesses to stay competitive in dynamic markets by fostering innovation and adaptability.</w:t>
      </w:r>
      <w:r w:rsidR="00E946F9" w:rsidRPr="005E57CC">
        <w:t xml:space="preserve"> </w:t>
      </w:r>
      <w:r w:rsidRPr="005E57CC">
        <w:t>They</w:t>
      </w:r>
      <w:r w:rsidR="00E946F9" w:rsidRPr="005E57CC">
        <w:t xml:space="preserve"> can</w:t>
      </w:r>
      <w:r w:rsidRPr="005E57CC">
        <w:t xml:space="preserve"> help in identifying and capitalizing on new opportunities for growth and </w:t>
      </w:r>
      <w:r w:rsidRPr="005E57CC">
        <w:lastRenderedPageBreak/>
        <w:t>expansion.</w:t>
      </w:r>
      <w:r w:rsidR="00E946F9" w:rsidRPr="005E57CC">
        <w:t xml:space="preserve"> </w:t>
      </w:r>
      <w:r w:rsidRPr="005E57CC">
        <w:t>They facilitate effective resource allocation and risk management, crucial for long-term sustainability.</w:t>
      </w:r>
      <w:r w:rsidR="00E946F9" w:rsidRPr="005E57CC">
        <w:t xml:space="preserve"> </w:t>
      </w:r>
      <w:r w:rsidRPr="005E57CC">
        <w:t>They</w:t>
      </w:r>
      <w:r w:rsidR="00E946F9" w:rsidRPr="005E57CC">
        <w:t xml:space="preserve"> can</w:t>
      </w:r>
      <w:r w:rsidRPr="005E57CC">
        <w:t xml:space="preserve"> contribute to building strong organizational cultures that can attract and retain talent.</w:t>
      </w:r>
      <w:r w:rsidR="00E946F9" w:rsidRPr="005E57CC">
        <w:t xml:space="preserve"> </w:t>
      </w:r>
      <w:r w:rsidRPr="005E57CC">
        <w:t>They enhance the ability to navigate uncertain business environments and overcome challenges.</w:t>
      </w:r>
    </w:p>
    <w:p w14:paraId="3A5587B8" w14:textId="77777777" w:rsidR="00E946F9" w:rsidRPr="005E57CC" w:rsidRDefault="00E946F9" w:rsidP="005E57CC">
      <w:pPr>
        <w:pStyle w:val="whitespace-pre-wrap"/>
        <w:spacing w:line="360" w:lineRule="auto"/>
        <w:jc w:val="both"/>
        <w:rPr>
          <w:b/>
          <w:bCs/>
        </w:rPr>
      </w:pPr>
      <w:r w:rsidRPr="005E57CC">
        <w:rPr>
          <w:b/>
          <w:bCs/>
        </w:rPr>
        <w:t>Evidence-Based Self-Assessment for Entrepreneurship</w:t>
      </w:r>
    </w:p>
    <w:p w14:paraId="7E446C24" w14:textId="2A6A0C8A" w:rsidR="00E946F9" w:rsidRPr="005E57CC" w:rsidRDefault="00E946F9" w:rsidP="005E57CC">
      <w:pPr>
        <w:pStyle w:val="whitespace-pre-wrap"/>
        <w:spacing w:line="360" w:lineRule="auto"/>
        <w:jc w:val="both"/>
      </w:pPr>
      <w:r w:rsidRPr="005E57CC">
        <w:t xml:space="preserve">To evaluate one's readiness for entrepreneurship, a comprehensive self-assessment is crucial. This process should include a skill audit and SWOT analysis, which are evidence-based tools for self-evaluation </w:t>
      </w:r>
    </w:p>
    <w:p w14:paraId="21F59A2A" w14:textId="77777777" w:rsidR="00E946F9" w:rsidRPr="005E57CC" w:rsidRDefault="00E946F9" w:rsidP="005E57CC">
      <w:pPr>
        <w:pStyle w:val="whitespace-pre-wrap"/>
        <w:spacing w:line="360" w:lineRule="auto"/>
        <w:jc w:val="both"/>
      </w:pPr>
      <w:r w:rsidRPr="005E57CC">
        <w:t>Skill Audit: A skill audit involves assessing one's competencies against those required for successful entrepreneurship. Key areas to evaluate include:</w:t>
      </w:r>
    </w:p>
    <w:p w14:paraId="6628051D" w14:textId="77777777" w:rsidR="00E946F9" w:rsidRPr="005E57CC" w:rsidRDefault="00E946F9" w:rsidP="005E57CC">
      <w:pPr>
        <w:pStyle w:val="whitespace-normal"/>
        <w:numPr>
          <w:ilvl w:val="0"/>
          <w:numId w:val="14"/>
        </w:numPr>
        <w:spacing w:line="360" w:lineRule="auto"/>
        <w:jc w:val="both"/>
      </w:pPr>
      <w:r w:rsidRPr="005E57CC">
        <w:t>Technical skills relevant to the industry</w:t>
      </w:r>
    </w:p>
    <w:p w14:paraId="28590ACB" w14:textId="77777777" w:rsidR="00E946F9" w:rsidRPr="005E57CC" w:rsidRDefault="00E946F9" w:rsidP="005E57CC">
      <w:pPr>
        <w:pStyle w:val="whitespace-normal"/>
        <w:numPr>
          <w:ilvl w:val="0"/>
          <w:numId w:val="14"/>
        </w:numPr>
        <w:spacing w:line="360" w:lineRule="auto"/>
        <w:jc w:val="both"/>
      </w:pPr>
      <w:r w:rsidRPr="005E57CC">
        <w:t>Business management skills</w:t>
      </w:r>
    </w:p>
    <w:p w14:paraId="7AFFDEBE" w14:textId="77777777" w:rsidR="00E946F9" w:rsidRPr="005E57CC" w:rsidRDefault="00E946F9" w:rsidP="005E57CC">
      <w:pPr>
        <w:pStyle w:val="whitespace-normal"/>
        <w:numPr>
          <w:ilvl w:val="0"/>
          <w:numId w:val="14"/>
        </w:numPr>
        <w:spacing w:line="360" w:lineRule="auto"/>
        <w:jc w:val="both"/>
      </w:pPr>
      <w:r w:rsidRPr="005E57CC">
        <w:t>Entrepreneurial skills (e.g., opportunity recognition, risk management)</w:t>
      </w:r>
    </w:p>
    <w:p w14:paraId="4511066D" w14:textId="77777777" w:rsidR="00E946F9" w:rsidRPr="005E57CC" w:rsidRDefault="00E946F9" w:rsidP="005E57CC">
      <w:pPr>
        <w:pStyle w:val="whitespace-normal"/>
        <w:numPr>
          <w:ilvl w:val="0"/>
          <w:numId w:val="14"/>
        </w:numPr>
        <w:spacing w:line="360" w:lineRule="auto"/>
        <w:jc w:val="both"/>
      </w:pPr>
      <w:r w:rsidRPr="005E57CC">
        <w:t>Soft skills (e.g., communication, leadership)</w:t>
      </w:r>
    </w:p>
    <w:p w14:paraId="3930508D" w14:textId="5FCB301D" w:rsidR="00E946F9" w:rsidRPr="005E57CC" w:rsidRDefault="00E946F9" w:rsidP="005E57CC">
      <w:pPr>
        <w:pStyle w:val="whitespace-pre-wrap"/>
        <w:spacing w:line="360" w:lineRule="auto"/>
        <w:jc w:val="both"/>
      </w:pPr>
      <w:r w:rsidRPr="005E57CC">
        <w:t>Entrepreneurs should rate their proficiency in each area and identify gaps for improvement (</w:t>
      </w:r>
      <w:r w:rsidR="00007143" w:rsidRPr="005E57CC">
        <w:t>Kuratko, et al.</w:t>
      </w:r>
      <w:r w:rsidRPr="005E57CC">
        <w:t xml:space="preserve"> 20</w:t>
      </w:r>
      <w:r w:rsidR="00007143" w:rsidRPr="005E57CC">
        <w:t>07</w:t>
      </w:r>
      <w:r w:rsidRPr="005E57CC">
        <w:t>).</w:t>
      </w:r>
    </w:p>
    <w:p w14:paraId="0D8EF99B" w14:textId="79A9A3D1" w:rsidR="00E946F9" w:rsidRPr="005E57CC" w:rsidRDefault="00E946F9" w:rsidP="005E57CC">
      <w:pPr>
        <w:pStyle w:val="whitespace-pre-wrap"/>
        <w:spacing w:line="360" w:lineRule="auto"/>
        <w:jc w:val="both"/>
      </w:pPr>
      <w:r w:rsidRPr="005E57CC">
        <w:t xml:space="preserve">SWOT Analysis: A personal SWOT analysis helps identify internal strengths and weaknesses, as well as external opportunities and threats. This tool provides a structured approach to self-reflection and environmental scanning </w:t>
      </w:r>
    </w:p>
    <w:p w14:paraId="05E7F19E" w14:textId="453E54BC" w:rsidR="002D360C" w:rsidRPr="005E57CC" w:rsidRDefault="00E946F9" w:rsidP="005E57CC">
      <w:pPr>
        <w:pStyle w:val="whitespace-normal"/>
        <w:numPr>
          <w:ilvl w:val="0"/>
          <w:numId w:val="15"/>
        </w:numPr>
        <w:spacing w:line="360" w:lineRule="auto"/>
        <w:jc w:val="both"/>
      </w:pPr>
      <w:r w:rsidRPr="005E57CC">
        <w:t xml:space="preserve">Strengths: </w:t>
      </w:r>
      <w:r w:rsidR="002D360C" w:rsidRPr="005E57CC">
        <w:t>Strong communication skills, Strong Motivation; Technical Skills</w:t>
      </w:r>
    </w:p>
    <w:p w14:paraId="4928ABE9" w14:textId="564E3D45" w:rsidR="00E946F9" w:rsidRPr="005E57CC" w:rsidRDefault="00E946F9" w:rsidP="005E57CC">
      <w:pPr>
        <w:pStyle w:val="whitespace-normal"/>
        <w:numPr>
          <w:ilvl w:val="0"/>
          <w:numId w:val="15"/>
        </w:numPr>
        <w:spacing w:line="360" w:lineRule="auto"/>
        <w:jc w:val="both"/>
      </w:pPr>
      <w:r w:rsidRPr="005E57CC">
        <w:t xml:space="preserve">Weaknesses: </w:t>
      </w:r>
      <w:r w:rsidR="002D360C" w:rsidRPr="005E57CC">
        <w:t>Fear of public speaking; Skill Gaps.</w:t>
      </w:r>
    </w:p>
    <w:p w14:paraId="3857F3AB" w14:textId="3E7C81C2" w:rsidR="00E946F9" w:rsidRPr="005E57CC" w:rsidRDefault="00E946F9" w:rsidP="005E57CC">
      <w:pPr>
        <w:pStyle w:val="whitespace-normal"/>
        <w:numPr>
          <w:ilvl w:val="0"/>
          <w:numId w:val="15"/>
        </w:numPr>
        <w:spacing w:line="360" w:lineRule="auto"/>
        <w:jc w:val="both"/>
      </w:pPr>
      <w:r w:rsidRPr="005E57CC">
        <w:t xml:space="preserve">Opportunities: </w:t>
      </w:r>
      <w:r w:rsidR="002D360C" w:rsidRPr="005E57CC">
        <w:t>Education and training</w:t>
      </w:r>
    </w:p>
    <w:p w14:paraId="212BC1C9" w14:textId="1510427D" w:rsidR="00E946F9" w:rsidRPr="005E57CC" w:rsidRDefault="00E946F9" w:rsidP="005E57CC">
      <w:pPr>
        <w:pStyle w:val="whitespace-normal"/>
        <w:numPr>
          <w:ilvl w:val="0"/>
          <w:numId w:val="15"/>
        </w:numPr>
        <w:spacing w:line="360" w:lineRule="auto"/>
        <w:jc w:val="both"/>
      </w:pPr>
      <w:r w:rsidRPr="005E57CC">
        <w:t xml:space="preserve">Threats: </w:t>
      </w:r>
      <w:r w:rsidR="002D360C" w:rsidRPr="005E57CC">
        <w:t>Industry Trends; Personal Challenges.</w:t>
      </w:r>
    </w:p>
    <w:p w14:paraId="4C9832EB" w14:textId="01FA86BF" w:rsidR="00A2509E" w:rsidRPr="00A2509E" w:rsidRDefault="00E946F9" w:rsidP="005E57CC">
      <w:pPr>
        <w:pStyle w:val="whitespace-pre-wrap"/>
        <w:spacing w:line="360" w:lineRule="auto"/>
        <w:jc w:val="both"/>
      </w:pPr>
      <w:r w:rsidRPr="005E57CC">
        <w:t>By combining these tools, aspiring entrepreneurs can gain a clearer understanding of their readiness and areas for development. This self-assessment should be an ongoing process, regularly updated to reflect personal growth and changing market conditions</w:t>
      </w:r>
      <w:r w:rsidR="006429CD" w:rsidRPr="005E57CC">
        <w:t>.</w:t>
      </w:r>
    </w:p>
    <w:p w14:paraId="16130357" w14:textId="3653EC2C" w:rsidR="005E57CC" w:rsidRPr="005E57CC" w:rsidRDefault="005E57CC" w:rsidP="005E57CC">
      <w:pPr>
        <w:pStyle w:val="whitespace-pre-wrap"/>
        <w:spacing w:line="360" w:lineRule="auto"/>
        <w:jc w:val="both"/>
        <w:rPr>
          <w:b/>
          <w:bCs/>
        </w:rPr>
      </w:pPr>
      <w:r w:rsidRPr="005E57CC">
        <w:rPr>
          <w:b/>
          <w:bCs/>
        </w:rPr>
        <w:lastRenderedPageBreak/>
        <w:t>Market Research for Canterbury.</w:t>
      </w:r>
    </w:p>
    <w:p w14:paraId="7273EC21" w14:textId="77777777" w:rsidR="005E57CC" w:rsidRPr="005E57CC" w:rsidRDefault="005E57CC" w:rsidP="005E57CC">
      <w:pPr>
        <w:pStyle w:val="whitespace-normal"/>
        <w:numPr>
          <w:ilvl w:val="0"/>
          <w:numId w:val="16"/>
        </w:numPr>
        <w:spacing w:line="360" w:lineRule="auto"/>
        <w:jc w:val="both"/>
      </w:pPr>
      <w:r w:rsidRPr="005E57CC">
        <w:t>Demographic Analysis:</w:t>
      </w:r>
    </w:p>
    <w:p w14:paraId="6436B1C9" w14:textId="77777777" w:rsidR="005E57CC" w:rsidRPr="005E57CC" w:rsidRDefault="005E57CC" w:rsidP="005E57CC">
      <w:pPr>
        <w:pStyle w:val="whitespace-normal"/>
        <w:numPr>
          <w:ilvl w:val="0"/>
          <w:numId w:val="17"/>
        </w:numPr>
        <w:spacing w:line="360" w:lineRule="auto"/>
        <w:jc w:val="both"/>
      </w:pPr>
      <w:r w:rsidRPr="005E57CC">
        <w:t>The population of Canterbury is 156,600 people (Total Population,2024).</w:t>
      </w:r>
    </w:p>
    <w:p w14:paraId="214F5958" w14:textId="77777777" w:rsidR="005E57CC" w:rsidRPr="005E57CC" w:rsidRDefault="005E57CC" w:rsidP="005E57CC">
      <w:pPr>
        <w:pStyle w:val="whitespace-normal"/>
        <w:numPr>
          <w:ilvl w:val="0"/>
          <w:numId w:val="17"/>
        </w:numPr>
        <w:spacing w:line="360" w:lineRule="auto"/>
        <w:jc w:val="both"/>
      </w:pPr>
      <w:r w:rsidRPr="005E57CC">
        <w:t>Age distribution 0-4 6,900 people; 5-9 7,700 people; 10-14 8,700 people; 25-29 8,400; 30-34 8,600 people; 35-39 8,800 people; 40-44 8,600 people; 45-49 8,700 people (Kent Analystic,2023).</w:t>
      </w:r>
    </w:p>
    <w:p w14:paraId="7C2338F7" w14:textId="77777777" w:rsidR="005E57CC" w:rsidRPr="005E57CC" w:rsidRDefault="005E57CC" w:rsidP="005E57CC">
      <w:pPr>
        <w:pStyle w:val="whitespace-normal"/>
        <w:numPr>
          <w:ilvl w:val="0"/>
          <w:numId w:val="17"/>
        </w:numPr>
        <w:spacing w:line="360" w:lineRule="auto"/>
        <w:jc w:val="both"/>
      </w:pPr>
      <w:r w:rsidRPr="005E57CC">
        <w:t>Income levels: Average weekly full-time resident-based earnings in Kent in 2023 were £696.30, below the regional average of £723.50 but above the national average of £682.60. (Kent Analytics,2024).</w:t>
      </w:r>
    </w:p>
    <w:p w14:paraId="6E4D5E2E" w14:textId="77777777" w:rsidR="005E57CC" w:rsidRPr="005E57CC" w:rsidRDefault="005E57CC" w:rsidP="005E57CC">
      <w:pPr>
        <w:pStyle w:val="whitespace-normal"/>
        <w:numPr>
          <w:ilvl w:val="0"/>
          <w:numId w:val="18"/>
        </w:numPr>
        <w:spacing w:line="360" w:lineRule="auto"/>
        <w:jc w:val="both"/>
      </w:pPr>
      <w:r w:rsidRPr="005E57CC">
        <w:t>Competitive Landscape:</w:t>
      </w:r>
    </w:p>
    <w:p w14:paraId="2922EDB1" w14:textId="77777777" w:rsidR="005E57CC" w:rsidRPr="005E57CC" w:rsidRDefault="005E57CC" w:rsidP="005E57CC">
      <w:pPr>
        <w:pStyle w:val="whitespace-normal"/>
        <w:numPr>
          <w:ilvl w:val="0"/>
          <w:numId w:val="19"/>
        </w:numPr>
        <w:spacing w:line="360" w:lineRule="auto"/>
        <w:jc w:val="both"/>
      </w:pPr>
      <w:r w:rsidRPr="005E57CC">
        <w:t>Soft play areas or children's entertainment venues: Under one Roof Canterbury with different concept.</w:t>
      </w:r>
    </w:p>
    <w:p w14:paraId="3C057731" w14:textId="77777777" w:rsidR="005E57CC" w:rsidRPr="005E57CC" w:rsidRDefault="005E57CC" w:rsidP="005E57CC">
      <w:pPr>
        <w:pStyle w:val="whitespace-normal"/>
        <w:numPr>
          <w:ilvl w:val="0"/>
          <w:numId w:val="20"/>
        </w:numPr>
        <w:spacing w:line="360" w:lineRule="auto"/>
        <w:jc w:val="both"/>
      </w:pPr>
      <w:r w:rsidRPr="005E57CC">
        <w:t>Consumer Behavior: Service quality; Food quality</w:t>
      </w:r>
    </w:p>
    <w:p w14:paraId="38BA6F1D" w14:textId="77777777" w:rsidR="005E57CC" w:rsidRPr="005E57CC" w:rsidRDefault="005E57CC" w:rsidP="005E57CC">
      <w:pPr>
        <w:pStyle w:val="whitespace-normal"/>
        <w:numPr>
          <w:ilvl w:val="0"/>
          <w:numId w:val="22"/>
        </w:numPr>
        <w:spacing w:line="360" w:lineRule="auto"/>
        <w:jc w:val="both"/>
      </w:pPr>
      <w:r w:rsidRPr="005E57CC">
        <w:t>Local Economy: Canterbury is in the Top 10 of most visited cities in Southeast (Canterbury-Cathedral, 2023).</w:t>
      </w:r>
    </w:p>
    <w:p w14:paraId="63457CFB" w14:textId="77777777" w:rsidR="005E57CC" w:rsidRPr="005E57CC" w:rsidRDefault="005E57CC" w:rsidP="005E57CC">
      <w:pPr>
        <w:pStyle w:val="whitespace-normal"/>
        <w:spacing w:line="360" w:lineRule="auto"/>
        <w:ind w:left="720"/>
        <w:jc w:val="both"/>
        <w:rPr>
          <w:color w:val="BF4E14" w:themeColor="accent2" w:themeShade="BF"/>
        </w:rPr>
      </w:pPr>
    </w:p>
    <w:p w14:paraId="7BD89407" w14:textId="77777777" w:rsidR="005E57CC" w:rsidRPr="005E57CC" w:rsidRDefault="005E57CC" w:rsidP="005E57CC">
      <w:pPr>
        <w:pStyle w:val="whitespace-normal"/>
        <w:numPr>
          <w:ilvl w:val="0"/>
          <w:numId w:val="22"/>
        </w:numPr>
        <w:spacing w:line="360" w:lineRule="auto"/>
        <w:jc w:val="both"/>
      </w:pPr>
      <w:r w:rsidRPr="005E57CC">
        <w:t>Market Trends:</w:t>
      </w:r>
    </w:p>
    <w:p w14:paraId="3EB3D17F" w14:textId="77777777" w:rsidR="005E57CC" w:rsidRPr="005E57CC" w:rsidRDefault="00000000" w:rsidP="005E57CC">
      <w:pPr>
        <w:spacing w:line="360" w:lineRule="auto"/>
        <w:ind w:left="720"/>
        <w:jc w:val="both"/>
        <w:rPr>
          <w:rFonts w:ascii="Times New Roman" w:hAnsi="Times New Roman" w:cs="Times New Roman"/>
          <w:shd w:val="clear" w:color="auto" w:fill="FFFFFF"/>
        </w:rPr>
      </w:pPr>
      <w:hyperlink r:id="rId9" w:tgtFrame="_self" w:tooltip="https://www.forbes.com/sites/forbesbusinesscouncil/2022/09/02/how-technology-is-changing-the-restaurant-business/?sh=54a9de3d659a" w:history="1">
        <w:r w:rsidR="005E57CC" w:rsidRPr="005E57CC">
          <w:rPr>
            <w:rStyle w:val="Hyperlink"/>
            <w:rFonts w:ascii="Times New Roman" w:hAnsi="Times New Roman" w:cs="Times New Roman"/>
            <w:color w:val="auto"/>
            <w:u w:val="none"/>
            <w:shd w:val="clear" w:color="auto" w:fill="FFFFFF"/>
          </w:rPr>
          <w:t>Increasing technology </w:t>
        </w:r>
      </w:hyperlink>
      <w:r w:rsidR="005E57CC" w:rsidRPr="005E57CC">
        <w:rPr>
          <w:rFonts w:ascii="Times New Roman" w:hAnsi="Times New Roman" w:cs="Times New Roman"/>
          <w:shd w:val="clear" w:color="auto" w:fill="FFFFFF"/>
        </w:rPr>
        <w:t>integration into various operations</w:t>
      </w:r>
    </w:p>
    <w:p w14:paraId="1378BFD8" w14:textId="77777777" w:rsidR="005E57CC" w:rsidRPr="005E57CC" w:rsidRDefault="005E57CC" w:rsidP="005E57CC">
      <w:pPr>
        <w:spacing w:line="360" w:lineRule="auto"/>
        <w:ind w:left="720"/>
        <w:jc w:val="both"/>
        <w:rPr>
          <w:rFonts w:ascii="Times New Roman" w:hAnsi="Times New Roman" w:cs="Times New Roman"/>
        </w:rPr>
      </w:pPr>
      <w:r w:rsidRPr="005E57CC">
        <w:rPr>
          <w:rFonts w:ascii="Times New Roman" w:hAnsi="Times New Roman" w:cs="Times New Roman"/>
          <w:shd w:val="clear" w:color="auto" w:fill="FFFFFF"/>
        </w:rPr>
        <w:t>Mobile apps allow customers to place orders, make reservations, and even pay for their meals seamlessly (Occhiogrosso,2024)</w:t>
      </w:r>
    </w:p>
    <w:p w14:paraId="7A9616C7" w14:textId="77777777" w:rsidR="00A2509E" w:rsidRDefault="00A2509E" w:rsidP="005E57CC">
      <w:pPr>
        <w:pStyle w:val="whitespace-normal"/>
        <w:spacing w:line="360" w:lineRule="auto"/>
        <w:jc w:val="both"/>
        <w:rPr>
          <w:b/>
          <w:bCs/>
        </w:rPr>
      </w:pPr>
    </w:p>
    <w:p w14:paraId="4E737880" w14:textId="77777777" w:rsidR="00A2509E" w:rsidRDefault="00A2509E" w:rsidP="005E57CC">
      <w:pPr>
        <w:pStyle w:val="whitespace-normal"/>
        <w:spacing w:line="360" w:lineRule="auto"/>
        <w:jc w:val="both"/>
        <w:rPr>
          <w:b/>
          <w:bCs/>
        </w:rPr>
      </w:pPr>
    </w:p>
    <w:p w14:paraId="2A757565" w14:textId="77777777" w:rsidR="00A2509E" w:rsidRDefault="00A2509E" w:rsidP="005E57CC">
      <w:pPr>
        <w:pStyle w:val="whitespace-normal"/>
        <w:spacing w:line="360" w:lineRule="auto"/>
        <w:jc w:val="both"/>
        <w:rPr>
          <w:b/>
          <w:bCs/>
        </w:rPr>
      </w:pPr>
    </w:p>
    <w:p w14:paraId="73A6E393" w14:textId="77777777" w:rsidR="00A2509E" w:rsidRDefault="00A2509E" w:rsidP="005E57CC">
      <w:pPr>
        <w:pStyle w:val="whitespace-normal"/>
        <w:spacing w:line="360" w:lineRule="auto"/>
        <w:jc w:val="both"/>
        <w:rPr>
          <w:b/>
          <w:bCs/>
        </w:rPr>
      </w:pPr>
    </w:p>
    <w:p w14:paraId="1653851C" w14:textId="77777777" w:rsidR="00A2509E" w:rsidRDefault="00A2509E" w:rsidP="005E57CC">
      <w:pPr>
        <w:pStyle w:val="whitespace-normal"/>
        <w:spacing w:line="360" w:lineRule="auto"/>
        <w:jc w:val="both"/>
        <w:rPr>
          <w:b/>
          <w:bCs/>
        </w:rPr>
      </w:pPr>
    </w:p>
    <w:p w14:paraId="1A64789E" w14:textId="3EE29AA5" w:rsidR="005E57CC" w:rsidRPr="005E57CC" w:rsidRDefault="005E57CC" w:rsidP="005E57CC">
      <w:pPr>
        <w:pStyle w:val="whitespace-normal"/>
        <w:spacing w:line="360" w:lineRule="auto"/>
        <w:jc w:val="both"/>
        <w:rPr>
          <w:b/>
          <w:bCs/>
          <w:color w:val="BF4E14" w:themeColor="accent2" w:themeShade="BF"/>
        </w:rPr>
      </w:pPr>
      <w:r w:rsidRPr="005E57CC">
        <w:rPr>
          <w:b/>
          <w:bCs/>
          <w:noProof/>
          <w14:ligatures w14:val="standardContextual"/>
        </w:rPr>
        <mc:AlternateContent>
          <mc:Choice Requires="wps">
            <w:drawing>
              <wp:anchor distT="0" distB="0" distL="114300" distR="114300" simplePos="0" relativeHeight="251661312" behindDoc="0" locked="0" layoutInCell="1" allowOverlap="1" wp14:anchorId="1A2E5D14" wp14:editId="17944C3A">
                <wp:simplePos x="0" y="0"/>
                <wp:positionH relativeFrom="margin">
                  <wp:posOffset>266700</wp:posOffset>
                </wp:positionH>
                <wp:positionV relativeFrom="paragraph">
                  <wp:posOffset>320040</wp:posOffset>
                </wp:positionV>
                <wp:extent cx="5707380" cy="1120140"/>
                <wp:effectExtent l="0" t="0" r="26670" b="22860"/>
                <wp:wrapNone/>
                <wp:docPr id="837210754" name="Rectangle: Rounded Corners 1"/>
                <wp:cNvGraphicFramePr/>
                <a:graphic xmlns:a="http://schemas.openxmlformats.org/drawingml/2006/main">
                  <a:graphicData uri="http://schemas.microsoft.com/office/word/2010/wordprocessingShape">
                    <wps:wsp>
                      <wps:cNvSpPr/>
                      <wps:spPr>
                        <a:xfrm>
                          <a:off x="0" y="0"/>
                          <a:ext cx="5707380" cy="1120140"/>
                        </a:xfrm>
                        <a:prstGeom prst="roundRect">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FB48FE" w14:textId="77777777" w:rsidR="005E57CC" w:rsidRDefault="005E57CC" w:rsidP="005E57CC">
                            <w:pPr>
                              <w:rPr>
                                <w:rFonts w:ascii="Times New Roman" w:hAnsi="Times New Roman" w:cs="Times New Roman"/>
                                <w:b/>
                                <w:bCs/>
                                <w:lang w:val="en-GB"/>
                              </w:rPr>
                            </w:pPr>
                            <w:r w:rsidRPr="00A04C20">
                              <w:rPr>
                                <w:rFonts w:ascii="Times New Roman" w:hAnsi="Times New Roman" w:cs="Times New Roman"/>
                                <w:b/>
                                <w:bCs/>
                                <w:sz w:val="56"/>
                                <w:szCs w:val="56"/>
                                <w:lang w:val="en-GB"/>
                              </w:rPr>
                              <w:t>P</w:t>
                            </w:r>
                            <w:r>
                              <w:rPr>
                                <w:rFonts w:ascii="Times New Roman" w:hAnsi="Times New Roman" w:cs="Times New Roman"/>
                                <w:b/>
                                <w:bCs/>
                                <w:sz w:val="56"/>
                                <w:szCs w:val="56"/>
                                <w:lang w:val="en-GB"/>
                              </w:rPr>
                              <w:t>olitical:</w:t>
                            </w:r>
                            <w:r>
                              <w:rPr>
                                <w:rFonts w:ascii="Times New Roman" w:hAnsi="Times New Roman" w:cs="Times New Roman"/>
                                <w:b/>
                                <w:bCs/>
                                <w:lang w:val="en-GB"/>
                              </w:rPr>
                              <w:t xml:space="preserve"> Government &amp; Health Policies; Food safety Regulations. </w:t>
                            </w:r>
                          </w:p>
                          <w:p w14:paraId="0B2C321C" w14:textId="77777777" w:rsidR="005E57CC" w:rsidRPr="00A04C20" w:rsidRDefault="005E57CC" w:rsidP="005E57CC">
                            <w:pPr>
                              <w:rPr>
                                <w:rFonts w:ascii="Times New Roman" w:hAnsi="Times New Roman" w:cs="Times New Roman"/>
                                <w:b/>
                                <w:bCs/>
                                <w:lang w:val="en-GB"/>
                              </w:rPr>
                            </w:pPr>
                            <w:r>
                              <w:rPr>
                                <w:rFonts w:ascii="Times New Roman" w:hAnsi="Times New Roman" w:cs="Times New Roman"/>
                                <w:b/>
                                <w:bCs/>
                                <w:lang w:val="en-GB"/>
                              </w:rPr>
                              <w:t>Taxation &amp; Employment Agreements.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2E5D14" id="Rectangle: Rounded Corners 1" o:spid="_x0000_s1026" style="position:absolute;left:0;text-align:left;margin-left:21pt;margin-top:25.2pt;width:449.4pt;height:88.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" fillcolor="red" strokecolor="#030e13 [484]" strokeweight="1pt">
                <v:stroke joinstyle="miter"/>
                <v:textbox>
                  <w:txbxContent>
                    <w:p w14:paraId="68FB48FE" w14:textId="77777777" w:rsidR="005E57CC" w:rsidRDefault="005E57CC" w:rsidP="005E57CC">
                      <w:pPr>
                        <w:rPr>
                          <w:rFonts w:ascii="Times New Roman" w:hAnsi="Times New Roman" w:cs="Times New Roman"/>
                          <w:b/>
                          <w:bCs/>
                          <w:lang w:val="en-GB"/>
                        </w:rPr>
                      </w:pPr>
                      <w:r w:rsidRPr="00A04C20">
                        <w:rPr>
                          <w:rFonts w:ascii="Times New Roman" w:hAnsi="Times New Roman" w:cs="Times New Roman"/>
                          <w:b/>
                          <w:bCs/>
                          <w:sz w:val="56"/>
                          <w:szCs w:val="56"/>
                          <w:lang w:val="en-GB"/>
                        </w:rPr>
                        <w:t>P</w:t>
                      </w:r>
                      <w:r>
                        <w:rPr>
                          <w:rFonts w:ascii="Times New Roman" w:hAnsi="Times New Roman" w:cs="Times New Roman"/>
                          <w:b/>
                          <w:bCs/>
                          <w:sz w:val="56"/>
                          <w:szCs w:val="56"/>
                          <w:lang w:val="en-GB"/>
                        </w:rPr>
                        <w:t>olitical:</w:t>
                      </w:r>
                      <w:r>
                        <w:rPr>
                          <w:rFonts w:ascii="Times New Roman" w:hAnsi="Times New Roman" w:cs="Times New Roman"/>
                          <w:b/>
                          <w:bCs/>
                          <w:lang w:val="en-GB"/>
                        </w:rPr>
                        <w:t xml:space="preserve"> Government &amp; Health Policies; Food safety Regulations. </w:t>
                      </w:r>
                    </w:p>
                    <w:p w14:paraId="0B2C321C" w14:textId="77777777" w:rsidR="005E57CC" w:rsidRPr="00A04C20" w:rsidRDefault="005E57CC" w:rsidP="005E57CC">
                      <w:pPr>
                        <w:rPr>
                          <w:rFonts w:ascii="Times New Roman" w:hAnsi="Times New Roman" w:cs="Times New Roman"/>
                          <w:b/>
                          <w:bCs/>
                          <w:lang w:val="en-GB"/>
                        </w:rPr>
                      </w:pPr>
                      <w:r>
                        <w:rPr>
                          <w:rFonts w:ascii="Times New Roman" w:hAnsi="Times New Roman" w:cs="Times New Roman"/>
                          <w:b/>
                          <w:bCs/>
                          <w:lang w:val="en-GB"/>
                        </w:rPr>
                        <w:t>Taxation &amp; Employment Agreements.</w:t>
                      </w:r>
                    </w:p>
                  </w:txbxContent>
                </v:textbox>
                <w10:wrap anchorx="margin"/>
              </v:roundrect>
            </w:pict>
          </mc:Fallback>
        </mc:AlternateContent>
      </w:r>
      <w:r w:rsidRPr="005E57CC">
        <w:rPr>
          <w:b/>
          <w:bCs/>
        </w:rPr>
        <w:t>PESTLE Analysis</w:t>
      </w:r>
      <w:r w:rsidRPr="005E57CC">
        <w:rPr>
          <w:b/>
          <w:bCs/>
          <w:color w:val="BF4E14" w:themeColor="accent2" w:themeShade="BF"/>
        </w:rPr>
        <w:t>:</w:t>
      </w:r>
    </w:p>
    <w:p w14:paraId="1B741340" w14:textId="77777777" w:rsidR="005E57CC" w:rsidRPr="005E57CC" w:rsidRDefault="005E57CC" w:rsidP="005E57CC">
      <w:pPr>
        <w:pStyle w:val="whitespace-normal"/>
        <w:spacing w:line="360" w:lineRule="auto"/>
        <w:jc w:val="both"/>
        <w:rPr>
          <w:color w:val="BF4E14" w:themeColor="accent2" w:themeShade="BF"/>
        </w:rPr>
      </w:pPr>
    </w:p>
    <w:p w14:paraId="4F134D86" w14:textId="77777777" w:rsidR="005E57CC" w:rsidRPr="005E57CC" w:rsidRDefault="005E57CC" w:rsidP="005E57CC">
      <w:pPr>
        <w:pStyle w:val="whitespace-normal"/>
        <w:spacing w:line="360" w:lineRule="auto"/>
        <w:ind w:left="720"/>
        <w:jc w:val="both"/>
        <w:rPr>
          <w:color w:val="BF4E14" w:themeColor="accent2" w:themeShade="BF"/>
        </w:rPr>
      </w:pPr>
    </w:p>
    <w:p w14:paraId="3291EE43" w14:textId="77B3AB50" w:rsidR="005E57CC" w:rsidRPr="005E57CC" w:rsidRDefault="00A2509E" w:rsidP="005E57CC">
      <w:pPr>
        <w:pStyle w:val="whitespace-normal"/>
        <w:spacing w:line="360" w:lineRule="auto"/>
        <w:ind w:left="360"/>
        <w:jc w:val="both"/>
        <w:rPr>
          <w:color w:val="BF4E14" w:themeColor="accent2" w:themeShade="BF"/>
        </w:rPr>
      </w:pPr>
      <w:r w:rsidRPr="005E57CC">
        <w:rPr>
          <w:noProof/>
          <w14:ligatures w14:val="standardContextual"/>
        </w:rPr>
        <mc:AlternateContent>
          <mc:Choice Requires="wps">
            <w:drawing>
              <wp:anchor distT="0" distB="0" distL="114300" distR="114300" simplePos="0" relativeHeight="251659264" behindDoc="0" locked="0" layoutInCell="1" allowOverlap="1" wp14:anchorId="7127F062" wp14:editId="123EEECF">
                <wp:simplePos x="0" y="0"/>
                <wp:positionH relativeFrom="margin">
                  <wp:posOffset>236220</wp:posOffset>
                </wp:positionH>
                <wp:positionV relativeFrom="paragraph">
                  <wp:posOffset>41910</wp:posOffset>
                </wp:positionV>
                <wp:extent cx="5715000" cy="1104900"/>
                <wp:effectExtent l="0" t="0" r="19050" b="19050"/>
                <wp:wrapNone/>
                <wp:docPr id="349643511" name="Rectangle: Rounded Corners 1"/>
                <wp:cNvGraphicFramePr/>
                <a:graphic xmlns:a="http://schemas.openxmlformats.org/drawingml/2006/main">
                  <a:graphicData uri="http://schemas.microsoft.com/office/word/2010/wordprocessingShape">
                    <wps:wsp>
                      <wps:cNvSpPr/>
                      <wps:spPr>
                        <a:xfrm>
                          <a:off x="0" y="0"/>
                          <a:ext cx="5715000" cy="1104900"/>
                        </a:xfrm>
                        <a:prstGeom prst="round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98B1CFC" w14:textId="77777777" w:rsidR="005E57CC" w:rsidRDefault="005E57CC" w:rsidP="005E57CC">
                            <w:pPr>
                              <w:rPr>
                                <w:rFonts w:ascii="Times New Roman" w:hAnsi="Times New Roman" w:cs="Times New Roman"/>
                                <w:b/>
                                <w:bCs/>
                                <w:lang w:val="en-GB"/>
                              </w:rPr>
                            </w:pPr>
                            <w:r>
                              <w:rPr>
                                <w:rFonts w:ascii="Times New Roman" w:hAnsi="Times New Roman" w:cs="Times New Roman"/>
                                <w:b/>
                                <w:bCs/>
                                <w:sz w:val="56"/>
                                <w:szCs w:val="56"/>
                                <w:lang w:val="en-GB"/>
                              </w:rPr>
                              <w:t>Economic:</w:t>
                            </w:r>
                            <w:r>
                              <w:rPr>
                                <w:rFonts w:ascii="Times New Roman" w:hAnsi="Times New Roman" w:cs="Times New Roman"/>
                                <w:b/>
                                <w:bCs/>
                                <w:lang w:val="en-GB"/>
                              </w:rPr>
                              <w:t xml:space="preserve"> Economic Stability &amp; Unemployed rates; Interests and Inflation Rates; Supply chain &amp; Labor Cost</w:t>
                            </w:r>
                          </w:p>
                          <w:p w14:paraId="28E3CDF5" w14:textId="77777777" w:rsidR="005E57CC" w:rsidRDefault="005E57CC" w:rsidP="005E57CC">
                            <w:pPr>
                              <w:rPr>
                                <w:rFonts w:ascii="Times New Roman" w:hAnsi="Times New Roman" w:cs="Times New Roman"/>
                                <w:b/>
                                <w:bCs/>
                                <w:lang w:val="en-GB"/>
                              </w:rPr>
                            </w:pPr>
                          </w:p>
                          <w:p w14:paraId="466104BF" w14:textId="77777777" w:rsidR="005E57CC" w:rsidRPr="00A04C20" w:rsidRDefault="005E57CC" w:rsidP="005E57C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27F062" id="_x0000_s1027" style="position:absolute;left:0;text-align:left;margin-left:18.6pt;margin-top:3.3pt;width:450pt;height:8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" fillcolor="#ffc000" strokecolor="#030e13 [484]" strokeweight="1pt">
                <v:stroke joinstyle="miter"/>
                <v:textbox>
                  <w:txbxContent>
                    <w:p w14:paraId="398B1CFC" w14:textId="77777777" w:rsidR="005E57CC" w:rsidRDefault="005E57CC" w:rsidP="005E57CC">
                      <w:pPr>
                        <w:rPr>
                          <w:rFonts w:ascii="Times New Roman" w:hAnsi="Times New Roman" w:cs="Times New Roman"/>
                          <w:b/>
                          <w:bCs/>
                          <w:lang w:val="en-GB"/>
                        </w:rPr>
                      </w:pPr>
                      <w:r>
                        <w:rPr>
                          <w:rFonts w:ascii="Times New Roman" w:hAnsi="Times New Roman" w:cs="Times New Roman"/>
                          <w:b/>
                          <w:bCs/>
                          <w:sz w:val="56"/>
                          <w:szCs w:val="56"/>
                          <w:lang w:val="en-GB"/>
                        </w:rPr>
                        <w:t>Economic:</w:t>
                      </w:r>
                      <w:r>
                        <w:rPr>
                          <w:rFonts w:ascii="Times New Roman" w:hAnsi="Times New Roman" w:cs="Times New Roman"/>
                          <w:b/>
                          <w:bCs/>
                          <w:lang w:val="en-GB"/>
                        </w:rPr>
                        <w:t xml:space="preserve"> Economic Stability &amp; Unemployed rates; Interests and Inflation Rates; Supply chain &amp; Labor Cost</w:t>
                      </w:r>
                    </w:p>
                    <w:p w14:paraId="28E3CDF5" w14:textId="77777777" w:rsidR="005E57CC" w:rsidRDefault="005E57CC" w:rsidP="005E57CC">
                      <w:pPr>
                        <w:rPr>
                          <w:rFonts w:ascii="Times New Roman" w:hAnsi="Times New Roman" w:cs="Times New Roman"/>
                          <w:b/>
                          <w:bCs/>
                          <w:lang w:val="en-GB"/>
                        </w:rPr>
                      </w:pPr>
                    </w:p>
                    <w:p w14:paraId="466104BF" w14:textId="77777777" w:rsidR="005E57CC" w:rsidRPr="00A04C20" w:rsidRDefault="005E57CC" w:rsidP="005E57CC"/>
                  </w:txbxContent>
                </v:textbox>
                <w10:wrap anchorx="margin"/>
              </v:roundrect>
            </w:pict>
          </mc:Fallback>
        </mc:AlternateContent>
      </w:r>
    </w:p>
    <w:p w14:paraId="236E5F5A" w14:textId="2476AC10" w:rsidR="005E57CC" w:rsidRPr="005E57CC" w:rsidRDefault="005E57CC" w:rsidP="005E57CC">
      <w:pPr>
        <w:pStyle w:val="whitespace-normal"/>
        <w:spacing w:line="360" w:lineRule="auto"/>
        <w:jc w:val="both"/>
        <w:rPr>
          <w:color w:val="BF4E14" w:themeColor="accent2" w:themeShade="BF"/>
        </w:rPr>
      </w:pPr>
    </w:p>
    <w:p w14:paraId="5C4CBF75" w14:textId="0F9607B2" w:rsidR="005E57CC" w:rsidRPr="005E57CC" w:rsidRDefault="00A2509E" w:rsidP="005E57CC">
      <w:pPr>
        <w:pStyle w:val="whitespace-normal"/>
        <w:spacing w:line="360" w:lineRule="auto"/>
        <w:jc w:val="both"/>
        <w:rPr>
          <w:color w:val="BF4E14" w:themeColor="accent2" w:themeShade="BF"/>
        </w:rPr>
      </w:pPr>
      <w:r w:rsidRPr="005E57CC">
        <w:rPr>
          <w:noProof/>
          <w14:ligatures w14:val="standardContextual"/>
        </w:rPr>
        <mc:AlternateContent>
          <mc:Choice Requires="wps">
            <w:drawing>
              <wp:anchor distT="0" distB="0" distL="114300" distR="114300" simplePos="0" relativeHeight="251660288" behindDoc="0" locked="0" layoutInCell="1" allowOverlap="1" wp14:anchorId="707B64B9" wp14:editId="3B777FD4">
                <wp:simplePos x="0" y="0"/>
                <wp:positionH relativeFrom="margin">
                  <wp:posOffset>266700</wp:posOffset>
                </wp:positionH>
                <wp:positionV relativeFrom="paragraph">
                  <wp:posOffset>250190</wp:posOffset>
                </wp:positionV>
                <wp:extent cx="5669280" cy="899160"/>
                <wp:effectExtent l="0" t="0" r="26670" b="15240"/>
                <wp:wrapNone/>
                <wp:docPr id="2035694049" name="Rectangle: Rounded Corners 1"/>
                <wp:cNvGraphicFramePr/>
                <a:graphic xmlns:a="http://schemas.openxmlformats.org/drawingml/2006/main">
                  <a:graphicData uri="http://schemas.microsoft.com/office/word/2010/wordprocessingShape">
                    <wps:wsp>
                      <wps:cNvSpPr/>
                      <wps:spPr>
                        <a:xfrm>
                          <a:off x="0" y="0"/>
                          <a:ext cx="5669280" cy="899160"/>
                        </a:xfrm>
                        <a:prstGeom prst="round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FFFDF0" w14:textId="77777777" w:rsidR="005E57CC" w:rsidRPr="007D41CA" w:rsidRDefault="005E57CC" w:rsidP="005E57CC">
                            <w:pPr>
                              <w:rPr>
                                <w:rFonts w:ascii="Times New Roman" w:hAnsi="Times New Roman" w:cs="Times New Roman"/>
                                <w:b/>
                                <w:bCs/>
                                <w:lang w:val="en-GB"/>
                              </w:rPr>
                            </w:pPr>
                            <w:r w:rsidRPr="007D41CA">
                              <w:rPr>
                                <w:rFonts w:ascii="Times New Roman" w:hAnsi="Times New Roman" w:cs="Times New Roman"/>
                                <w:b/>
                                <w:bCs/>
                                <w:sz w:val="56"/>
                                <w:szCs w:val="56"/>
                                <w:lang w:val="en-GB"/>
                              </w:rPr>
                              <w:t>Social</w:t>
                            </w:r>
                            <w:r>
                              <w:rPr>
                                <w:rFonts w:ascii="Times New Roman" w:hAnsi="Times New Roman" w:cs="Times New Roman"/>
                                <w:b/>
                                <w:bCs/>
                                <w:sz w:val="56"/>
                                <w:szCs w:val="56"/>
                                <w:lang w:val="en-GB"/>
                              </w:rPr>
                              <w:t>:</w:t>
                            </w:r>
                            <w:r>
                              <w:rPr>
                                <w:rFonts w:ascii="Times New Roman" w:hAnsi="Times New Roman" w:cs="Times New Roman"/>
                                <w:b/>
                                <w:bCs/>
                                <w:lang w:val="en-GB"/>
                              </w:rPr>
                              <w:t xml:space="preserve"> Health &amp; Wellness trends; Education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7B64B9" id="_x0000_s1028" style="position:absolute;left:0;text-align:left;margin-left:21pt;margin-top:19.7pt;width:446.4pt;height:70.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" fillcolor="#f1a983 [1941]" strokecolor="#030e13 [484]" strokeweight="1pt">
                <v:stroke joinstyle="miter"/>
                <v:textbox>
                  <w:txbxContent>
                    <w:p w14:paraId="12FFFDF0" w14:textId="77777777" w:rsidR="005E57CC" w:rsidRPr="007D41CA" w:rsidRDefault="005E57CC" w:rsidP="005E57CC">
                      <w:pPr>
                        <w:rPr>
                          <w:rFonts w:ascii="Times New Roman" w:hAnsi="Times New Roman" w:cs="Times New Roman"/>
                          <w:b/>
                          <w:bCs/>
                          <w:lang w:val="en-GB"/>
                        </w:rPr>
                      </w:pPr>
                      <w:r w:rsidRPr="007D41CA">
                        <w:rPr>
                          <w:rFonts w:ascii="Times New Roman" w:hAnsi="Times New Roman" w:cs="Times New Roman"/>
                          <w:b/>
                          <w:bCs/>
                          <w:sz w:val="56"/>
                          <w:szCs w:val="56"/>
                          <w:lang w:val="en-GB"/>
                        </w:rPr>
                        <w:t>Social</w:t>
                      </w:r>
                      <w:r>
                        <w:rPr>
                          <w:rFonts w:ascii="Times New Roman" w:hAnsi="Times New Roman" w:cs="Times New Roman"/>
                          <w:b/>
                          <w:bCs/>
                          <w:sz w:val="56"/>
                          <w:szCs w:val="56"/>
                          <w:lang w:val="en-GB"/>
                        </w:rPr>
                        <w:t>:</w:t>
                      </w:r>
                      <w:r>
                        <w:rPr>
                          <w:rFonts w:ascii="Times New Roman" w:hAnsi="Times New Roman" w:cs="Times New Roman"/>
                          <w:b/>
                          <w:bCs/>
                          <w:lang w:val="en-GB"/>
                        </w:rPr>
                        <w:t xml:space="preserve"> Health &amp; Wellness trends; Education level</w:t>
                      </w:r>
                    </w:p>
                  </w:txbxContent>
                </v:textbox>
                <w10:wrap anchorx="margin"/>
              </v:roundrect>
            </w:pict>
          </mc:Fallback>
        </mc:AlternateContent>
      </w:r>
    </w:p>
    <w:p w14:paraId="0759DB73" w14:textId="010CA874" w:rsidR="005E57CC" w:rsidRPr="005E57CC" w:rsidRDefault="005E57CC" w:rsidP="005E57CC">
      <w:pPr>
        <w:pStyle w:val="whitespace-normal"/>
        <w:spacing w:line="360" w:lineRule="auto"/>
        <w:jc w:val="both"/>
        <w:rPr>
          <w:color w:val="BF4E14" w:themeColor="accent2" w:themeShade="BF"/>
        </w:rPr>
      </w:pPr>
    </w:p>
    <w:p w14:paraId="1D448C7E" w14:textId="421EF4DB" w:rsidR="005E57CC" w:rsidRPr="005E57CC" w:rsidRDefault="00A2509E" w:rsidP="005E57CC">
      <w:pPr>
        <w:pStyle w:val="whitespace-pre-wrap"/>
        <w:spacing w:line="360" w:lineRule="auto"/>
        <w:jc w:val="both"/>
      </w:pPr>
      <w:r w:rsidRPr="005E57CC">
        <w:rPr>
          <w:noProof/>
          <w14:ligatures w14:val="standardContextual"/>
        </w:rPr>
        <mc:AlternateContent>
          <mc:Choice Requires="wps">
            <w:drawing>
              <wp:anchor distT="0" distB="0" distL="114300" distR="114300" simplePos="0" relativeHeight="251663360" behindDoc="0" locked="0" layoutInCell="1" allowOverlap="1" wp14:anchorId="0A04E79E" wp14:editId="208E44CD">
                <wp:simplePos x="0" y="0"/>
                <wp:positionH relativeFrom="margin">
                  <wp:posOffset>297180</wp:posOffset>
                </wp:positionH>
                <wp:positionV relativeFrom="paragraph">
                  <wp:posOffset>260350</wp:posOffset>
                </wp:positionV>
                <wp:extent cx="5593080" cy="952500"/>
                <wp:effectExtent l="0" t="0" r="26670" b="19050"/>
                <wp:wrapNone/>
                <wp:docPr id="524431983" name="Rectangle: Rounded Corners 1"/>
                <wp:cNvGraphicFramePr/>
                <a:graphic xmlns:a="http://schemas.openxmlformats.org/drawingml/2006/main">
                  <a:graphicData uri="http://schemas.microsoft.com/office/word/2010/wordprocessingShape">
                    <wps:wsp>
                      <wps:cNvSpPr/>
                      <wps:spPr>
                        <a:xfrm>
                          <a:off x="0" y="0"/>
                          <a:ext cx="5593080" cy="952500"/>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BD9EE8" w14:textId="77777777" w:rsidR="005E57CC" w:rsidRPr="007D41CA" w:rsidRDefault="005E57CC" w:rsidP="005E57CC">
                            <w:pPr>
                              <w:rPr>
                                <w:rFonts w:ascii="Times New Roman" w:hAnsi="Times New Roman" w:cs="Times New Roman"/>
                                <w:lang w:val="en-GB"/>
                              </w:rPr>
                            </w:pPr>
                            <w:r w:rsidRPr="007D41CA">
                              <w:rPr>
                                <w:rFonts w:ascii="Times New Roman" w:hAnsi="Times New Roman" w:cs="Times New Roman"/>
                                <w:b/>
                                <w:bCs/>
                                <w:sz w:val="56"/>
                                <w:szCs w:val="56"/>
                                <w:lang w:val="en-GB"/>
                              </w:rPr>
                              <w:t>Technological</w:t>
                            </w:r>
                            <w:r w:rsidRPr="007D41CA">
                              <w:rPr>
                                <w:rFonts w:ascii="Times New Roman" w:hAnsi="Times New Roman" w:cs="Times New Roman"/>
                                <w:sz w:val="56"/>
                                <w:szCs w:val="56"/>
                                <w:lang w:val="en-GB"/>
                              </w:rPr>
                              <w:t>:</w:t>
                            </w:r>
                            <w:r>
                              <w:rPr>
                                <w:rFonts w:ascii="Times New Roman" w:hAnsi="Times New Roman" w:cs="Times New Roman"/>
                                <w:lang w:val="en-GB"/>
                              </w:rPr>
                              <w:t xml:space="preserve"> </w:t>
                            </w:r>
                            <w:r w:rsidRPr="007D41CA">
                              <w:rPr>
                                <w:rFonts w:ascii="Times New Roman" w:hAnsi="Times New Roman" w:cs="Times New Roman"/>
                                <w:b/>
                                <w:bCs/>
                                <w:lang w:val="en-GB"/>
                              </w:rPr>
                              <w:t>Online platforms &amp; Data analytics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04E79E" id="_x0000_s1029" style="position:absolute;left:0;text-align:left;margin-left:23.4pt;margin-top:20.5pt;width:440.4pt;height: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" fillcolor="#47d459 [1942]" strokecolor="#030e13 [484]" strokeweight="1pt">
                <v:stroke joinstyle="miter"/>
                <v:textbox>
                  <w:txbxContent>
                    <w:p w14:paraId="01BD9EE8" w14:textId="77777777" w:rsidR="005E57CC" w:rsidRPr="007D41CA" w:rsidRDefault="005E57CC" w:rsidP="005E57CC">
                      <w:pPr>
                        <w:rPr>
                          <w:rFonts w:ascii="Times New Roman" w:hAnsi="Times New Roman" w:cs="Times New Roman"/>
                          <w:lang w:val="en-GB"/>
                        </w:rPr>
                      </w:pPr>
                      <w:r w:rsidRPr="007D41CA">
                        <w:rPr>
                          <w:rFonts w:ascii="Times New Roman" w:hAnsi="Times New Roman" w:cs="Times New Roman"/>
                          <w:b/>
                          <w:bCs/>
                          <w:sz w:val="56"/>
                          <w:szCs w:val="56"/>
                          <w:lang w:val="en-GB"/>
                        </w:rPr>
                        <w:t>Technological</w:t>
                      </w:r>
                      <w:r w:rsidRPr="007D41CA">
                        <w:rPr>
                          <w:rFonts w:ascii="Times New Roman" w:hAnsi="Times New Roman" w:cs="Times New Roman"/>
                          <w:sz w:val="56"/>
                          <w:szCs w:val="56"/>
                          <w:lang w:val="en-GB"/>
                        </w:rPr>
                        <w:t>:</w:t>
                      </w:r>
                      <w:r>
                        <w:rPr>
                          <w:rFonts w:ascii="Times New Roman" w:hAnsi="Times New Roman" w:cs="Times New Roman"/>
                          <w:lang w:val="en-GB"/>
                        </w:rPr>
                        <w:t xml:space="preserve"> </w:t>
                      </w:r>
                      <w:r w:rsidRPr="007D41CA">
                        <w:rPr>
                          <w:rFonts w:ascii="Times New Roman" w:hAnsi="Times New Roman" w:cs="Times New Roman"/>
                          <w:b/>
                          <w:bCs/>
                          <w:lang w:val="en-GB"/>
                        </w:rPr>
                        <w:t>Online platforms &amp; Data analytics</w:t>
                      </w:r>
                    </w:p>
                  </w:txbxContent>
                </v:textbox>
                <w10:wrap anchorx="margin"/>
              </v:roundrect>
            </w:pict>
          </mc:Fallback>
        </mc:AlternateContent>
      </w:r>
    </w:p>
    <w:p w14:paraId="69CE7CB6" w14:textId="288D9FF4" w:rsidR="005E57CC" w:rsidRPr="005E57CC" w:rsidRDefault="005E57CC" w:rsidP="005E57CC">
      <w:pPr>
        <w:pStyle w:val="whitespace-pre-wrap"/>
        <w:spacing w:line="360" w:lineRule="auto"/>
        <w:jc w:val="both"/>
      </w:pPr>
    </w:p>
    <w:p w14:paraId="31934223" w14:textId="74AA192E" w:rsidR="005E57CC" w:rsidRPr="005E57CC" w:rsidRDefault="00A2509E" w:rsidP="005E57CC">
      <w:pPr>
        <w:spacing w:line="360" w:lineRule="auto"/>
        <w:jc w:val="both"/>
        <w:rPr>
          <w:rFonts w:ascii="Times New Roman" w:hAnsi="Times New Roman" w:cs="Times New Roman"/>
        </w:rPr>
      </w:pPr>
      <w:r w:rsidRPr="005E57CC">
        <w:rPr>
          <w:noProof/>
        </w:rPr>
        <mc:AlternateContent>
          <mc:Choice Requires="wps">
            <w:drawing>
              <wp:anchor distT="0" distB="0" distL="114300" distR="114300" simplePos="0" relativeHeight="251664384" behindDoc="0" locked="0" layoutInCell="1" allowOverlap="1" wp14:anchorId="3265C96B" wp14:editId="5E186939">
                <wp:simplePos x="0" y="0"/>
                <wp:positionH relativeFrom="margin">
                  <wp:posOffset>297180</wp:posOffset>
                </wp:positionH>
                <wp:positionV relativeFrom="paragraph">
                  <wp:posOffset>316230</wp:posOffset>
                </wp:positionV>
                <wp:extent cx="5615940" cy="883920"/>
                <wp:effectExtent l="0" t="0" r="22860" b="11430"/>
                <wp:wrapNone/>
                <wp:docPr id="310976449" name="Rectangle: Rounded Corners 1"/>
                <wp:cNvGraphicFramePr/>
                <a:graphic xmlns:a="http://schemas.openxmlformats.org/drawingml/2006/main">
                  <a:graphicData uri="http://schemas.microsoft.com/office/word/2010/wordprocessingShape">
                    <wps:wsp>
                      <wps:cNvSpPr/>
                      <wps:spPr>
                        <a:xfrm>
                          <a:off x="0" y="0"/>
                          <a:ext cx="5615940" cy="883920"/>
                        </a:xfrm>
                        <a:prstGeom prst="roundRect">
                          <a:avLst/>
                        </a:prstGeom>
                        <a:solidFill>
                          <a:srgbClr val="9889CD"/>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85DF07" w14:textId="77777777" w:rsidR="005E57CC" w:rsidRPr="007D41CA" w:rsidRDefault="005E57CC" w:rsidP="005E57CC">
                            <w:pPr>
                              <w:rPr>
                                <w:rFonts w:ascii="Times New Roman" w:hAnsi="Times New Roman" w:cs="Times New Roman"/>
                                <w:lang w:val="en-GB"/>
                              </w:rPr>
                            </w:pPr>
                            <w:r w:rsidRPr="007D41CA">
                              <w:rPr>
                                <w:rFonts w:ascii="Times New Roman" w:hAnsi="Times New Roman" w:cs="Times New Roman"/>
                                <w:b/>
                                <w:bCs/>
                                <w:sz w:val="56"/>
                                <w:szCs w:val="56"/>
                                <w:lang w:val="en-GB"/>
                              </w:rPr>
                              <w:t>Environmental:</w:t>
                            </w:r>
                            <w:r>
                              <w:rPr>
                                <w:rFonts w:ascii="Times New Roman" w:hAnsi="Times New Roman" w:cs="Times New Roman"/>
                                <w:lang w:val="en-GB"/>
                              </w:rPr>
                              <w:t xml:space="preserve"> </w:t>
                            </w:r>
                            <w:r w:rsidRPr="007D41CA">
                              <w:rPr>
                                <w:rFonts w:ascii="Times New Roman" w:hAnsi="Times New Roman" w:cs="Times New Roman"/>
                                <w:b/>
                                <w:bCs/>
                                <w:lang w:val="en-GB"/>
                              </w:rPr>
                              <w:t>Packaging Materials; Waste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65C96B" id="_x0000_s1030" style="position:absolute;left:0;text-align:left;margin-left:23.4pt;margin-top:24.9pt;width:442.2pt;height:69.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" fillcolor="#9889cd" strokecolor="#030e13 [484]" strokeweight="1pt">
                <v:stroke joinstyle="miter"/>
                <v:textbox>
                  <w:txbxContent>
                    <w:p w14:paraId="6285DF07" w14:textId="77777777" w:rsidR="005E57CC" w:rsidRPr="007D41CA" w:rsidRDefault="005E57CC" w:rsidP="005E57CC">
                      <w:pPr>
                        <w:rPr>
                          <w:rFonts w:ascii="Times New Roman" w:hAnsi="Times New Roman" w:cs="Times New Roman"/>
                          <w:lang w:val="en-GB"/>
                        </w:rPr>
                      </w:pPr>
                      <w:r w:rsidRPr="007D41CA">
                        <w:rPr>
                          <w:rFonts w:ascii="Times New Roman" w:hAnsi="Times New Roman" w:cs="Times New Roman"/>
                          <w:b/>
                          <w:bCs/>
                          <w:sz w:val="56"/>
                          <w:szCs w:val="56"/>
                          <w:lang w:val="en-GB"/>
                        </w:rPr>
                        <w:t>Environmental:</w:t>
                      </w:r>
                      <w:r>
                        <w:rPr>
                          <w:rFonts w:ascii="Times New Roman" w:hAnsi="Times New Roman" w:cs="Times New Roman"/>
                          <w:lang w:val="en-GB"/>
                        </w:rPr>
                        <w:t xml:space="preserve"> </w:t>
                      </w:r>
                      <w:r w:rsidRPr="007D41CA">
                        <w:rPr>
                          <w:rFonts w:ascii="Times New Roman" w:hAnsi="Times New Roman" w:cs="Times New Roman"/>
                          <w:b/>
                          <w:bCs/>
                          <w:lang w:val="en-GB"/>
                        </w:rPr>
                        <w:t>Packaging Materials; Waste management</w:t>
                      </w:r>
                    </w:p>
                  </w:txbxContent>
                </v:textbox>
                <w10:wrap anchorx="margin"/>
              </v:roundrect>
            </w:pict>
          </mc:Fallback>
        </mc:AlternateContent>
      </w:r>
    </w:p>
    <w:p w14:paraId="795D0164" w14:textId="2AD37FB3" w:rsidR="005E57CC" w:rsidRPr="005E57CC" w:rsidRDefault="005E57CC" w:rsidP="005E57CC">
      <w:pPr>
        <w:pStyle w:val="whitespace-pre-wrap"/>
        <w:spacing w:line="360" w:lineRule="auto"/>
        <w:jc w:val="both"/>
      </w:pPr>
    </w:p>
    <w:p w14:paraId="000B60E1" w14:textId="190136AF" w:rsidR="005E57CC" w:rsidRPr="005E57CC" w:rsidRDefault="00A2509E" w:rsidP="005E57CC">
      <w:pPr>
        <w:pStyle w:val="whitespace-pre-wrap"/>
        <w:spacing w:line="360" w:lineRule="auto"/>
        <w:jc w:val="both"/>
      </w:pPr>
      <w:r w:rsidRPr="005E57CC">
        <w:rPr>
          <w:noProof/>
          <w14:ligatures w14:val="standardContextual"/>
        </w:rPr>
        <mc:AlternateContent>
          <mc:Choice Requires="wps">
            <w:drawing>
              <wp:anchor distT="0" distB="0" distL="114300" distR="114300" simplePos="0" relativeHeight="251662336" behindDoc="0" locked="0" layoutInCell="1" allowOverlap="1" wp14:anchorId="6D28BB49" wp14:editId="2B418117">
                <wp:simplePos x="0" y="0"/>
                <wp:positionH relativeFrom="column">
                  <wp:posOffset>335280</wp:posOffset>
                </wp:positionH>
                <wp:positionV relativeFrom="paragraph">
                  <wp:posOffset>204470</wp:posOffset>
                </wp:positionV>
                <wp:extent cx="5562600" cy="914400"/>
                <wp:effectExtent l="0" t="0" r="19050" b="19050"/>
                <wp:wrapNone/>
                <wp:docPr id="418143141" name="Rectangle: Rounded Corners 1"/>
                <wp:cNvGraphicFramePr/>
                <a:graphic xmlns:a="http://schemas.openxmlformats.org/drawingml/2006/main">
                  <a:graphicData uri="http://schemas.microsoft.com/office/word/2010/wordprocessingShape">
                    <wps:wsp>
                      <wps:cNvSpPr/>
                      <wps:spPr>
                        <a:xfrm>
                          <a:off x="0" y="0"/>
                          <a:ext cx="5562600" cy="914400"/>
                        </a:xfrm>
                        <a:prstGeom prst="round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4CA0AF4" w14:textId="77777777" w:rsidR="005E57CC" w:rsidRPr="007D41CA" w:rsidRDefault="005E57CC" w:rsidP="005E57CC">
                            <w:pPr>
                              <w:rPr>
                                <w:rFonts w:ascii="Times New Roman" w:hAnsi="Times New Roman" w:cs="Times New Roman"/>
                                <w:b/>
                                <w:bCs/>
                                <w:lang w:val="en-GB"/>
                              </w:rPr>
                            </w:pPr>
                            <w:r w:rsidRPr="007D41CA">
                              <w:rPr>
                                <w:rFonts w:ascii="Times New Roman" w:hAnsi="Times New Roman" w:cs="Times New Roman"/>
                                <w:b/>
                                <w:bCs/>
                                <w:sz w:val="56"/>
                                <w:szCs w:val="56"/>
                                <w:lang w:val="en-GB"/>
                              </w:rPr>
                              <w:t>Legal:</w:t>
                            </w:r>
                            <w:r>
                              <w:rPr>
                                <w:rFonts w:ascii="Times New Roman" w:hAnsi="Times New Roman" w:cs="Times New Roman"/>
                                <w:b/>
                                <w:bCs/>
                                <w:sz w:val="56"/>
                                <w:szCs w:val="56"/>
                                <w:lang w:val="en-GB"/>
                              </w:rPr>
                              <w:t xml:space="preserve"> </w:t>
                            </w:r>
                            <w:r>
                              <w:rPr>
                                <w:rFonts w:ascii="Times New Roman" w:hAnsi="Times New Roman" w:cs="Times New Roman"/>
                                <w:b/>
                                <w:bCs/>
                                <w:lang w:val="en-GB"/>
                              </w:rPr>
                              <w:t>Health and safety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28BB49" id="_x0000_s1031" style="position:absolute;left:0;text-align:left;margin-left:26.4pt;margin-top:16.1pt;width:438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" fillcolor="#60caf3 [1943]" strokecolor="#030e13 [484]" strokeweight="1pt">
                <v:stroke joinstyle="miter"/>
                <v:textbox>
                  <w:txbxContent>
                    <w:p w14:paraId="44CA0AF4" w14:textId="77777777" w:rsidR="005E57CC" w:rsidRPr="007D41CA" w:rsidRDefault="005E57CC" w:rsidP="005E57CC">
                      <w:pPr>
                        <w:rPr>
                          <w:rFonts w:ascii="Times New Roman" w:hAnsi="Times New Roman" w:cs="Times New Roman"/>
                          <w:b/>
                          <w:bCs/>
                          <w:lang w:val="en-GB"/>
                        </w:rPr>
                      </w:pPr>
                      <w:r w:rsidRPr="007D41CA">
                        <w:rPr>
                          <w:rFonts w:ascii="Times New Roman" w:hAnsi="Times New Roman" w:cs="Times New Roman"/>
                          <w:b/>
                          <w:bCs/>
                          <w:sz w:val="56"/>
                          <w:szCs w:val="56"/>
                          <w:lang w:val="en-GB"/>
                        </w:rPr>
                        <w:t>Legal:</w:t>
                      </w:r>
                      <w:r>
                        <w:rPr>
                          <w:rFonts w:ascii="Times New Roman" w:hAnsi="Times New Roman" w:cs="Times New Roman"/>
                          <w:b/>
                          <w:bCs/>
                          <w:sz w:val="56"/>
                          <w:szCs w:val="56"/>
                          <w:lang w:val="en-GB"/>
                        </w:rPr>
                        <w:t xml:space="preserve"> </w:t>
                      </w:r>
                      <w:r>
                        <w:rPr>
                          <w:rFonts w:ascii="Times New Roman" w:hAnsi="Times New Roman" w:cs="Times New Roman"/>
                          <w:b/>
                          <w:bCs/>
                          <w:lang w:val="en-GB"/>
                        </w:rPr>
                        <w:t>Health and safety standards.</w:t>
                      </w:r>
                    </w:p>
                  </w:txbxContent>
                </v:textbox>
              </v:roundrect>
            </w:pict>
          </mc:Fallback>
        </mc:AlternateContent>
      </w:r>
    </w:p>
    <w:p w14:paraId="4F903B7A" w14:textId="4C320011" w:rsidR="005E57CC" w:rsidRPr="005E57CC" w:rsidRDefault="005E57CC" w:rsidP="005E57CC">
      <w:pPr>
        <w:pStyle w:val="whitespace-pre-wrap"/>
        <w:spacing w:line="360" w:lineRule="auto"/>
        <w:jc w:val="both"/>
      </w:pPr>
    </w:p>
    <w:p w14:paraId="6B46A9CF" w14:textId="117D8FC5" w:rsidR="005E57CC" w:rsidRPr="005E57CC" w:rsidRDefault="005E57CC" w:rsidP="005E57CC">
      <w:pPr>
        <w:pStyle w:val="whitespace-pre-wrap"/>
        <w:spacing w:line="360" w:lineRule="auto"/>
        <w:jc w:val="both"/>
      </w:pPr>
    </w:p>
    <w:p w14:paraId="10ED66A9" w14:textId="77777777" w:rsidR="005E57CC" w:rsidRPr="005E57CC" w:rsidRDefault="005E57CC" w:rsidP="005E57CC">
      <w:pPr>
        <w:pStyle w:val="whitespace-pre-wrap"/>
        <w:spacing w:line="360" w:lineRule="auto"/>
        <w:jc w:val="both"/>
      </w:pPr>
    </w:p>
    <w:p w14:paraId="7E8809A1" w14:textId="77777777" w:rsidR="005E57CC" w:rsidRPr="005E57CC" w:rsidRDefault="005E57CC" w:rsidP="005E57CC">
      <w:pPr>
        <w:pStyle w:val="whitespace-pre-wrap"/>
        <w:spacing w:line="360" w:lineRule="auto"/>
        <w:jc w:val="both"/>
      </w:pPr>
    </w:p>
    <w:p w14:paraId="14A31CAA" w14:textId="3546A6A4" w:rsidR="00A2509E" w:rsidRPr="00A2509E" w:rsidRDefault="005E57CC" w:rsidP="00A2509E">
      <w:pPr>
        <w:spacing w:line="360" w:lineRule="auto"/>
        <w:jc w:val="both"/>
        <w:rPr>
          <w:rFonts w:ascii="Times New Roman" w:hAnsi="Times New Roman" w:cs="Times New Roman"/>
          <w:lang w:val="en-GB"/>
        </w:rPr>
      </w:pPr>
      <w:r w:rsidRPr="005E57CC">
        <w:rPr>
          <w:rFonts w:ascii="Times New Roman" w:hAnsi="Times New Roman" w:cs="Times New Roman"/>
          <w:lang w:val="en-GB"/>
        </w:rPr>
        <w:t>(Marmol and Feys, 2015).</w:t>
      </w:r>
    </w:p>
    <w:p w14:paraId="7634875C" w14:textId="5D8D6686" w:rsidR="005E57CC" w:rsidRPr="00A2509E" w:rsidRDefault="005E57CC" w:rsidP="00A2509E">
      <w:pPr>
        <w:pStyle w:val="Heading1"/>
        <w:rPr>
          <w:rFonts w:ascii="Times New Roman" w:hAnsi="Times New Roman" w:cs="Times New Roman"/>
          <w:b/>
          <w:bCs/>
          <w:color w:val="auto"/>
          <w:sz w:val="24"/>
          <w:szCs w:val="24"/>
        </w:rPr>
      </w:pPr>
      <w:r w:rsidRPr="00A2509E">
        <w:rPr>
          <w:rFonts w:ascii="Times New Roman" w:hAnsi="Times New Roman" w:cs="Times New Roman"/>
          <w:b/>
          <w:bCs/>
          <w:color w:val="auto"/>
          <w:sz w:val="24"/>
          <w:szCs w:val="24"/>
        </w:rPr>
        <w:lastRenderedPageBreak/>
        <w:t>Conclusion:</w:t>
      </w:r>
    </w:p>
    <w:p w14:paraId="050EC86C" w14:textId="595E0F50" w:rsidR="00A2509E" w:rsidRPr="00A2509E" w:rsidRDefault="00A2509E" w:rsidP="005E57CC">
      <w:pPr>
        <w:pStyle w:val="whitespace-pre-wrap"/>
        <w:spacing w:line="360" w:lineRule="auto"/>
        <w:jc w:val="both"/>
        <w:rPr>
          <w:b/>
          <w:bCs/>
        </w:rPr>
      </w:pPr>
      <w:r w:rsidRPr="005E57CC">
        <w:rPr>
          <w:b/>
          <w:bCs/>
        </w:rPr>
        <w:t>In conclusion, while technical knowledge and industry expertise are important, these entrepreneurial characteristics often differentiate successful ventures from those that fail. As Adams and Spinelli (2012) noted, entrepreneurship is neither a science nor an art, but a practice. Developing and honing these skills, traits, and behaviors is an ongoing process that can significantly impact an entrepreneur's ability to create and sustain successful businesses.</w:t>
      </w:r>
    </w:p>
    <w:p w14:paraId="5839DD8A" w14:textId="77777777" w:rsidR="005E57CC" w:rsidRDefault="005E57CC" w:rsidP="005E57CC">
      <w:pPr>
        <w:pStyle w:val="whitespace-pre-wrap"/>
        <w:spacing w:line="360" w:lineRule="auto"/>
        <w:jc w:val="both"/>
      </w:pPr>
      <w:r w:rsidRPr="005E57CC">
        <w:t>The proposed luxury restaurant with integrated childcare presents an innovative concept for Canterbury's dining market. Its success will depend on effectively balancing high-end dining with family-friendly services, navigating operational complexities, and leveraging key entrepreneurial skills. While promising, the venture's viability requires careful execution, strong financial planning, and further market research. If successful, this unique blend of luxury and family-oriented dining could set a new standard in the local restaurant industry, capitalizing on emerging trends in experiential dining.</w:t>
      </w:r>
    </w:p>
    <w:p w14:paraId="6AA18627" w14:textId="77777777" w:rsidR="00A2509E" w:rsidRPr="005E57CC" w:rsidRDefault="00A2509E" w:rsidP="005E57CC">
      <w:pPr>
        <w:pStyle w:val="whitespace-pre-wrap"/>
        <w:spacing w:line="360" w:lineRule="auto"/>
        <w:jc w:val="both"/>
      </w:pPr>
    </w:p>
    <w:p w14:paraId="7B1B7698" w14:textId="77777777" w:rsidR="00A2509E" w:rsidRDefault="00A2509E" w:rsidP="005E57CC">
      <w:pPr>
        <w:spacing w:line="360" w:lineRule="auto"/>
        <w:jc w:val="both"/>
        <w:rPr>
          <w:rFonts w:ascii="Times New Roman" w:hAnsi="Times New Roman" w:cs="Times New Roman"/>
          <w:b/>
          <w:bCs/>
          <w:lang w:val="en-GB"/>
        </w:rPr>
      </w:pPr>
    </w:p>
    <w:p w14:paraId="4136DC41" w14:textId="77777777" w:rsidR="00A2509E" w:rsidRDefault="00A2509E" w:rsidP="005E57CC">
      <w:pPr>
        <w:spacing w:line="360" w:lineRule="auto"/>
        <w:jc w:val="both"/>
        <w:rPr>
          <w:rFonts w:ascii="Times New Roman" w:hAnsi="Times New Roman" w:cs="Times New Roman"/>
          <w:b/>
          <w:bCs/>
          <w:lang w:val="en-GB"/>
        </w:rPr>
      </w:pPr>
    </w:p>
    <w:p w14:paraId="25F0E2AB" w14:textId="77777777" w:rsidR="00A2509E" w:rsidRDefault="00A2509E" w:rsidP="005E57CC">
      <w:pPr>
        <w:spacing w:line="360" w:lineRule="auto"/>
        <w:jc w:val="both"/>
        <w:rPr>
          <w:rFonts w:ascii="Times New Roman" w:hAnsi="Times New Roman" w:cs="Times New Roman"/>
          <w:b/>
          <w:bCs/>
          <w:lang w:val="en-GB"/>
        </w:rPr>
      </w:pPr>
    </w:p>
    <w:p w14:paraId="68A50982" w14:textId="77777777" w:rsidR="00A2509E" w:rsidRDefault="00A2509E" w:rsidP="005E57CC">
      <w:pPr>
        <w:spacing w:line="360" w:lineRule="auto"/>
        <w:jc w:val="both"/>
        <w:rPr>
          <w:rFonts w:ascii="Times New Roman" w:hAnsi="Times New Roman" w:cs="Times New Roman"/>
          <w:b/>
          <w:bCs/>
          <w:lang w:val="en-GB"/>
        </w:rPr>
      </w:pPr>
    </w:p>
    <w:p w14:paraId="7EE99EB3" w14:textId="77777777" w:rsidR="00A2509E" w:rsidRDefault="00A2509E" w:rsidP="005E57CC">
      <w:pPr>
        <w:spacing w:line="360" w:lineRule="auto"/>
        <w:jc w:val="both"/>
        <w:rPr>
          <w:rFonts w:ascii="Times New Roman" w:hAnsi="Times New Roman" w:cs="Times New Roman"/>
          <w:b/>
          <w:bCs/>
          <w:lang w:val="en-GB"/>
        </w:rPr>
      </w:pPr>
    </w:p>
    <w:p w14:paraId="63E9930E" w14:textId="77777777" w:rsidR="00A2509E" w:rsidRDefault="00A2509E" w:rsidP="005E57CC">
      <w:pPr>
        <w:spacing w:line="360" w:lineRule="auto"/>
        <w:jc w:val="both"/>
        <w:rPr>
          <w:rFonts w:ascii="Times New Roman" w:hAnsi="Times New Roman" w:cs="Times New Roman"/>
          <w:b/>
          <w:bCs/>
          <w:lang w:val="en-GB"/>
        </w:rPr>
      </w:pPr>
    </w:p>
    <w:p w14:paraId="3DD0CD15" w14:textId="77777777" w:rsidR="00A2509E" w:rsidRDefault="00A2509E" w:rsidP="005E57CC">
      <w:pPr>
        <w:spacing w:line="360" w:lineRule="auto"/>
        <w:jc w:val="both"/>
        <w:rPr>
          <w:rFonts w:ascii="Times New Roman" w:hAnsi="Times New Roman" w:cs="Times New Roman"/>
          <w:b/>
          <w:bCs/>
          <w:lang w:val="en-GB"/>
        </w:rPr>
      </w:pPr>
    </w:p>
    <w:p w14:paraId="719F95F2" w14:textId="77777777" w:rsidR="00A2509E" w:rsidRDefault="00A2509E" w:rsidP="005E57CC">
      <w:pPr>
        <w:spacing w:line="360" w:lineRule="auto"/>
        <w:jc w:val="both"/>
        <w:rPr>
          <w:rFonts w:ascii="Times New Roman" w:hAnsi="Times New Roman" w:cs="Times New Roman"/>
          <w:b/>
          <w:bCs/>
          <w:lang w:val="en-GB"/>
        </w:rPr>
      </w:pPr>
    </w:p>
    <w:p w14:paraId="7D78EBC9" w14:textId="77777777" w:rsidR="00A2509E" w:rsidRDefault="00A2509E" w:rsidP="005E57CC">
      <w:pPr>
        <w:spacing w:line="360" w:lineRule="auto"/>
        <w:jc w:val="both"/>
        <w:rPr>
          <w:rFonts w:ascii="Times New Roman" w:hAnsi="Times New Roman" w:cs="Times New Roman"/>
          <w:b/>
          <w:bCs/>
          <w:lang w:val="en-GB"/>
        </w:rPr>
      </w:pPr>
    </w:p>
    <w:p w14:paraId="7BC3E550" w14:textId="77777777" w:rsidR="00A2509E" w:rsidRDefault="00A2509E" w:rsidP="005E57CC">
      <w:pPr>
        <w:spacing w:line="360" w:lineRule="auto"/>
        <w:jc w:val="both"/>
        <w:rPr>
          <w:rFonts w:ascii="Times New Roman" w:hAnsi="Times New Roman" w:cs="Times New Roman"/>
          <w:b/>
          <w:bCs/>
          <w:lang w:val="en-GB"/>
        </w:rPr>
      </w:pPr>
    </w:p>
    <w:p w14:paraId="5205C81A" w14:textId="77777777" w:rsidR="00A2509E" w:rsidRDefault="00A2509E" w:rsidP="005E57CC">
      <w:pPr>
        <w:spacing w:line="360" w:lineRule="auto"/>
        <w:jc w:val="both"/>
        <w:rPr>
          <w:rFonts w:ascii="Times New Roman" w:hAnsi="Times New Roman" w:cs="Times New Roman"/>
          <w:b/>
          <w:bCs/>
          <w:lang w:val="en-GB"/>
        </w:rPr>
      </w:pPr>
    </w:p>
    <w:p w14:paraId="3EF4E08F" w14:textId="254137C8" w:rsidR="005E57CC" w:rsidRPr="005E57CC" w:rsidRDefault="005E57CC" w:rsidP="005E57CC">
      <w:pPr>
        <w:spacing w:line="360" w:lineRule="auto"/>
        <w:jc w:val="both"/>
        <w:rPr>
          <w:rFonts w:ascii="Times New Roman" w:hAnsi="Times New Roman" w:cs="Times New Roman"/>
          <w:b/>
          <w:bCs/>
          <w:lang w:val="en-GB"/>
        </w:rPr>
      </w:pPr>
      <w:r w:rsidRPr="005E57CC">
        <w:rPr>
          <w:rFonts w:ascii="Times New Roman" w:hAnsi="Times New Roman" w:cs="Times New Roman"/>
          <w:b/>
          <w:bCs/>
          <w:lang w:val="en-GB"/>
        </w:rPr>
        <w:lastRenderedPageBreak/>
        <w:t>Reference list:</w:t>
      </w:r>
    </w:p>
    <w:p w14:paraId="5357973A" w14:textId="77777777" w:rsidR="005E57CC" w:rsidRPr="005E57CC" w:rsidRDefault="005E57CC" w:rsidP="005E57CC">
      <w:pPr>
        <w:pStyle w:val="whitespace-pre-wrap"/>
        <w:spacing w:line="360" w:lineRule="auto"/>
        <w:jc w:val="both"/>
        <w:rPr>
          <w:color w:val="3A3A3A"/>
          <w:shd w:val="clear" w:color="auto" w:fill="FFFFFF"/>
        </w:rPr>
      </w:pPr>
      <w:r w:rsidRPr="005E57CC">
        <w:rPr>
          <w:color w:val="3A3A3A"/>
          <w:shd w:val="clear" w:color="auto" w:fill="FFFFFF"/>
        </w:rPr>
        <w:t>Adams, R. and Spinelli, S. (2012) </w:t>
      </w:r>
      <w:r w:rsidRPr="005E57CC">
        <w:rPr>
          <w:i/>
          <w:iCs/>
          <w:color w:val="3A3A3A"/>
          <w:shd w:val="clear" w:color="auto" w:fill="FFFFFF"/>
        </w:rPr>
        <w:t>New venture creation: entrepreneurship for the 21st century</w:t>
      </w:r>
      <w:r w:rsidRPr="005E57CC">
        <w:rPr>
          <w:color w:val="3A3A3A"/>
          <w:shd w:val="clear" w:color="auto" w:fill="FFFFFF"/>
        </w:rPr>
        <w:t>. 9th ed. NY, McGraw-Hill.</w:t>
      </w:r>
    </w:p>
    <w:p w14:paraId="62517EA2" w14:textId="77777777" w:rsidR="005E57CC" w:rsidRPr="005E57CC" w:rsidRDefault="005E57CC" w:rsidP="005E57CC">
      <w:pPr>
        <w:pStyle w:val="NormalWeb"/>
        <w:spacing w:line="360" w:lineRule="auto"/>
        <w:jc w:val="both"/>
      </w:pPr>
      <w:r w:rsidRPr="005E57CC">
        <w:rPr>
          <w:i/>
          <w:iCs/>
        </w:rPr>
        <w:t>Alva figures show Canterbury is the fourth most-visited cathedral in the UK</w:t>
      </w:r>
      <w:r w:rsidRPr="005E57CC">
        <w:t xml:space="preserve"> (2023) </w:t>
      </w:r>
      <w:r w:rsidRPr="005E57CC">
        <w:rPr>
          <w:i/>
          <w:iCs/>
        </w:rPr>
        <w:t>Canterbury Cathedral</w:t>
      </w:r>
      <w:r w:rsidRPr="005E57CC">
        <w:t xml:space="preserve">. Available at: </w:t>
      </w:r>
      <w:hyperlink r:id="rId10" w:history="1">
        <w:r w:rsidRPr="005E57CC">
          <w:rPr>
            <w:rStyle w:val="Hyperlink"/>
          </w:rPr>
          <w:t>https://www.canterbury-cathedral.org/news/posts/alva-figures-show-canterbury-is-the-fourth-most-visited-cathedral-in-the-uk/</w:t>
        </w:r>
      </w:hyperlink>
      <w:r w:rsidRPr="005E57CC">
        <w:t xml:space="preserve">  (Accessed: 08 July 2024). </w:t>
      </w:r>
    </w:p>
    <w:p w14:paraId="6B7402A3" w14:textId="77777777" w:rsidR="005E57CC" w:rsidRPr="005E57CC" w:rsidRDefault="005E57CC" w:rsidP="005E57CC">
      <w:pPr>
        <w:pStyle w:val="whitespace-pre-wrap"/>
        <w:spacing w:line="360" w:lineRule="auto"/>
        <w:jc w:val="both"/>
      </w:pPr>
      <w:r w:rsidRPr="005E57CC">
        <w:rPr>
          <w:color w:val="3A3A3A"/>
          <w:shd w:val="clear" w:color="auto" w:fill="FFFFFF"/>
        </w:rPr>
        <w:t>Bessant, J.R. </w:t>
      </w:r>
      <w:r w:rsidRPr="005E57CC">
        <w:rPr>
          <w:i/>
          <w:iCs/>
          <w:color w:val="3A3A3A"/>
          <w:shd w:val="clear" w:color="auto" w:fill="FFFFFF"/>
        </w:rPr>
        <w:t>et al.</w:t>
      </w:r>
      <w:r w:rsidRPr="005E57CC">
        <w:rPr>
          <w:color w:val="3A3A3A"/>
          <w:shd w:val="clear" w:color="auto" w:fill="FFFFFF"/>
        </w:rPr>
        <w:t> (2015) </w:t>
      </w:r>
      <w:r w:rsidRPr="005E57CC">
        <w:rPr>
          <w:i/>
          <w:iCs/>
          <w:color w:val="3A3A3A"/>
          <w:shd w:val="clear" w:color="auto" w:fill="FFFFFF"/>
        </w:rPr>
        <w:t>Innovation and entrepreneurship</w:t>
      </w:r>
      <w:r w:rsidRPr="005E57CC">
        <w:rPr>
          <w:color w:val="3A3A3A"/>
          <w:shd w:val="clear" w:color="auto" w:fill="FFFFFF"/>
        </w:rPr>
        <w:t>. Third edition. Chichester: Wiley.</w:t>
      </w:r>
    </w:p>
    <w:p w14:paraId="5C9615BC" w14:textId="77777777" w:rsidR="005E57CC" w:rsidRPr="005E57CC" w:rsidRDefault="005E57CC" w:rsidP="005E57CC">
      <w:pPr>
        <w:pStyle w:val="whitespace-pre-wrap"/>
        <w:spacing w:line="360" w:lineRule="auto"/>
        <w:jc w:val="both"/>
        <w:rPr>
          <w:color w:val="3A3A3A"/>
          <w:shd w:val="clear" w:color="auto" w:fill="FFFFFF"/>
        </w:rPr>
      </w:pPr>
      <w:r w:rsidRPr="005E57CC">
        <w:rPr>
          <w:color w:val="3A3A3A"/>
          <w:shd w:val="clear" w:color="auto" w:fill="FFFFFF"/>
        </w:rPr>
        <w:t>Branagan, A. (2019) </w:t>
      </w:r>
      <w:r w:rsidRPr="005E57CC">
        <w:rPr>
          <w:i/>
          <w:iCs/>
          <w:color w:val="3A3A3A"/>
          <w:shd w:val="clear" w:color="auto" w:fill="FFFFFF"/>
        </w:rPr>
        <w:t>The essential guide to business for artists and designers</w:t>
      </w:r>
      <w:r w:rsidRPr="005E57CC">
        <w:rPr>
          <w:color w:val="3A3A3A"/>
          <w:shd w:val="clear" w:color="auto" w:fill="FFFFFF"/>
        </w:rPr>
        <w:t>. 2nd edition. London; New York: Bloomsbury Visual Arts, [an imprint of] Bloomsbury Publishing Plc.</w:t>
      </w:r>
    </w:p>
    <w:p w14:paraId="04CCA425" w14:textId="77777777" w:rsidR="005E57CC" w:rsidRPr="005E57CC" w:rsidRDefault="005E57CC" w:rsidP="005E57CC">
      <w:pPr>
        <w:pStyle w:val="whitespace-pre-wrap"/>
        <w:spacing w:line="360" w:lineRule="auto"/>
        <w:jc w:val="both"/>
        <w:rPr>
          <w:color w:val="3A3A3A"/>
          <w:shd w:val="clear" w:color="auto" w:fill="FFFFFF"/>
        </w:rPr>
      </w:pPr>
    </w:p>
    <w:p w14:paraId="39C1C08F" w14:textId="77777777" w:rsidR="005E57CC" w:rsidRPr="005E57CC" w:rsidRDefault="005E57CC" w:rsidP="005E57CC">
      <w:pPr>
        <w:spacing w:line="360" w:lineRule="auto"/>
        <w:jc w:val="both"/>
        <w:rPr>
          <w:rFonts w:ascii="Times New Roman" w:hAnsi="Times New Roman" w:cs="Times New Roman"/>
          <w:b/>
          <w:bCs/>
          <w:lang w:val="en-GB"/>
        </w:rPr>
      </w:pPr>
    </w:p>
    <w:p w14:paraId="590512BA"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rPr>
        <w:t xml:space="preserve">Gleeson, B. (2016). </w:t>
      </w:r>
      <w:r w:rsidRPr="005E57CC">
        <w:rPr>
          <w:rFonts w:ascii="Times New Roman" w:hAnsi="Times New Roman" w:cs="Times New Roman"/>
          <w:i/>
          <w:iCs/>
        </w:rPr>
        <w:t xml:space="preserve">Why Adaptive Leadership is the Only Way to Get Results? </w:t>
      </w:r>
      <w:r w:rsidRPr="005E57CC">
        <w:rPr>
          <w:rFonts w:ascii="Times New Roman" w:hAnsi="Times New Roman" w:cs="Times New Roman"/>
        </w:rPr>
        <w:t xml:space="preserve">Available at: </w:t>
      </w:r>
      <w:hyperlink r:id="rId11" w:history="1">
        <w:r w:rsidRPr="005E57CC">
          <w:rPr>
            <w:rStyle w:val="Hyperlink"/>
            <w:rFonts w:ascii="Times New Roman" w:hAnsi="Times New Roman" w:cs="Times New Roman"/>
          </w:rPr>
          <w:t>https://www.forbes.com/sites/brentgleeson/2016/10/24/why-adaptive-leadership-is-the-only-way-to-get-results/</w:t>
        </w:r>
      </w:hyperlink>
      <w:r w:rsidRPr="005E57CC">
        <w:rPr>
          <w:rFonts w:ascii="Times New Roman" w:hAnsi="Times New Roman" w:cs="Times New Roman"/>
        </w:rPr>
        <w:t xml:space="preserve"> </w:t>
      </w:r>
    </w:p>
    <w:p w14:paraId="32AC4F2D" w14:textId="77777777" w:rsidR="005E57CC" w:rsidRPr="005E57CC" w:rsidRDefault="005E57CC" w:rsidP="005E57CC">
      <w:pPr>
        <w:pStyle w:val="whitespace-normal"/>
        <w:spacing w:line="360" w:lineRule="auto"/>
        <w:jc w:val="both"/>
        <w:rPr>
          <w:color w:val="FF0000"/>
        </w:rPr>
      </w:pPr>
      <w:r w:rsidRPr="005E57CC">
        <w:t xml:space="preserve">Kim, W.C., &amp; Mauborgne, R. (2004). </w:t>
      </w:r>
      <w:r w:rsidRPr="005E57CC">
        <w:rPr>
          <w:i/>
          <w:iCs/>
        </w:rPr>
        <w:t>Blue ocean strategy</w:t>
      </w:r>
      <w:r w:rsidRPr="005E57CC">
        <w:t xml:space="preserve">. Harvard Business Review, Available at: </w:t>
      </w:r>
      <w:hyperlink r:id="rId12" w:history="1">
        <w:r w:rsidRPr="005E57CC">
          <w:rPr>
            <w:rStyle w:val="Hyperlink"/>
          </w:rPr>
          <w:t>https://hbr.org/2004/10/blue-ocean-strategy</w:t>
        </w:r>
      </w:hyperlink>
      <w:r w:rsidRPr="005E57CC">
        <w:rPr>
          <w:color w:val="FF0000"/>
        </w:rPr>
        <w:t>.</w:t>
      </w:r>
    </w:p>
    <w:p w14:paraId="17663084" w14:textId="77777777" w:rsidR="005E57CC" w:rsidRPr="005E57CC" w:rsidRDefault="005E57CC" w:rsidP="005E57CC">
      <w:pPr>
        <w:pStyle w:val="whitespace-normal"/>
        <w:spacing w:line="360" w:lineRule="auto"/>
        <w:jc w:val="both"/>
        <w:rPr>
          <w:color w:val="FF0000"/>
        </w:rPr>
      </w:pPr>
      <w:r w:rsidRPr="005E57CC">
        <w:t xml:space="preserve">Kent Analytics (2024). </w:t>
      </w:r>
      <w:r w:rsidRPr="005E57CC">
        <w:rPr>
          <w:i/>
          <w:iCs/>
        </w:rPr>
        <w:t>Earnings in Kent 2023</w:t>
      </w:r>
      <w:r w:rsidRPr="005E57CC">
        <w:t xml:space="preserve">. Statistical Bulletin January 2024. Available at: </w:t>
      </w:r>
      <w:hyperlink r:id="rId13" w:history="1">
        <w:r w:rsidRPr="005E57CC">
          <w:rPr>
            <w:rStyle w:val="Hyperlink"/>
          </w:rPr>
          <w:t>https://www.kent.gov.uk/__data/assets/pdf_file/0020/8183/Earnings-in-Kent.pdf</w:t>
        </w:r>
      </w:hyperlink>
      <w:r w:rsidRPr="005E57CC">
        <w:rPr>
          <w:color w:val="FF0000"/>
        </w:rPr>
        <w:t xml:space="preserve"> </w:t>
      </w:r>
    </w:p>
    <w:p w14:paraId="465FF026" w14:textId="77777777" w:rsidR="005E57CC" w:rsidRPr="005E57CC" w:rsidRDefault="005E57CC" w:rsidP="005E57CC">
      <w:pPr>
        <w:pStyle w:val="whitespace-normal"/>
        <w:spacing w:line="360" w:lineRule="auto"/>
        <w:jc w:val="both"/>
      </w:pPr>
    </w:p>
    <w:p w14:paraId="698CC47C" w14:textId="77777777" w:rsidR="005E57CC" w:rsidRPr="005E57CC" w:rsidRDefault="005E57CC" w:rsidP="005E57CC">
      <w:pPr>
        <w:pStyle w:val="whitespace-normal"/>
        <w:spacing w:line="360" w:lineRule="auto"/>
        <w:jc w:val="both"/>
      </w:pPr>
    </w:p>
    <w:p w14:paraId="585AAB5A" w14:textId="77777777" w:rsidR="005E57CC" w:rsidRPr="005E57CC" w:rsidRDefault="005E57CC" w:rsidP="005E57CC">
      <w:pPr>
        <w:pStyle w:val="whitespace-normal"/>
        <w:spacing w:line="360" w:lineRule="auto"/>
        <w:jc w:val="both"/>
      </w:pPr>
      <w:r w:rsidRPr="005E57CC">
        <w:t xml:space="preserve">Kent Analytics (2023). 2022 Mid-year population estimates: Age and sex profile. Statistical Bulletin December 2023. Available at: </w:t>
      </w:r>
      <w:hyperlink r:id="rId14" w:history="1">
        <w:r w:rsidRPr="005E57CC">
          <w:rPr>
            <w:rStyle w:val="Hyperlink"/>
          </w:rPr>
          <w:t>https://www.kent.gov.uk/__data/assets/pdf_file/0019/14725/Mid-year-population-estimates-age-and-gender.pdf</w:t>
        </w:r>
      </w:hyperlink>
      <w:r w:rsidRPr="005E57CC">
        <w:t xml:space="preserve"> </w:t>
      </w:r>
    </w:p>
    <w:p w14:paraId="296C8186" w14:textId="77777777" w:rsidR="005E57CC" w:rsidRPr="005E57CC" w:rsidRDefault="005E57CC" w:rsidP="005E57CC">
      <w:pPr>
        <w:pStyle w:val="NormalWeb"/>
        <w:spacing w:line="360" w:lineRule="auto"/>
        <w:ind w:left="567" w:hanging="567"/>
        <w:jc w:val="both"/>
      </w:pPr>
      <w:r w:rsidRPr="005E57CC">
        <w:t xml:space="preserve">Kuratko, D.F., Hodgetts, R.M. and Frederick, H. (2007) </w:t>
      </w:r>
      <w:r w:rsidRPr="005E57CC">
        <w:rPr>
          <w:i/>
          <w:iCs/>
        </w:rPr>
        <w:t>Entrepreneurship theory, process, practice</w:t>
      </w:r>
      <w:r w:rsidRPr="005E57CC">
        <w:t xml:space="preserve">. Available at: </w:t>
      </w:r>
      <w:hyperlink r:id="rId15" w:anchor="fullTextFileContent" w:history="1">
        <w:r w:rsidRPr="005E57CC">
          <w:rPr>
            <w:rStyle w:val="Hyperlink"/>
          </w:rPr>
          <w:t>https://www.researchgate.net/publication/305328732_Entrepreneurship_theory_process_practice#fullTextFileContent</w:t>
        </w:r>
      </w:hyperlink>
      <w:r w:rsidRPr="005E57CC">
        <w:t xml:space="preserve"> Accessed on: (06/07/2024).</w:t>
      </w:r>
    </w:p>
    <w:p w14:paraId="42B1C5C0" w14:textId="77777777" w:rsidR="005E57CC" w:rsidRPr="005E57CC" w:rsidRDefault="005E57CC" w:rsidP="005E57CC">
      <w:pPr>
        <w:spacing w:line="360" w:lineRule="auto"/>
        <w:jc w:val="both"/>
        <w:rPr>
          <w:rFonts w:ascii="Times New Roman" w:hAnsi="Times New Roman" w:cs="Times New Roman"/>
          <w:b/>
          <w:bCs/>
          <w:lang w:val="en-GB"/>
        </w:rPr>
      </w:pPr>
      <w:r w:rsidRPr="005E57CC">
        <w:rPr>
          <w:rFonts w:ascii="Times New Roman" w:hAnsi="Times New Roman" w:cs="Times New Roman"/>
          <w:color w:val="3A3A3A"/>
          <w:shd w:val="clear" w:color="auto" w:fill="FFFFFF"/>
        </w:rPr>
        <w:t>Marmol, T. del and Feys, B. (2015) </w:t>
      </w:r>
      <w:r w:rsidRPr="005E57CC">
        <w:rPr>
          <w:rFonts w:ascii="Times New Roman" w:hAnsi="Times New Roman" w:cs="Times New Roman"/>
          <w:i/>
          <w:iCs/>
          <w:color w:val="3A3A3A"/>
          <w:shd w:val="clear" w:color="auto" w:fill="FFFFFF"/>
        </w:rPr>
        <w:t>PESTLE analysis</w:t>
      </w:r>
      <w:r w:rsidRPr="005E57CC">
        <w:rPr>
          <w:rFonts w:ascii="Times New Roman" w:hAnsi="Times New Roman" w:cs="Times New Roman"/>
          <w:color w:val="3A3A3A"/>
          <w:shd w:val="clear" w:color="auto" w:fill="FFFFFF"/>
        </w:rPr>
        <w:t>. Translated by C. Probert. Namur: Lemaitre Publishing.</w:t>
      </w:r>
    </w:p>
    <w:p w14:paraId="38FC28F2"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shd w:val="clear" w:color="auto" w:fill="FFFFFF"/>
        </w:rPr>
        <w:t xml:space="preserve">Occhiogrosso, G. (2024) </w:t>
      </w:r>
      <w:r w:rsidRPr="005E57CC">
        <w:rPr>
          <w:rFonts w:ascii="Times New Roman" w:hAnsi="Times New Roman" w:cs="Times New Roman"/>
          <w:i/>
          <w:iCs/>
        </w:rPr>
        <w:t>Trends Shaping The Ever Changing Restaurant Business In 2024.</w:t>
      </w:r>
      <w:r w:rsidRPr="005E57CC">
        <w:rPr>
          <w:rFonts w:ascii="Times New Roman" w:hAnsi="Times New Roman" w:cs="Times New Roman"/>
        </w:rPr>
        <w:t xml:space="preserve"> Available at: </w:t>
      </w:r>
      <w:hyperlink r:id="rId16" w:history="1">
        <w:r w:rsidRPr="005E57CC">
          <w:rPr>
            <w:rStyle w:val="Hyperlink"/>
            <w:rFonts w:ascii="Times New Roman" w:hAnsi="Times New Roman" w:cs="Times New Roman"/>
          </w:rPr>
          <w:t>https://www.forbes.com/sites/garyocchiogrosso/2024/01/20/trends-shaping-the-ever-changing-restaurant-business-in-2024/</w:t>
        </w:r>
      </w:hyperlink>
      <w:r w:rsidRPr="005E57CC">
        <w:rPr>
          <w:rFonts w:ascii="Times New Roman" w:hAnsi="Times New Roman" w:cs="Times New Roman"/>
        </w:rPr>
        <w:t xml:space="preserve"> Accessed on: (08/07/2024).</w:t>
      </w:r>
    </w:p>
    <w:p w14:paraId="3CBBAFB8" w14:textId="77777777" w:rsidR="005E57CC" w:rsidRPr="005E57CC" w:rsidRDefault="005E57CC" w:rsidP="005E57CC">
      <w:pPr>
        <w:pStyle w:val="NormalWeb"/>
        <w:spacing w:line="360" w:lineRule="auto"/>
        <w:ind w:left="567" w:hanging="567"/>
        <w:jc w:val="both"/>
      </w:pPr>
    </w:p>
    <w:p w14:paraId="0750FD97" w14:textId="77777777" w:rsidR="005E57CC" w:rsidRPr="005E57CC" w:rsidRDefault="005E57CC" w:rsidP="005E57CC">
      <w:pPr>
        <w:pStyle w:val="whitespace-normal"/>
        <w:spacing w:line="360" w:lineRule="auto"/>
        <w:jc w:val="both"/>
      </w:pPr>
      <w:r w:rsidRPr="005E57CC">
        <w:t xml:space="preserve">Parsa, H.G., van der Rest, J.P.I., Smith, S.R., Parsa, R.A., &amp; Bujisic, M. (2015). Why restaurants fail? Part IV: The relationship between restaurant failures and demographic factors. Cornell Hospitality Quarterly Availavbe at : </w:t>
      </w:r>
      <w:hyperlink r:id="rId17" w:history="1">
        <w:r w:rsidRPr="005E57CC">
          <w:rPr>
            <w:rStyle w:val="Hyperlink"/>
          </w:rPr>
          <w:t>https://www.researchgate.net/publication/269990249_Why_Restaurants_Fail_Part_IV_The_Relationship_between_Restaurant_Failures_and_Demographic_Factors</w:t>
        </w:r>
      </w:hyperlink>
      <w:r w:rsidRPr="005E57CC">
        <w:t xml:space="preserve"> </w:t>
      </w:r>
    </w:p>
    <w:p w14:paraId="491D31DE"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rPr>
        <w:t>Tarver, E. (2024)</w:t>
      </w:r>
      <w:r w:rsidRPr="005E57CC">
        <w:rPr>
          <w:rFonts w:ascii="Times New Roman" w:hAnsi="Times New Roman" w:cs="Times New Roman"/>
          <w:b/>
          <w:bCs/>
        </w:rPr>
        <w:t xml:space="preserve"> </w:t>
      </w:r>
      <w:r w:rsidRPr="005E57CC">
        <w:rPr>
          <w:rFonts w:ascii="Times New Roman" w:hAnsi="Times New Roman" w:cs="Times New Roman"/>
          <w:i/>
          <w:iCs/>
        </w:rPr>
        <w:t>5 Skills Every Entrepreneur Should Have.</w:t>
      </w:r>
      <w:r w:rsidRPr="005E57CC">
        <w:rPr>
          <w:rFonts w:ascii="Times New Roman" w:hAnsi="Times New Roman" w:cs="Times New Roman"/>
        </w:rPr>
        <w:t xml:space="preserve"> Available at: </w:t>
      </w:r>
      <w:hyperlink r:id="rId18" w:anchor="toc-what-are-the-most-important-skills-for-a-successful-entrepreneur" w:history="1">
        <w:r w:rsidRPr="005E57CC">
          <w:rPr>
            <w:rStyle w:val="Hyperlink"/>
            <w:rFonts w:ascii="Times New Roman" w:hAnsi="Times New Roman" w:cs="Times New Roman"/>
          </w:rPr>
          <w:t>https://www.investopedia.com/articles/personal-finance/080615/5-skills-every-entrepreneur-needs.asp#toc-what-are-the-most-important-skills-for-a-successful-entrepreneur</w:t>
        </w:r>
      </w:hyperlink>
      <w:r w:rsidRPr="005E57CC">
        <w:rPr>
          <w:rFonts w:ascii="Times New Roman" w:hAnsi="Times New Roman" w:cs="Times New Roman"/>
        </w:rPr>
        <w:t xml:space="preserve"> Accessed on: (06/07/2024).</w:t>
      </w:r>
    </w:p>
    <w:p w14:paraId="000EEB58"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rPr>
        <w:t xml:space="preserve">Total Population (2024). </w:t>
      </w:r>
      <w:r w:rsidRPr="005E57CC">
        <w:rPr>
          <w:rFonts w:ascii="Times New Roman" w:hAnsi="Times New Roman" w:cs="Times New Roman"/>
          <w:i/>
          <w:iCs/>
        </w:rPr>
        <w:t>Canterbury Population</w:t>
      </w:r>
      <w:r w:rsidRPr="005E57CC">
        <w:rPr>
          <w:rFonts w:ascii="Times New Roman" w:hAnsi="Times New Roman" w:cs="Times New Roman"/>
        </w:rPr>
        <w:t xml:space="preserve">. Available at: </w:t>
      </w:r>
      <w:hyperlink r:id="rId19" w:history="1">
        <w:r w:rsidRPr="005E57CC">
          <w:rPr>
            <w:rStyle w:val="Hyperlink"/>
            <w:rFonts w:ascii="Times New Roman" w:hAnsi="Times New Roman" w:cs="Times New Roman"/>
          </w:rPr>
          <w:t>https://totalpopulation.co.uk/authority/canterbury</w:t>
        </w:r>
      </w:hyperlink>
      <w:r w:rsidRPr="005E57CC">
        <w:rPr>
          <w:rFonts w:ascii="Times New Roman" w:hAnsi="Times New Roman" w:cs="Times New Roman"/>
        </w:rPr>
        <w:t xml:space="preserve"> Accessed on: (06/07/2024).</w:t>
      </w:r>
    </w:p>
    <w:p w14:paraId="57672C57" w14:textId="77777777" w:rsidR="005E57CC" w:rsidRPr="005E57CC" w:rsidRDefault="005E57CC" w:rsidP="005E57CC">
      <w:pPr>
        <w:spacing w:line="360" w:lineRule="auto"/>
        <w:jc w:val="both"/>
        <w:rPr>
          <w:rFonts w:ascii="Times New Roman" w:hAnsi="Times New Roman" w:cs="Times New Roman"/>
        </w:rPr>
      </w:pPr>
    </w:p>
    <w:p w14:paraId="2C1CE73D" w14:textId="77777777" w:rsidR="005E57CC" w:rsidRPr="005E57CC" w:rsidRDefault="005E57CC" w:rsidP="005E57CC">
      <w:pPr>
        <w:spacing w:line="360" w:lineRule="auto"/>
        <w:jc w:val="both"/>
        <w:rPr>
          <w:rFonts w:ascii="Times New Roman" w:hAnsi="Times New Roman" w:cs="Times New Roman"/>
        </w:rPr>
      </w:pPr>
    </w:p>
    <w:p w14:paraId="6BDFEA45" w14:textId="77777777" w:rsidR="005E57CC" w:rsidRPr="005E57CC" w:rsidRDefault="005E57CC" w:rsidP="005E57CC">
      <w:pPr>
        <w:spacing w:line="360" w:lineRule="auto"/>
        <w:jc w:val="both"/>
        <w:rPr>
          <w:rFonts w:ascii="Times New Roman" w:hAnsi="Times New Roman" w:cs="Times New Roman"/>
        </w:rPr>
      </w:pPr>
    </w:p>
    <w:p w14:paraId="082B547A"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rPr>
        <w:lastRenderedPageBreak/>
        <w:t>Appendix 1</w:t>
      </w:r>
    </w:p>
    <w:p w14:paraId="01548618"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4B201DFD" wp14:editId="2A2B5F8F">
            <wp:extent cx="4983480" cy="2793624"/>
            <wp:effectExtent l="0" t="0" r="7620" b="6985"/>
            <wp:docPr id="132342162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421626" name="Picture 1" descr="A close-up of a logo&#10;&#10;Description automatically generated"/>
                    <pic:cNvPicPr/>
                  </pic:nvPicPr>
                  <pic:blipFill>
                    <a:blip r:embed="rId20"/>
                    <a:stretch>
                      <a:fillRect/>
                    </a:stretch>
                  </pic:blipFill>
                  <pic:spPr>
                    <a:xfrm>
                      <a:off x="0" y="0"/>
                      <a:ext cx="4989639" cy="2797076"/>
                    </a:xfrm>
                    <a:prstGeom prst="rect">
                      <a:avLst/>
                    </a:prstGeom>
                  </pic:spPr>
                </pic:pic>
              </a:graphicData>
            </a:graphic>
          </wp:inline>
        </w:drawing>
      </w:r>
    </w:p>
    <w:p w14:paraId="22A8FBEC"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5CFDB2F6" wp14:editId="0BC7622F">
            <wp:extent cx="5943600" cy="3902075"/>
            <wp:effectExtent l="0" t="0" r="0" b="3175"/>
            <wp:docPr id="6738236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2368" name="Picture 1" descr="A white background with black text&#10;&#10;Description automatically generated"/>
                    <pic:cNvPicPr/>
                  </pic:nvPicPr>
                  <pic:blipFill>
                    <a:blip r:embed="rId21"/>
                    <a:stretch>
                      <a:fillRect/>
                    </a:stretch>
                  </pic:blipFill>
                  <pic:spPr>
                    <a:xfrm>
                      <a:off x="0" y="0"/>
                      <a:ext cx="5943600" cy="3902075"/>
                    </a:xfrm>
                    <a:prstGeom prst="rect">
                      <a:avLst/>
                    </a:prstGeom>
                  </pic:spPr>
                </pic:pic>
              </a:graphicData>
            </a:graphic>
          </wp:inline>
        </w:drawing>
      </w:r>
    </w:p>
    <w:p w14:paraId="47D53EDD"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lastRenderedPageBreak/>
        <w:drawing>
          <wp:inline distT="0" distB="0" distL="0" distR="0" wp14:anchorId="7B0E5E3E" wp14:editId="71426110">
            <wp:extent cx="5943600" cy="3361055"/>
            <wp:effectExtent l="0" t="0" r="0" b="0"/>
            <wp:docPr id="996409993"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09993" name="Picture 1" descr="A close-up of a screen&#10;&#10;Description automatically generated"/>
                    <pic:cNvPicPr/>
                  </pic:nvPicPr>
                  <pic:blipFill>
                    <a:blip r:embed="rId22"/>
                    <a:stretch>
                      <a:fillRect/>
                    </a:stretch>
                  </pic:blipFill>
                  <pic:spPr>
                    <a:xfrm>
                      <a:off x="0" y="0"/>
                      <a:ext cx="5943600" cy="3361055"/>
                    </a:xfrm>
                    <a:prstGeom prst="rect">
                      <a:avLst/>
                    </a:prstGeom>
                  </pic:spPr>
                </pic:pic>
              </a:graphicData>
            </a:graphic>
          </wp:inline>
        </w:drawing>
      </w:r>
    </w:p>
    <w:p w14:paraId="5AD9771E"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1A929C6C" wp14:editId="0587AD96">
            <wp:extent cx="5943600" cy="3366770"/>
            <wp:effectExtent l="0" t="0" r="0" b="5080"/>
            <wp:docPr id="587640663" name="Picture 1" descr="A collage of images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640663" name="Picture 1" descr="A collage of images of a restaurant&#10;&#10;Description automatically generated"/>
                    <pic:cNvPicPr/>
                  </pic:nvPicPr>
                  <pic:blipFill>
                    <a:blip r:embed="rId23"/>
                    <a:stretch>
                      <a:fillRect/>
                    </a:stretch>
                  </pic:blipFill>
                  <pic:spPr>
                    <a:xfrm>
                      <a:off x="0" y="0"/>
                      <a:ext cx="5943600" cy="3366770"/>
                    </a:xfrm>
                    <a:prstGeom prst="rect">
                      <a:avLst/>
                    </a:prstGeom>
                  </pic:spPr>
                </pic:pic>
              </a:graphicData>
            </a:graphic>
          </wp:inline>
        </w:drawing>
      </w:r>
    </w:p>
    <w:p w14:paraId="63BB9F59"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lastRenderedPageBreak/>
        <w:drawing>
          <wp:inline distT="0" distB="0" distL="0" distR="0" wp14:anchorId="411AF882" wp14:editId="42BC62BA">
            <wp:extent cx="5943600" cy="3384550"/>
            <wp:effectExtent l="0" t="0" r="0" b="6350"/>
            <wp:docPr id="1889609562" name="Picture 1" descr="A collage of images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09562" name="Picture 1" descr="A collage of images of a room&#10;&#10;Description automatically generated"/>
                    <pic:cNvPicPr/>
                  </pic:nvPicPr>
                  <pic:blipFill>
                    <a:blip r:embed="rId24"/>
                    <a:stretch>
                      <a:fillRect/>
                    </a:stretch>
                  </pic:blipFill>
                  <pic:spPr>
                    <a:xfrm>
                      <a:off x="0" y="0"/>
                      <a:ext cx="5943600" cy="3384550"/>
                    </a:xfrm>
                    <a:prstGeom prst="rect">
                      <a:avLst/>
                    </a:prstGeom>
                  </pic:spPr>
                </pic:pic>
              </a:graphicData>
            </a:graphic>
          </wp:inline>
        </w:drawing>
      </w:r>
    </w:p>
    <w:p w14:paraId="2FDD174A"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502448B2" wp14:editId="1B05A750">
            <wp:extent cx="5943600" cy="3312160"/>
            <wp:effectExtent l="0" t="0" r="0" b="2540"/>
            <wp:docPr id="368810809" name="Picture 1" descr="A blurry image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10809" name="Picture 1" descr="A blurry image of a restaurant&#10;&#10;Description automatically generated"/>
                    <pic:cNvPicPr/>
                  </pic:nvPicPr>
                  <pic:blipFill>
                    <a:blip r:embed="rId25"/>
                    <a:stretch>
                      <a:fillRect/>
                    </a:stretch>
                  </pic:blipFill>
                  <pic:spPr>
                    <a:xfrm>
                      <a:off x="0" y="0"/>
                      <a:ext cx="5943600" cy="3312160"/>
                    </a:xfrm>
                    <a:prstGeom prst="rect">
                      <a:avLst/>
                    </a:prstGeom>
                  </pic:spPr>
                </pic:pic>
              </a:graphicData>
            </a:graphic>
          </wp:inline>
        </w:drawing>
      </w:r>
    </w:p>
    <w:p w14:paraId="4FD33252"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lastRenderedPageBreak/>
        <w:drawing>
          <wp:inline distT="0" distB="0" distL="0" distR="0" wp14:anchorId="42F068F3" wp14:editId="1BF717A8">
            <wp:extent cx="5943600" cy="3476625"/>
            <wp:effectExtent l="0" t="0" r="0" b="9525"/>
            <wp:docPr id="1806801894" name="Picture 1" descr="A person smiling at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801894" name="Picture 1" descr="A person smiling at camera&#10;&#10;Description automatically generated"/>
                    <pic:cNvPicPr/>
                  </pic:nvPicPr>
                  <pic:blipFill>
                    <a:blip r:embed="rId26"/>
                    <a:stretch>
                      <a:fillRect/>
                    </a:stretch>
                  </pic:blipFill>
                  <pic:spPr>
                    <a:xfrm>
                      <a:off x="0" y="0"/>
                      <a:ext cx="5943600" cy="3476625"/>
                    </a:xfrm>
                    <a:prstGeom prst="rect">
                      <a:avLst/>
                    </a:prstGeom>
                  </pic:spPr>
                </pic:pic>
              </a:graphicData>
            </a:graphic>
          </wp:inline>
        </w:drawing>
      </w:r>
    </w:p>
    <w:p w14:paraId="743E55B8"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715358A7" wp14:editId="257CE998">
            <wp:extent cx="5943600" cy="3314700"/>
            <wp:effectExtent l="0" t="0" r="0" b="0"/>
            <wp:docPr id="1401420583" name="Picture 1" descr="A restaurant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20583" name="Picture 1" descr="A restaurant with tables and chairs&#10;&#10;Description automatically generated"/>
                    <pic:cNvPicPr/>
                  </pic:nvPicPr>
                  <pic:blipFill>
                    <a:blip r:embed="rId27"/>
                    <a:stretch>
                      <a:fillRect/>
                    </a:stretch>
                  </pic:blipFill>
                  <pic:spPr>
                    <a:xfrm>
                      <a:off x="0" y="0"/>
                      <a:ext cx="5943600" cy="3314700"/>
                    </a:xfrm>
                    <a:prstGeom prst="rect">
                      <a:avLst/>
                    </a:prstGeom>
                  </pic:spPr>
                </pic:pic>
              </a:graphicData>
            </a:graphic>
          </wp:inline>
        </w:drawing>
      </w:r>
    </w:p>
    <w:p w14:paraId="166B5D32"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lastRenderedPageBreak/>
        <w:drawing>
          <wp:inline distT="0" distB="0" distL="0" distR="0" wp14:anchorId="441A277D" wp14:editId="3A69B3E3">
            <wp:extent cx="5943600" cy="3366770"/>
            <wp:effectExtent l="0" t="0" r="0" b="5080"/>
            <wp:docPr id="1036260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26059" name="Picture 1" descr="A close-up of a sign&#10;&#10;Description automatically generated"/>
                    <pic:cNvPicPr/>
                  </pic:nvPicPr>
                  <pic:blipFill>
                    <a:blip r:embed="rId28"/>
                    <a:stretch>
                      <a:fillRect/>
                    </a:stretch>
                  </pic:blipFill>
                  <pic:spPr>
                    <a:xfrm>
                      <a:off x="0" y="0"/>
                      <a:ext cx="5943600" cy="3366770"/>
                    </a:xfrm>
                    <a:prstGeom prst="rect">
                      <a:avLst/>
                    </a:prstGeom>
                  </pic:spPr>
                </pic:pic>
              </a:graphicData>
            </a:graphic>
          </wp:inline>
        </w:drawing>
      </w:r>
    </w:p>
    <w:p w14:paraId="2FE309A0"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0426DE44" wp14:editId="62297F2A">
            <wp:extent cx="5943600" cy="3321685"/>
            <wp:effectExtent l="0" t="0" r="0" b="0"/>
            <wp:docPr id="659657754" name="Picture 1" descr="A close-up of a list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57754" name="Picture 1" descr="A close-up of a list of numbers&#10;&#10;Description automatically generated"/>
                    <pic:cNvPicPr/>
                  </pic:nvPicPr>
                  <pic:blipFill>
                    <a:blip r:embed="rId29"/>
                    <a:stretch>
                      <a:fillRect/>
                    </a:stretch>
                  </pic:blipFill>
                  <pic:spPr>
                    <a:xfrm>
                      <a:off x="0" y="0"/>
                      <a:ext cx="5943600" cy="3321685"/>
                    </a:xfrm>
                    <a:prstGeom prst="rect">
                      <a:avLst/>
                    </a:prstGeom>
                  </pic:spPr>
                </pic:pic>
              </a:graphicData>
            </a:graphic>
          </wp:inline>
        </w:drawing>
      </w:r>
    </w:p>
    <w:p w14:paraId="33F51D63" w14:textId="065BF5E8" w:rsidR="005E57CC" w:rsidRPr="005E57CC" w:rsidRDefault="00376940" w:rsidP="005E57CC">
      <w:pPr>
        <w:spacing w:line="360" w:lineRule="auto"/>
        <w:jc w:val="both"/>
        <w:rPr>
          <w:rFonts w:ascii="Times New Roman" w:hAnsi="Times New Roman" w:cs="Times New Roman"/>
        </w:rPr>
      </w:pPr>
      <w:r w:rsidRPr="00376940">
        <w:rPr>
          <w:rFonts w:ascii="Times New Roman" w:hAnsi="Times New Roman" w:cs="Times New Roman"/>
        </w:rPr>
        <w:lastRenderedPageBreak/>
        <w:drawing>
          <wp:inline distT="0" distB="0" distL="0" distR="0" wp14:anchorId="10F56F65" wp14:editId="513B6D3F">
            <wp:extent cx="5943600" cy="3291205"/>
            <wp:effectExtent l="0" t="0" r="0" b="4445"/>
            <wp:docPr id="2073618316"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18316" name="Picture 1" descr="A white text with black text&#10;&#10;Description automatically generated"/>
                    <pic:cNvPicPr/>
                  </pic:nvPicPr>
                  <pic:blipFill>
                    <a:blip r:embed="rId30"/>
                    <a:stretch>
                      <a:fillRect/>
                    </a:stretch>
                  </pic:blipFill>
                  <pic:spPr>
                    <a:xfrm>
                      <a:off x="0" y="0"/>
                      <a:ext cx="5943600" cy="3291205"/>
                    </a:xfrm>
                    <a:prstGeom prst="rect">
                      <a:avLst/>
                    </a:prstGeom>
                  </pic:spPr>
                </pic:pic>
              </a:graphicData>
            </a:graphic>
          </wp:inline>
        </w:drawing>
      </w:r>
    </w:p>
    <w:p w14:paraId="5D7525C5"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drawing>
          <wp:inline distT="0" distB="0" distL="0" distR="0" wp14:anchorId="5C08D0D7" wp14:editId="5940B4C0">
            <wp:extent cx="5943600" cy="3205480"/>
            <wp:effectExtent l="0" t="0" r="0" b="0"/>
            <wp:docPr id="327944620" name="Picture 1" descr="A red and white sig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44620" name="Picture 1" descr="A red and white sign with text&#10;&#10;Description automatically generated"/>
                    <pic:cNvPicPr/>
                  </pic:nvPicPr>
                  <pic:blipFill>
                    <a:blip r:embed="rId31"/>
                    <a:stretch>
                      <a:fillRect/>
                    </a:stretch>
                  </pic:blipFill>
                  <pic:spPr>
                    <a:xfrm>
                      <a:off x="0" y="0"/>
                      <a:ext cx="5943600" cy="3205480"/>
                    </a:xfrm>
                    <a:prstGeom prst="rect">
                      <a:avLst/>
                    </a:prstGeom>
                  </pic:spPr>
                </pic:pic>
              </a:graphicData>
            </a:graphic>
          </wp:inline>
        </w:drawing>
      </w:r>
    </w:p>
    <w:p w14:paraId="7236E95B" w14:textId="77777777" w:rsidR="005E57CC" w:rsidRPr="005E57CC" w:rsidRDefault="005E57CC" w:rsidP="005E57CC">
      <w:pPr>
        <w:spacing w:line="360" w:lineRule="auto"/>
        <w:jc w:val="both"/>
        <w:rPr>
          <w:rFonts w:ascii="Times New Roman" w:hAnsi="Times New Roman" w:cs="Times New Roman"/>
        </w:rPr>
      </w:pPr>
      <w:r w:rsidRPr="005E57CC">
        <w:rPr>
          <w:rFonts w:ascii="Times New Roman" w:hAnsi="Times New Roman" w:cs="Times New Roman"/>
          <w:noProof/>
        </w:rPr>
        <w:lastRenderedPageBreak/>
        <w:drawing>
          <wp:inline distT="0" distB="0" distL="0" distR="0" wp14:anchorId="22631221" wp14:editId="4DBB3070">
            <wp:extent cx="5943600" cy="3234690"/>
            <wp:effectExtent l="0" t="0" r="0" b="3810"/>
            <wp:docPr id="662792544"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92544" name="Picture 1" descr="A close-up of a list&#10;&#10;Description automatically generated"/>
                    <pic:cNvPicPr/>
                  </pic:nvPicPr>
                  <pic:blipFill>
                    <a:blip r:embed="rId32"/>
                    <a:stretch>
                      <a:fillRect/>
                    </a:stretch>
                  </pic:blipFill>
                  <pic:spPr>
                    <a:xfrm>
                      <a:off x="0" y="0"/>
                      <a:ext cx="5943600" cy="3234690"/>
                    </a:xfrm>
                    <a:prstGeom prst="rect">
                      <a:avLst/>
                    </a:prstGeom>
                  </pic:spPr>
                </pic:pic>
              </a:graphicData>
            </a:graphic>
          </wp:inline>
        </w:drawing>
      </w:r>
    </w:p>
    <w:p w14:paraId="3FA32C63" w14:textId="77777777" w:rsidR="005E57CC" w:rsidRPr="005E57CC" w:rsidRDefault="005E57CC" w:rsidP="005E57CC">
      <w:pPr>
        <w:pStyle w:val="whitespace-normal"/>
        <w:spacing w:line="360" w:lineRule="auto"/>
        <w:jc w:val="both"/>
        <w:rPr>
          <w:color w:val="FF0000"/>
        </w:rPr>
      </w:pPr>
    </w:p>
    <w:p w14:paraId="71EAB431" w14:textId="77777777" w:rsidR="005E57CC" w:rsidRPr="005E57CC" w:rsidRDefault="005E57CC" w:rsidP="005E57CC">
      <w:pPr>
        <w:spacing w:line="360" w:lineRule="auto"/>
        <w:jc w:val="both"/>
        <w:rPr>
          <w:rFonts w:ascii="Times New Roman" w:hAnsi="Times New Roman" w:cs="Times New Roman"/>
          <w:b/>
          <w:bCs/>
          <w:lang w:val="en-GB"/>
        </w:rPr>
      </w:pPr>
    </w:p>
    <w:p w14:paraId="540FC106" w14:textId="77777777" w:rsidR="005E57CC" w:rsidRPr="005E57CC" w:rsidRDefault="005E57CC" w:rsidP="005E57CC">
      <w:pPr>
        <w:spacing w:line="360" w:lineRule="auto"/>
        <w:jc w:val="both"/>
        <w:rPr>
          <w:rFonts w:ascii="Times New Roman" w:hAnsi="Times New Roman" w:cs="Times New Roman"/>
          <w:b/>
          <w:bCs/>
          <w:lang w:val="en-GB"/>
        </w:rPr>
      </w:pPr>
    </w:p>
    <w:p w14:paraId="7B6CDB84" w14:textId="77777777" w:rsidR="005E57CC" w:rsidRPr="005E57CC" w:rsidRDefault="005E57CC" w:rsidP="005E57CC">
      <w:pPr>
        <w:spacing w:line="360" w:lineRule="auto"/>
        <w:jc w:val="both"/>
        <w:rPr>
          <w:rFonts w:ascii="Times New Roman" w:hAnsi="Times New Roman" w:cs="Times New Roman"/>
          <w:b/>
          <w:bCs/>
          <w:lang w:val="en-GB"/>
        </w:rPr>
      </w:pPr>
    </w:p>
    <w:p w14:paraId="613C7FAF" w14:textId="77777777" w:rsidR="005E57CC" w:rsidRPr="005E57CC" w:rsidRDefault="005E57CC" w:rsidP="005E57CC">
      <w:pPr>
        <w:pStyle w:val="whitespace-pre-wrap"/>
        <w:spacing w:line="360" w:lineRule="auto"/>
        <w:jc w:val="both"/>
      </w:pPr>
    </w:p>
    <w:sectPr w:rsidR="005E57CC" w:rsidRPr="005E57CC">
      <w:headerReference w:type="even" r:id="rId33"/>
      <w:headerReference w:type="default" r:id="rId34"/>
      <w:footerReference w:type="even" r:id="rId35"/>
      <w:footerReference w:type="default" r:id="rId36"/>
      <w:headerReference w:type="first" r:id="rId37"/>
      <w:footerReference w:type="firs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566700" w14:textId="77777777" w:rsidR="00EF23B5" w:rsidRDefault="00EF23B5" w:rsidP="00380577">
      <w:pPr>
        <w:spacing w:after="0" w:line="240" w:lineRule="auto"/>
      </w:pPr>
      <w:r>
        <w:separator/>
      </w:r>
    </w:p>
  </w:endnote>
  <w:endnote w:type="continuationSeparator" w:id="0">
    <w:p w14:paraId="5AB9203C" w14:textId="77777777" w:rsidR="00EF23B5" w:rsidRDefault="00EF23B5" w:rsidP="00380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2BA438" w14:textId="77777777" w:rsidR="00380577" w:rsidRDefault="003805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4194940"/>
      <w:docPartObj>
        <w:docPartGallery w:val="Page Numbers (Bottom of Page)"/>
        <w:docPartUnique/>
      </w:docPartObj>
    </w:sdtPr>
    <w:sdtContent>
      <w:p w14:paraId="227FFD0A" w14:textId="27CD9FA9" w:rsidR="00380577" w:rsidRDefault="00380577">
        <w:pPr>
          <w:pStyle w:val="Footer"/>
          <w:jc w:val="center"/>
        </w:pPr>
        <w:r>
          <w:fldChar w:fldCharType="begin"/>
        </w:r>
        <w:r>
          <w:instrText>PAGE   \* MERGEFORMAT</w:instrText>
        </w:r>
        <w:r>
          <w:fldChar w:fldCharType="separate"/>
        </w:r>
        <w:r>
          <w:rPr>
            <w:lang w:val="en-GB"/>
          </w:rPr>
          <w:t>2</w:t>
        </w:r>
        <w:r>
          <w:fldChar w:fldCharType="end"/>
        </w:r>
      </w:p>
    </w:sdtContent>
  </w:sdt>
  <w:p w14:paraId="348E9DD7" w14:textId="77777777" w:rsidR="00380577" w:rsidRDefault="003805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AB85F" w14:textId="77777777" w:rsidR="00380577" w:rsidRDefault="00380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521710" w14:textId="77777777" w:rsidR="00EF23B5" w:rsidRDefault="00EF23B5" w:rsidP="00380577">
      <w:pPr>
        <w:spacing w:after="0" w:line="240" w:lineRule="auto"/>
      </w:pPr>
      <w:r>
        <w:separator/>
      </w:r>
    </w:p>
  </w:footnote>
  <w:footnote w:type="continuationSeparator" w:id="0">
    <w:p w14:paraId="5598BFF0" w14:textId="77777777" w:rsidR="00EF23B5" w:rsidRDefault="00EF23B5" w:rsidP="003805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B63BD" w14:textId="77777777" w:rsidR="00380577" w:rsidRDefault="003805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3C686F" w14:textId="77777777" w:rsidR="00380577" w:rsidRDefault="003805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89823" w14:textId="77777777" w:rsidR="00380577" w:rsidRDefault="003805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6231A"/>
    <w:multiLevelType w:val="multilevel"/>
    <w:tmpl w:val="CA1402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C47356"/>
    <w:multiLevelType w:val="multilevel"/>
    <w:tmpl w:val="E8302B3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E65B02"/>
    <w:multiLevelType w:val="multilevel"/>
    <w:tmpl w:val="46685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9120B"/>
    <w:multiLevelType w:val="multilevel"/>
    <w:tmpl w:val="E76EF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60BA3"/>
    <w:multiLevelType w:val="multilevel"/>
    <w:tmpl w:val="45149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C3454C"/>
    <w:multiLevelType w:val="multilevel"/>
    <w:tmpl w:val="6E3205E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E95AA8"/>
    <w:multiLevelType w:val="multilevel"/>
    <w:tmpl w:val="4E407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47770"/>
    <w:multiLevelType w:val="multilevel"/>
    <w:tmpl w:val="B18E31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3C7F6D"/>
    <w:multiLevelType w:val="multilevel"/>
    <w:tmpl w:val="74BE35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607662"/>
    <w:multiLevelType w:val="multilevel"/>
    <w:tmpl w:val="B20AD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610017"/>
    <w:multiLevelType w:val="multilevel"/>
    <w:tmpl w:val="53FC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EF79A2"/>
    <w:multiLevelType w:val="multilevel"/>
    <w:tmpl w:val="2BA00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CC231E"/>
    <w:multiLevelType w:val="multilevel"/>
    <w:tmpl w:val="B9081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685A22"/>
    <w:multiLevelType w:val="multilevel"/>
    <w:tmpl w:val="03B81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E24817"/>
    <w:multiLevelType w:val="multilevel"/>
    <w:tmpl w:val="C7C692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0A51DC"/>
    <w:multiLevelType w:val="multilevel"/>
    <w:tmpl w:val="600C3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AC2A73"/>
    <w:multiLevelType w:val="multilevel"/>
    <w:tmpl w:val="6492C86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16452F"/>
    <w:multiLevelType w:val="multilevel"/>
    <w:tmpl w:val="9C4EE3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4840F3E"/>
    <w:multiLevelType w:val="multilevel"/>
    <w:tmpl w:val="00D64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05707D"/>
    <w:multiLevelType w:val="multilevel"/>
    <w:tmpl w:val="8B4A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AD3EF9"/>
    <w:multiLevelType w:val="multilevel"/>
    <w:tmpl w:val="1C963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13F7086"/>
    <w:multiLevelType w:val="multilevel"/>
    <w:tmpl w:val="40100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752E8C"/>
    <w:multiLevelType w:val="multilevel"/>
    <w:tmpl w:val="BAA25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6551BE"/>
    <w:multiLevelType w:val="multilevel"/>
    <w:tmpl w:val="4B766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2E507B"/>
    <w:multiLevelType w:val="multilevel"/>
    <w:tmpl w:val="7EE0C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7D0937"/>
    <w:multiLevelType w:val="multilevel"/>
    <w:tmpl w:val="614059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1604CC"/>
    <w:multiLevelType w:val="multilevel"/>
    <w:tmpl w:val="5CA6C07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D23772"/>
    <w:multiLevelType w:val="multilevel"/>
    <w:tmpl w:val="AD14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2E5A47"/>
    <w:multiLevelType w:val="multilevel"/>
    <w:tmpl w:val="361AF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C30FF3"/>
    <w:multiLevelType w:val="multilevel"/>
    <w:tmpl w:val="35C65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6085924">
    <w:abstractNumId w:val="29"/>
  </w:num>
  <w:num w:numId="2" w16cid:durableId="1048257770">
    <w:abstractNumId w:val="4"/>
  </w:num>
  <w:num w:numId="3" w16cid:durableId="519667279">
    <w:abstractNumId w:val="20"/>
  </w:num>
  <w:num w:numId="4" w16cid:durableId="826743532">
    <w:abstractNumId w:val="27"/>
  </w:num>
  <w:num w:numId="5" w16cid:durableId="1793355316">
    <w:abstractNumId w:val="0"/>
  </w:num>
  <w:num w:numId="6" w16cid:durableId="1325552467">
    <w:abstractNumId w:val="3"/>
  </w:num>
  <w:num w:numId="7" w16cid:durableId="1183325898">
    <w:abstractNumId w:val="16"/>
  </w:num>
  <w:num w:numId="8" w16cid:durableId="2083678312">
    <w:abstractNumId w:val="15"/>
  </w:num>
  <w:num w:numId="9" w16cid:durableId="1104762483">
    <w:abstractNumId w:val="5"/>
  </w:num>
  <w:num w:numId="10" w16cid:durableId="131489075">
    <w:abstractNumId w:val="9"/>
  </w:num>
  <w:num w:numId="11" w16cid:durableId="1551572426">
    <w:abstractNumId w:val="8"/>
  </w:num>
  <w:num w:numId="12" w16cid:durableId="328215462">
    <w:abstractNumId w:val="2"/>
  </w:num>
  <w:num w:numId="13" w16cid:durableId="670569834">
    <w:abstractNumId w:val="12"/>
  </w:num>
  <w:num w:numId="14" w16cid:durableId="1102188917">
    <w:abstractNumId w:val="21"/>
  </w:num>
  <w:num w:numId="15" w16cid:durableId="1716389719">
    <w:abstractNumId w:val="22"/>
  </w:num>
  <w:num w:numId="16" w16cid:durableId="371803676">
    <w:abstractNumId w:val="13"/>
  </w:num>
  <w:num w:numId="17" w16cid:durableId="89745367">
    <w:abstractNumId w:val="19"/>
  </w:num>
  <w:num w:numId="18" w16cid:durableId="435640154">
    <w:abstractNumId w:val="25"/>
  </w:num>
  <w:num w:numId="19" w16cid:durableId="1430658300">
    <w:abstractNumId w:val="24"/>
  </w:num>
  <w:num w:numId="20" w16cid:durableId="762074593">
    <w:abstractNumId w:val="7"/>
  </w:num>
  <w:num w:numId="21" w16cid:durableId="1536380398">
    <w:abstractNumId w:val="18"/>
  </w:num>
  <w:num w:numId="22" w16cid:durableId="1778064026">
    <w:abstractNumId w:val="26"/>
  </w:num>
  <w:num w:numId="23" w16cid:durableId="1026181009">
    <w:abstractNumId w:val="10"/>
  </w:num>
  <w:num w:numId="24" w16cid:durableId="27031329">
    <w:abstractNumId w:val="17"/>
  </w:num>
  <w:num w:numId="25" w16cid:durableId="955453012">
    <w:abstractNumId w:val="23"/>
  </w:num>
  <w:num w:numId="26" w16cid:durableId="1293441140">
    <w:abstractNumId w:val="14"/>
  </w:num>
  <w:num w:numId="27" w16cid:durableId="341786868">
    <w:abstractNumId w:val="6"/>
  </w:num>
  <w:num w:numId="28" w16cid:durableId="1402752841">
    <w:abstractNumId w:val="1"/>
  </w:num>
  <w:num w:numId="29" w16cid:durableId="1583946137">
    <w:abstractNumId w:val="28"/>
  </w:num>
  <w:num w:numId="30" w16cid:durableId="2703603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FA7"/>
    <w:rsid w:val="00007143"/>
    <w:rsid w:val="00012103"/>
    <w:rsid w:val="00012B8F"/>
    <w:rsid w:val="000836B6"/>
    <w:rsid w:val="000A4E23"/>
    <w:rsid w:val="00234562"/>
    <w:rsid w:val="00242BAC"/>
    <w:rsid w:val="00281566"/>
    <w:rsid w:val="00296AF4"/>
    <w:rsid w:val="002D360C"/>
    <w:rsid w:val="00303165"/>
    <w:rsid w:val="00342D91"/>
    <w:rsid w:val="00360B05"/>
    <w:rsid w:val="00376940"/>
    <w:rsid w:val="00380577"/>
    <w:rsid w:val="004131B8"/>
    <w:rsid w:val="004D2D91"/>
    <w:rsid w:val="004E7D24"/>
    <w:rsid w:val="0052625A"/>
    <w:rsid w:val="0057790F"/>
    <w:rsid w:val="005E57CC"/>
    <w:rsid w:val="005F4CFE"/>
    <w:rsid w:val="00614393"/>
    <w:rsid w:val="006429CD"/>
    <w:rsid w:val="006B0FF9"/>
    <w:rsid w:val="007054F0"/>
    <w:rsid w:val="00746F4C"/>
    <w:rsid w:val="00807D88"/>
    <w:rsid w:val="00816DD0"/>
    <w:rsid w:val="0086230B"/>
    <w:rsid w:val="0088518B"/>
    <w:rsid w:val="008D253D"/>
    <w:rsid w:val="00967E0E"/>
    <w:rsid w:val="00997D77"/>
    <w:rsid w:val="009D3525"/>
    <w:rsid w:val="00A2509E"/>
    <w:rsid w:val="00B2532D"/>
    <w:rsid w:val="00BB6FA7"/>
    <w:rsid w:val="00CD3A3F"/>
    <w:rsid w:val="00CF2E33"/>
    <w:rsid w:val="00DE1C34"/>
    <w:rsid w:val="00E946F9"/>
    <w:rsid w:val="00EB5A4B"/>
    <w:rsid w:val="00EE0B87"/>
    <w:rsid w:val="00EF23B5"/>
    <w:rsid w:val="00F017D2"/>
    <w:rsid w:val="00FD3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A766F"/>
  <w15:chartTrackingRefBased/>
  <w15:docId w15:val="{F35FECA5-261A-4C17-B0A4-6D7697966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F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6F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F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F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F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F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F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F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F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F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6F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6F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6F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6F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6F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F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F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FA7"/>
    <w:rPr>
      <w:rFonts w:eastAsiaTheme="majorEastAsia" w:cstheme="majorBidi"/>
      <w:color w:val="272727" w:themeColor="text1" w:themeTint="D8"/>
    </w:rPr>
  </w:style>
  <w:style w:type="paragraph" w:styleId="Title">
    <w:name w:val="Title"/>
    <w:basedOn w:val="Normal"/>
    <w:next w:val="Normal"/>
    <w:link w:val="TitleChar"/>
    <w:uiPriority w:val="10"/>
    <w:qFormat/>
    <w:rsid w:val="00BB6F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F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F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F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FA7"/>
    <w:pPr>
      <w:spacing w:before="160"/>
      <w:jc w:val="center"/>
    </w:pPr>
    <w:rPr>
      <w:i/>
      <w:iCs/>
      <w:color w:val="404040" w:themeColor="text1" w:themeTint="BF"/>
    </w:rPr>
  </w:style>
  <w:style w:type="character" w:customStyle="1" w:styleId="QuoteChar">
    <w:name w:val="Quote Char"/>
    <w:basedOn w:val="DefaultParagraphFont"/>
    <w:link w:val="Quote"/>
    <w:uiPriority w:val="29"/>
    <w:rsid w:val="00BB6FA7"/>
    <w:rPr>
      <w:i/>
      <w:iCs/>
      <w:color w:val="404040" w:themeColor="text1" w:themeTint="BF"/>
    </w:rPr>
  </w:style>
  <w:style w:type="paragraph" w:styleId="ListParagraph">
    <w:name w:val="List Paragraph"/>
    <w:basedOn w:val="Normal"/>
    <w:uiPriority w:val="34"/>
    <w:qFormat/>
    <w:rsid w:val="00BB6FA7"/>
    <w:pPr>
      <w:ind w:left="720"/>
      <w:contextualSpacing/>
    </w:pPr>
  </w:style>
  <w:style w:type="character" w:styleId="IntenseEmphasis">
    <w:name w:val="Intense Emphasis"/>
    <w:basedOn w:val="DefaultParagraphFont"/>
    <w:uiPriority w:val="21"/>
    <w:qFormat/>
    <w:rsid w:val="00BB6FA7"/>
    <w:rPr>
      <w:i/>
      <w:iCs/>
      <w:color w:val="0F4761" w:themeColor="accent1" w:themeShade="BF"/>
    </w:rPr>
  </w:style>
  <w:style w:type="paragraph" w:styleId="IntenseQuote">
    <w:name w:val="Intense Quote"/>
    <w:basedOn w:val="Normal"/>
    <w:next w:val="Normal"/>
    <w:link w:val="IntenseQuoteChar"/>
    <w:uiPriority w:val="30"/>
    <w:qFormat/>
    <w:rsid w:val="00BB6F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FA7"/>
    <w:rPr>
      <w:i/>
      <w:iCs/>
      <w:color w:val="0F4761" w:themeColor="accent1" w:themeShade="BF"/>
    </w:rPr>
  </w:style>
  <w:style w:type="character" w:styleId="IntenseReference">
    <w:name w:val="Intense Reference"/>
    <w:basedOn w:val="DefaultParagraphFont"/>
    <w:uiPriority w:val="32"/>
    <w:qFormat/>
    <w:rsid w:val="00BB6FA7"/>
    <w:rPr>
      <w:b/>
      <w:bCs/>
      <w:smallCaps/>
      <w:color w:val="0F4761" w:themeColor="accent1" w:themeShade="BF"/>
      <w:spacing w:val="5"/>
    </w:rPr>
  </w:style>
  <w:style w:type="table" w:customStyle="1" w:styleId="TableGrid">
    <w:name w:val="TableGrid"/>
    <w:rsid w:val="004E7D24"/>
    <w:pPr>
      <w:spacing w:after="0" w:line="240" w:lineRule="auto"/>
    </w:pPr>
    <w:rPr>
      <w:rFonts w:eastAsiaTheme="minorEastAsia"/>
      <w:sz w:val="22"/>
      <w:szCs w:val="22"/>
      <w:lang w:val="en-GB" w:eastAsia="zh-CN"/>
    </w:rPr>
    <w:tblPr>
      <w:tblCellMar>
        <w:top w:w="0" w:type="dxa"/>
        <w:left w:w="0" w:type="dxa"/>
        <w:bottom w:w="0" w:type="dxa"/>
        <w:right w:w="0" w:type="dxa"/>
      </w:tblCellMar>
    </w:tblPr>
  </w:style>
  <w:style w:type="paragraph" w:customStyle="1" w:styleId="whitespace-pre-wrap">
    <w:name w:val="whitespace-pre-wrap"/>
    <w:basedOn w:val="Normal"/>
    <w:rsid w:val="00614393"/>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whitespace-normal">
    <w:name w:val="whitespace-normal"/>
    <w:basedOn w:val="Normal"/>
    <w:rsid w:val="0061439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8D253D"/>
    <w:rPr>
      <w:color w:val="467886" w:themeColor="hyperlink"/>
      <w:u w:val="single"/>
    </w:rPr>
  </w:style>
  <w:style w:type="character" w:styleId="UnresolvedMention">
    <w:name w:val="Unresolved Mention"/>
    <w:basedOn w:val="DefaultParagraphFont"/>
    <w:uiPriority w:val="99"/>
    <w:semiHidden/>
    <w:unhideWhenUsed/>
    <w:rsid w:val="008D253D"/>
    <w:rPr>
      <w:color w:val="605E5C"/>
      <w:shd w:val="clear" w:color="auto" w:fill="E1DFDD"/>
    </w:rPr>
  </w:style>
  <w:style w:type="paragraph" w:styleId="NormalWeb">
    <w:name w:val="Normal (Web)"/>
    <w:basedOn w:val="Normal"/>
    <w:uiPriority w:val="99"/>
    <w:unhideWhenUsed/>
    <w:rsid w:val="0000714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4D2D91"/>
    <w:rPr>
      <w:color w:val="96607D" w:themeColor="followedHyperlink"/>
      <w:u w:val="single"/>
    </w:rPr>
  </w:style>
  <w:style w:type="paragraph" w:styleId="Header">
    <w:name w:val="header"/>
    <w:basedOn w:val="Normal"/>
    <w:link w:val="HeaderChar"/>
    <w:uiPriority w:val="99"/>
    <w:unhideWhenUsed/>
    <w:rsid w:val="003805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0577"/>
  </w:style>
  <w:style w:type="paragraph" w:styleId="Footer">
    <w:name w:val="footer"/>
    <w:basedOn w:val="Normal"/>
    <w:link w:val="FooterChar"/>
    <w:uiPriority w:val="99"/>
    <w:unhideWhenUsed/>
    <w:rsid w:val="003805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05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7037689">
      <w:bodyDiv w:val="1"/>
      <w:marLeft w:val="0"/>
      <w:marRight w:val="0"/>
      <w:marTop w:val="0"/>
      <w:marBottom w:val="0"/>
      <w:divBdr>
        <w:top w:val="none" w:sz="0" w:space="0" w:color="auto"/>
        <w:left w:val="none" w:sz="0" w:space="0" w:color="auto"/>
        <w:bottom w:val="none" w:sz="0" w:space="0" w:color="auto"/>
        <w:right w:val="none" w:sz="0" w:space="0" w:color="auto"/>
      </w:divBdr>
    </w:div>
    <w:div w:id="709457996">
      <w:bodyDiv w:val="1"/>
      <w:marLeft w:val="0"/>
      <w:marRight w:val="0"/>
      <w:marTop w:val="0"/>
      <w:marBottom w:val="0"/>
      <w:divBdr>
        <w:top w:val="none" w:sz="0" w:space="0" w:color="auto"/>
        <w:left w:val="none" w:sz="0" w:space="0" w:color="auto"/>
        <w:bottom w:val="none" w:sz="0" w:space="0" w:color="auto"/>
        <w:right w:val="none" w:sz="0" w:space="0" w:color="auto"/>
      </w:divBdr>
    </w:div>
    <w:div w:id="800850224">
      <w:bodyDiv w:val="1"/>
      <w:marLeft w:val="0"/>
      <w:marRight w:val="0"/>
      <w:marTop w:val="0"/>
      <w:marBottom w:val="0"/>
      <w:divBdr>
        <w:top w:val="none" w:sz="0" w:space="0" w:color="auto"/>
        <w:left w:val="none" w:sz="0" w:space="0" w:color="auto"/>
        <w:bottom w:val="none" w:sz="0" w:space="0" w:color="auto"/>
        <w:right w:val="none" w:sz="0" w:space="0" w:color="auto"/>
      </w:divBdr>
    </w:div>
    <w:div w:id="1111166320">
      <w:bodyDiv w:val="1"/>
      <w:marLeft w:val="0"/>
      <w:marRight w:val="0"/>
      <w:marTop w:val="0"/>
      <w:marBottom w:val="0"/>
      <w:divBdr>
        <w:top w:val="none" w:sz="0" w:space="0" w:color="auto"/>
        <w:left w:val="none" w:sz="0" w:space="0" w:color="auto"/>
        <w:bottom w:val="none" w:sz="0" w:space="0" w:color="auto"/>
        <w:right w:val="none" w:sz="0" w:space="0" w:color="auto"/>
      </w:divBdr>
    </w:div>
    <w:div w:id="1119955016">
      <w:bodyDiv w:val="1"/>
      <w:marLeft w:val="0"/>
      <w:marRight w:val="0"/>
      <w:marTop w:val="0"/>
      <w:marBottom w:val="0"/>
      <w:divBdr>
        <w:top w:val="none" w:sz="0" w:space="0" w:color="auto"/>
        <w:left w:val="none" w:sz="0" w:space="0" w:color="auto"/>
        <w:bottom w:val="none" w:sz="0" w:space="0" w:color="auto"/>
        <w:right w:val="none" w:sz="0" w:space="0" w:color="auto"/>
      </w:divBdr>
    </w:div>
    <w:div w:id="1217887323">
      <w:bodyDiv w:val="1"/>
      <w:marLeft w:val="0"/>
      <w:marRight w:val="0"/>
      <w:marTop w:val="0"/>
      <w:marBottom w:val="0"/>
      <w:divBdr>
        <w:top w:val="none" w:sz="0" w:space="0" w:color="auto"/>
        <w:left w:val="none" w:sz="0" w:space="0" w:color="auto"/>
        <w:bottom w:val="none" w:sz="0" w:space="0" w:color="auto"/>
        <w:right w:val="none" w:sz="0" w:space="0" w:color="auto"/>
      </w:divBdr>
    </w:div>
    <w:div w:id="1393120843">
      <w:bodyDiv w:val="1"/>
      <w:marLeft w:val="0"/>
      <w:marRight w:val="0"/>
      <w:marTop w:val="0"/>
      <w:marBottom w:val="0"/>
      <w:divBdr>
        <w:top w:val="none" w:sz="0" w:space="0" w:color="auto"/>
        <w:left w:val="none" w:sz="0" w:space="0" w:color="auto"/>
        <w:bottom w:val="none" w:sz="0" w:space="0" w:color="auto"/>
        <w:right w:val="none" w:sz="0" w:space="0" w:color="auto"/>
      </w:divBdr>
    </w:div>
    <w:div w:id="1968774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ent.gov.uk/__data/assets/pdf_file/0020/8183/Earnings-in-Kent.pdf" TargetMode="External"/><Relationship Id="rId18" Type="http://schemas.openxmlformats.org/officeDocument/2006/relationships/hyperlink" Target="https://www.investopedia.com/articles/personal-finance/080615/5-skills-every-entrepreneur-needs.asp" TargetMode="External"/><Relationship Id="rId26" Type="http://schemas.openxmlformats.org/officeDocument/2006/relationships/image" Target="media/image8.png"/><Relationship Id="rId39" Type="http://schemas.openxmlformats.org/officeDocument/2006/relationships/fontTable" Target="fontTable.xml"/><Relationship Id="rId21" Type="http://schemas.openxmlformats.org/officeDocument/2006/relationships/image" Target="media/image3.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hbr.org/2004/10/blue-ocean-strategy" TargetMode="External"/><Relationship Id="rId17" Type="http://schemas.openxmlformats.org/officeDocument/2006/relationships/hyperlink" Target="https://www.researchgate.net/publication/269990249_Why_Restaurants_Fail_Part_IV_The_Relationship_between_Restaurant_Failures_and_Demographic_Factors" TargetMode="External"/><Relationship Id="rId25" Type="http://schemas.openxmlformats.org/officeDocument/2006/relationships/image" Target="media/image7.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forbes.com/sites/garyocchiogrosso/2024/01/20/trends-shaping-the-ever-changing-restaurant-business-in-2024/"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brentgleeson/2016/10/24/why-adaptive-leadership-is-the-only-way-to-get-results/"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305328732_Entrepreneurship_theory_process_practice"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oter" Target="footer2.xml"/><Relationship Id="rId10" Type="http://schemas.openxmlformats.org/officeDocument/2006/relationships/hyperlink" Target="https://www.canterbury-cathedral.org/news/posts/alva-figures-show-canterbury-is-the-fourth-most-visited-cathedral-in-the-uk/" TargetMode="External"/><Relationship Id="rId19" Type="http://schemas.openxmlformats.org/officeDocument/2006/relationships/hyperlink" Target="https://totalpopulation.co.uk/authority/canterbury"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www.forbes.com/sites/forbesbusinesscouncil/2022/09/02/how-technology-is-changing-the-restaurant-business/?sh=54a9de3d659a" TargetMode="External"/><Relationship Id="rId14" Type="http://schemas.openxmlformats.org/officeDocument/2006/relationships/hyperlink" Target="https://www.kent.gov.uk/__data/assets/pdf_file/0019/14725/Mid-year-population-estimates-age-and-gender.pdf"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BCE6A-39F3-4EE1-AF15-BD884EDB3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20</Pages>
  <Words>2640</Words>
  <Characters>15052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15</cp:revision>
  <dcterms:created xsi:type="dcterms:W3CDTF">2024-06-21T11:33:00Z</dcterms:created>
  <dcterms:modified xsi:type="dcterms:W3CDTF">2024-07-22T10:00:00Z</dcterms:modified>
</cp:coreProperties>
</file>