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74E66" w14:textId="77777777" w:rsidR="004A4930" w:rsidRPr="00774383" w:rsidRDefault="004A4930" w:rsidP="004A4930">
      <w:pPr>
        <w:jc w:val="center"/>
        <w:rPr>
          <w:lang w:val="en-GB"/>
        </w:rPr>
      </w:pPr>
    </w:p>
    <w:p w14:paraId="1F676BA2" w14:textId="77777777" w:rsidR="004A4930" w:rsidRPr="00774383" w:rsidRDefault="004A4930" w:rsidP="004A4930">
      <w:pPr>
        <w:jc w:val="center"/>
        <w:rPr>
          <w:lang w:val="en-GB"/>
        </w:rPr>
      </w:pPr>
    </w:p>
    <w:p w14:paraId="5D98F1C1" w14:textId="77777777" w:rsidR="004A4930" w:rsidRPr="00774383" w:rsidRDefault="004A4930" w:rsidP="004A4930">
      <w:pPr>
        <w:jc w:val="center"/>
        <w:rPr>
          <w:lang w:val="en-GB"/>
        </w:rPr>
      </w:pPr>
    </w:p>
    <w:p w14:paraId="4F7F5307" w14:textId="77777777" w:rsidR="009F1C1D" w:rsidRPr="00774383" w:rsidRDefault="009F1C1D" w:rsidP="004A4930">
      <w:pPr>
        <w:jc w:val="center"/>
        <w:rPr>
          <w:lang w:val="en-GB"/>
        </w:rPr>
      </w:pPr>
    </w:p>
    <w:p w14:paraId="62A10C2E" w14:textId="77777777" w:rsidR="009F1C1D" w:rsidRPr="00774383" w:rsidRDefault="009F1C1D" w:rsidP="004A4930">
      <w:pPr>
        <w:jc w:val="center"/>
        <w:rPr>
          <w:lang w:val="en-GB"/>
        </w:rPr>
      </w:pPr>
    </w:p>
    <w:p w14:paraId="575D3C57" w14:textId="77777777" w:rsidR="009F1C1D" w:rsidRPr="00774383" w:rsidRDefault="009F1C1D" w:rsidP="004A4930">
      <w:pPr>
        <w:jc w:val="center"/>
        <w:rPr>
          <w:lang w:val="en-GB"/>
        </w:rPr>
      </w:pPr>
    </w:p>
    <w:p w14:paraId="2EE0CA92" w14:textId="77777777" w:rsidR="004A4930" w:rsidRDefault="004A4930" w:rsidP="004A4930">
      <w:pPr>
        <w:jc w:val="center"/>
        <w:rPr>
          <w:b/>
          <w:sz w:val="36"/>
          <w:lang w:val="en-GB"/>
        </w:rPr>
      </w:pPr>
      <w:r w:rsidRPr="00774383">
        <w:rPr>
          <w:b/>
          <w:sz w:val="36"/>
          <w:lang w:val="en-GB"/>
        </w:rPr>
        <w:t>Global Business Environment</w:t>
      </w:r>
    </w:p>
    <w:p w14:paraId="00C80B46" w14:textId="425FD1B1" w:rsidR="00D974A4" w:rsidRDefault="00D974A4" w:rsidP="004A4930">
      <w:pPr>
        <w:jc w:val="center"/>
        <w:rPr>
          <w:b/>
          <w:sz w:val="36"/>
          <w:lang w:val="en-GB"/>
        </w:rPr>
      </w:pPr>
      <w:r w:rsidRPr="00D974A4">
        <w:rPr>
          <w:b/>
          <w:sz w:val="36"/>
          <w:lang w:val="en-GB"/>
        </w:rPr>
        <w:t>Assessment 1</w:t>
      </w:r>
    </w:p>
    <w:p w14:paraId="70FC565A" w14:textId="43F66BEE" w:rsidR="00A50DDF" w:rsidRDefault="00A50DDF" w:rsidP="004A4930">
      <w:pPr>
        <w:jc w:val="center"/>
        <w:rPr>
          <w:b/>
          <w:sz w:val="36"/>
          <w:lang w:val="en-GB"/>
        </w:rPr>
      </w:pPr>
      <w:r>
        <w:rPr>
          <w:b/>
          <w:sz w:val="36"/>
          <w:lang w:val="en-GB"/>
        </w:rPr>
        <w:t xml:space="preserve">        Student Name – Narcis-Nicu Gavril</w:t>
      </w:r>
    </w:p>
    <w:p w14:paraId="3CCDABEC" w14:textId="285B581E" w:rsidR="00A50DDF" w:rsidRDefault="00A50DDF" w:rsidP="00A50DDF">
      <w:pPr>
        <w:rPr>
          <w:b/>
          <w:sz w:val="36"/>
          <w:lang w:val="en-GB"/>
        </w:rPr>
      </w:pPr>
      <w:r>
        <w:rPr>
          <w:b/>
          <w:sz w:val="36"/>
          <w:lang w:val="en-GB"/>
        </w:rPr>
        <w:t xml:space="preserve">                          Student ID - 2022007</w:t>
      </w:r>
    </w:p>
    <w:p w14:paraId="24FABE36" w14:textId="77777777" w:rsidR="00A50DDF" w:rsidRPr="00774383" w:rsidRDefault="00A50DDF" w:rsidP="004A4930">
      <w:pPr>
        <w:jc w:val="center"/>
        <w:rPr>
          <w:b/>
          <w:sz w:val="36"/>
          <w:lang w:val="en-GB"/>
        </w:rPr>
      </w:pPr>
    </w:p>
    <w:p w14:paraId="156533CE" w14:textId="77777777" w:rsidR="004A4930" w:rsidRPr="00774383" w:rsidRDefault="004A4930" w:rsidP="004A4930">
      <w:pPr>
        <w:rPr>
          <w:lang w:val="en-GB"/>
        </w:rPr>
      </w:pPr>
    </w:p>
    <w:p w14:paraId="6681223A" w14:textId="77777777" w:rsidR="004A4930" w:rsidRPr="00774383" w:rsidRDefault="004A4930" w:rsidP="00897B78">
      <w:pPr>
        <w:rPr>
          <w:rFonts w:eastAsiaTheme="majorEastAsia" w:cstheme="majorBidi"/>
          <w:szCs w:val="28"/>
          <w:lang w:val="en-GB"/>
        </w:rPr>
      </w:pPr>
      <w:r w:rsidRPr="00774383">
        <w:rPr>
          <w:lang w:val="en-GB"/>
        </w:rPr>
        <w:br w:type="page"/>
      </w:r>
    </w:p>
    <w:sdt>
      <w:sdtPr>
        <w:rPr>
          <w:rFonts w:ascii="Times New Roman" w:eastAsiaTheme="minorHAnsi" w:hAnsi="Times New Roman" w:cstheme="minorBidi"/>
          <w:b w:val="0"/>
          <w:bCs w:val="0"/>
          <w:color w:val="auto"/>
          <w:sz w:val="24"/>
          <w:szCs w:val="22"/>
          <w:lang w:val="en-GB"/>
        </w:rPr>
        <w:id w:val="2064448422"/>
        <w:docPartObj>
          <w:docPartGallery w:val="Table of Contents"/>
          <w:docPartUnique/>
        </w:docPartObj>
      </w:sdtPr>
      <w:sdtEndPr/>
      <w:sdtContent>
        <w:p w14:paraId="030AFFDA" w14:textId="77777777" w:rsidR="004A4930" w:rsidRPr="00774383" w:rsidRDefault="004A4930">
          <w:pPr>
            <w:pStyle w:val="TOCHeading"/>
            <w:rPr>
              <w:lang w:val="en-GB"/>
            </w:rPr>
          </w:pPr>
          <w:r w:rsidRPr="00774383">
            <w:rPr>
              <w:rFonts w:ascii="Times New Roman" w:hAnsi="Times New Roman" w:cs="Times New Roman"/>
              <w:color w:val="auto"/>
              <w:lang w:val="en-GB"/>
            </w:rPr>
            <w:t>Contents</w:t>
          </w:r>
        </w:p>
        <w:p w14:paraId="5805F1DC" w14:textId="77777777" w:rsidR="004A4930" w:rsidRPr="00774383" w:rsidRDefault="00613354">
          <w:pPr>
            <w:pStyle w:val="TOC1"/>
            <w:tabs>
              <w:tab w:val="right" w:leader="dot" w:pos="9350"/>
            </w:tabs>
            <w:rPr>
              <w:noProof/>
              <w:lang w:val="en-GB"/>
            </w:rPr>
          </w:pPr>
          <w:r w:rsidRPr="00774383">
            <w:rPr>
              <w:lang w:val="en-GB"/>
            </w:rPr>
            <w:fldChar w:fldCharType="begin"/>
          </w:r>
          <w:r w:rsidR="004A4930" w:rsidRPr="00774383">
            <w:rPr>
              <w:lang w:val="en-GB"/>
            </w:rPr>
            <w:instrText xml:space="preserve"> TOC \o "1-3" \h \z \u </w:instrText>
          </w:r>
          <w:r w:rsidRPr="00774383">
            <w:rPr>
              <w:lang w:val="en-GB"/>
            </w:rPr>
            <w:fldChar w:fldCharType="separate"/>
          </w:r>
          <w:hyperlink w:anchor="_Toc87726455" w:history="1">
            <w:r w:rsidR="004A4930" w:rsidRPr="00774383">
              <w:rPr>
                <w:rStyle w:val="Hyperlink"/>
                <w:noProof/>
                <w:lang w:val="en-GB"/>
              </w:rPr>
              <w:t>Introduction</w:t>
            </w:r>
            <w:r w:rsidR="004A4930" w:rsidRPr="00774383">
              <w:rPr>
                <w:noProof/>
                <w:webHidden/>
                <w:lang w:val="en-GB"/>
              </w:rPr>
              <w:tab/>
            </w:r>
            <w:r w:rsidRPr="00774383">
              <w:rPr>
                <w:noProof/>
                <w:webHidden/>
                <w:lang w:val="en-GB"/>
              </w:rPr>
              <w:fldChar w:fldCharType="begin"/>
            </w:r>
            <w:r w:rsidR="004A4930" w:rsidRPr="00774383">
              <w:rPr>
                <w:noProof/>
                <w:webHidden/>
                <w:lang w:val="en-GB"/>
              </w:rPr>
              <w:instrText xml:space="preserve"> PAGEREF _Toc87726455 \h </w:instrText>
            </w:r>
            <w:r w:rsidRPr="00774383">
              <w:rPr>
                <w:noProof/>
                <w:webHidden/>
                <w:lang w:val="en-GB"/>
              </w:rPr>
            </w:r>
            <w:r w:rsidRPr="00774383">
              <w:rPr>
                <w:noProof/>
                <w:webHidden/>
                <w:lang w:val="en-GB"/>
              </w:rPr>
              <w:fldChar w:fldCharType="separate"/>
            </w:r>
            <w:r w:rsidR="004A4930" w:rsidRPr="00774383">
              <w:rPr>
                <w:noProof/>
                <w:webHidden/>
                <w:lang w:val="en-GB"/>
              </w:rPr>
              <w:t>3</w:t>
            </w:r>
            <w:r w:rsidRPr="00774383">
              <w:rPr>
                <w:noProof/>
                <w:webHidden/>
                <w:lang w:val="en-GB"/>
              </w:rPr>
              <w:fldChar w:fldCharType="end"/>
            </w:r>
          </w:hyperlink>
        </w:p>
        <w:p w14:paraId="771C7071" w14:textId="77777777" w:rsidR="004A4930" w:rsidRPr="00774383" w:rsidRDefault="009663BE">
          <w:pPr>
            <w:pStyle w:val="TOC1"/>
            <w:tabs>
              <w:tab w:val="right" w:leader="dot" w:pos="9350"/>
            </w:tabs>
            <w:rPr>
              <w:noProof/>
              <w:lang w:val="en-GB"/>
            </w:rPr>
          </w:pPr>
          <w:hyperlink w:anchor="_Toc87726456" w:history="1">
            <w:r w:rsidR="004A4930" w:rsidRPr="00774383">
              <w:rPr>
                <w:rStyle w:val="Hyperlink"/>
                <w:noProof/>
                <w:lang w:val="en-GB"/>
              </w:rPr>
              <w:t>External environment analysis of automotive industry</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_Toc87726456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3</w:t>
            </w:r>
            <w:r w:rsidR="00613354" w:rsidRPr="00774383">
              <w:rPr>
                <w:noProof/>
                <w:webHidden/>
                <w:lang w:val="en-GB"/>
              </w:rPr>
              <w:fldChar w:fldCharType="end"/>
            </w:r>
          </w:hyperlink>
        </w:p>
        <w:p w14:paraId="1912A8FF" w14:textId="77777777" w:rsidR="004A4930" w:rsidRPr="00774383" w:rsidRDefault="009663BE">
          <w:pPr>
            <w:pStyle w:val="TOC2"/>
            <w:tabs>
              <w:tab w:val="right" w:leader="dot" w:pos="9350"/>
            </w:tabs>
            <w:rPr>
              <w:noProof/>
              <w:lang w:val="en-GB"/>
            </w:rPr>
          </w:pPr>
          <w:hyperlink w:anchor="_Toc87726457" w:history="1">
            <w:r w:rsidR="004A4930" w:rsidRPr="00774383">
              <w:rPr>
                <w:rStyle w:val="Hyperlink"/>
                <w:noProof/>
                <w:lang w:val="en-GB"/>
              </w:rPr>
              <w:t>PESTEL analysis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_Toc87726457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3</w:t>
            </w:r>
            <w:r w:rsidR="00613354" w:rsidRPr="00774383">
              <w:rPr>
                <w:noProof/>
                <w:webHidden/>
                <w:lang w:val="en-GB"/>
              </w:rPr>
              <w:fldChar w:fldCharType="end"/>
            </w:r>
          </w:hyperlink>
        </w:p>
        <w:p w14:paraId="7BEA018B" w14:textId="77777777" w:rsidR="004A4930" w:rsidRPr="00774383" w:rsidRDefault="009663BE">
          <w:pPr>
            <w:pStyle w:val="TOC2"/>
            <w:tabs>
              <w:tab w:val="right" w:leader="dot" w:pos="9350"/>
            </w:tabs>
            <w:rPr>
              <w:noProof/>
              <w:lang w:val="en-GB"/>
            </w:rPr>
          </w:pPr>
          <w:hyperlink w:anchor="_Toc87726458" w:history="1">
            <w:r w:rsidR="004A4930" w:rsidRPr="00774383">
              <w:rPr>
                <w:rStyle w:val="Hyperlink"/>
                <w:noProof/>
                <w:lang w:val="en-GB"/>
              </w:rPr>
              <w:t>Porters’ competitive strategy</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_Toc87726458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4</w:t>
            </w:r>
            <w:r w:rsidR="00613354" w:rsidRPr="00774383">
              <w:rPr>
                <w:noProof/>
                <w:webHidden/>
                <w:lang w:val="en-GB"/>
              </w:rPr>
              <w:fldChar w:fldCharType="end"/>
            </w:r>
          </w:hyperlink>
        </w:p>
        <w:p w14:paraId="5B4A3991" w14:textId="77777777" w:rsidR="004A4930" w:rsidRPr="00774383" w:rsidRDefault="009663BE">
          <w:pPr>
            <w:pStyle w:val="TOC2"/>
            <w:tabs>
              <w:tab w:val="right" w:leader="dot" w:pos="9350"/>
            </w:tabs>
            <w:rPr>
              <w:noProof/>
              <w:lang w:val="en-GB"/>
            </w:rPr>
          </w:pPr>
          <w:hyperlink w:anchor="_Toc87726459" w:history="1">
            <w:r w:rsidR="004A4930" w:rsidRPr="00774383">
              <w:rPr>
                <w:rStyle w:val="Hyperlink"/>
                <w:noProof/>
                <w:lang w:val="en-GB"/>
              </w:rPr>
              <w:t>Porter’s generic strategy</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_Toc87726459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6</w:t>
            </w:r>
            <w:r w:rsidR="00613354" w:rsidRPr="00774383">
              <w:rPr>
                <w:noProof/>
                <w:webHidden/>
                <w:lang w:val="en-GB"/>
              </w:rPr>
              <w:fldChar w:fldCharType="end"/>
            </w:r>
          </w:hyperlink>
        </w:p>
        <w:p w14:paraId="498F441F" w14:textId="77777777" w:rsidR="004A4930" w:rsidRPr="00774383" w:rsidRDefault="009663BE">
          <w:pPr>
            <w:pStyle w:val="TOC1"/>
            <w:tabs>
              <w:tab w:val="right" w:leader="dot" w:pos="9350"/>
            </w:tabs>
            <w:rPr>
              <w:noProof/>
              <w:lang w:val="en-GB"/>
            </w:rPr>
          </w:pPr>
          <w:hyperlink w:anchor="_Toc87726460" w:history="1">
            <w:r w:rsidR="004A4930" w:rsidRPr="00774383">
              <w:rPr>
                <w:rStyle w:val="Hyperlink"/>
                <w:noProof/>
                <w:lang w:val="en-GB"/>
              </w:rPr>
              <w:t>Internal environmental analysis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_Toc87726460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6</w:t>
            </w:r>
            <w:r w:rsidR="00613354" w:rsidRPr="00774383">
              <w:rPr>
                <w:noProof/>
                <w:webHidden/>
                <w:lang w:val="en-GB"/>
              </w:rPr>
              <w:fldChar w:fldCharType="end"/>
            </w:r>
          </w:hyperlink>
        </w:p>
        <w:p w14:paraId="183527F0" w14:textId="77777777" w:rsidR="004A4930" w:rsidRPr="00774383" w:rsidRDefault="009663BE">
          <w:pPr>
            <w:pStyle w:val="TOC2"/>
            <w:tabs>
              <w:tab w:val="right" w:leader="dot" w:pos="9350"/>
            </w:tabs>
            <w:rPr>
              <w:noProof/>
              <w:lang w:val="en-GB"/>
            </w:rPr>
          </w:pPr>
          <w:hyperlink w:anchor="_Toc87726461" w:history="1">
            <w:r w:rsidR="004A4930" w:rsidRPr="00774383">
              <w:rPr>
                <w:rStyle w:val="Hyperlink"/>
                <w:noProof/>
                <w:lang w:val="en-GB"/>
              </w:rPr>
              <w:t>SWOT analysis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_Toc87726461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6</w:t>
            </w:r>
            <w:r w:rsidR="00613354" w:rsidRPr="00774383">
              <w:rPr>
                <w:noProof/>
                <w:webHidden/>
                <w:lang w:val="en-GB"/>
              </w:rPr>
              <w:fldChar w:fldCharType="end"/>
            </w:r>
          </w:hyperlink>
        </w:p>
        <w:p w14:paraId="4A49F163" w14:textId="77777777" w:rsidR="004A4930" w:rsidRPr="00774383" w:rsidRDefault="009663BE">
          <w:pPr>
            <w:pStyle w:val="TOC2"/>
            <w:tabs>
              <w:tab w:val="right" w:leader="dot" w:pos="9350"/>
            </w:tabs>
            <w:rPr>
              <w:noProof/>
              <w:lang w:val="en-GB"/>
            </w:rPr>
          </w:pPr>
          <w:hyperlink w:anchor="_Toc87726462" w:history="1">
            <w:r w:rsidR="004A4930" w:rsidRPr="00774383">
              <w:rPr>
                <w:rStyle w:val="Hyperlink"/>
                <w:noProof/>
                <w:lang w:val="en-GB"/>
              </w:rPr>
              <w:t>Porters’ value chain analysis on Bentley Motors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_Toc87726462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7</w:t>
            </w:r>
            <w:r w:rsidR="00613354" w:rsidRPr="00774383">
              <w:rPr>
                <w:noProof/>
                <w:webHidden/>
                <w:lang w:val="en-GB"/>
              </w:rPr>
              <w:fldChar w:fldCharType="end"/>
            </w:r>
          </w:hyperlink>
        </w:p>
        <w:p w14:paraId="11BE3C95" w14:textId="77777777" w:rsidR="004A4930" w:rsidRPr="00774383" w:rsidRDefault="009663BE">
          <w:pPr>
            <w:pStyle w:val="TOC1"/>
            <w:tabs>
              <w:tab w:val="right" w:leader="dot" w:pos="9350"/>
            </w:tabs>
            <w:rPr>
              <w:noProof/>
              <w:lang w:val="en-GB"/>
            </w:rPr>
          </w:pPr>
          <w:hyperlink w:anchor="_Toc87726463" w:history="1">
            <w:r w:rsidR="004A4930" w:rsidRPr="00774383">
              <w:rPr>
                <w:rStyle w:val="Hyperlink"/>
                <w:noProof/>
                <w:lang w:val="en-GB"/>
              </w:rPr>
              <w:t>The rationale for engaging international business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_Toc87726463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8</w:t>
            </w:r>
            <w:r w:rsidR="00613354" w:rsidRPr="00774383">
              <w:rPr>
                <w:noProof/>
                <w:webHidden/>
                <w:lang w:val="en-GB"/>
              </w:rPr>
              <w:fldChar w:fldCharType="end"/>
            </w:r>
          </w:hyperlink>
        </w:p>
        <w:p w14:paraId="4A26DCE5" w14:textId="77777777" w:rsidR="004A4930" w:rsidRPr="00774383" w:rsidRDefault="009663BE">
          <w:pPr>
            <w:pStyle w:val="TOC1"/>
            <w:tabs>
              <w:tab w:val="right" w:leader="dot" w:pos="9350"/>
            </w:tabs>
            <w:rPr>
              <w:noProof/>
              <w:lang w:val="en-GB"/>
            </w:rPr>
          </w:pPr>
          <w:hyperlink w:anchor="_Toc87726464" w:history="1">
            <w:r w:rsidR="004A4930" w:rsidRPr="00774383">
              <w:rPr>
                <w:rStyle w:val="Hyperlink"/>
                <w:noProof/>
                <w:lang w:val="en-GB"/>
              </w:rPr>
              <w:t>Conclusion</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_Toc87726464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9</w:t>
            </w:r>
            <w:r w:rsidR="00613354" w:rsidRPr="00774383">
              <w:rPr>
                <w:noProof/>
                <w:webHidden/>
                <w:lang w:val="en-GB"/>
              </w:rPr>
              <w:fldChar w:fldCharType="end"/>
            </w:r>
          </w:hyperlink>
        </w:p>
        <w:p w14:paraId="4FF522F2" w14:textId="77777777" w:rsidR="004A4930" w:rsidRPr="00774383" w:rsidRDefault="009663BE">
          <w:pPr>
            <w:pStyle w:val="TOC1"/>
            <w:tabs>
              <w:tab w:val="right" w:leader="dot" w:pos="9350"/>
            </w:tabs>
            <w:rPr>
              <w:noProof/>
              <w:lang w:val="en-GB"/>
            </w:rPr>
          </w:pPr>
          <w:hyperlink w:anchor="_Toc87726465" w:history="1">
            <w:r w:rsidR="004A4930" w:rsidRPr="00774383">
              <w:rPr>
                <w:rStyle w:val="Hyperlink"/>
                <w:noProof/>
                <w:lang w:val="en-GB"/>
              </w:rPr>
              <w:t>References</w:t>
            </w:r>
            <w:r w:rsidR="004A4930" w:rsidRPr="00774383">
              <w:rPr>
                <w:noProof/>
                <w:webHidden/>
                <w:lang w:val="en-GB"/>
              </w:rPr>
              <w:tab/>
            </w:r>
            <w:r w:rsidR="00613354" w:rsidRPr="00774383">
              <w:rPr>
                <w:noProof/>
                <w:webHidden/>
                <w:lang w:val="en-GB"/>
              </w:rPr>
              <w:fldChar w:fldCharType="begin"/>
            </w:r>
            <w:r w:rsidR="004A4930" w:rsidRPr="00774383">
              <w:rPr>
                <w:noProof/>
                <w:webHidden/>
                <w:lang w:val="en-GB"/>
              </w:rPr>
              <w:instrText xml:space="preserve"> PAGEREF _Toc87726465 \h </w:instrText>
            </w:r>
            <w:r w:rsidR="00613354" w:rsidRPr="00774383">
              <w:rPr>
                <w:noProof/>
                <w:webHidden/>
                <w:lang w:val="en-GB"/>
              </w:rPr>
            </w:r>
            <w:r w:rsidR="00613354" w:rsidRPr="00774383">
              <w:rPr>
                <w:noProof/>
                <w:webHidden/>
                <w:lang w:val="en-GB"/>
              </w:rPr>
              <w:fldChar w:fldCharType="separate"/>
            </w:r>
            <w:r w:rsidR="004A4930" w:rsidRPr="00774383">
              <w:rPr>
                <w:noProof/>
                <w:webHidden/>
                <w:lang w:val="en-GB"/>
              </w:rPr>
              <w:t>10</w:t>
            </w:r>
            <w:r w:rsidR="00613354" w:rsidRPr="00774383">
              <w:rPr>
                <w:noProof/>
                <w:webHidden/>
                <w:lang w:val="en-GB"/>
              </w:rPr>
              <w:fldChar w:fldCharType="end"/>
            </w:r>
          </w:hyperlink>
        </w:p>
        <w:p w14:paraId="0A4A6B05" w14:textId="77777777" w:rsidR="004A4930" w:rsidRPr="00774383" w:rsidRDefault="00613354">
          <w:pPr>
            <w:rPr>
              <w:lang w:val="en-GB"/>
            </w:rPr>
          </w:pPr>
          <w:r w:rsidRPr="00774383">
            <w:rPr>
              <w:lang w:val="en-GB"/>
            </w:rPr>
            <w:fldChar w:fldCharType="end"/>
          </w:r>
        </w:p>
      </w:sdtContent>
    </w:sdt>
    <w:p w14:paraId="63F84EC5" w14:textId="77777777" w:rsidR="004A4930" w:rsidRPr="00774383" w:rsidRDefault="004A4930" w:rsidP="004A4930">
      <w:pPr>
        <w:rPr>
          <w:rFonts w:eastAsiaTheme="majorEastAsia" w:cstheme="majorBidi"/>
          <w:szCs w:val="28"/>
          <w:lang w:val="en-GB"/>
        </w:rPr>
      </w:pPr>
      <w:r w:rsidRPr="00774383">
        <w:rPr>
          <w:lang w:val="en-GB"/>
        </w:rPr>
        <w:br w:type="page"/>
      </w:r>
    </w:p>
    <w:p w14:paraId="47F2BEFF" w14:textId="77777777" w:rsidR="000D747C" w:rsidRPr="00774383" w:rsidRDefault="005C4DCF" w:rsidP="004A4930">
      <w:pPr>
        <w:pStyle w:val="Heading1"/>
        <w:rPr>
          <w:lang w:val="en-GB"/>
        </w:rPr>
      </w:pPr>
      <w:bookmarkStart w:id="0" w:name="_Toc87726455"/>
      <w:r w:rsidRPr="00774383">
        <w:rPr>
          <w:lang w:val="en-GB"/>
        </w:rPr>
        <w:lastRenderedPageBreak/>
        <w:t>Introduction</w:t>
      </w:r>
      <w:bookmarkEnd w:id="0"/>
    </w:p>
    <w:p w14:paraId="469617E6" w14:textId="77777777" w:rsidR="00C76B3F" w:rsidRPr="00774383" w:rsidRDefault="00C76B3F" w:rsidP="00C76B3F">
      <w:pPr>
        <w:rPr>
          <w:lang w:val="en-GB"/>
        </w:rPr>
      </w:pPr>
      <w:r w:rsidRPr="00774383">
        <w:rPr>
          <w:lang w:val="en-GB"/>
        </w:rPr>
        <w:t>The automobile industry is the crucial industrial and economic force in the global environment. It plays a significant role in ensuring economic development that is responsible for maintaining customers’ demand and revenue</w:t>
      </w:r>
      <w:r w:rsidR="00CD5EAE" w:rsidRPr="00774383">
        <w:rPr>
          <w:lang w:val="en-GB"/>
        </w:rPr>
        <w:t xml:space="preserve"> (</w:t>
      </w:r>
      <w:r w:rsidR="00CD5EAE" w:rsidRPr="00774383">
        <w:rPr>
          <w:rFonts w:cs="Times New Roman"/>
          <w:szCs w:val="24"/>
          <w:shd w:val="clear" w:color="auto" w:fill="FFFFFF"/>
          <w:lang w:val="en-GB"/>
        </w:rPr>
        <w:t>Beer, A., 2018)</w:t>
      </w:r>
      <w:r w:rsidRPr="00774383">
        <w:rPr>
          <w:lang w:val="en-GB"/>
        </w:rPr>
        <w:t>. It offers a unique and significant contribution to enhancing economic development and considers as the main sector. The automobile industry has involved them to manufacture, distribute and sell automobiles and related products and services. The report will be focused on analyzing external environments such as PESTEL, Porter's five forces, and Porters’ generic strategy. Both SWOT analysis and Value chain will be discussed under evaluating the internal environment. Finally, the report will be examined the rationale for engaging in international business.</w:t>
      </w:r>
    </w:p>
    <w:p w14:paraId="071FB58A" w14:textId="77777777" w:rsidR="00C76B3F" w:rsidRPr="00774383" w:rsidRDefault="00C76B3F" w:rsidP="004A4930">
      <w:pPr>
        <w:pStyle w:val="Heading1"/>
        <w:rPr>
          <w:lang w:val="en-GB"/>
        </w:rPr>
      </w:pPr>
      <w:bookmarkStart w:id="1" w:name="_Toc87726456"/>
      <w:r w:rsidRPr="00774383">
        <w:rPr>
          <w:lang w:val="en-GB"/>
        </w:rPr>
        <w:t>External environment analysis of automotive industry</w:t>
      </w:r>
      <w:bookmarkEnd w:id="1"/>
    </w:p>
    <w:p w14:paraId="66842095" w14:textId="77777777" w:rsidR="00C76B3F" w:rsidRPr="00774383" w:rsidRDefault="00C76B3F" w:rsidP="004A4930">
      <w:pPr>
        <w:pStyle w:val="Heading2"/>
      </w:pPr>
      <w:bookmarkStart w:id="2" w:name="_Toc87726457"/>
      <w:r w:rsidRPr="00774383">
        <w:t>PESTEL analysis</w:t>
      </w:r>
      <w:bookmarkEnd w:id="2"/>
    </w:p>
    <w:p w14:paraId="75E2EFD5" w14:textId="77777777" w:rsidR="005E3A1C" w:rsidRPr="00774383" w:rsidRDefault="00C76B3F" w:rsidP="00C76B3F">
      <w:pPr>
        <w:rPr>
          <w:lang w:val="en-GB"/>
        </w:rPr>
      </w:pPr>
      <w:r w:rsidRPr="00774383">
        <w:rPr>
          <w:lang w:val="en-GB"/>
        </w:rPr>
        <w:t xml:space="preserve">PESTEL analysis stands for political, economic, social, technological, environmental, and legal factors that affect the automobile industry. It works as the strategic tool that analyzes the external situation that works as a challenge for the automobile industry. </w:t>
      </w:r>
      <w:r w:rsidR="000B2642" w:rsidRPr="00774383">
        <w:rPr>
          <w:lang w:val="en-GB"/>
        </w:rPr>
        <w:t xml:space="preserve"> </w:t>
      </w:r>
    </w:p>
    <w:tbl>
      <w:tblPr>
        <w:tblStyle w:val="LightGrid-Accent3"/>
        <w:tblW w:w="0" w:type="auto"/>
        <w:tblLook w:val="04A0" w:firstRow="1" w:lastRow="0" w:firstColumn="1" w:lastColumn="0" w:noHBand="0" w:noVBand="1"/>
      </w:tblPr>
      <w:tblGrid>
        <w:gridCol w:w="2538"/>
        <w:gridCol w:w="7038"/>
      </w:tblGrid>
      <w:tr w:rsidR="006766E6" w:rsidRPr="00774383" w14:paraId="0AB05CD7" w14:textId="77777777" w:rsidTr="00D606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1E17BA50" w14:textId="77777777" w:rsidR="006766E6" w:rsidRPr="00774383" w:rsidRDefault="006766E6">
            <w:pPr>
              <w:rPr>
                <w:sz w:val="24"/>
                <w:szCs w:val="24"/>
                <w:lang w:val="en-GB"/>
              </w:rPr>
            </w:pPr>
            <w:r w:rsidRPr="00774383">
              <w:rPr>
                <w:sz w:val="24"/>
                <w:szCs w:val="24"/>
                <w:lang w:val="en-GB"/>
              </w:rPr>
              <w:t>PESTEL analysis</w:t>
            </w:r>
          </w:p>
        </w:tc>
        <w:tc>
          <w:tcPr>
            <w:tcW w:w="7038" w:type="dxa"/>
          </w:tcPr>
          <w:p w14:paraId="0F535353" w14:textId="77777777" w:rsidR="006766E6" w:rsidRPr="00774383" w:rsidRDefault="006766E6">
            <w:pPr>
              <w:cnfStyle w:val="100000000000" w:firstRow="1" w:lastRow="0" w:firstColumn="0" w:lastColumn="0" w:oddVBand="0" w:evenVBand="0" w:oddHBand="0" w:evenHBand="0" w:firstRowFirstColumn="0" w:firstRowLastColumn="0" w:lastRowFirstColumn="0" w:lastRowLastColumn="0"/>
              <w:rPr>
                <w:sz w:val="24"/>
                <w:szCs w:val="24"/>
                <w:lang w:val="en-GB"/>
              </w:rPr>
            </w:pPr>
            <w:r w:rsidRPr="00774383">
              <w:rPr>
                <w:sz w:val="24"/>
                <w:szCs w:val="24"/>
                <w:lang w:val="en-GB"/>
              </w:rPr>
              <w:t>Impact of PESTEL analysis on Automobile industry</w:t>
            </w:r>
          </w:p>
        </w:tc>
      </w:tr>
      <w:tr w:rsidR="006766E6" w:rsidRPr="00774383" w14:paraId="4F9471CE" w14:textId="77777777" w:rsidTr="00D6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2AE654BC" w14:textId="77777777" w:rsidR="006766E6" w:rsidRPr="00774383" w:rsidRDefault="007238F7">
            <w:pPr>
              <w:rPr>
                <w:sz w:val="24"/>
                <w:szCs w:val="24"/>
                <w:lang w:val="en-GB"/>
              </w:rPr>
            </w:pPr>
            <w:r w:rsidRPr="00774383">
              <w:rPr>
                <w:sz w:val="24"/>
                <w:szCs w:val="24"/>
                <w:lang w:val="en-GB"/>
              </w:rPr>
              <w:t xml:space="preserve">Political factors </w:t>
            </w:r>
            <w:r w:rsidR="006766E6" w:rsidRPr="00774383">
              <w:rPr>
                <w:sz w:val="24"/>
                <w:szCs w:val="24"/>
                <w:lang w:val="en-GB"/>
              </w:rPr>
              <w:t xml:space="preserve"> </w:t>
            </w:r>
            <w:r w:rsidRPr="00774383">
              <w:rPr>
                <w:sz w:val="24"/>
                <w:szCs w:val="24"/>
                <w:lang w:val="en-GB"/>
              </w:rPr>
              <w:t>(</w:t>
            </w:r>
            <w:r w:rsidR="006766E6" w:rsidRPr="00774383">
              <w:rPr>
                <w:sz w:val="24"/>
                <w:szCs w:val="24"/>
                <w:lang w:val="en-GB"/>
              </w:rPr>
              <w:t>Political stability, tax, government rules and regulations and so on)</w:t>
            </w:r>
          </w:p>
        </w:tc>
        <w:tc>
          <w:tcPr>
            <w:tcW w:w="7038" w:type="dxa"/>
          </w:tcPr>
          <w:p w14:paraId="614D85B7" w14:textId="77777777" w:rsidR="006766E6" w:rsidRPr="00774383" w:rsidRDefault="006766E6">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Political has significant impact on profitability on automobile industry. </w:t>
            </w:r>
            <w:r w:rsidR="00E117CA" w:rsidRPr="00774383">
              <w:rPr>
                <w:sz w:val="24"/>
                <w:szCs w:val="24"/>
                <w:lang w:val="en-GB"/>
              </w:rPr>
              <w:t>The government of UK has imposed rules and procedures to producing low carbon emission it works as threat from the automobile industry</w:t>
            </w:r>
            <w:r w:rsidR="00FE3304" w:rsidRPr="00774383">
              <w:rPr>
                <w:sz w:val="24"/>
                <w:szCs w:val="24"/>
                <w:lang w:val="en-GB"/>
              </w:rPr>
              <w:t xml:space="preserve"> (</w:t>
            </w:r>
            <w:r w:rsidR="00FE3304" w:rsidRPr="00774383">
              <w:rPr>
                <w:rFonts w:cs="Times New Roman"/>
                <w:sz w:val="24"/>
                <w:szCs w:val="24"/>
                <w:lang w:val="en-GB"/>
              </w:rPr>
              <w:t>Camilleri, 2020)</w:t>
            </w:r>
            <w:r w:rsidR="00E117CA" w:rsidRPr="00774383">
              <w:rPr>
                <w:sz w:val="24"/>
                <w:szCs w:val="24"/>
                <w:lang w:val="en-GB"/>
              </w:rPr>
              <w:t xml:space="preserve">. </w:t>
            </w:r>
            <w:r w:rsidR="007F7EC5" w:rsidRPr="00774383">
              <w:rPr>
                <w:sz w:val="24"/>
                <w:szCs w:val="24"/>
                <w:lang w:val="en-GB"/>
              </w:rPr>
              <w:t xml:space="preserve">Luxury cars and fuels </w:t>
            </w:r>
            <w:r w:rsidR="00653EF4" w:rsidRPr="00774383">
              <w:rPr>
                <w:sz w:val="24"/>
                <w:szCs w:val="24"/>
                <w:lang w:val="en-GB"/>
              </w:rPr>
              <w:t>guzzles</w:t>
            </w:r>
            <w:r w:rsidR="007F7EC5" w:rsidRPr="00774383">
              <w:rPr>
                <w:sz w:val="24"/>
                <w:szCs w:val="24"/>
                <w:lang w:val="en-GB"/>
              </w:rPr>
              <w:t xml:space="preserve"> has faced higher tax in this region. </w:t>
            </w:r>
            <w:r w:rsidR="001B07EA" w:rsidRPr="001B07EA">
              <w:rPr>
                <w:sz w:val="24"/>
                <w:szCs w:val="24"/>
                <w:lang w:val="en-GB"/>
              </w:rPr>
              <w:t>Due to Brexit issue they have to arrange their human resources in the European country in a new manner.</w:t>
            </w:r>
          </w:p>
          <w:p w14:paraId="760F9A04" w14:textId="77777777" w:rsidR="00653EF4" w:rsidRPr="00774383" w:rsidRDefault="00653EF4">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On the other hand, environmental-friendly vehicles have enjoyed higher market demand as well as gaining governmental support to produce products </w:t>
            </w:r>
            <w:r w:rsidR="00796542" w:rsidRPr="00774383">
              <w:rPr>
                <w:sz w:val="24"/>
                <w:szCs w:val="24"/>
                <w:lang w:val="en-GB"/>
              </w:rPr>
              <w:t>and</w:t>
            </w:r>
            <w:r w:rsidRPr="00774383">
              <w:rPr>
                <w:sz w:val="24"/>
                <w:szCs w:val="24"/>
                <w:lang w:val="en-GB"/>
              </w:rPr>
              <w:t xml:space="preserve"> services. </w:t>
            </w:r>
          </w:p>
        </w:tc>
      </w:tr>
      <w:tr w:rsidR="006766E6" w:rsidRPr="00774383" w14:paraId="575BF3B5" w14:textId="77777777" w:rsidTr="00D6069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0CDECA79" w14:textId="77777777" w:rsidR="006766E6" w:rsidRPr="00774383" w:rsidRDefault="007238F7">
            <w:pPr>
              <w:rPr>
                <w:sz w:val="24"/>
                <w:szCs w:val="24"/>
                <w:lang w:val="en-GB"/>
              </w:rPr>
            </w:pPr>
            <w:r w:rsidRPr="00774383">
              <w:rPr>
                <w:sz w:val="24"/>
                <w:szCs w:val="24"/>
                <w:lang w:val="en-GB"/>
              </w:rPr>
              <w:t xml:space="preserve">Economic factors </w:t>
            </w:r>
            <w:r w:rsidR="00796542" w:rsidRPr="00774383">
              <w:rPr>
                <w:sz w:val="24"/>
                <w:szCs w:val="24"/>
                <w:lang w:val="en-GB"/>
              </w:rPr>
              <w:t xml:space="preserve"> </w:t>
            </w:r>
            <w:r w:rsidRPr="00774383">
              <w:rPr>
                <w:sz w:val="24"/>
                <w:szCs w:val="24"/>
                <w:lang w:val="en-GB"/>
              </w:rPr>
              <w:t>(</w:t>
            </w:r>
            <w:r w:rsidR="00796542" w:rsidRPr="00774383">
              <w:rPr>
                <w:sz w:val="24"/>
                <w:szCs w:val="24"/>
                <w:lang w:val="en-GB"/>
              </w:rPr>
              <w:t xml:space="preserve">Brexit issues, tax </w:t>
            </w:r>
            <w:r w:rsidR="00796542" w:rsidRPr="00774383">
              <w:rPr>
                <w:sz w:val="24"/>
                <w:szCs w:val="24"/>
                <w:lang w:val="en-GB"/>
              </w:rPr>
              <w:lastRenderedPageBreak/>
              <w:t>rate, disposable income, purchasing power and so on)</w:t>
            </w:r>
          </w:p>
        </w:tc>
        <w:tc>
          <w:tcPr>
            <w:tcW w:w="7038" w:type="dxa"/>
          </w:tcPr>
          <w:p w14:paraId="5A0A473E" w14:textId="77777777" w:rsidR="006766E6" w:rsidRPr="00774383" w:rsidRDefault="00796542" w:rsidP="00CD5EAE">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lastRenderedPageBreak/>
              <w:t xml:space="preserve">Due to Brexit, the sales of vehicles have been fallen all over the world </w:t>
            </w:r>
            <w:r w:rsidR="00CF1A3D" w:rsidRPr="00774383">
              <w:rPr>
                <w:sz w:val="24"/>
                <w:szCs w:val="24"/>
                <w:lang w:val="en-GB"/>
              </w:rPr>
              <w:t>especially</w:t>
            </w:r>
            <w:r w:rsidRPr="00774383">
              <w:rPr>
                <w:sz w:val="24"/>
                <w:szCs w:val="24"/>
                <w:lang w:val="en-GB"/>
              </w:rPr>
              <w:t xml:space="preserve"> in the UK market</w:t>
            </w:r>
            <w:r w:rsidR="00BC5882" w:rsidRPr="00774383">
              <w:rPr>
                <w:sz w:val="24"/>
                <w:szCs w:val="24"/>
                <w:lang w:val="en-GB"/>
              </w:rPr>
              <w:t xml:space="preserve">. </w:t>
            </w:r>
            <w:r w:rsidR="00155E10" w:rsidRPr="00774383">
              <w:rPr>
                <w:sz w:val="24"/>
                <w:szCs w:val="24"/>
                <w:lang w:val="en-GB"/>
              </w:rPr>
              <w:t xml:space="preserve">It also adversely </w:t>
            </w:r>
            <w:r w:rsidR="007238F7" w:rsidRPr="00774383">
              <w:rPr>
                <w:sz w:val="24"/>
                <w:szCs w:val="24"/>
                <w:lang w:val="en-GB"/>
              </w:rPr>
              <w:t>affects</w:t>
            </w:r>
            <w:r w:rsidR="00155E10" w:rsidRPr="00774383">
              <w:rPr>
                <w:sz w:val="24"/>
                <w:szCs w:val="24"/>
                <w:lang w:val="en-GB"/>
              </w:rPr>
              <w:t xml:space="preserve"> the </w:t>
            </w:r>
            <w:r w:rsidR="00CF1A3D" w:rsidRPr="00774383">
              <w:rPr>
                <w:sz w:val="24"/>
                <w:szCs w:val="24"/>
                <w:lang w:val="en-GB"/>
              </w:rPr>
              <w:t>demand</w:t>
            </w:r>
            <w:r w:rsidR="00155E10" w:rsidRPr="00774383">
              <w:rPr>
                <w:sz w:val="24"/>
                <w:szCs w:val="24"/>
                <w:lang w:val="en-GB"/>
              </w:rPr>
              <w:t xml:space="preserve"> of </w:t>
            </w:r>
            <w:r w:rsidR="00155E10" w:rsidRPr="00774383">
              <w:rPr>
                <w:sz w:val="24"/>
                <w:szCs w:val="24"/>
                <w:lang w:val="en-GB"/>
              </w:rPr>
              <w:lastRenderedPageBreak/>
              <w:t>luxury vehicles that needed higher prices because of poor economic condition</w:t>
            </w:r>
            <w:r w:rsidR="00CD5EAE" w:rsidRPr="00774383">
              <w:rPr>
                <w:sz w:val="24"/>
                <w:szCs w:val="24"/>
                <w:lang w:val="en-GB"/>
              </w:rPr>
              <w:t xml:space="preserve"> (</w:t>
            </w:r>
            <w:r w:rsidR="00CD5EAE" w:rsidRPr="00774383">
              <w:rPr>
                <w:rFonts w:cs="Times New Roman"/>
                <w:sz w:val="24"/>
                <w:szCs w:val="24"/>
                <w:shd w:val="clear" w:color="auto" w:fill="FFFFFF"/>
                <w:lang w:val="en-GB"/>
              </w:rPr>
              <w:t>Camilleri, 2020)</w:t>
            </w:r>
            <w:r w:rsidR="00155E10" w:rsidRPr="00774383">
              <w:rPr>
                <w:sz w:val="24"/>
                <w:szCs w:val="24"/>
                <w:lang w:val="en-GB"/>
              </w:rPr>
              <w:t xml:space="preserve">. </w:t>
            </w:r>
            <w:r w:rsidR="00CF1A3D" w:rsidRPr="00774383">
              <w:rPr>
                <w:sz w:val="24"/>
                <w:szCs w:val="24"/>
                <w:lang w:val="en-GB"/>
              </w:rPr>
              <w:t xml:space="preserve">However, tax rate and disposable income are responsible for increasing and decreasing the sales of cars. In the UK, they enjoy greater purchasing power so that they purchase luxurious vehicles. </w:t>
            </w:r>
          </w:p>
        </w:tc>
      </w:tr>
      <w:tr w:rsidR="006766E6" w:rsidRPr="00774383" w14:paraId="42EABC41" w14:textId="77777777" w:rsidTr="00D6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7DA14CF4" w14:textId="77777777" w:rsidR="006766E6" w:rsidRPr="00774383" w:rsidRDefault="007238F7">
            <w:pPr>
              <w:rPr>
                <w:sz w:val="24"/>
                <w:szCs w:val="24"/>
                <w:lang w:val="en-GB"/>
              </w:rPr>
            </w:pPr>
            <w:r w:rsidRPr="00774383">
              <w:rPr>
                <w:sz w:val="24"/>
                <w:szCs w:val="24"/>
                <w:lang w:val="en-GB"/>
              </w:rPr>
              <w:lastRenderedPageBreak/>
              <w:t>Social factors (</w:t>
            </w:r>
            <w:r w:rsidR="000600B3" w:rsidRPr="00774383">
              <w:rPr>
                <w:sz w:val="24"/>
                <w:szCs w:val="24"/>
                <w:lang w:val="en-GB"/>
              </w:rPr>
              <w:t>Social initiatives, peoples’ perception, cultural differences and so on)</w:t>
            </w:r>
          </w:p>
        </w:tc>
        <w:tc>
          <w:tcPr>
            <w:tcW w:w="7038" w:type="dxa"/>
          </w:tcPr>
          <w:p w14:paraId="3012238E" w14:textId="77777777" w:rsidR="006766E6" w:rsidRPr="00774383" w:rsidRDefault="000600B3">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The peoples’ perception of UK helps automobile industry to </w:t>
            </w:r>
            <w:r w:rsidR="00D60693" w:rsidRPr="00774383">
              <w:rPr>
                <w:sz w:val="24"/>
                <w:szCs w:val="24"/>
                <w:lang w:val="en-GB"/>
              </w:rPr>
              <w:t>introduce new</w:t>
            </w:r>
            <w:r w:rsidRPr="00774383">
              <w:rPr>
                <w:sz w:val="24"/>
                <w:szCs w:val="24"/>
                <w:lang w:val="en-GB"/>
              </w:rPr>
              <w:t xml:space="preserve"> models. </w:t>
            </w:r>
            <w:r w:rsidR="00077DDE" w:rsidRPr="00774383">
              <w:rPr>
                <w:sz w:val="24"/>
                <w:szCs w:val="24"/>
                <w:lang w:val="en-GB"/>
              </w:rPr>
              <w:t xml:space="preserve">However, cultural differences, age, </w:t>
            </w:r>
            <w:r w:rsidR="006728EB" w:rsidRPr="00774383">
              <w:rPr>
                <w:sz w:val="24"/>
                <w:szCs w:val="24"/>
                <w:lang w:val="en-GB"/>
              </w:rPr>
              <w:t>preferences</w:t>
            </w:r>
            <w:r w:rsidR="00077DDE" w:rsidRPr="00774383">
              <w:rPr>
                <w:sz w:val="24"/>
                <w:szCs w:val="24"/>
                <w:lang w:val="en-GB"/>
              </w:rPr>
              <w:t xml:space="preserve"> create obsolete for the older model. </w:t>
            </w:r>
          </w:p>
        </w:tc>
      </w:tr>
      <w:tr w:rsidR="006766E6" w:rsidRPr="00774383" w14:paraId="4399D17D" w14:textId="77777777" w:rsidTr="00D6069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4244CFE5" w14:textId="77777777" w:rsidR="006766E6" w:rsidRPr="00774383" w:rsidRDefault="006728EB">
            <w:pPr>
              <w:rPr>
                <w:sz w:val="24"/>
                <w:szCs w:val="24"/>
                <w:lang w:val="en-GB"/>
              </w:rPr>
            </w:pPr>
            <w:r w:rsidRPr="00774383">
              <w:rPr>
                <w:sz w:val="24"/>
                <w:szCs w:val="24"/>
                <w:lang w:val="en-GB"/>
              </w:rPr>
              <w:t>Technological factors</w:t>
            </w:r>
          </w:p>
        </w:tc>
        <w:tc>
          <w:tcPr>
            <w:tcW w:w="7038" w:type="dxa"/>
          </w:tcPr>
          <w:p w14:paraId="64E86C91" w14:textId="77777777" w:rsidR="006766E6" w:rsidRPr="00774383" w:rsidRDefault="006728EB">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 xml:space="preserve">With the help of technological innovation, the automobile industry </w:t>
            </w:r>
            <w:r w:rsidR="003D00BC" w:rsidRPr="00774383">
              <w:rPr>
                <w:sz w:val="24"/>
                <w:szCs w:val="24"/>
                <w:lang w:val="en-GB"/>
              </w:rPr>
              <w:t xml:space="preserve">is </w:t>
            </w:r>
            <w:r w:rsidR="005210E8" w:rsidRPr="00774383">
              <w:rPr>
                <w:sz w:val="24"/>
                <w:szCs w:val="24"/>
                <w:lang w:val="en-GB"/>
              </w:rPr>
              <w:t>introducing</w:t>
            </w:r>
            <w:r w:rsidR="003D00BC" w:rsidRPr="00774383">
              <w:rPr>
                <w:sz w:val="24"/>
                <w:szCs w:val="24"/>
                <w:lang w:val="en-GB"/>
              </w:rPr>
              <w:t xml:space="preserve"> electric car that fruitful for ensuring g sustainable environment for the future generation. </w:t>
            </w:r>
            <w:r w:rsidR="007778C6" w:rsidRPr="00774383">
              <w:rPr>
                <w:sz w:val="24"/>
                <w:szCs w:val="24"/>
                <w:lang w:val="en-GB"/>
              </w:rPr>
              <w:t xml:space="preserve">It also provides safety and security for uncertain accidents. </w:t>
            </w:r>
          </w:p>
        </w:tc>
      </w:tr>
      <w:tr w:rsidR="006766E6" w:rsidRPr="00774383" w14:paraId="0AC180F8" w14:textId="77777777" w:rsidTr="00D606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7F0687F1" w14:textId="77777777" w:rsidR="006766E6" w:rsidRPr="00774383" w:rsidRDefault="005210E8">
            <w:pPr>
              <w:rPr>
                <w:sz w:val="24"/>
                <w:szCs w:val="24"/>
                <w:lang w:val="en-GB"/>
              </w:rPr>
            </w:pPr>
            <w:r w:rsidRPr="00774383">
              <w:rPr>
                <w:sz w:val="24"/>
                <w:szCs w:val="24"/>
                <w:lang w:val="en-GB"/>
              </w:rPr>
              <w:t>Environmental factors</w:t>
            </w:r>
          </w:p>
        </w:tc>
        <w:tc>
          <w:tcPr>
            <w:tcW w:w="7038" w:type="dxa"/>
          </w:tcPr>
          <w:p w14:paraId="389A1918" w14:textId="77777777" w:rsidR="006766E6" w:rsidRPr="00774383" w:rsidRDefault="005210E8" w:rsidP="00562133">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The automobile </w:t>
            </w:r>
            <w:r w:rsidR="007847E4" w:rsidRPr="00774383">
              <w:rPr>
                <w:sz w:val="24"/>
                <w:szCs w:val="24"/>
                <w:lang w:val="en-GB"/>
              </w:rPr>
              <w:t>industry pays intense attention for developing fruitful technology and introduces</w:t>
            </w:r>
            <w:r w:rsidRPr="00774383">
              <w:rPr>
                <w:sz w:val="24"/>
                <w:szCs w:val="24"/>
                <w:lang w:val="en-GB"/>
              </w:rPr>
              <w:t xml:space="preserve"> alternative sources of energy to protect environment</w:t>
            </w:r>
            <w:r w:rsidR="00562133" w:rsidRPr="00774383">
              <w:rPr>
                <w:sz w:val="24"/>
                <w:szCs w:val="24"/>
                <w:lang w:val="en-GB"/>
              </w:rPr>
              <w:t xml:space="preserve"> (</w:t>
            </w:r>
            <w:r w:rsidR="00562133" w:rsidRPr="00774383">
              <w:rPr>
                <w:rFonts w:cs="Times New Roman"/>
                <w:sz w:val="24"/>
                <w:szCs w:val="24"/>
                <w:lang w:val="en-GB"/>
              </w:rPr>
              <w:t>Kalaitzi et al., 2020)</w:t>
            </w:r>
            <w:r w:rsidRPr="00774383">
              <w:rPr>
                <w:sz w:val="24"/>
                <w:szCs w:val="24"/>
                <w:lang w:val="en-GB"/>
              </w:rPr>
              <w:t xml:space="preserve">. </w:t>
            </w:r>
            <w:r w:rsidR="009B0134" w:rsidRPr="00774383">
              <w:rPr>
                <w:sz w:val="24"/>
                <w:szCs w:val="24"/>
                <w:lang w:val="en-GB"/>
              </w:rPr>
              <w:t xml:space="preserve">They introduce low emission environmental-friendly cars for the green consumers. </w:t>
            </w:r>
          </w:p>
        </w:tc>
      </w:tr>
      <w:tr w:rsidR="006766E6" w:rsidRPr="00774383" w14:paraId="0A7E078E" w14:textId="77777777" w:rsidTr="00D6069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Pr>
          <w:p w14:paraId="3C7D5601" w14:textId="77777777" w:rsidR="006766E6" w:rsidRPr="00774383" w:rsidRDefault="007238F7">
            <w:pPr>
              <w:rPr>
                <w:sz w:val="24"/>
                <w:szCs w:val="24"/>
                <w:lang w:val="en-GB"/>
              </w:rPr>
            </w:pPr>
            <w:r w:rsidRPr="00774383">
              <w:rPr>
                <w:sz w:val="24"/>
                <w:szCs w:val="24"/>
                <w:lang w:val="en-GB"/>
              </w:rPr>
              <w:t xml:space="preserve">Legal factors </w:t>
            </w:r>
            <w:r w:rsidR="00D408E1" w:rsidRPr="00774383">
              <w:rPr>
                <w:sz w:val="24"/>
                <w:szCs w:val="24"/>
                <w:lang w:val="en-GB"/>
              </w:rPr>
              <w:t xml:space="preserve"> </w:t>
            </w:r>
            <w:r w:rsidRPr="00774383">
              <w:rPr>
                <w:sz w:val="24"/>
                <w:szCs w:val="24"/>
                <w:lang w:val="en-GB"/>
              </w:rPr>
              <w:t>(</w:t>
            </w:r>
            <w:r w:rsidR="00D408E1" w:rsidRPr="00774383">
              <w:rPr>
                <w:sz w:val="24"/>
                <w:szCs w:val="24"/>
                <w:lang w:val="en-GB"/>
              </w:rPr>
              <w:t>consumer rights, employment rights and government rules and procedures)</w:t>
            </w:r>
          </w:p>
        </w:tc>
        <w:tc>
          <w:tcPr>
            <w:tcW w:w="7038" w:type="dxa"/>
          </w:tcPr>
          <w:p w14:paraId="2F5928C6" w14:textId="77777777" w:rsidR="006766E6" w:rsidRPr="00774383" w:rsidRDefault="00D408E1">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 xml:space="preserve">The employment rights of the UK has protect employees rights and helps them to gain minimum wages to perform their works. </w:t>
            </w:r>
            <w:r w:rsidR="001016E2" w:rsidRPr="00774383">
              <w:rPr>
                <w:sz w:val="24"/>
                <w:szCs w:val="24"/>
                <w:lang w:val="en-GB"/>
              </w:rPr>
              <w:t xml:space="preserve">Copyright, patent allows industry to protect from imitation. </w:t>
            </w:r>
          </w:p>
        </w:tc>
      </w:tr>
    </w:tbl>
    <w:p w14:paraId="1FF47AF9" w14:textId="77777777" w:rsidR="00136F3F" w:rsidRPr="00774383" w:rsidRDefault="00136F3F">
      <w:pPr>
        <w:rPr>
          <w:lang w:val="en-GB"/>
        </w:rPr>
      </w:pPr>
    </w:p>
    <w:p w14:paraId="011E78A1" w14:textId="77777777" w:rsidR="005240B5" w:rsidRPr="00774383" w:rsidRDefault="00C138DC" w:rsidP="00C55E9A">
      <w:pPr>
        <w:pStyle w:val="Heading2"/>
      </w:pPr>
      <w:bookmarkStart w:id="3" w:name="_Toc87726458"/>
      <w:r w:rsidRPr="00774383">
        <w:t>Porters’ competitive strategy</w:t>
      </w:r>
      <w:bookmarkEnd w:id="3"/>
    </w:p>
    <w:tbl>
      <w:tblPr>
        <w:tblStyle w:val="LightGrid-Accent3"/>
        <w:tblW w:w="0" w:type="auto"/>
        <w:tblLook w:val="04A0" w:firstRow="1" w:lastRow="0" w:firstColumn="1" w:lastColumn="0" w:noHBand="0" w:noVBand="1"/>
      </w:tblPr>
      <w:tblGrid>
        <w:gridCol w:w="2718"/>
        <w:gridCol w:w="1800"/>
        <w:gridCol w:w="5058"/>
      </w:tblGrid>
      <w:tr w:rsidR="00CA57DE" w:rsidRPr="00774383" w14:paraId="5AAA5FD9" w14:textId="77777777" w:rsidTr="004723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0906679F" w14:textId="77777777" w:rsidR="00CA57DE" w:rsidRPr="00774383" w:rsidRDefault="00CA57DE">
            <w:pPr>
              <w:rPr>
                <w:sz w:val="24"/>
                <w:szCs w:val="24"/>
                <w:lang w:val="en-GB"/>
              </w:rPr>
            </w:pPr>
            <w:r w:rsidRPr="00774383">
              <w:rPr>
                <w:sz w:val="24"/>
                <w:szCs w:val="24"/>
                <w:lang w:val="en-GB"/>
              </w:rPr>
              <w:t xml:space="preserve"> Porter’s five forces strategy</w:t>
            </w:r>
          </w:p>
        </w:tc>
        <w:tc>
          <w:tcPr>
            <w:tcW w:w="1800" w:type="dxa"/>
          </w:tcPr>
          <w:p w14:paraId="55C1FBE7" w14:textId="77777777" w:rsidR="00CA57DE" w:rsidRPr="00774383" w:rsidRDefault="00CA57DE">
            <w:pPr>
              <w:cnfStyle w:val="100000000000" w:firstRow="1" w:lastRow="0" w:firstColumn="0" w:lastColumn="0" w:oddVBand="0" w:evenVBand="0" w:oddHBand="0" w:evenHBand="0" w:firstRowFirstColumn="0" w:firstRowLastColumn="0" w:lastRowFirstColumn="0" w:lastRowLastColumn="0"/>
              <w:rPr>
                <w:sz w:val="24"/>
                <w:szCs w:val="24"/>
                <w:lang w:val="en-GB"/>
              </w:rPr>
            </w:pPr>
            <w:r w:rsidRPr="00774383">
              <w:rPr>
                <w:sz w:val="24"/>
                <w:szCs w:val="24"/>
                <w:lang w:val="en-GB"/>
              </w:rPr>
              <w:t>Impact</w:t>
            </w:r>
          </w:p>
        </w:tc>
        <w:tc>
          <w:tcPr>
            <w:tcW w:w="5058" w:type="dxa"/>
          </w:tcPr>
          <w:p w14:paraId="0DE9BAA7" w14:textId="77777777" w:rsidR="00CA57DE" w:rsidRPr="00774383" w:rsidRDefault="00CA57DE">
            <w:pPr>
              <w:cnfStyle w:val="100000000000" w:firstRow="1" w:lastRow="0" w:firstColumn="0" w:lastColumn="0" w:oddVBand="0" w:evenVBand="0" w:oddHBand="0" w:evenHBand="0" w:firstRowFirstColumn="0" w:firstRowLastColumn="0" w:lastRowFirstColumn="0" w:lastRowLastColumn="0"/>
              <w:rPr>
                <w:sz w:val="24"/>
                <w:szCs w:val="24"/>
                <w:lang w:val="en-GB"/>
              </w:rPr>
            </w:pPr>
            <w:r w:rsidRPr="00774383">
              <w:rPr>
                <w:sz w:val="24"/>
                <w:szCs w:val="24"/>
                <w:lang w:val="en-GB"/>
              </w:rPr>
              <w:t>Result</w:t>
            </w:r>
          </w:p>
        </w:tc>
      </w:tr>
      <w:tr w:rsidR="00CA57DE" w:rsidRPr="00774383" w14:paraId="085C9DF4" w14:textId="77777777" w:rsidTr="0047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552BF719" w14:textId="77777777" w:rsidR="00CA57DE" w:rsidRPr="00774383" w:rsidRDefault="00CA57DE">
            <w:pPr>
              <w:rPr>
                <w:sz w:val="24"/>
                <w:szCs w:val="24"/>
                <w:lang w:val="en-GB"/>
              </w:rPr>
            </w:pPr>
            <w:r w:rsidRPr="00774383">
              <w:rPr>
                <w:sz w:val="24"/>
                <w:szCs w:val="24"/>
                <w:lang w:val="en-GB"/>
              </w:rPr>
              <w:t xml:space="preserve">Threats from new entrants </w:t>
            </w:r>
          </w:p>
        </w:tc>
        <w:tc>
          <w:tcPr>
            <w:tcW w:w="1800" w:type="dxa"/>
          </w:tcPr>
          <w:p w14:paraId="12B3702C" w14:textId="77777777" w:rsidR="00CA57DE" w:rsidRPr="00774383" w:rsidRDefault="00CA57DE">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High</w:t>
            </w:r>
          </w:p>
        </w:tc>
        <w:tc>
          <w:tcPr>
            <w:tcW w:w="5058" w:type="dxa"/>
          </w:tcPr>
          <w:p w14:paraId="08E305A7" w14:textId="77777777" w:rsidR="00CA57DE" w:rsidRPr="00774383" w:rsidRDefault="00CA57DE">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In automobile industry, the new company is less capable of entering into this industry because it </w:t>
            </w:r>
            <w:r w:rsidR="007238F7" w:rsidRPr="00774383">
              <w:rPr>
                <w:sz w:val="24"/>
                <w:szCs w:val="24"/>
                <w:lang w:val="en-GB"/>
              </w:rPr>
              <w:t>needs</w:t>
            </w:r>
            <w:r w:rsidRPr="00774383">
              <w:rPr>
                <w:sz w:val="24"/>
                <w:szCs w:val="24"/>
                <w:lang w:val="en-GB"/>
              </w:rPr>
              <w:t xml:space="preserve"> </w:t>
            </w:r>
            <w:r w:rsidR="00AB1881" w:rsidRPr="00774383">
              <w:rPr>
                <w:sz w:val="24"/>
                <w:szCs w:val="24"/>
                <w:lang w:val="en-GB"/>
              </w:rPr>
              <w:t>higher</w:t>
            </w:r>
            <w:r w:rsidRPr="00774383">
              <w:rPr>
                <w:sz w:val="24"/>
                <w:szCs w:val="24"/>
                <w:lang w:val="en-GB"/>
              </w:rPr>
              <w:t xml:space="preserve"> investment for producing cars and </w:t>
            </w:r>
            <w:r w:rsidRPr="00774383">
              <w:rPr>
                <w:sz w:val="24"/>
                <w:szCs w:val="24"/>
                <w:lang w:val="en-GB"/>
              </w:rPr>
              <w:lastRenderedPageBreak/>
              <w:t>other vehicles</w:t>
            </w:r>
            <w:r w:rsidR="003571B2" w:rsidRPr="00774383">
              <w:rPr>
                <w:sz w:val="24"/>
                <w:szCs w:val="24"/>
                <w:lang w:val="en-GB"/>
              </w:rPr>
              <w:t xml:space="preserve"> </w:t>
            </w:r>
            <w:r w:rsidR="003571B2" w:rsidRPr="00774383">
              <w:rPr>
                <w:lang w:val="en-GB"/>
              </w:rPr>
              <w:t>(</w:t>
            </w:r>
            <w:r w:rsidR="003571B2" w:rsidRPr="00774383">
              <w:rPr>
                <w:rFonts w:cs="Times New Roman"/>
                <w:sz w:val="24"/>
                <w:szCs w:val="24"/>
                <w:lang w:val="en-GB"/>
              </w:rPr>
              <w:t>Shu</w:t>
            </w:r>
            <w:r w:rsidR="003571B2" w:rsidRPr="00774383">
              <w:rPr>
                <w:rFonts w:cs="Times New Roman"/>
                <w:szCs w:val="24"/>
                <w:lang w:val="en-GB"/>
              </w:rPr>
              <w:t xml:space="preserve"> </w:t>
            </w:r>
            <w:r w:rsidR="003571B2" w:rsidRPr="00774383">
              <w:rPr>
                <w:rFonts w:cs="Times New Roman"/>
                <w:sz w:val="24"/>
                <w:szCs w:val="24"/>
                <w:lang w:val="en-GB"/>
              </w:rPr>
              <w:t>and Lewin</w:t>
            </w:r>
            <w:r w:rsidR="003571B2" w:rsidRPr="00774383">
              <w:rPr>
                <w:rFonts w:cs="Times New Roman"/>
                <w:szCs w:val="24"/>
                <w:lang w:val="en-GB"/>
              </w:rPr>
              <w:t xml:space="preserve">, </w:t>
            </w:r>
            <w:r w:rsidR="003571B2" w:rsidRPr="00774383">
              <w:rPr>
                <w:rFonts w:cs="Times New Roman"/>
                <w:sz w:val="24"/>
                <w:szCs w:val="24"/>
                <w:lang w:val="en-GB"/>
              </w:rPr>
              <w:t>2017)</w:t>
            </w:r>
            <w:r w:rsidRPr="00774383">
              <w:rPr>
                <w:sz w:val="24"/>
                <w:szCs w:val="24"/>
                <w:lang w:val="en-GB"/>
              </w:rPr>
              <w:t xml:space="preserve">. </w:t>
            </w:r>
            <w:r w:rsidR="00AB1881" w:rsidRPr="00774383">
              <w:rPr>
                <w:sz w:val="24"/>
                <w:szCs w:val="24"/>
                <w:lang w:val="en-GB"/>
              </w:rPr>
              <w:t xml:space="preserve">Therefore, it is very difficult for new entrants to offer competitive price to capture competitive position in the marketplace. </w:t>
            </w:r>
          </w:p>
        </w:tc>
      </w:tr>
      <w:tr w:rsidR="00CA57DE" w:rsidRPr="00774383" w14:paraId="1EB0F486" w14:textId="77777777" w:rsidTr="004723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64245BA7" w14:textId="77777777" w:rsidR="00CA57DE" w:rsidRPr="00774383" w:rsidRDefault="004114AD">
            <w:pPr>
              <w:rPr>
                <w:sz w:val="24"/>
                <w:szCs w:val="24"/>
                <w:lang w:val="en-GB"/>
              </w:rPr>
            </w:pPr>
            <w:r w:rsidRPr="00774383">
              <w:rPr>
                <w:sz w:val="24"/>
                <w:szCs w:val="24"/>
                <w:lang w:val="en-GB"/>
              </w:rPr>
              <w:lastRenderedPageBreak/>
              <w:t>Threats from substitute items</w:t>
            </w:r>
          </w:p>
        </w:tc>
        <w:tc>
          <w:tcPr>
            <w:tcW w:w="1800" w:type="dxa"/>
          </w:tcPr>
          <w:p w14:paraId="61DCF07B" w14:textId="77777777" w:rsidR="00CA57DE" w:rsidRPr="00774383" w:rsidRDefault="004114AD">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High</w:t>
            </w:r>
          </w:p>
        </w:tc>
        <w:tc>
          <w:tcPr>
            <w:tcW w:w="5058" w:type="dxa"/>
          </w:tcPr>
          <w:p w14:paraId="74027E37" w14:textId="77777777" w:rsidR="00CA57DE" w:rsidRPr="00774383" w:rsidRDefault="004114AD" w:rsidP="00356AF8">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 xml:space="preserve">The higher prices of fuels are responsible for minimize the demand of automobiles. </w:t>
            </w:r>
            <w:r w:rsidR="00CC2E08" w:rsidRPr="00774383">
              <w:rPr>
                <w:sz w:val="24"/>
                <w:szCs w:val="24"/>
                <w:lang w:val="en-GB"/>
              </w:rPr>
              <w:t>However, the industry always faces variety of trends that do not develop cost-effective solution</w:t>
            </w:r>
            <w:r w:rsidR="00356AF8" w:rsidRPr="00774383">
              <w:rPr>
                <w:sz w:val="24"/>
                <w:szCs w:val="24"/>
                <w:lang w:val="en-GB"/>
              </w:rPr>
              <w:t xml:space="preserve"> (</w:t>
            </w:r>
            <w:r w:rsidR="00356AF8" w:rsidRPr="00774383">
              <w:rPr>
                <w:rFonts w:cs="Times New Roman"/>
                <w:szCs w:val="24"/>
                <w:shd w:val="clear" w:color="auto" w:fill="FFFFFF"/>
                <w:lang w:val="en-GB"/>
              </w:rPr>
              <w:t>Kalaitzi et al.,</w:t>
            </w:r>
            <w:r w:rsidR="00001BA7" w:rsidRPr="00774383">
              <w:rPr>
                <w:rFonts w:cs="Times New Roman"/>
                <w:szCs w:val="24"/>
                <w:shd w:val="clear" w:color="auto" w:fill="FFFFFF"/>
                <w:lang w:val="en-GB"/>
              </w:rPr>
              <w:t xml:space="preserve"> </w:t>
            </w:r>
            <w:r w:rsidR="00356AF8" w:rsidRPr="00774383">
              <w:rPr>
                <w:rFonts w:cs="Times New Roman"/>
                <w:szCs w:val="24"/>
                <w:shd w:val="clear" w:color="auto" w:fill="FFFFFF"/>
                <w:lang w:val="en-GB"/>
              </w:rPr>
              <w:t>2020)</w:t>
            </w:r>
            <w:r w:rsidR="00CC2E08" w:rsidRPr="00774383">
              <w:rPr>
                <w:sz w:val="24"/>
                <w:szCs w:val="24"/>
                <w:lang w:val="en-GB"/>
              </w:rPr>
              <w:t xml:space="preserve">. </w:t>
            </w:r>
            <w:r w:rsidR="00F80DEB" w:rsidRPr="00774383">
              <w:rPr>
                <w:sz w:val="24"/>
                <w:szCs w:val="24"/>
                <w:lang w:val="en-GB"/>
              </w:rPr>
              <w:t>As a result, the threat of substitute products has been increased.</w:t>
            </w:r>
          </w:p>
        </w:tc>
      </w:tr>
      <w:tr w:rsidR="00CA57DE" w:rsidRPr="00774383" w14:paraId="0A306E5C" w14:textId="77777777" w:rsidTr="0047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05A18BEE" w14:textId="77777777" w:rsidR="00CA57DE" w:rsidRPr="00774383" w:rsidRDefault="00CA180F">
            <w:pPr>
              <w:rPr>
                <w:sz w:val="24"/>
                <w:szCs w:val="24"/>
                <w:lang w:val="en-GB"/>
              </w:rPr>
            </w:pPr>
            <w:r w:rsidRPr="00774383">
              <w:rPr>
                <w:sz w:val="24"/>
                <w:szCs w:val="24"/>
                <w:lang w:val="en-GB"/>
              </w:rPr>
              <w:t>Bargaining power of buyer</w:t>
            </w:r>
          </w:p>
        </w:tc>
        <w:tc>
          <w:tcPr>
            <w:tcW w:w="1800" w:type="dxa"/>
          </w:tcPr>
          <w:p w14:paraId="2181D55F" w14:textId="77777777" w:rsidR="00CA57DE" w:rsidRPr="00774383" w:rsidRDefault="00CA180F">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High</w:t>
            </w:r>
          </w:p>
        </w:tc>
        <w:tc>
          <w:tcPr>
            <w:tcW w:w="5058" w:type="dxa"/>
          </w:tcPr>
          <w:p w14:paraId="0CE361ED" w14:textId="77777777" w:rsidR="00CA57DE" w:rsidRPr="00774383" w:rsidRDefault="00CA180F">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 xml:space="preserve">The buyers of automobile industry have enjoyed the power to talk, they can </w:t>
            </w:r>
            <w:r w:rsidR="00314B0A" w:rsidRPr="00774383">
              <w:rPr>
                <w:sz w:val="24"/>
                <w:szCs w:val="24"/>
                <w:lang w:val="en-GB"/>
              </w:rPr>
              <w:t>purchase</w:t>
            </w:r>
            <w:r w:rsidRPr="00774383">
              <w:rPr>
                <w:sz w:val="24"/>
                <w:szCs w:val="24"/>
                <w:lang w:val="en-GB"/>
              </w:rPr>
              <w:t xml:space="preserve"> from same brands or different brands. </w:t>
            </w:r>
            <w:r w:rsidR="00314B0A" w:rsidRPr="00774383">
              <w:rPr>
                <w:sz w:val="24"/>
                <w:szCs w:val="24"/>
                <w:lang w:val="en-GB"/>
              </w:rPr>
              <w:t>The switching cost of buyer low in this industry.</w:t>
            </w:r>
          </w:p>
        </w:tc>
      </w:tr>
      <w:tr w:rsidR="00CA57DE" w:rsidRPr="00774383" w14:paraId="6E8A8BD2" w14:textId="77777777" w:rsidTr="0047232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7F0667CE" w14:textId="77777777" w:rsidR="00CA57DE" w:rsidRPr="00774383" w:rsidRDefault="00196C89">
            <w:pPr>
              <w:rPr>
                <w:sz w:val="24"/>
                <w:szCs w:val="24"/>
                <w:lang w:val="en-GB"/>
              </w:rPr>
            </w:pPr>
            <w:r w:rsidRPr="00774383">
              <w:rPr>
                <w:sz w:val="24"/>
                <w:szCs w:val="24"/>
                <w:lang w:val="en-GB"/>
              </w:rPr>
              <w:t>Bargaining power of suppliers</w:t>
            </w:r>
          </w:p>
        </w:tc>
        <w:tc>
          <w:tcPr>
            <w:tcW w:w="1800" w:type="dxa"/>
          </w:tcPr>
          <w:p w14:paraId="33C9465E" w14:textId="77777777" w:rsidR="00CA57DE" w:rsidRPr="00774383" w:rsidRDefault="00B64F0A">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H</w:t>
            </w:r>
            <w:r w:rsidR="00196C89" w:rsidRPr="00774383">
              <w:rPr>
                <w:sz w:val="24"/>
                <w:szCs w:val="24"/>
                <w:lang w:val="en-GB"/>
              </w:rPr>
              <w:t>igh</w:t>
            </w:r>
          </w:p>
        </w:tc>
        <w:tc>
          <w:tcPr>
            <w:tcW w:w="5058" w:type="dxa"/>
          </w:tcPr>
          <w:p w14:paraId="4B9D59CB" w14:textId="77777777" w:rsidR="00CA57DE" w:rsidRPr="00774383" w:rsidRDefault="00196C89" w:rsidP="005A7AE1">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sz w:val="24"/>
                <w:szCs w:val="24"/>
                <w:lang w:val="en-GB"/>
              </w:rPr>
              <w:t xml:space="preserve">The existing bargaining of of supplier </w:t>
            </w:r>
            <w:r w:rsidR="009F1C1D" w:rsidRPr="00774383">
              <w:rPr>
                <w:sz w:val="24"/>
                <w:szCs w:val="24"/>
                <w:lang w:val="en-GB"/>
              </w:rPr>
              <w:t>reduces</w:t>
            </w:r>
            <w:r w:rsidRPr="00774383">
              <w:rPr>
                <w:sz w:val="24"/>
                <w:szCs w:val="24"/>
                <w:lang w:val="en-GB"/>
              </w:rPr>
              <w:t xml:space="preserve"> the power of suppliers who are new. </w:t>
            </w:r>
            <w:r w:rsidR="00602FB6" w:rsidRPr="00774383">
              <w:rPr>
                <w:sz w:val="24"/>
                <w:szCs w:val="24"/>
                <w:lang w:val="en-GB"/>
              </w:rPr>
              <w:t>This industry hire different types of suppliers to collect raw material to produce vehicles that somewhat expensive</w:t>
            </w:r>
            <w:r w:rsidR="005A7AE1" w:rsidRPr="00774383">
              <w:rPr>
                <w:sz w:val="24"/>
                <w:szCs w:val="24"/>
                <w:lang w:val="en-GB"/>
              </w:rPr>
              <w:t xml:space="preserve"> (</w:t>
            </w:r>
            <w:r w:rsidR="005A7AE1" w:rsidRPr="00774383">
              <w:rPr>
                <w:rFonts w:cs="Times New Roman"/>
                <w:sz w:val="24"/>
                <w:szCs w:val="24"/>
                <w:shd w:val="clear" w:color="auto" w:fill="FFFFFF"/>
                <w:lang w:val="en-GB"/>
              </w:rPr>
              <w:t>Kalaitzi et al., 2020)</w:t>
            </w:r>
            <w:r w:rsidR="00602FB6" w:rsidRPr="00774383">
              <w:rPr>
                <w:sz w:val="24"/>
                <w:szCs w:val="24"/>
                <w:lang w:val="en-GB"/>
              </w:rPr>
              <w:t xml:space="preserve">. </w:t>
            </w:r>
          </w:p>
        </w:tc>
      </w:tr>
      <w:tr w:rsidR="00CA57DE" w:rsidRPr="00774383" w14:paraId="25EF8B5C" w14:textId="77777777" w:rsidTr="00472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5422F7A4" w14:textId="77777777" w:rsidR="00CA57DE" w:rsidRPr="00774383" w:rsidRDefault="00A91CFA">
            <w:pPr>
              <w:rPr>
                <w:sz w:val="24"/>
                <w:szCs w:val="24"/>
                <w:lang w:val="en-GB"/>
              </w:rPr>
            </w:pPr>
            <w:r w:rsidRPr="00774383">
              <w:rPr>
                <w:sz w:val="24"/>
                <w:szCs w:val="24"/>
                <w:lang w:val="en-GB"/>
              </w:rPr>
              <w:t>Rivalry among competitors</w:t>
            </w:r>
          </w:p>
        </w:tc>
        <w:tc>
          <w:tcPr>
            <w:tcW w:w="1800" w:type="dxa"/>
          </w:tcPr>
          <w:p w14:paraId="5C832E43" w14:textId="77777777" w:rsidR="00CA57DE" w:rsidRPr="00774383" w:rsidRDefault="00A91CFA">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High</w:t>
            </w:r>
          </w:p>
        </w:tc>
        <w:tc>
          <w:tcPr>
            <w:tcW w:w="5058" w:type="dxa"/>
          </w:tcPr>
          <w:p w14:paraId="2F929875" w14:textId="77777777" w:rsidR="00CA57DE" w:rsidRPr="00774383" w:rsidRDefault="00A91CFA">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t>The automobile industry has faced intense competition since 1990 when they bring new vehicles, concepts as well as design</w:t>
            </w:r>
            <w:r w:rsidR="004A176E" w:rsidRPr="00774383">
              <w:rPr>
                <w:sz w:val="24"/>
                <w:szCs w:val="24"/>
                <w:lang w:val="en-GB"/>
              </w:rPr>
              <w:t xml:space="preserve"> </w:t>
            </w:r>
            <w:r w:rsidR="004A176E" w:rsidRPr="00774383">
              <w:rPr>
                <w:lang w:val="en-GB"/>
              </w:rPr>
              <w:t>(</w:t>
            </w:r>
            <w:r w:rsidR="004A176E" w:rsidRPr="00774383">
              <w:rPr>
                <w:sz w:val="24"/>
                <w:szCs w:val="24"/>
                <w:lang w:val="en-GB"/>
              </w:rPr>
              <w:t>Della Porta</w:t>
            </w:r>
            <w:r w:rsidR="004A176E" w:rsidRPr="00774383">
              <w:rPr>
                <w:szCs w:val="24"/>
                <w:lang w:val="en-GB"/>
              </w:rPr>
              <w:t xml:space="preserve"> et al., </w:t>
            </w:r>
            <w:r w:rsidR="004A176E" w:rsidRPr="00774383">
              <w:rPr>
                <w:sz w:val="24"/>
                <w:szCs w:val="24"/>
                <w:lang w:val="en-GB"/>
              </w:rPr>
              <w:t>2019</w:t>
            </w:r>
            <w:r w:rsidR="004A176E" w:rsidRPr="00774383">
              <w:rPr>
                <w:szCs w:val="24"/>
                <w:lang w:val="en-GB"/>
              </w:rPr>
              <w:t>)</w:t>
            </w:r>
            <w:r w:rsidRPr="00774383">
              <w:rPr>
                <w:sz w:val="24"/>
                <w:szCs w:val="24"/>
                <w:lang w:val="en-GB"/>
              </w:rPr>
              <w:t xml:space="preserve">. </w:t>
            </w:r>
            <w:r w:rsidR="00EE06A4" w:rsidRPr="00774383">
              <w:rPr>
                <w:sz w:val="24"/>
                <w:szCs w:val="24"/>
                <w:lang w:val="en-GB"/>
              </w:rPr>
              <w:t xml:space="preserve">They </w:t>
            </w:r>
            <w:r w:rsidR="00B10F69" w:rsidRPr="00774383">
              <w:rPr>
                <w:sz w:val="24"/>
                <w:szCs w:val="24"/>
                <w:lang w:val="en-GB"/>
              </w:rPr>
              <w:t>offer</w:t>
            </w:r>
            <w:r w:rsidR="00EE06A4" w:rsidRPr="00774383">
              <w:rPr>
                <w:sz w:val="24"/>
                <w:szCs w:val="24"/>
                <w:lang w:val="en-GB"/>
              </w:rPr>
              <w:t xml:space="preserve"> various incentives to attract customers. </w:t>
            </w:r>
          </w:p>
        </w:tc>
      </w:tr>
    </w:tbl>
    <w:p w14:paraId="71C20D81" w14:textId="77777777" w:rsidR="00C138DC" w:rsidRPr="00774383" w:rsidRDefault="00C138DC">
      <w:pPr>
        <w:rPr>
          <w:lang w:val="en-GB"/>
        </w:rPr>
      </w:pPr>
    </w:p>
    <w:p w14:paraId="3C8CF9D6" w14:textId="77777777" w:rsidR="00B64F0A" w:rsidRPr="00774383" w:rsidRDefault="00B64F0A" w:rsidP="00C55E9A">
      <w:pPr>
        <w:pStyle w:val="Heading2"/>
      </w:pPr>
      <w:bookmarkStart w:id="4" w:name="_Toc87726459"/>
      <w:r w:rsidRPr="00774383">
        <w:t>Porter’s generic strategy</w:t>
      </w:r>
      <w:bookmarkEnd w:id="4"/>
    </w:p>
    <w:p w14:paraId="075956D8" w14:textId="77777777" w:rsidR="00B64F0A" w:rsidRPr="00774383" w:rsidRDefault="00B64F0A" w:rsidP="00B64F0A">
      <w:pPr>
        <w:rPr>
          <w:lang w:val="en-GB"/>
        </w:rPr>
      </w:pPr>
      <w:r w:rsidRPr="00774383">
        <w:rPr>
          <w:b/>
          <w:lang w:val="en-GB"/>
        </w:rPr>
        <w:t>Cost leadership strategy:</w:t>
      </w:r>
      <w:r w:rsidRPr="00774383">
        <w:rPr>
          <w:lang w:val="en-GB"/>
        </w:rPr>
        <w:t xml:space="preserve"> The cost leadership strategy focuses on introducing low-cost vehicles to attract economy customers that fitted with their budget</w:t>
      </w:r>
      <w:r w:rsidR="009D48BC" w:rsidRPr="00774383">
        <w:rPr>
          <w:lang w:val="en-GB"/>
        </w:rPr>
        <w:t xml:space="preserve"> (</w:t>
      </w:r>
      <w:r w:rsidR="009D48BC" w:rsidRPr="00774383">
        <w:rPr>
          <w:szCs w:val="24"/>
          <w:shd w:val="clear" w:color="auto" w:fill="FFFFFF"/>
          <w:lang w:val="en-GB"/>
        </w:rPr>
        <w:t>Abdolshah et al., 2018)</w:t>
      </w:r>
      <w:r w:rsidRPr="00774383">
        <w:rPr>
          <w:lang w:val="en-GB"/>
        </w:rPr>
        <w:t>. Based on this generic strategy, it creates competitive advantages of ensuring low costs by offering low prices of products. For example, general motors, Toyota are the leaders of cost leadership strategy.</w:t>
      </w:r>
    </w:p>
    <w:p w14:paraId="0965569E" w14:textId="77777777" w:rsidR="00B64F0A" w:rsidRPr="00774383" w:rsidRDefault="00B64F0A" w:rsidP="00B64F0A">
      <w:pPr>
        <w:rPr>
          <w:lang w:val="en-GB"/>
        </w:rPr>
      </w:pPr>
      <w:r w:rsidRPr="00774383">
        <w:rPr>
          <w:b/>
          <w:lang w:val="en-GB"/>
        </w:rPr>
        <w:lastRenderedPageBreak/>
        <w:t>Differentiation strategy:</w:t>
      </w:r>
      <w:r w:rsidRPr="00774383">
        <w:rPr>
          <w:lang w:val="en-GB"/>
        </w:rPr>
        <w:t xml:space="preserve">  In the differentiation strategy, most of the brands focus on features, brand image, quality, and related variables. For example, General Motors and Bentley motors are producing energy-efficient automobiles</w:t>
      </w:r>
      <w:r w:rsidR="005050AD" w:rsidRPr="00774383">
        <w:rPr>
          <w:lang w:val="en-GB"/>
        </w:rPr>
        <w:t xml:space="preserve"> (</w:t>
      </w:r>
      <w:r w:rsidR="005050AD" w:rsidRPr="00774383">
        <w:rPr>
          <w:szCs w:val="24"/>
          <w:shd w:val="clear" w:color="auto" w:fill="FFFFFF"/>
          <w:lang w:val="en-GB"/>
        </w:rPr>
        <w:t>Della Porta et al.</w:t>
      </w:r>
      <w:r w:rsidR="004A176E" w:rsidRPr="00774383">
        <w:rPr>
          <w:szCs w:val="24"/>
          <w:shd w:val="clear" w:color="auto" w:fill="FFFFFF"/>
          <w:lang w:val="en-GB"/>
        </w:rPr>
        <w:t>, 2019</w:t>
      </w:r>
      <w:r w:rsidR="005050AD" w:rsidRPr="00774383">
        <w:rPr>
          <w:szCs w:val="24"/>
          <w:shd w:val="clear" w:color="auto" w:fill="FFFFFF"/>
          <w:lang w:val="en-GB"/>
        </w:rPr>
        <w:t>)</w:t>
      </w:r>
      <w:r w:rsidRPr="00774383">
        <w:rPr>
          <w:lang w:val="en-GB"/>
        </w:rPr>
        <w:t>. At the same time, BMW produces luxury cars that differentiate them from other competitors.</w:t>
      </w:r>
    </w:p>
    <w:p w14:paraId="0FB89D14" w14:textId="77777777" w:rsidR="00B64F0A" w:rsidRPr="00774383" w:rsidRDefault="00B64F0A" w:rsidP="00B64F0A">
      <w:pPr>
        <w:rPr>
          <w:lang w:val="en-GB"/>
        </w:rPr>
      </w:pPr>
      <w:r w:rsidRPr="00774383">
        <w:rPr>
          <w:b/>
          <w:lang w:val="en-GB"/>
        </w:rPr>
        <w:t>Focus strategy:</w:t>
      </w:r>
      <w:r w:rsidRPr="00774383">
        <w:rPr>
          <w:lang w:val="en-GB"/>
        </w:rPr>
        <w:t xml:space="preserve"> In that strategy, the </w:t>
      </w:r>
      <w:r w:rsidR="009F1C1D" w:rsidRPr="00774383">
        <w:rPr>
          <w:lang w:val="en-GB"/>
        </w:rPr>
        <w:t>organization concentrates on special market segment and develops</w:t>
      </w:r>
      <w:r w:rsidR="00472329">
        <w:rPr>
          <w:lang w:val="en-GB"/>
        </w:rPr>
        <w:t xml:space="preserve"> low-cost products f</w:t>
      </w:r>
      <w:r w:rsidRPr="00774383">
        <w:rPr>
          <w:lang w:val="en-GB"/>
        </w:rPr>
        <w:t>or example Suzuki</w:t>
      </w:r>
      <w:r w:rsidR="005050AD" w:rsidRPr="00774383">
        <w:rPr>
          <w:lang w:val="en-GB"/>
        </w:rPr>
        <w:t xml:space="preserve"> (</w:t>
      </w:r>
      <w:r w:rsidR="005050AD" w:rsidRPr="00774383">
        <w:rPr>
          <w:szCs w:val="24"/>
          <w:shd w:val="clear" w:color="auto" w:fill="FFFFFF"/>
          <w:lang w:val="en-GB"/>
        </w:rPr>
        <w:t>Abdolshah et al., 2018)</w:t>
      </w:r>
      <w:r w:rsidRPr="00774383">
        <w:rPr>
          <w:lang w:val="en-GB"/>
        </w:rPr>
        <w:t xml:space="preserve">. On the other hand, an organization focuses on one special market segment and tries to choose a </w:t>
      </w:r>
      <w:r w:rsidR="009F1C1D" w:rsidRPr="00774383">
        <w:rPr>
          <w:lang w:val="en-GB"/>
        </w:rPr>
        <w:t>segment with a unique product f</w:t>
      </w:r>
      <w:r w:rsidRPr="00774383">
        <w:rPr>
          <w:lang w:val="en-GB"/>
        </w:rPr>
        <w:t>or example Land Rover and Subaru.</w:t>
      </w:r>
    </w:p>
    <w:p w14:paraId="386ECC27" w14:textId="77777777" w:rsidR="000F039A" w:rsidRPr="00774383" w:rsidRDefault="000F039A" w:rsidP="00C55E9A">
      <w:pPr>
        <w:pStyle w:val="Heading1"/>
        <w:rPr>
          <w:lang w:val="en-GB"/>
        </w:rPr>
      </w:pPr>
      <w:bookmarkStart w:id="5" w:name="_Toc87726460"/>
      <w:r w:rsidRPr="00774383">
        <w:rPr>
          <w:lang w:val="en-GB"/>
        </w:rPr>
        <w:t>Internal environmental analysis</w:t>
      </w:r>
      <w:bookmarkEnd w:id="5"/>
    </w:p>
    <w:p w14:paraId="0D9ABD60" w14:textId="77777777" w:rsidR="00C55E9A" w:rsidRPr="00774383" w:rsidRDefault="00C55E9A" w:rsidP="00C55E9A">
      <w:pPr>
        <w:pStyle w:val="Heading2"/>
      </w:pPr>
      <w:bookmarkStart w:id="6" w:name="_Toc87726461"/>
      <w:r w:rsidRPr="00774383">
        <w:t>SWOT analysis</w:t>
      </w:r>
      <w:bookmarkEnd w:id="6"/>
    </w:p>
    <w:p w14:paraId="045FD11D" w14:textId="77777777" w:rsidR="000F039A" w:rsidRPr="00774383" w:rsidRDefault="001B07EA">
      <w:pPr>
        <w:rPr>
          <w:lang w:val="en-GB"/>
        </w:rPr>
      </w:pPr>
      <w:r>
        <w:rPr>
          <w:rStyle w:val="normaltextrun"/>
          <w:color w:val="000000"/>
          <w:shd w:val="clear" w:color="auto" w:fill="FFFFFF"/>
          <w:lang w:val="en-GB"/>
        </w:rPr>
        <w:t xml:space="preserve">SWOT analysis is a tool through which </w:t>
      </w:r>
      <w:r w:rsidRPr="001B07EA">
        <w:rPr>
          <w:rStyle w:val="normaltextrun"/>
          <w:color w:val="000000"/>
          <w:shd w:val="clear" w:color="auto" w:fill="FFFFFF"/>
          <w:lang w:val="en-GB"/>
        </w:rPr>
        <w:t xml:space="preserve">Bentley Motors </w:t>
      </w:r>
      <w:r>
        <w:rPr>
          <w:rStyle w:val="normaltextrun"/>
          <w:color w:val="000000"/>
          <w:shd w:val="clear" w:color="auto" w:fill="FFFFFF"/>
          <w:lang w:val="en-GB"/>
        </w:rPr>
        <w:t>can measure the performance of its business and compare its position with its competitors. Moreover, SWOT analysis </w:t>
      </w:r>
      <w:r>
        <w:rPr>
          <w:rStyle w:val="spellingerror"/>
          <w:color w:val="000000"/>
          <w:shd w:val="clear" w:color="auto" w:fill="FFFFFF"/>
          <w:lang w:val="en-GB"/>
        </w:rPr>
        <w:t>analyzes</w:t>
      </w:r>
      <w:r>
        <w:rPr>
          <w:rStyle w:val="normaltextrun"/>
          <w:color w:val="000000"/>
          <w:shd w:val="clear" w:color="auto" w:fill="FFFFFF"/>
          <w:lang w:val="en-GB"/>
        </w:rPr>
        <w:t> the external and internal factors of the company in which opportunities, threats, strengths and weakness have been revealed.</w:t>
      </w:r>
      <w:r>
        <w:rPr>
          <w:rStyle w:val="eop"/>
          <w:color w:val="000000"/>
          <w:shd w:val="clear" w:color="auto" w:fill="FFFFFF"/>
        </w:rPr>
        <w:t> </w:t>
      </w:r>
      <w:r w:rsidR="00F15EAA" w:rsidRPr="00774383">
        <w:rPr>
          <w:lang w:val="en-GB"/>
        </w:rPr>
        <w:t xml:space="preserve">A SWOT analysis </w:t>
      </w:r>
      <w:r w:rsidR="005C6B20" w:rsidRPr="00774383">
        <w:rPr>
          <w:lang w:val="en-GB"/>
        </w:rPr>
        <w:t>c</w:t>
      </w:r>
      <w:r w:rsidR="009F1C1D" w:rsidRPr="00774383">
        <w:rPr>
          <w:lang w:val="en-GB"/>
        </w:rPr>
        <w:t>onsists of</w:t>
      </w:r>
      <w:r w:rsidR="005C6B20" w:rsidRPr="00774383">
        <w:rPr>
          <w:lang w:val="en-GB"/>
        </w:rPr>
        <w:t xml:space="preserve"> strengths</w:t>
      </w:r>
      <w:r w:rsidR="00F15EAA" w:rsidRPr="00774383">
        <w:rPr>
          <w:lang w:val="en-GB"/>
        </w:rPr>
        <w:t>, weakness, opportunities and threats. The strengths and weakness are the internal factors as well as a</w:t>
      </w:r>
      <w:r w:rsidR="009F1C1D" w:rsidRPr="00774383">
        <w:rPr>
          <w:lang w:val="en-GB"/>
        </w:rPr>
        <w:t>n opportunity</w:t>
      </w:r>
      <w:r w:rsidR="00F15EAA" w:rsidRPr="00774383">
        <w:rPr>
          <w:lang w:val="en-GB"/>
        </w:rPr>
        <w:t xml:space="preserve"> and threats are the external factors. </w:t>
      </w:r>
    </w:p>
    <w:tbl>
      <w:tblPr>
        <w:tblStyle w:val="LightGrid-Accent3"/>
        <w:tblW w:w="0" w:type="auto"/>
        <w:tblLook w:val="04A0" w:firstRow="1" w:lastRow="0" w:firstColumn="1" w:lastColumn="0" w:noHBand="0" w:noVBand="1"/>
      </w:tblPr>
      <w:tblGrid>
        <w:gridCol w:w="4788"/>
        <w:gridCol w:w="4788"/>
      </w:tblGrid>
      <w:tr w:rsidR="005C6B20" w:rsidRPr="00774383" w14:paraId="365E8890" w14:textId="77777777" w:rsidTr="008012B7">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788" w:type="dxa"/>
            <w:tcBorders>
              <w:bottom w:val="single" w:sz="4" w:space="0" w:color="auto"/>
            </w:tcBorders>
          </w:tcPr>
          <w:p w14:paraId="6AE5F2B7" w14:textId="77777777" w:rsidR="005C6B20" w:rsidRPr="00774383" w:rsidRDefault="005C6B20" w:rsidP="008012B7">
            <w:pPr>
              <w:rPr>
                <w:sz w:val="24"/>
                <w:szCs w:val="24"/>
                <w:lang w:val="en-GB"/>
              </w:rPr>
            </w:pPr>
            <w:r w:rsidRPr="00774383">
              <w:rPr>
                <w:sz w:val="24"/>
                <w:szCs w:val="24"/>
                <w:lang w:val="en-GB"/>
              </w:rPr>
              <w:t>Strengths</w:t>
            </w:r>
          </w:p>
        </w:tc>
        <w:tc>
          <w:tcPr>
            <w:tcW w:w="4788" w:type="dxa"/>
            <w:tcBorders>
              <w:bottom w:val="single" w:sz="4" w:space="0" w:color="auto"/>
            </w:tcBorders>
          </w:tcPr>
          <w:p w14:paraId="129D44A1" w14:textId="77777777" w:rsidR="002F4D90" w:rsidRPr="00774383" w:rsidRDefault="002F4D90" w:rsidP="008012B7">
            <w:pPr>
              <w:cnfStyle w:val="100000000000" w:firstRow="1" w:lastRow="0" w:firstColumn="0" w:lastColumn="0" w:oddVBand="0" w:evenVBand="0" w:oddHBand="0" w:evenHBand="0" w:firstRowFirstColumn="0" w:firstRowLastColumn="0" w:lastRowFirstColumn="0" w:lastRowLastColumn="0"/>
              <w:rPr>
                <w:b w:val="0"/>
                <w:sz w:val="24"/>
                <w:szCs w:val="24"/>
                <w:lang w:val="en-GB"/>
              </w:rPr>
            </w:pPr>
            <w:r w:rsidRPr="00774383">
              <w:rPr>
                <w:sz w:val="24"/>
                <w:szCs w:val="24"/>
                <w:lang w:val="en-GB"/>
              </w:rPr>
              <w:t>Weakness</w:t>
            </w:r>
          </w:p>
        </w:tc>
      </w:tr>
      <w:tr w:rsidR="008012B7" w:rsidRPr="00774383" w14:paraId="639C6B4D" w14:textId="77777777" w:rsidTr="008012B7">
        <w:trPr>
          <w:cnfStyle w:val="000000100000" w:firstRow="0" w:lastRow="0" w:firstColumn="0" w:lastColumn="0" w:oddVBand="0" w:evenVBand="0" w:oddHBand="1" w:evenHBand="0" w:firstRowFirstColumn="0" w:firstRowLastColumn="0" w:lastRowFirstColumn="0" w:lastRowLastColumn="0"/>
          <w:trHeight w:val="210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uto"/>
            </w:tcBorders>
          </w:tcPr>
          <w:p w14:paraId="63A9DF5E" w14:textId="77777777" w:rsidR="008012B7" w:rsidRPr="00774383" w:rsidRDefault="008012B7">
            <w:pPr>
              <w:rPr>
                <w:b w:val="0"/>
                <w:sz w:val="24"/>
                <w:szCs w:val="24"/>
                <w:lang w:val="en-GB"/>
              </w:rPr>
            </w:pPr>
            <w:r w:rsidRPr="00774383">
              <w:rPr>
                <w:b w:val="0"/>
                <w:sz w:val="24"/>
                <w:szCs w:val="24"/>
                <w:lang w:val="en-GB"/>
              </w:rPr>
              <w:t>Bentley Motors have sporty and luxury car together that not seen other products (</w:t>
            </w:r>
            <w:r w:rsidRPr="00774383">
              <w:rPr>
                <w:rFonts w:eastAsia="Times New Roman" w:cs="Times New Roman"/>
                <w:b w:val="0"/>
                <w:sz w:val="24"/>
                <w:szCs w:val="24"/>
                <w:lang w:val="en-GB" w:eastAsia="en-GB"/>
              </w:rPr>
              <w:t>Pehrsson, 2016)</w:t>
            </w:r>
            <w:r w:rsidRPr="00774383">
              <w:rPr>
                <w:b w:val="0"/>
                <w:sz w:val="24"/>
                <w:szCs w:val="24"/>
                <w:lang w:val="en-GB"/>
              </w:rPr>
              <w:t xml:space="preserve">. They enjoy strong brand equity and market position </w:t>
            </w:r>
          </w:p>
          <w:p w14:paraId="06EAF7F0" w14:textId="77777777" w:rsidR="008012B7" w:rsidRPr="00774383" w:rsidRDefault="008012B7" w:rsidP="008012B7">
            <w:pPr>
              <w:rPr>
                <w:szCs w:val="24"/>
                <w:lang w:val="en-GB"/>
              </w:rPr>
            </w:pPr>
          </w:p>
        </w:tc>
        <w:tc>
          <w:tcPr>
            <w:tcW w:w="4788" w:type="dxa"/>
            <w:tcBorders>
              <w:top w:val="single" w:sz="4" w:space="0" w:color="auto"/>
            </w:tcBorders>
          </w:tcPr>
          <w:p w14:paraId="7F365D0B" w14:textId="77777777" w:rsidR="008012B7" w:rsidRPr="00774383" w:rsidRDefault="008012B7" w:rsidP="00D967F9">
            <w:pPr>
              <w:cnfStyle w:val="000000100000" w:firstRow="0" w:lastRow="0" w:firstColumn="0" w:lastColumn="0" w:oddVBand="0" w:evenVBand="0" w:oddHBand="1" w:evenHBand="0" w:firstRowFirstColumn="0" w:firstRowLastColumn="0" w:lastRowFirstColumn="0" w:lastRowLastColumn="0"/>
              <w:rPr>
                <w:szCs w:val="24"/>
                <w:lang w:val="en-GB"/>
              </w:rPr>
            </w:pPr>
            <w:r w:rsidRPr="00774383">
              <w:rPr>
                <w:sz w:val="24"/>
                <w:szCs w:val="24"/>
                <w:lang w:val="en-GB"/>
              </w:rPr>
              <w:t>The limited production is responsible for missing probable clients. However, Bentley motors has limited presence of emerging economies that has growing number of rich (</w:t>
            </w:r>
            <w:r w:rsidRPr="00774383">
              <w:rPr>
                <w:rFonts w:cs="Times New Roman"/>
                <w:sz w:val="24"/>
                <w:szCs w:val="24"/>
                <w:lang w:val="en-GB"/>
              </w:rPr>
              <w:t>Sanny et al., 2018)</w:t>
            </w:r>
            <w:r w:rsidRPr="00774383">
              <w:rPr>
                <w:sz w:val="24"/>
                <w:szCs w:val="24"/>
                <w:lang w:val="en-GB"/>
              </w:rPr>
              <w:t xml:space="preserve">. </w:t>
            </w:r>
          </w:p>
        </w:tc>
      </w:tr>
      <w:tr w:rsidR="005C6B20" w:rsidRPr="00774383" w14:paraId="4CEA5EF2" w14:textId="77777777" w:rsidTr="008012B7">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788" w:type="dxa"/>
            <w:tcBorders>
              <w:bottom w:val="single" w:sz="4" w:space="0" w:color="auto"/>
            </w:tcBorders>
          </w:tcPr>
          <w:p w14:paraId="02CD5001" w14:textId="77777777" w:rsidR="007148AD" w:rsidRPr="00774383" w:rsidRDefault="002F4D90" w:rsidP="008012B7">
            <w:pPr>
              <w:rPr>
                <w:sz w:val="24"/>
                <w:szCs w:val="24"/>
                <w:lang w:val="en-GB"/>
              </w:rPr>
            </w:pPr>
            <w:r w:rsidRPr="00774383">
              <w:rPr>
                <w:sz w:val="24"/>
                <w:szCs w:val="24"/>
                <w:lang w:val="en-GB"/>
              </w:rPr>
              <w:t>Opportunities</w:t>
            </w:r>
          </w:p>
        </w:tc>
        <w:tc>
          <w:tcPr>
            <w:tcW w:w="4788" w:type="dxa"/>
            <w:tcBorders>
              <w:bottom w:val="single" w:sz="4" w:space="0" w:color="auto"/>
            </w:tcBorders>
          </w:tcPr>
          <w:p w14:paraId="1982E07A" w14:textId="77777777" w:rsidR="00E1759B" w:rsidRPr="00774383" w:rsidRDefault="00E1759B" w:rsidP="008012B7">
            <w:pPr>
              <w:cnfStyle w:val="000000010000" w:firstRow="0" w:lastRow="0" w:firstColumn="0" w:lastColumn="0" w:oddVBand="0" w:evenVBand="0" w:oddHBand="0" w:evenHBand="1" w:firstRowFirstColumn="0" w:firstRowLastColumn="0" w:lastRowFirstColumn="0" w:lastRowLastColumn="0"/>
              <w:rPr>
                <w:sz w:val="24"/>
                <w:szCs w:val="24"/>
                <w:lang w:val="en-GB"/>
              </w:rPr>
            </w:pPr>
            <w:r w:rsidRPr="00774383">
              <w:rPr>
                <w:b/>
                <w:sz w:val="24"/>
                <w:szCs w:val="24"/>
                <w:lang w:val="en-GB"/>
              </w:rPr>
              <w:t>Threats</w:t>
            </w:r>
          </w:p>
        </w:tc>
      </w:tr>
      <w:tr w:rsidR="008012B7" w:rsidRPr="00774383" w14:paraId="320E0138" w14:textId="77777777" w:rsidTr="008012B7">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uto"/>
            </w:tcBorders>
          </w:tcPr>
          <w:p w14:paraId="5649445A" w14:textId="77777777" w:rsidR="008012B7" w:rsidRPr="00774383" w:rsidRDefault="008012B7">
            <w:pPr>
              <w:rPr>
                <w:b w:val="0"/>
                <w:sz w:val="24"/>
                <w:szCs w:val="24"/>
                <w:lang w:val="en-GB"/>
              </w:rPr>
            </w:pPr>
            <w:r w:rsidRPr="00774383">
              <w:rPr>
                <w:b w:val="0"/>
                <w:sz w:val="24"/>
                <w:szCs w:val="24"/>
                <w:lang w:val="en-GB"/>
              </w:rPr>
              <w:t>Bentley Motors brings fuel efficient vehicles that are the important opportunity for the manufacturing industry (</w:t>
            </w:r>
            <w:r w:rsidRPr="00774383">
              <w:rPr>
                <w:rFonts w:eastAsia="Times New Roman" w:cs="Times New Roman"/>
                <w:b w:val="0"/>
                <w:sz w:val="24"/>
                <w:szCs w:val="24"/>
                <w:lang w:val="en-GB" w:eastAsia="en-GB"/>
              </w:rPr>
              <w:t>Pehrsson, 2016)</w:t>
            </w:r>
            <w:r w:rsidRPr="00774383">
              <w:rPr>
                <w:b w:val="0"/>
                <w:sz w:val="24"/>
                <w:szCs w:val="24"/>
                <w:lang w:val="en-GB"/>
              </w:rPr>
              <w:t xml:space="preserve">. The fuel-efficient vehicles can adopt with newly </w:t>
            </w:r>
            <w:r w:rsidRPr="00774383">
              <w:rPr>
                <w:b w:val="0"/>
                <w:sz w:val="24"/>
                <w:szCs w:val="24"/>
                <w:lang w:val="en-GB"/>
              </w:rPr>
              <w:lastRenderedPageBreak/>
              <w:t xml:space="preserve">emerged demand. </w:t>
            </w:r>
          </w:p>
          <w:p w14:paraId="53D013C0" w14:textId="77777777" w:rsidR="008012B7" w:rsidRPr="00774383" w:rsidRDefault="008012B7" w:rsidP="008012B7">
            <w:pPr>
              <w:rPr>
                <w:szCs w:val="24"/>
                <w:lang w:val="en-GB"/>
              </w:rPr>
            </w:pPr>
            <w:r w:rsidRPr="00774383">
              <w:rPr>
                <w:b w:val="0"/>
                <w:sz w:val="24"/>
                <w:szCs w:val="24"/>
                <w:lang w:val="en-GB"/>
              </w:rPr>
              <w:t xml:space="preserve">It helps to change customers lifestyle with fulfill the requirements of safety as well as fuel economy. The company also offers data availability for increasing demand of two0wheelers cars.  </w:t>
            </w:r>
          </w:p>
        </w:tc>
        <w:tc>
          <w:tcPr>
            <w:tcW w:w="4788" w:type="dxa"/>
            <w:tcBorders>
              <w:top w:val="single" w:sz="4" w:space="0" w:color="auto"/>
            </w:tcBorders>
          </w:tcPr>
          <w:p w14:paraId="70928B88" w14:textId="77777777" w:rsidR="008012B7" w:rsidRPr="00774383" w:rsidRDefault="008012B7" w:rsidP="008012B7">
            <w:pPr>
              <w:cnfStyle w:val="000000100000" w:firstRow="0" w:lastRow="0" w:firstColumn="0" w:lastColumn="0" w:oddVBand="0" w:evenVBand="0" w:oddHBand="1" w:evenHBand="0" w:firstRowFirstColumn="0" w:firstRowLastColumn="0" w:lastRowFirstColumn="0" w:lastRowLastColumn="0"/>
              <w:rPr>
                <w:sz w:val="24"/>
                <w:szCs w:val="24"/>
                <w:lang w:val="en-GB"/>
              </w:rPr>
            </w:pPr>
            <w:r w:rsidRPr="00774383">
              <w:rPr>
                <w:sz w:val="24"/>
                <w:szCs w:val="24"/>
                <w:lang w:val="en-GB"/>
              </w:rPr>
              <w:lastRenderedPageBreak/>
              <w:t xml:space="preserve">Intense competition is the main threat of automobile industry because every company loses their share for new ones </w:t>
            </w:r>
            <w:r w:rsidRPr="00774383">
              <w:rPr>
                <w:lang w:val="en-GB"/>
              </w:rPr>
              <w:t>(</w:t>
            </w:r>
            <w:r w:rsidRPr="00774383">
              <w:rPr>
                <w:sz w:val="24"/>
                <w:szCs w:val="24"/>
                <w:lang w:val="en-GB"/>
              </w:rPr>
              <w:t>Della Porta</w:t>
            </w:r>
            <w:r w:rsidRPr="00774383">
              <w:rPr>
                <w:szCs w:val="24"/>
                <w:lang w:val="en-GB"/>
              </w:rPr>
              <w:t xml:space="preserve"> et al., </w:t>
            </w:r>
            <w:r w:rsidRPr="00774383">
              <w:rPr>
                <w:sz w:val="24"/>
                <w:szCs w:val="24"/>
                <w:lang w:val="en-GB"/>
              </w:rPr>
              <w:t>2019</w:t>
            </w:r>
            <w:r w:rsidRPr="00774383">
              <w:rPr>
                <w:szCs w:val="24"/>
                <w:lang w:val="en-GB"/>
              </w:rPr>
              <w:t>)</w:t>
            </w:r>
            <w:r w:rsidRPr="00774383">
              <w:rPr>
                <w:sz w:val="24"/>
                <w:szCs w:val="24"/>
                <w:lang w:val="en-GB"/>
              </w:rPr>
              <w:t xml:space="preserve">. </w:t>
            </w:r>
          </w:p>
          <w:p w14:paraId="40FFD7FE" w14:textId="77777777" w:rsidR="00774383" w:rsidRPr="00774383" w:rsidRDefault="00774383" w:rsidP="008012B7">
            <w:pPr>
              <w:cnfStyle w:val="000000100000" w:firstRow="0" w:lastRow="0" w:firstColumn="0" w:lastColumn="0" w:oddVBand="0" w:evenVBand="0" w:oddHBand="1" w:evenHBand="0" w:firstRowFirstColumn="0" w:firstRowLastColumn="0" w:lastRowFirstColumn="0" w:lastRowLastColumn="0"/>
              <w:rPr>
                <w:b/>
                <w:szCs w:val="24"/>
                <w:lang w:val="en-GB"/>
              </w:rPr>
            </w:pPr>
            <w:r w:rsidRPr="00774383">
              <w:rPr>
                <w:sz w:val="24"/>
                <w:szCs w:val="24"/>
                <w:lang w:val="en-GB"/>
              </w:rPr>
              <w:lastRenderedPageBreak/>
              <w:t xml:space="preserve">Advanced technologies have further made the competitors empowered. It has reduced the lifetime of innovation that can be a threat for the </w:t>
            </w:r>
            <w:r>
              <w:rPr>
                <w:sz w:val="24"/>
                <w:szCs w:val="24"/>
                <w:lang w:val="en-GB"/>
              </w:rPr>
              <w:t xml:space="preserve">organisation. </w:t>
            </w:r>
            <w:r w:rsidRPr="00774383">
              <w:rPr>
                <w:sz w:val="24"/>
                <w:szCs w:val="24"/>
                <w:lang w:val="en-GB"/>
              </w:rPr>
              <w:t xml:space="preserve"> </w:t>
            </w:r>
          </w:p>
        </w:tc>
      </w:tr>
    </w:tbl>
    <w:p w14:paraId="5E5181EE" w14:textId="77777777" w:rsidR="005C6B20" w:rsidRPr="00774383" w:rsidRDefault="005C6B20">
      <w:pPr>
        <w:rPr>
          <w:szCs w:val="24"/>
          <w:lang w:val="en-GB"/>
        </w:rPr>
      </w:pPr>
    </w:p>
    <w:p w14:paraId="77F27753" w14:textId="77777777" w:rsidR="00D9368C" w:rsidRPr="00774383" w:rsidRDefault="00D9368C" w:rsidP="00C55E9A">
      <w:pPr>
        <w:pStyle w:val="Heading2"/>
      </w:pPr>
      <w:bookmarkStart w:id="7" w:name="_Toc87726462"/>
      <w:r w:rsidRPr="00774383">
        <w:t>Porters’ value chain analysis on Bentley Motors</w:t>
      </w:r>
      <w:bookmarkEnd w:id="7"/>
    </w:p>
    <w:p w14:paraId="2BD8B2A0" w14:textId="77777777" w:rsidR="00D9368C" w:rsidRPr="00774383" w:rsidRDefault="00D9368C" w:rsidP="00D9368C">
      <w:pPr>
        <w:rPr>
          <w:lang w:val="en-GB"/>
        </w:rPr>
      </w:pPr>
      <w:r w:rsidRPr="00774383">
        <w:rPr>
          <w:lang w:val="en-GB"/>
        </w:rPr>
        <w:t>The value chain analysis consists of both primary and supporting factors that are essential for evaluating the internal environment of the automobile industry.</w:t>
      </w:r>
    </w:p>
    <w:p w14:paraId="33496730" w14:textId="77777777" w:rsidR="00D9368C" w:rsidRPr="00774383" w:rsidRDefault="00D9368C" w:rsidP="00D9368C">
      <w:pPr>
        <w:rPr>
          <w:b/>
          <w:lang w:val="en-GB"/>
        </w:rPr>
      </w:pPr>
      <w:r w:rsidRPr="00774383">
        <w:rPr>
          <w:b/>
          <w:lang w:val="en-GB"/>
        </w:rPr>
        <w:t>Primary activities</w:t>
      </w:r>
    </w:p>
    <w:p w14:paraId="220865B8" w14:textId="77777777" w:rsidR="00D9368C" w:rsidRPr="00774383" w:rsidRDefault="00D9368C" w:rsidP="00D9368C">
      <w:pPr>
        <w:rPr>
          <w:lang w:val="en-GB"/>
        </w:rPr>
      </w:pPr>
      <w:r w:rsidRPr="00774383">
        <w:rPr>
          <w:lang w:val="en-GB"/>
        </w:rPr>
        <w:t>Inbound logistics: It allows Bentley Motors to develop a strong relationship with suppliers that support receiving, store and distributing the product</w:t>
      </w:r>
      <w:r w:rsidR="007F61BF" w:rsidRPr="00774383">
        <w:rPr>
          <w:lang w:val="en-GB"/>
        </w:rPr>
        <w:t xml:space="preserve"> (</w:t>
      </w:r>
      <w:r w:rsidR="007F61BF" w:rsidRPr="00774383">
        <w:rPr>
          <w:rFonts w:cs="Times New Roman"/>
          <w:szCs w:val="24"/>
          <w:shd w:val="clear" w:color="auto" w:fill="FFFFFF"/>
          <w:lang w:val="en-GB"/>
        </w:rPr>
        <w:t>Pangestu and Setyorini, 2020)</w:t>
      </w:r>
      <w:r w:rsidRPr="00774383">
        <w:rPr>
          <w:lang w:val="en-GB"/>
        </w:rPr>
        <w:t>. If the company is unable to analyze inbound logistics, it can face challenges in the product development phase.</w:t>
      </w:r>
    </w:p>
    <w:p w14:paraId="3733100C" w14:textId="77777777" w:rsidR="00D9368C" w:rsidRPr="00774383" w:rsidRDefault="00D9368C" w:rsidP="00D9368C">
      <w:pPr>
        <w:rPr>
          <w:lang w:val="en-GB"/>
        </w:rPr>
      </w:pPr>
      <w:r w:rsidRPr="00774383">
        <w:rPr>
          <w:b/>
          <w:lang w:val="en-GB"/>
        </w:rPr>
        <w:t>Operation:</w:t>
      </w:r>
      <w:r w:rsidRPr="00774383">
        <w:rPr>
          <w:lang w:val="en-GB"/>
        </w:rPr>
        <w:t xml:space="preserve">  The operational activities raise when the raw materials help the organization to produce end products that launch in the market. Operational activities of Bentley motors are matching, packaging, assembling as well as testing.</w:t>
      </w:r>
    </w:p>
    <w:p w14:paraId="3CFB6BC9" w14:textId="77777777" w:rsidR="00D9368C" w:rsidRPr="00774383" w:rsidRDefault="00D9368C" w:rsidP="00D9368C">
      <w:pPr>
        <w:rPr>
          <w:lang w:val="en-GB"/>
        </w:rPr>
      </w:pPr>
      <w:r w:rsidRPr="00774383">
        <w:rPr>
          <w:b/>
          <w:lang w:val="en-GB"/>
        </w:rPr>
        <w:t>Outbound logistics:</w:t>
      </w:r>
      <w:r w:rsidRPr="00774383">
        <w:rPr>
          <w:lang w:val="en-GB"/>
        </w:rPr>
        <w:t xml:space="preserve"> Bentley motors analyze the outbound logistics to explore their competitive advantage sources as well as ensure business growth objectives. The organization is timely managed their activities for ensuring optimal costs as well as ensuring proper product delivery processes</w:t>
      </w:r>
      <w:r w:rsidR="005078CA" w:rsidRPr="00774383">
        <w:rPr>
          <w:lang w:val="en-GB"/>
        </w:rPr>
        <w:t xml:space="preserve"> (</w:t>
      </w:r>
      <w:r w:rsidR="005078CA" w:rsidRPr="00774383">
        <w:rPr>
          <w:rFonts w:eastAsia="Times New Roman" w:cs="Times New Roman"/>
          <w:szCs w:val="24"/>
          <w:lang w:val="en-GB" w:eastAsia="en-GB"/>
        </w:rPr>
        <w:t>Pehrsson, 2016)</w:t>
      </w:r>
      <w:r w:rsidRPr="00774383">
        <w:rPr>
          <w:lang w:val="en-GB"/>
        </w:rPr>
        <w:t>.</w:t>
      </w:r>
    </w:p>
    <w:p w14:paraId="1462C62E" w14:textId="77777777" w:rsidR="00D9368C" w:rsidRPr="00774383" w:rsidRDefault="00D9368C" w:rsidP="00D9368C">
      <w:pPr>
        <w:rPr>
          <w:lang w:val="en-GB"/>
        </w:rPr>
      </w:pPr>
      <w:r w:rsidRPr="00774383">
        <w:rPr>
          <w:b/>
          <w:lang w:val="en-GB"/>
        </w:rPr>
        <w:t>Marketing and sales:</w:t>
      </w:r>
      <w:r w:rsidRPr="00774383">
        <w:rPr>
          <w:lang w:val="en-GB"/>
        </w:rPr>
        <w:t xml:space="preserve"> In this stage, the company highlight its benefits and differentiation points from their offered persuades customers where their offering is better than the competitors. The company invests more for ensuring better marketing sales activities that allow the organization to capture value from this chain.</w:t>
      </w:r>
    </w:p>
    <w:p w14:paraId="2C59831E" w14:textId="77777777" w:rsidR="00D9368C" w:rsidRPr="00774383" w:rsidRDefault="00D9368C" w:rsidP="00D9368C">
      <w:pPr>
        <w:rPr>
          <w:b/>
          <w:lang w:val="en-GB"/>
        </w:rPr>
      </w:pPr>
      <w:r w:rsidRPr="00774383">
        <w:rPr>
          <w:b/>
          <w:lang w:val="en-GB"/>
        </w:rPr>
        <w:t>Secondary activities</w:t>
      </w:r>
    </w:p>
    <w:p w14:paraId="0107D66A" w14:textId="77777777" w:rsidR="00D9368C" w:rsidRPr="00774383" w:rsidRDefault="00D9368C" w:rsidP="00D9368C">
      <w:pPr>
        <w:rPr>
          <w:lang w:val="en-GB"/>
        </w:rPr>
      </w:pPr>
      <w:r w:rsidRPr="00774383">
        <w:rPr>
          <w:b/>
          <w:lang w:val="en-GB"/>
        </w:rPr>
        <w:lastRenderedPageBreak/>
        <w:t>Firm infrastructure:</w:t>
      </w:r>
      <w:r w:rsidRPr="00774383">
        <w:rPr>
          <w:lang w:val="en-GB"/>
        </w:rPr>
        <w:t xml:space="preserve"> It considers the range of activities such as quality management, financing, planning that helps Bentley Motors to optimize the value of the whole value chain.</w:t>
      </w:r>
    </w:p>
    <w:p w14:paraId="24B9630C" w14:textId="77777777" w:rsidR="00D9368C" w:rsidRPr="00774383" w:rsidRDefault="00D9368C" w:rsidP="00D9368C">
      <w:pPr>
        <w:rPr>
          <w:lang w:val="en-GB"/>
        </w:rPr>
      </w:pPr>
      <w:r w:rsidRPr="00774383">
        <w:rPr>
          <w:b/>
          <w:lang w:val="en-GB"/>
        </w:rPr>
        <w:t>Human resource management:</w:t>
      </w:r>
      <w:r w:rsidRPr="00774383">
        <w:rPr>
          <w:lang w:val="en-GB"/>
        </w:rPr>
        <w:t xml:space="preserve"> They use the human resource department for reducing competitive pressure based on the motivation, skills, and commitment of the workforce</w:t>
      </w:r>
      <w:r w:rsidR="005078CA" w:rsidRPr="00774383">
        <w:rPr>
          <w:lang w:val="en-GB"/>
        </w:rPr>
        <w:t xml:space="preserve"> (</w:t>
      </w:r>
      <w:r w:rsidR="005078CA" w:rsidRPr="00774383">
        <w:rPr>
          <w:rFonts w:cs="Times New Roman"/>
          <w:szCs w:val="24"/>
          <w:shd w:val="clear" w:color="auto" w:fill="FFFFFF"/>
          <w:lang w:val="en-GB"/>
        </w:rPr>
        <w:t>Pangestu and Setyorini, 2020)</w:t>
      </w:r>
      <w:r w:rsidRPr="00774383">
        <w:rPr>
          <w:lang w:val="en-GB"/>
        </w:rPr>
        <w:t>.</w:t>
      </w:r>
    </w:p>
    <w:p w14:paraId="77198239" w14:textId="77777777" w:rsidR="00D9368C" w:rsidRPr="00774383" w:rsidRDefault="00D9368C" w:rsidP="00D9368C">
      <w:pPr>
        <w:rPr>
          <w:lang w:val="en-GB"/>
        </w:rPr>
      </w:pPr>
      <w:r w:rsidRPr="00774383">
        <w:rPr>
          <w:b/>
          <w:lang w:val="en-GB"/>
        </w:rPr>
        <w:t>Technology development:</w:t>
      </w:r>
      <w:r w:rsidRPr="00774383">
        <w:rPr>
          <w:lang w:val="en-GB"/>
        </w:rPr>
        <w:t xml:space="preserve"> With the help of technology development, they divide into products and processes for ensuring technological development activities.</w:t>
      </w:r>
    </w:p>
    <w:p w14:paraId="28A5B942" w14:textId="77777777" w:rsidR="00D9368C" w:rsidRPr="00774383" w:rsidRDefault="00D9368C" w:rsidP="00D9368C">
      <w:pPr>
        <w:rPr>
          <w:lang w:val="en-GB"/>
        </w:rPr>
      </w:pPr>
      <w:r w:rsidRPr="00774383">
        <w:rPr>
          <w:b/>
          <w:lang w:val="en-GB"/>
        </w:rPr>
        <w:t>Procurement:</w:t>
      </w:r>
      <w:r w:rsidRPr="00774383">
        <w:rPr>
          <w:lang w:val="en-GB"/>
        </w:rPr>
        <w:t xml:space="preserve"> The procurement activities in the value chain are involved in purchasing the inputs that considers as equipment, machinery, supplies, and other necessary items for developing finished products. Bentley Motors Ltd. Needs to consider procurement activities to enhance the inbound, operational, and outbound value chain.</w:t>
      </w:r>
    </w:p>
    <w:p w14:paraId="78C0F476" w14:textId="77777777" w:rsidR="00D9368C" w:rsidRPr="00774383" w:rsidRDefault="00D9368C" w:rsidP="00C55E9A">
      <w:pPr>
        <w:pStyle w:val="Heading1"/>
        <w:rPr>
          <w:lang w:val="en-GB"/>
        </w:rPr>
      </w:pPr>
      <w:bookmarkStart w:id="8" w:name="_Toc87726463"/>
      <w:r w:rsidRPr="00774383">
        <w:rPr>
          <w:lang w:val="en-GB"/>
        </w:rPr>
        <w:t>The rationale for engaging international business</w:t>
      </w:r>
      <w:bookmarkEnd w:id="8"/>
    </w:p>
    <w:p w14:paraId="1D6F4AC1" w14:textId="77777777" w:rsidR="00D9368C" w:rsidRPr="00774383" w:rsidRDefault="00D9368C" w:rsidP="00D9368C">
      <w:pPr>
        <w:rPr>
          <w:lang w:val="en-GB"/>
        </w:rPr>
      </w:pPr>
      <w:r w:rsidRPr="00774383">
        <w:rPr>
          <w:lang w:val="en-GB"/>
        </w:rPr>
        <w:t>The automobile industry should introduce itself all over the world to capture more customers from the international business environment and allow the industry to gain competitive advantages. With the help of international business, the automobile industry has created more than 12 million jobs sectors in Europe were 8 million in the US, 5 million in Japan</w:t>
      </w:r>
      <w:r w:rsidR="002300C4" w:rsidRPr="00774383">
        <w:rPr>
          <w:lang w:val="en-GB"/>
        </w:rPr>
        <w:t xml:space="preserve"> (</w:t>
      </w:r>
      <w:r w:rsidR="002300C4" w:rsidRPr="00774383">
        <w:rPr>
          <w:rFonts w:cs="Times New Roman"/>
          <w:szCs w:val="24"/>
          <w:shd w:val="clear" w:color="auto" w:fill="FFFFFF"/>
          <w:lang w:val="en-GB"/>
        </w:rPr>
        <w:t>Shu and Lewin, 2017)</w:t>
      </w:r>
      <w:r w:rsidRPr="00774383">
        <w:rPr>
          <w:lang w:val="en-GB"/>
        </w:rPr>
        <w:t>. It allows the automobile industry to gain competitive advantages using technological innovation as well as ensuring safer driving technology.</w:t>
      </w:r>
    </w:p>
    <w:p w14:paraId="51939991" w14:textId="77777777" w:rsidR="00D9368C" w:rsidRPr="00774383" w:rsidRDefault="00D9368C" w:rsidP="00D9368C">
      <w:pPr>
        <w:rPr>
          <w:lang w:val="en-GB"/>
        </w:rPr>
      </w:pPr>
      <w:r w:rsidRPr="00774383">
        <w:rPr>
          <w:b/>
          <w:lang w:val="en-GB"/>
        </w:rPr>
        <w:t>Technology:</w:t>
      </w:r>
      <w:r w:rsidRPr="00774383">
        <w:rPr>
          <w:lang w:val="en-GB"/>
        </w:rPr>
        <w:t xml:space="preserve"> Technological innovation is the biggest reason to enter into the international marketplace. Using the international platform, this industry has enjoyed higher customers’ expectation where technological innovation work as a crucial part for them. The industry also focuses on ensuring environmental concern where brands try to secure sustainability in this market. However, the digital demand allows the company to invest more. For example, when Bentley Motors starts their business outside their regional market, they need to introduce environmental-friendly vehicles than the other brands to capture the market of electric cars</w:t>
      </w:r>
      <w:r w:rsidR="002300C4" w:rsidRPr="00774383">
        <w:rPr>
          <w:lang w:val="en-GB"/>
        </w:rPr>
        <w:t xml:space="preserve"> (</w:t>
      </w:r>
      <w:r w:rsidR="002300C4" w:rsidRPr="00774383">
        <w:rPr>
          <w:rFonts w:cs="Times New Roman"/>
          <w:szCs w:val="24"/>
          <w:shd w:val="clear" w:color="auto" w:fill="FFFFFF"/>
          <w:lang w:val="en-GB"/>
        </w:rPr>
        <w:t>Shu and Lewin, 2017)</w:t>
      </w:r>
      <w:r w:rsidRPr="00774383">
        <w:rPr>
          <w:lang w:val="en-GB"/>
        </w:rPr>
        <w:t xml:space="preserve">. Technological innovation allows the industry to maintain actual supply chain and distribution channels for ensuring safer vehicles to produce a higher level of connectivity for </w:t>
      </w:r>
      <w:r w:rsidRPr="00774383">
        <w:rPr>
          <w:lang w:val="en-GB"/>
        </w:rPr>
        <w:lastRenderedPageBreak/>
        <w:t>the industry. The overall strategy focuses on connecting customers all over the world as key determinants to ensure the popularity of this industry.</w:t>
      </w:r>
    </w:p>
    <w:p w14:paraId="26772625" w14:textId="77777777" w:rsidR="00D9368C" w:rsidRPr="00774383" w:rsidRDefault="00D9368C" w:rsidP="00D9368C">
      <w:pPr>
        <w:rPr>
          <w:lang w:val="en-GB"/>
        </w:rPr>
      </w:pPr>
      <w:r w:rsidRPr="00774383">
        <w:rPr>
          <w:b/>
          <w:lang w:val="en-GB"/>
        </w:rPr>
        <w:t>Brand equity:</w:t>
      </w:r>
      <w:r w:rsidRPr="00774383">
        <w:rPr>
          <w:lang w:val="en-GB"/>
        </w:rPr>
        <w:t xml:space="preserve"> Using an international platform, the automobile industry has created its brand image that works as a source of gaining competitive advantages. It allows any brand to survive in the long run by creating a brand image. With the help of this brand equity, the automobile industry identifies luxury to low-cost brands. At the same time, Bentley Motors has established itself as a sporty and stylish brand to make premium images in the automobile industry.</w:t>
      </w:r>
    </w:p>
    <w:p w14:paraId="43FF2472" w14:textId="77777777" w:rsidR="00D9368C" w:rsidRPr="00774383" w:rsidRDefault="00D9368C" w:rsidP="00C55E9A">
      <w:pPr>
        <w:pStyle w:val="Heading1"/>
        <w:rPr>
          <w:lang w:val="en-GB"/>
        </w:rPr>
      </w:pPr>
      <w:bookmarkStart w:id="9" w:name="_Toc87726464"/>
      <w:r w:rsidRPr="00774383">
        <w:rPr>
          <w:lang w:val="en-GB"/>
        </w:rPr>
        <w:t>Conclusion</w:t>
      </w:r>
      <w:bookmarkEnd w:id="9"/>
    </w:p>
    <w:p w14:paraId="2E25FC70" w14:textId="77777777" w:rsidR="00D9368C" w:rsidRPr="00774383" w:rsidRDefault="00D9368C" w:rsidP="00D9368C">
      <w:pPr>
        <w:rPr>
          <w:lang w:val="en-GB"/>
        </w:rPr>
      </w:pPr>
      <w:r w:rsidRPr="00774383">
        <w:rPr>
          <w:lang w:val="en-GB"/>
        </w:rPr>
        <w:t>In this conclusion, it can be said that the automobile industry has faced a variety of difficulties and opportunities from evaluating both external and internal environment. Using PESTEL analysis, this industry has again a clear idea of which factors help create benefits and which one is responsible for creating threats.  An overall analysis has assisted them to secure their position in the global marketplace.  Porter’s five force</w:t>
      </w:r>
      <w:r w:rsidR="00FF7372" w:rsidRPr="00774383">
        <w:rPr>
          <w:lang w:val="en-GB"/>
        </w:rPr>
        <w:t>s have</w:t>
      </w:r>
      <w:r w:rsidRPr="00774383">
        <w:rPr>
          <w:lang w:val="en-GB"/>
        </w:rPr>
        <w:t xml:space="preserve"> been helped to shape the business environment in respect of the automobile industry. In internal environmental analysis, both SWOT and Porter’s value chain analysis identify opportunities and threats of Bentley Motors Company Ltd. Finally, the report has been focused on creating a rationale for international business in respect of the automotive industry.</w:t>
      </w:r>
    </w:p>
    <w:p w14:paraId="0252120F" w14:textId="77777777" w:rsidR="00186C68" w:rsidRPr="00774383" w:rsidRDefault="00186C68">
      <w:pPr>
        <w:rPr>
          <w:lang w:val="en-GB"/>
        </w:rPr>
      </w:pPr>
    </w:p>
    <w:p w14:paraId="218B73DC" w14:textId="77777777" w:rsidR="001F2C92" w:rsidRPr="00774383" w:rsidRDefault="001F2C92">
      <w:pPr>
        <w:rPr>
          <w:lang w:val="en-GB"/>
        </w:rPr>
      </w:pPr>
    </w:p>
    <w:p w14:paraId="7DE8916B" w14:textId="77777777" w:rsidR="00525695" w:rsidRPr="00774383" w:rsidRDefault="00525695">
      <w:pPr>
        <w:spacing w:line="276" w:lineRule="auto"/>
        <w:jc w:val="left"/>
        <w:rPr>
          <w:rFonts w:eastAsiaTheme="majorEastAsia" w:cstheme="majorBidi"/>
          <w:b/>
          <w:bCs/>
          <w:sz w:val="32"/>
          <w:szCs w:val="28"/>
          <w:lang w:val="en-GB"/>
        </w:rPr>
      </w:pPr>
      <w:bookmarkStart w:id="10" w:name="_Toc87726465"/>
      <w:r w:rsidRPr="00774383">
        <w:rPr>
          <w:lang w:val="en-GB"/>
        </w:rPr>
        <w:br w:type="page"/>
      </w:r>
    </w:p>
    <w:p w14:paraId="5E1FA630" w14:textId="77777777" w:rsidR="000B24CD" w:rsidRPr="00774383" w:rsidRDefault="000B24CD" w:rsidP="000B24CD">
      <w:pPr>
        <w:pStyle w:val="Heading1"/>
        <w:rPr>
          <w:lang w:val="en-GB"/>
        </w:rPr>
      </w:pPr>
      <w:r w:rsidRPr="00774383">
        <w:rPr>
          <w:lang w:val="en-GB"/>
        </w:rPr>
        <w:lastRenderedPageBreak/>
        <w:t>References</w:t>
      </w:r>
      <w:bookmarkEnd w:id="10"/>
    </w:p>
    <w:p w14:paraId="7F376410" w14:textId="77777777" w:rsidR="004A176E" w:rsidRPr="00774383" w:rsidRDefault="004A176E" w:rsidP="004A1762">
      <w:pPr>
        <w:rPr>
          <w:shd w:val="clear" w:color="auto" w:fill="FFFFFF"/>
          <w:lang w:val="en-GB"/>
        </w:rPr>
      </w:pPr>
      <w:r w:rsidRPr="00774383">
        <w:rPr>
          <w:shd w:val="clear" w:color="auto" w:fill="FFFFFF"/>
          <w:lang w:val="en-GB"/>
        </w:rPr>
        <w:t>Abdolshah, M., Moghimi, M. and Khatibi, S.A., 2018. Investigating competitive advantage in banking industry based on Porter's Generic strategies: IRANs newly-established private banks. </w:t>
      </w:r>
      <w:r w:rsidRPr="00774383">
        <w:rPr>
          <w:i/>
          <w:iCs/>
          <w:shd w:val="clear" w:color="auto" w:fill="FFFFFF"/>
          <w:lang w:val="en-GB"/>
        </w:rPr>
        <w:t>International Journal of Applied Management Sciences and Engineering (IJAMSE)</w:t>
      </w:r>
      <w:r w:rsidRPr="00774383">
        <w:rPr>
          <w:shd w:val="clear" w:color="auto" w:fill="FFFFFF"/>
          <w:lang w:val="en-GB"/>
        </w:rPr>
        <w:t>, </w:t>
      </w:r>
      <w:r w:rsidRPr="00774383">
        <w:rPr>
          <w:i/>
          <w:iCs/>
          <w:shd w:val="clear" w:color="auto" w:fill="FFFFFF"/>
          <w:lang w:val="en-GB"/>
        </w:rPr>
        <w:t>5</w:t>
      </w:r>
      <w:r w:rsidRPr="00774383">
        <w:rPr>
          <w:shd w:val="clear" w:color="auto" w:fill="FFFFFF"/>
          <w:lang w:val="en-GB"/>
        </w:rPr>
        <w:t>(1), pp.52-62.</w:t>
      </w:r>
    </w:p>
    <w:p w14:paraId="0B06B7D8" w14:textId="77777777" w:rsidR="004A176E" w:rsidRPr="00774383" w:rsidRDefault="004A176E" w:rsidP="004A1762">
      <w:pPr>
        <w:rPr>
          <w:rFonts w:cs="Times New Roman"/>
          <w:lang w:val="en-GB"/>
        </w:rPr>
      </w:pPr>
      <w:r w:rsidRPr="00774383">
        <w:rPr>
          <w:rFonts w:cs="Times New Roman"/>
          <w:shd w:val="clear" w:color="auto" w:fill="FFFFFF"/>
          <w:lang w:val="en-GB"/>
        </w:rPr>
        <w:t>Beer, A., 2018. The closure of the Australian car manufacturing industry: redundancy, policy and community impacts. </w:t>
      </w:r>
      <w:r w:rsidRPr="00774383">
        <w:rPr>
          <w:rFonts w:cs="Times New Roman"/>
          <w:i/>
          <w:iCs/>
          <w:shd w:val="clear" w:color="auto" w:fill="FFFFFF"/>
          <w:lang w:val="en-GB"/>
        </w:rPr>
        <w:t>Australian geographer</w:t>
      </w:r>
      <w:r w:rsidRPr="00774383">
        <w:rPr>
          <w:rFonts w:cs="Times New Roman"/>
          <w:shd w:val="clear" w:color="auto" w:fill="FFFFFF"/>
          <w:lang w:val="en-GB"/>
        </w:rPr>
        <w:t>, </w:t>
      </w:r>
      <w:r w:rsidRPr="00774383">
        <w:rPr>
          <w:rFonts w:cs="Times New Roman"/>
          <w:i/>
          <w:iCs/>
          <w:shd w:val="clear" w:color="auto" w:fill="FFFFFF"/>
          <w:lang w:val="en-GB"/>
        </w:rPr>
        <w:t>49</w:t>
      </w:r>
      <w:r w:rsidRPr="00774383">
        <w:rPr>
          <w:rFonts w:cs="Times New Roman"/>
          <w:shd w:val="clear" w:color="auto" w:fill="FFFFFF"/>
          <w:lang w:val="en-GB"/>
        </w:rPr>
        <w:t>(3), pp.419-438.</w:t>
      </w:r>
    </w:p>
    <w:p w14:paraId="1BC7A107" w14:textId="77777777" w:rsidR="004A176E" w:rsidRPr="00774383" w:rsidRDefault="004A176E" w:rsidP="004A1762">
      <w:pPr>
        <w:rPr>
          <w:rFonts w:cs="Times New Roman"/>
          <w:lang w:val="en-GB"/>
        </w:rPr>
      </w:pPr>
      <w:r w:rsidRPr="00774383">
        <w:rPr>
          <w:rFonts w:cs="Times New Roman"/>
          <w:shd w:val="clear" w:color="auto" w:fill="FFFFFF"/>
          <w:lang w:val="en-GB"/>
        </w:rPr>
        <w:t>Camilleri, M.A., 2020.  European environment policy for the circular economy: Implications for business and industry stakeholders. </w:t>
      </w:r>
      <w:r w:rsidRPr="00774383">
        <w:rPr>
          <w:rFonts w:cs="Times New Roman"/>
          <w:i/>
          <w:iCs/>
          <w:shd w:val="clear" w:color="auto" w:fill="FFFFFF"/>
          <w:lang w:val="en-GB"/>
        </w:rPr>
        <w:t>Sustainable Development</w:t>
      </w:r>
      <w:r w:rsidRPr="00774383">
        <w:rPr>
          <w:rFonts w:cs="Times New Roman"/>
          <w:shd w:val="clear" w:color="auto" w:fill="FFFFFF"/>
          <w:lang w:val="en-GB"/>
        </w:rPr>
        <w:t>, </w:t>
      </w:r>
      <w:r w:rsidRPr="00774383">
        <w:rPr>
          <w:rFonts w:cs="Times New Roman"/>
          <w:i/>
          <w:iCs/>
          <w:shd w:val="clear" w:color="auto" w:fill="FFFFFF"/>
          <w:lang w:val="en-GB"/>
        </w:rPr>
        <w:t>28</w:t>
      </w:r>
      <w:r w:rsidRPr="00774383">
        <w:rPr>
          <w:rFonts w:cs="Times New Roman"/>
          <w:shd w:val="clear" w:color="auto" w:fill="FFFFFF"/>
          <w:lang w:val="en-GB"/>
        </w:rPr>
        <w:t>(6), pp.1804-1812.</w:t>
      </w:r>
    </w:p>
    <w:p w14:paraId="54794EED" w14:textId="77777777" w:rsidR="004A176E" w:rsidRPr="00774383" w:rsidRDefault="004A176E" w:rsidP="004A1762">
      <w:pPr>
        <w:rPr>
          <w:rFonts w:cs="Times New Roman"/>
          <w:lang w:val="en-GB"/>
        </w:rPr>
      </w:pPr>
      <w:r w:rsidRPr="00774383">
        <w:rPr>
          <w:shd w:val="clear" w:color="auto" w:fill="FFFFFF"/>
          <w:lang w:val="en-GB"/>
        </w:rPr>
        <w:t>Della Porta, A., Migliori, S., Paolone, F. and Pozzoli, M., 2019. Integrated Transport Planning: The'Rehabilitation'of a contested concept in UK bus reforms. </w:t>
      </w:r>
      <w:r w:rsidRPr="00774383">
        <w:rPr>
          <w:i/>
          <w:iCs/>
          <w:shd w:val="clear" w:color="auto" w:fill="FFFFFF"/>
          <w:lang w:val="en-GB"/>
        </w:rPr>
        <w:t>Journal of Cleaner Production</w:t>
      </w:r>
      <w:r w:rsidRPr="00774383">
        <w:rPr>
          <w:shd w:val="clear" w:color="auto" w:fill="FFFFFF"/>
          <w:lang w:val="en-GB"/>
        </w:rPr>
        <w:t>, </w:t>
      </w:r>
      <w:r w:rsidRPr="00774383">
        <w:rPr>
          <w:i/>
          <w:iCs/>
          <w:shd w:val="clear" w:color="auto" w:fill="FFFFFF"/>
          <w:lang w:val="en-GB"/>
        </w:rPr>
        <w:t>232</w:t>
      </w:r>
      <w:r w:rsidRPr="00774383">
        <w:rPr>
          <w:shd w:val="clear" w:color="auto" w:fill="FFFFFF"/>
          <w:lang w:val="en-GB"/>
        </w:rPr>
        <w:t>, pp.1297-1308.</w:t>
      </w:r>
    </w:p>
    <w:p w14:paraId="4CD5BB94" w14:textId="77777777" w:rsidR="004A176E" w:rsidRPr="00774383" w:rsidRDefault="004A176E" w:rsidP="004A1762">
      <w:pPr>
        <w:rPr>
          <w:rFonts w:cs="Times New Roman"/>
          <w:shd w:val="clear" w:color="auto" w:fill="FFFFFF"/>
          <w:lang w:val="en-GB"/>
        </w:rPr>
      </w:pPr>
      <w:r w:rsidRPr="00774383">
        <w:rPr>
          <w:rFonts w:cs="Times New Roman"/>
          <w:shd w:val="clear" w:color="auto" w:fill="FFFFFF"/>
          <w:lang w:val="en-GB"/>
        </w:rPr>
        <w:t>Kalaitzi, D., Matopoulos, A., Fornasiero, R., Sardesai, S., Barros, A.C., Balech, S. and Muerza, V., 2020. Megatrends and trends shaping supply chain innovation. In </w:t>
      </w:r>
      <w:r w:rsidRPr="00774383">
        <w:rPr>
          <w:rFonts w:cs="Times New Roman"/>
          <w:i/>
          <w:iCs/>
          <w:shd w:val="clear" w:color="auto" w:fill="FFFFFF"/>
          <w:lang w:val="en-GB"/>
        </w:rPr>
        <w:t>Next Generation Supply Chains</w:t>
      </w:r>
      <w:r w:rsidRPr="00774383">
        <w:rPr>
          <w:rFonts w:cs="Times New Roman"/>
          <w:shd w:val="clear" w:color="auto" w:fill="FFFFFF"/>
          <w:lang w:val="en-GB"/>
        </w:rPr>
        <w:t> (pp. 3-34). Springer, Cham.</w:t>
      </w:r>
    </w:p>
    <w:p w14:paraId="3E8A02AB" w14:textId="77777777" w:rsidR="004A176E" w:rsidRPr="00774383" w:rsidRDefault="004A176E" w:rsidP="004A1762">
      <w:pPr>
        <w:rPr>
          <w:rFonts w:cs="Times New Roman"/>
          <w:shd w:val="clear" w:color="auto" w:fill="FFFFFF"/>
          <w:lang w:val="en-GB"/>
        </w:rPr>
      </w:pPr>
      <w:r w:rsidRPr="00774383">
        <w:rPr>
          <w:rFonts w:cs="Times New Roman"/>
          <w:shd w:val="clear" w:color="auto" w:fill="FFFFFF"/>
          <w:lang w:val="en-GB"/>
        </w:rPr>
        <w:t>Pangestu, G.A. and Setyorini, R., 2020, July. Value Chain Analysis At Bank Sampah Bersinar In Bandung Regency As A Competitive Advantage Strategy. In </w:t>
      </w:r>
      <w:r w:rsidRPr="00774383">
        <w:rPr>
          <w:rFonts w:cs="Times New Roman"/>
          <w:i/>
          <w:iCs/>
          <w:shd w:val="clear" w:color="auto" w:fill="FFFFFF"/>
          <w:lang w:val="en-GB"/>
        </w:rPr>
        <w:t>Proceeding of International Conference on Management, Education and Social Science</w:t>
      </w:r>
      <w:r w:rsidRPr="00774383">
        <w:rPr>
          <w:rFonts w:cs="Times New Roman"/>
          <w:shd w:val="clear" w:color="auto" w:fill="FFFFFF"/>
          <w:lang w:val="en-GB"/>
        </w:rPr>
        <w:t> (Vol. 1, No. 1, pp. 8-21).</w:t>
      </w:r>
    </w:p>
    <w:p w14:paraId="4F953529" w14:textId="77777777" w:rsidR="004A176E" w:rsidRPr="00774383" w:rsidRDefault="004A176E" w:rsidP="004A1762">
      <w:pPr>
        <w:rPr>
          <w:rFonts w:eastAsia="Times New Roman" w:cs="Times New Roman"/>
          <w:lang w:val="en-GB" w:eastAsia="en-GB"/>
        </w:rPr>
      </w:pPr>
      <w:r w:rsidRPr="00774383">
        <w:rPr>
          <w:rFonts w:eastAsia="Times New Roman" w:cs="Times New Roman"/>
          <w:lang w:val="en-GB" w:eastAsia="en-GB"/>
        </w:rPr>
        <w:t>Pehrsson, A., 2016. Firm’s strategic orientation, market context, and performance. </w:t>
      </w:r>
      <w:r w:rsidRPr="00774383">
        <w:rPr>
          <w:rFonts w:eastAsia="Times New Roman" w:cs="Times New Roman"/>
          <w:i/>
          <w:iCs/>
          <w:lang w:val="en-GB" w:eastAsia="en-GB"/>
        </w:rPr>
        <w:t>European Business Review</w:t>
      </w:r>
      <w:r w:rsidRPr="00774383">
        <w:rPr>
          <w:rFonts w:eastAsia="Times New Roman" w:cs="Times New Roman"/>
          <w:lang w:val="en-GB" w:eastAsia="en-GB"/>
        </w:rPr>
        <w:t>, 28(4), pp.378-404.</w:t>
      </w:r>
    </w:p>
    <w:p w14:paraId="2A2533F9" w14:textId="77777777" w:rsidR="004A176E" w:rsidRPr="00774383" w:rsidRDefault="004A176E" w:rsidP="004A1762">
      <w:pPr>
        <w:rPr>
          <w:rFonts w:cs="Times New Roman"/>
          <w:lang w:val="en-GB"/>
        </w:rPr>
      </w:pPr>
      <w:r w:rsidRPr="00774383">
        <w:rPr>
          <w:rFonts w:cs="Times New Roman"/>
          <w:shd w:val="clear" w:color="auto" w:fill="FFFFFF"/>
          <w:lang w:val="en-GB"/>
        </w:rPr>
        <w:t>Sanny, L., Simamora, B.H., Polla, J.R. and Atipa, J.L., 2018. Business Strategy Selection Using SWOT Analysis with ANP and Fuzzy TOPSIS for Improving Competitive Advantage. </w:t>
      </w:r>
      <w:r w:rsidRPr="00774383">
        <w:rPr>
          <w:rFonts w:cs="Times New Roman"/>
          <w:i/>
          <w:iCs/>
          <w:shd w:val="clear" w:color="auto" w:fill="FFFFFF"/>
          <w:lang w:val="en-GB"/>
        </w:rPr>
        <w:t>Pertanika Journal of Social Sciences &amp; Humanities</w:t>
      </w:r>
      <w:r w:rsidRPr="00774383">
        <w:rPr>
          <w:rFonts w:cs="Times New Roman"/>
          <w:shd w:val="clear" w:color="auto" w:fill="FFFFFF"/>
          <w:lang w:val="en-GB"/>
        </w:rPr>
        <w:t>, </w:t>
      </w:r>
      <w:r w:rsidRPr="00774383">
        <w:rPr>
          <w:rFonts w:cs="Times New Roman"/>
          <w:i/>
          <w:iCs/>
          <w:shd w:val="clear" w:color="auto" w:fill="FFFFFF"/>
          <w:lang w:val="en-GB"/>
        </w:rPr>
        <w:t>26</w:t>
      </w:r>
      <w:r w:rsidRPr="00774383">
        <w:rPr>
          <w:rFonts w:cs="Times New Roman"/>
          <w:shd w:val="clear" w:color="auto" w:fill="FFFFFF"/>
          <w:lang w:val="en-GB"/>
        </w:rPr>
        <w:t>(2).</w:t>
      </w:r>
    </w:p>
    <w:p w14:paraId="70479545" w14:textId="77777777" w:rsidR="00C55E9A" w:rsidRPr="00774383" w:rsidRDefault="004A176E" w:rsidP="004A1762">
      <w:pPr>
        <w:rPr>
          <w:szCs w:val="24"/>
          <w:lang w:val="en-GB"/>
        </w:rPr>
      </w:pPr>
      <w:r w:rsidRPr="00774383">
        <w:rPr>
          <w:rFonts w:cs="Times New Roman"/>
          <w:shd w:val="clear" w:color="auto" w:fill="FFFFFF"/>
          <w:lang w:val="en-GB"/>
        </w:rPr>
        <w:t>Shu, E. and Lewin, A.Y., (2017). A resource dependence perspective on low-power actors shaping their regulatory environment: The case of Honda. </w:t>
      </w:r>
      <w:r w:rsidRPr="00774383">
        <w:rPr>
          <w:rFonts w:cs="Times New Roman"/>
          <w:i/>
          <w:iCs/>
          <w:shd w:val="clear" w:color="auto" w:fill="FFFFFF"/>
          <w:lang w:val="en-GB"/>
        </w:rPr>
        <w:t>Organization Studies</w:t>
      </w:r>
      <w:r w:rsidRPr="00774383">
        <w:rPr>
          <w:rFonts w:cs="Times New Roman"/>
          <w:shd w:val="clear" w:color="auto" w:fill="FFFFFF"/>
          <w:lang w:val="en-GB"/>
        </w:rPr>
        <w:t>, </w:t>
      </w:r>
      <w:r w:rsidRPr="00774383">
        <w:rPr>
          <w:rFonts w:cs="Times New Roman"/>
          <w:i/>
          <w:iCs/>
          <w:shd w:val="clear" w:color="auto" w:fill="FFFFFF"/>
          <w:lang w:val="en-GB"/>
        </w:rPr>
        <w:t>38</w:t>
      </w:r>
      <w:r w:rsidRPr="00774383">
        <w:rPr>
          <w:rFonts w:cs="Times New Roman"/>
          <w:shd w:val="clear" w:color="auto" w:fill="FFFFFF"/>
          <w:lang w:val="en-GB"/>
        </w:rPr>
        <w:t>(8), pp.1039-1058.</w:t>
      </w:r>
      <w:r w:rsidR="004A1762" w:rsidRPr="00774383">
        <w:rPr>
          <w:szCs w:val="24"/>
          <w:lang w:val="en-GB"/>
        </w:rPr>
        <w:t xml:space="preserve"> </w:t>
      </w:r>
    </w:p>
    <w:sectPr w:rsidR="00C55E9A" w:rsidRPr="00774383" w:rsidSect="000D747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3F86B" w14:textId="77777777" w:rsidR="009663BE" w:rsidRDefault="009663BE" w:rsidP="004A4930">
      <w:pPr>
        <w:spacing w:after="0" w:line="240" w:lineRule="auto"/>
      </w:pPr>
      <w:r>
        <w:separator/>
      </w:r>
    </w:p>
  </w:endnote>
  <w:endnote w:type="continuationSeparator" w:id="0">
    <w:p w14:paraId="727EA249" w14:textId="77777777" w:rsidR="009663BE" w:rsidRDefault="009663BE" w:rsidP="004A4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EAA7" w14:textId="77777777" w:rsidR="00203599" w:rsidRDefault="00203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448423"/>
      <w:docPartObj>
        <w:docPartGallery w:val="Page Numbers (Bottom of Page)"/>
        <w:docPartUnique/>
      </w:docPartObj>
    </w:sdtPr>
    <w:sdtEndPr/>
    <w:sdtContent>
      <w:p w14:paraId="033E788C" w14:textId="77777777" w:rsidR="004A4930" w:rsidRDefault="008140C5">
        <w:pPr>
          <w:pStyle w:val="Footer"/>
          <w:jc w:val="right"/>
        </w:pPr>
        <w:r>
          <w:fldChar w:fldCharType="begin"/>
        </w:r>
        <w:r>
          <w:instrText xml:space="preserve"> PAGE   \* MERGEFORMAT </w:instrText>
        </w:r>
        <w:r>
          <w:fldChar w:fldCharType="separate"/>
        </w:r>
        <w:r w:rsidR="001B07EA">
          <w:rPr>
            <w:noProof/>
          </w:rPr>
          <w:t>6</w:t>
        </w:r>
        <w:r>
          <w:rPr>
            <w:noProof/>
          </w:rPr>
          <w:fldChar w:fldCharType="end"/>
        </w:r>
      </w:p>
    </w:sdtContent>
  </w:sdt>
  <w:p w14:paraId="0EA348D0" w14:textId="77777777" w:rsidR="004A4930" w:rsidRDefault="004A49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A1484" w14:textId="77777777" w:rsidR="00203599" w:rsidRDefault="00203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5C741" w14:textId="77777777" w:rsidR="009663BE" w:rsidRDefault="009663BE" w:rsidP="004A4930">
      <w:pPr>
        <w:spacing w:after="0" w:line="240" w:lineRule="auto"/>
      </w:pPr>
      <w:r>
        <w:separator/>
      </w:r>
    </w:p>
  </w:footnote>
  <w:footnote w:type="continuationSeparator" w:id="0">
    <w:p w14:paraId="0AF0AC14" w14:textId="77777777" w:rsidR="009663BE" w:rsidRDefault="009663BE" w:rsidP="004A4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2B6E0" w14:textId="77777777" w:rsidR="00203599" w:rsidRDefault="002035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1E20B" w14:textId="77777777" w:rsidR="00203599" w:rsidRDefault="002035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201CB" w14:textId="77777777" w:rsidR="00203599" w:rsidRDefault="002035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4DCF"/>
    <w:rsid w:val="00001BA7"/>
    <w:rsid w:val="000600B3"/>
    <w:rsid w:val="0006122E"/>
    <w:rsid w:val="00077DDE"/>
    <w:rsid w:val="000A2E89"/>
    <w:rsid w:val="000A796F"/>
    <w:rsid w:val="000B0C6B"/>
    <w:rsid w:val="000B24CD"/>
    <w:rsid w:val="000B2642"/>
    <w:rsid w:val="000D747C"/>
    <w:rsid w:val="000D7745"/>
    <w:rsid w:val="000E07D4"/>
    <w:rsid w:val="000E3A00"/>
    <w:rsid w:val="000F039A"/>
    <w:rsid w:val="001016E2"/>
    <w:rsid w:val="00110D5D"/>
    <w:rsid w:val="00136F3F"/>
    <w:rsid w:val="00143538"/>
    <w:rsid w:val="00155E10"/>
    <w:rsid w:val="00186C68"/>
    <w:rsid w:val="0019400C"/>
    <w:rsid w:val="00196C89"/>
    <w:rsid w:val="001B07EA"/>
    <w:rsid w:val="001B5001"/>
    <w:rsid w:val="001E5C0E"/>
    <w:rsid w:val="001F2C92"/>
    <w:rsid w:val="00203599"/>
    <w:rsid w:val="002300C4"/>
    <w:rsid w:val="0027352D"/>
    <w:rsid w:val="002F4D90"/>
    <w:rsid w:val="002F7751"/>
    <w:rsid w:val="00314B0A"/>
    <w:rsid w:val="00337458"/>
    <w:rsid w:val="00356AF8"/>
    <w:rsid w:val="003571B2"/>
    <w:rsid w:val="00362457"/>
    <w:rsid w:val="003A40F5"/>
    <w:rsid w:val="003C5FB3"/>
    <w:rsid w:val="003D00BC"/>
    <w:rsid w:val="003F0B95"/>
    <w:rsid w:val="00406758"/>
    <w:rsid w:val="004114AD"/>
    <w:rsid w:val="00445866"/>
    <w:rsid w:val="004468C9"/>
    <w:rsid w:val="00453EBD"/>
    <w:rsid w:val="00472329"/>
    <w:rsid w:val="00484364"/>
    <w:rsid w:val="0049534D"/>
    <w:rsid w:val="00496272"/>
    <w:rsid w:val="004A1762"/>
    <w:rsid w:val="004A176E"/>
    <w:rsid w:val="004A4930"/>
    <w:rsid w:val="004B34A7"/>
    <w:rsid w:val="004E258B"/>
    <w:rsid w:val="005050AD"/>
    <w:rsid w:val="005078CA"/>
    <w:rsid w:val="005210E8"/>
    <w:rsid w:val="005240B5"/>
    <w:rsid w:val="00525695"/>
    <w:rsid w:val="00534F1B"/>
    <w:rsid w:val="00562133"/>
    <w:rsid w:val="00562916"/>
    <w:rsid w:val="005A7AE1"/>
    <w:rsid w:val="005C417F"/>
    <w:rsid w:val="005C4DCF"/>
    <w:rsid w:val="005C6B20"/>
    <w:rsid w:val="005E3A1C"/>
    <w:rsid w:val="00602FB6"/>
    <w:rsid w:val="00613354"/>
    <w:rsid w:val="0063647F"/>
    <w:rsid w:val="00653EF4"/>
    <w:rsid w:val="006728EB"/>
    <w:rsid w:val="006766E6"/>
    <w:rsid w:val="006A7BDF"/>
    <w:rsid w:val="006E5607"/>
    <w:rsid w:val="007148AD"/>
    <w:rsid w:val="007238F7"/>
    <w:rsid w:val="00755E4A"/>
    <w:rsid w:val="00774383"/>
    <w:rsid w:val="007778C6"/>
    <w:rsid w:val="007847E4"/>
    <w:rsid w:val="00791464"/>
    <w:rsid w:val="00796542"/>
    <w:rsid w:val="007A0D24"/>
    <w:rsid w:val="007B615E"/>
    <w:rsid w:val="007C352A"/>
    <w:rsid w:val="007C4625"/>
    <w:rsid w:val="007E3177"/>
    <w:rsid w:val="007E76D1"/>
    <w:rsid w:val="007F61BF"/>
    <w:rsid w:val="007F7EC5"/>
    <w:rsid w:val="008012B7"/>
    <w:rsid w:val="008140C5"/>
    <w:rsid w:val="00866E68"/>
    <w:rsid w:val="0087058F"/>
    <w:rsid w:val="00891081"/>
    <w:rsid w:val="00897B78"/>
    <w:rsid w:val="008C7580"/>
    <w:rsid w:val="008D0A92"/>
    <w:rsid w:val="008E1E0A"/>
    <w:rsid w:val="009219F1"/>
    <w:rsid w:val="00940F7E"/>
    <w:rsid w:val="009663BE"/>
    <w:rsid w:val="00974656"/>
    <w:rsid w:val="00995832"/>
    <w:rsid w:val="009B0134"/>
    <w:rsid w:val="009D48BC"/>
    <w:rsid w:val="009F1C1D"/>
    <w:rsid w:val="00A10EFE"/>
    <w:rsid w:val="00A14598"/>
    <w:rsid w:val="00A21C76"/>
    <w:rsid w:val="00A50DDF"/>
    <w:rsid w:val="00A91CFA"/>
    <w:rsid w:val="00AB1881"/>
    <w:rsid w:val="00B10F69"/>
    <w:rsid w:val="00B17E72"/>
    <w:rsid w:val="00B64F0A"/>
    <w:rsid w:val="00B70D42"/>
    <w:rsid w:val="00BB51FB"/>
    <w:rsid w:val="00BC5882"/>
    <w:rsid w:val="00C10738"/>
    <w:rsid w:val="00C138DC"/>
    <w:rsid w:val="00C270C6"/>
    <w:rsid w:val="00C55E9A"/>
    <w:rsid w:val="00C6358C"/>
    <w:rsid w:val="00C649AA"/>
    <w:rsid w:val="00C76B3F"/>
    <w:rsid w:val="00CA180F"/>
    <w:rsid w:val="00CA57DE"/>
    <w:rsid w:val="00CA5D07"/>
    <w:rsid w:val="00CB4732"/>
    <w:rsid w:val="00CC2E08"/>
    <w:rsid w:val="00CD5EAE"/>
    <w:rsid w:val="00CE5DC8"/>
    <w:rsid w:val="00CE6372"/>
    <w:rsid w:val="00CF1A3D"/>
    <w:rsid w:val="00CF66FC"/>
    <w:rsid w:val="00D408E1"/>
    <w:rsid w:val="00D60693"/>
    <w:rsid w:val="00D8650A"/>
    <w:rsid w:val="00D9368C"/>
    <w:rsid w:val="00D967F9"/>
    <w:rsid w:val="00D974A4"/>
    <w:rsid w:val="00DD3AA3"/>
    <w:rsid w:val="00E117CA"/>
    <w:rsid w:val="00E16EAA"/>
    <w:rsid w:val="00E1759B"/>
    <w:rsid w:val="00E2539F"/>
    <w:rsid w:val="00E33B1F"/>
    <w:rsid w:val="00E5503E"/>
    <w:rsid w:val="00E9386C"/>
    <w:rsid w:val="00EE02F3"/>
    <w:rsid w:val="00EE06A4"/>
    <w:rsid w:val="00EE738A"/>
    <w:rsid w:val="00EF046C"/>
    <w:rsid w:val="00EF16A5"/>
    <w:rsid w:val="00EF4B4E"/>
    <w:rsid w:val="00F15EAA"/>
    <w:rsid w:val="00F80DEB"/>
    <w:rsid w:val="00FE3304"/>
    <w:rsid w:val="00FF7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49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5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F1C1D"/>
    <w:pPr>
      <w:keepNext/>
      <w:keepLines/>
      <w:spacing w:before="480" w:after="0" w:line="480" w:lineRule="auto"/>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9F1C1D"/>
    <w:pPr>
      <w:keepNext/>
      <w:keepLines/>
      <w:spacing w:before="40" w:after="0" w:line="480" w:lineRule="auto"/>
      <w:outlineLvl w:val="1"/>
    </w:pPr>
    <w:rPr>
      <w:rFonts w:eastAsiaTheme="majorEastAsia" w:cstheme="majorBidi"/>
      <w:b/>
      <w:color w:val="000000" w:themeColor="text1"/>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C1D"/>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9F1C1D"/>
    <w:rPr>
      <w:rFonts w:ascii="Times New Roman" w:eastAsiaTheme="majorEastAsia" w:hAnsi="Times New Roman" w:cstheme="majorBidi"/>
      <w:b/>
      <w:color w:val="000000" w:themeColor="text1"/>
      <w:sz w:val="28"/>
      <w:szCs w:val="26"/>
      <w:lang w:val="en-GB"/>
    </w:rPr>
  </w:style>
  <w:style w:type="table" w:styleId="TableGrid">
    <w:name w:val="Table Grid"/>
    <w:basedOn w:val="TableNormal"/>
    <w:uiPriority w:val="59"/>
    <w:rsid w:val="00676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4A493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A4930"/>
    <w:pPr>
      <w:spacing w:after="100"/>
    </w:pPr>
  </w:style>
  <w:style w:type="paragraph" w:styleId="TOC2">
    <w:name w:val="toc 2"/>
    <w:basedOn w:val="Normal"/>
    <w:next w:val="Normal"/>
    <w:autoRedefine/>
    <w:uiPriority w:val="39"/>
    <w:unhideWhenUsed/>
    <w:rsid w:val="004A4930"/>
    <w:pPr>
      <w:spacing w:after="100"/>
      <w:ind w:left="240"/>
    </w:pPr>
  </w:style>
  <w:style w:type="character" w:styleId="Hyperlink">
    <w:name w:val="Hyperlink"/>
    <w:basedOn w:val="DefaultParagraphFont"/>
    <w:uiPriority w:val="99"/>
    <w:unhideWhenUsed/>
    <w:rsid w:val="004A4930"/>
    <w:rPr>
      <w:color w:val="0000FF" w:themeColor="hyperlink"/>
      <w:u w:val="single"/>
    </w:rPr>
  </w:style>
  <w:style w:type="paragraph" w:styleId="BalloonText">
    <w:name w:val="Balloon Text"/>
    <w:basedOn w:val="Normal"/>
    <w:link w:val="BalloonTextChar"/>
    <w:uiPriority w:val="99"/>
    <w:semiHidden/>
    <w:unhideWhenUsed/>
    <w:rsid w:val="004A49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930"/>
    <w:rPr>
      <w:rFonts w:ascii="Tahoma" w:hAnsi="Tahoma" w:cs="Tahoma"/>
      <w:sz w:val="16"/>
      <w:szCs w:val="16"/>
    </w:rPr>
  </w:style>
  <w:style w:type="paragraph" w:styleId="Header">
    <w:name w:val="header"/>
    <w:basedOn w:val="Normal"/>
    <w:link w:val="HeaderChar"/>
    <w:uiPriority w:val="99"/>
    <w:semiHidden/>
    <w:unhideWhenUsed/>
    <w:rsid w:val="004A49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4930"/>
    <w:rPr>
      <w:rFonts w:ascii="Times New Roman" w:hAnsi="Times New Roman"/>
      <w:sz w:val="24"/>
    </w:rPr>
  </w:style>
  <w:style w:type="paragraph" w:styleId="Footer">
    <w:name w:val="footer"/>
    <w:basedOn w:val="Normal"/>
    <w:link w:val="FooterChar"/>
    <w:uiPriority w:val="99"/>
    <w:unhideWhenUsed/>
    <w:rsid w:val="004A4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930"/>
    <w:rPr>
      <w:rFonts w:ascii="Times New Roman" w:hAnsi="Times New Roman"/>
      <w:sz w:val="24"/>
    </w:rPr>
  </w:style>
  <w:style w:type="table" w:styleId="LightGrid-Accent3">
    <w:name w:val="Light Grid Accent 3"/>
    <w:basedOn w:val="TableNormal"/>
    <w:uiPriority w:val="62"/>
    <w:rsid w:val="00D6069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normaltextrun">
    <w:name w:val="normaltextrun"/>
    <w:basedOn w:val="DefaultParagraphFont"/>
    <w:rsid w:val="001B07EA"/>
  </w:style>
  <w:style w:type="character" w:customStyle="1" w:styleId="spellingerror">
    <w:name w:val="spellingerror"/>
    <w:basedOn w:val="DefaultParagraphFont"/>
    <w:rsid w:val="001B07EA"/>
  </w:style>
  <w:style w:type="character" w:customStyle="1" w:styleId="eop">
    <w:name w:val="eop"/>
    <w:basedOn w:val="DefaultParagraphFont"/>
    <w:rsid w:val="001B0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65A2A-1A24-4927-BD56-192F6C00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2352</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2021-11-14T05:10:00Z</dcterms:created>
  <dcterms:modified xsi:type="dcterms:W3CDTF">2021-12-11T13:05:00Z</dcterms:modified>
</cp:coreProperties>
</file>