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5B5A9" w14:textId="55C26F6F" w:rsidR="00416580" w:rsidRDefault="0041658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416580">
        <w:rPr>
          <w:rFonts w:ascii="Times New Roman" w:hAnsi="Times New Roman" w:cs="Times New Roman"/>
          <w:b/>
          <w:bCs/>
          <w:sz w:val="36"/>
          <w:szCs w:val="36"/>
        </w:rPr>
        <w:t>The Peasants’ Revolt (1381)</w:t>
      </w:r>
    </w:p>
    <w:p w14:paraId="565A656D" w14:textId="4BF4CA36" w:rsidR="0090419B" w:rsidRPr="00AB5F48" w:rsidRDefault="0090419B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The Peasants’ Revolt was the first great 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popular </w:t>
      </w:r>
      <w:r w:rsidRPr="00AB5F48">
        <w:rPr>
          <w:rFonts w:ascii="Times New Roman" w:hAnsi="Times New Roman" w:cs="Times New Roman"/>
          <w:sz w:val="28"/>
          <w:szCs w:val="28"/>
        </w:rPr>
        <w:t xml:space="preserve">rebellion in in English history. It was short lived, lasting no longer than a month, and concessions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initially </w:t>
      </w:r>
      <w:r w:rsidRPr="00AB5F48">
        <w:rPr>
          <w:rFonts w:ascii="Times New Roman" w:hAnsi="Times New Roman" w:cs="Times New Roman"/>
          <w:sz w:val="28"/>
          <w:szCs w:val="28"/>
        </w:rPr>
        <w:t xml:space="preserve">won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by the rebels from Richard II </w:t>
      </w:r>
      <w:r w:rsidRPr="00AB5F48">
        <w:rPr>
          <w:rFonts w:ascii="Times New Roman" w:hAnsi="Times New Roman" w:cs="Times New Roman"/>
          <w:sz w:val="28"/>
          <w:szCs w:val="28"/>
        </w:rPr>
        <w:t xml:space="preserve">were quickly forgotten,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the justice that followed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the ending of the revolt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was often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swift and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harsh. Multiple factors led to the rebellion, including an attempt through legislation to stem upward pressure on wages, </w:t>
      </w:r>
      <w:r w:rsidR="0079448E" w:rsidRPr="00AB5F48">
        <w:rPr>
          <w:rFonts w:ascii="Times New Roman" w:hAnsi="Times New Roman" w:cs="Times New Roman"/>
          <w:sz w:val="28"/>
          <w:szCs w:val="28"/>
        </w:rPr>
        <w:t>high food costs, a high burden of taxation, culminating i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n </w:t>
      </w:r>
      <w:r w:rsidRPr="00AB5F48">
        <w:rPr>
          <w:rFonts w:ascii="Times New Roman" w:hAnsi="Times New Roman" w:cs="Times New Roman"/>
          <w:sz w:val="28"/>
          <w:szCs w:val="28"/>
        </w:rPr>
        <w:t xml:space="preserve">the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third </w:t>
      </w:r>
      <w:r w:rsidR="00142655" w:rsidRPr="00AB5F48">
        <w:rPr>
          <w:rFonts w:ascii="Times New Roman" w:hAnsi="Times New Roman" w:cs="Times New Roman"/>
          <w:sz w:val="28"/>
          <w:szCs w:val="28"/>
        </w:rPr>
        <w:t xml:space="preserve">poll tax of 1380, 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and a lack of awareness to </w:t>
      </w:r>
      <w:r w:rsidRPr="00AB5F48">
        <w:rPr>
          <w:rFonts w:ascii="Times New Roman" w:hAnsi="Times New Roman" w:cs="Times New Roman"/>
          <w:sz w:val="28"/>
          <w:szCs w:val="28"/>
        </w:rPr>
        <w:t xml:space="preserve">harsh conditions 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endured by </w:t>
      </w:r>
      <w:r w:rsidR="00EB4845" w:rsidRPr="00AB5F48">
        <w:rPr>
          <w:rFonts w:ascii="Times New Roman" w:hAnsi="Times New Roman" w:cs="Times New Roman"/>
          <w:sz w:val="28"/>
          <w:szCs w:val="28"/>
        </w:rPr>
        <w:t>most of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 the population. </w:t>
      </w:r>
    </w:p>
    <w:p w14:paraId="0976C842" w14:textId="55C5450E" w:rsidR="00416580" w:rsidRPr="00AB5F48" w:rsidRDefault="003D720B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To find about the Peasant’s Revolt, I decided to begin by looking at the </w:t>
      </w:r>
      <w:r w:rsidRPr="00AB5F48">
        <w:rPr>
          <w:rFonts w:ascii="Times New Roman" w:hAnsi="Times New Roman" w:cs="Times New Roman"/>
          <w:i/>
          <w:iCs/>
          <w:sz w:val="28"/>
          <w:szCs w:val="28"/>
        </w:rPr>
        <w:t>Oxford Dictionary of National Biography</w:t>
      </w:r>
      <w:r w:rsidRPr="00AB5F48">
        <w:rPr>
          <w:rFonts w:ascii="Times New Roman" w:hAnsi="Times New Roman" w:cs="Times New Roman"/>
          <w:sz w:val="28"/>
          <w:szCs w:val="28"/>
        </w:rPr>
        <w:t xml:space="preserve">. I conducted two searches, firstly for </w:t>
      </w:r>
      <w:r w:rsidR="0079448E" w:rsidRPr="00AB5F48">
        <w:rPr>
          <w:rFonts w:ascii="Times New Roman" w:hAnsi="Times New Roman" w:cs="Times New Roman"/>
          <w:sz w:val="28"/>
          <w:szCs w:val="28"/>
        </w:rPr>
        <w:t xml:space="preserve">Walter [Wat] </w:t>
      </w:r>
      <w:r w:rsidRPr="00AB5F48">
        <w:rPr>
          <w:rFonts w:ascii="Times New Roman" w:hAnsi="Times New Roman" w:cs="Times New Roman"/>
          <w:sz w:val="28"/>
          <w:szCs w:val="28"/>
        </w:rPr>
        <w:t xml:space="preserve">Tyler, the leader of the revolt, </w:t>
      </w:r>
      <w:proofErr w:type="gramStart"/>
      <w:r w:rsidRPr="00AB5F48">
        <w:rPr>
          <w:rFonts w:ascii="Times New Roman" w:hAnsi="Times New Roman" w:cs="Times New Roman"/>
          <w:sz w:val="28"/>
          <w:szCs w:val="28"/>
        </w:rPr>
        <w:t>and also</w:t>
      </w:r>
      <w:proofErr w:type="gramEnd"/>
      <w:r w:rsidRPr="00AB5F48">
        <w:rPr>
          <w:rFonts w:ascii="Times New Roman" w:hAnsi="Times New Roman" w:cs="Times New Roman"/>
          <w:sz w:val="28"/>
          <w:szCs w:val="28"/>
        </w:rPr>
        <w:t xml:space="preserve"> for John Ball, a</w:t>
      </w:r>
      <w:r w:rsidR="00F86070" w:rsidRPr="00AB5F48">
        <w:rPr>
          <w:rFonts w:ascii="Times New Roman" w:hAnsi="Times New Roman" w:cs="Times New Roman"/>
          <w:sz w:val="28"/>
          <w:szCs w:val="28"/>
        </w:rPr>
        <w:t xml:space="preserve">nother </w:t>
      </w:r>
      <w:r w:rsidRPr="00AB5F48">
        <w:rPr>
          <w:rFonts w:ascii="Times New Roman" w:hAnsi="Times New Roman" w:cs="Times New Roman"/>
          <w:sz w:val="28"/>
          <w:szCs w:val="28"/>
        </w:rPr>
        <w:t xml:space="preserve">leader and </w:t>
      </w:r>
      <w:r w:rsidR="0090419B" w:rsidRPr="00AB5F48">
        <w:rPr>
          <w:rFonts w:ascii="Times New Roman" w:hAnsi="Times New Roman" w:cs="Times New Roman"/>
          <w:sz w:val="28"/>
          <w:szCs w:val="28"/>
        </w:rPr>
        <w:t xml:space="preserve">itinerant </w:t>
      </w:r>
      <w:r w:rsidRPr="00AB5F48">
        <w:rPr>
          <w:rFonts w:ascii="Times New Roman" w:hAnsi="Times New Roman" w:cs="Times New Roman"/>
          <w:sz w:val="28"/>
          <w:szCs w:val="28"/>
        </w:rPr>
        <w:t xml:space="preserve">preacher. </w:t>
      </w:r>
      <w:r w:rsidR="0079448E" w:rsidRPr="00AB5F48">
        <w:rPr>
          <w:rFonts w:ascii="Times New Roman" w:hAnsi="Times New Roman" w:cs="Times New Roman"/>
          <w:sz w:val="28"/>
          <w:szCs w:val="28"/>
        </w:rPr>
        <w:t>Archival s</w:t>
      </w:r>
      <w:r w:rsidRPr="00AB5F48">
        <w:rPr>
          <w:rFonts w:ascii="Times New Roman" w:hAnsi="Times New Roman" w:cs="Times New Roman"/>
          <w:sz w:val="28"/>
          <w:szCs w:val="28"/>
        </w:rPr>
        <w:t xml:space="preserve">ources are listed under the biographical details for both </w:t>
      </w:r>
      <w:r w:rsidR="0079448E" w:rsidRPr="00AB5F48">
        <w:rPr>
          <w:rFonts w:ascii="Times New Roman" w:hAnsi="Times New Roman" w:cs="Times New Roman"/>
          <w:sz w:val="28"/>
          <w:szCs w:val="28"/>
        </w:rPr>
        <w:t>individuals,</w:t>
      </w:r>
      <w:r w:rsidRPr="00AB5F48">
        <w:rPr>
          <w:rFonts w:ascii="Times New Roman" w:hAnsi="Times New Roman" w:cs="Times New Roman"/>
          <w:sz w:val="28"/>
          <w:szCs w:val="28"/>
        </w:rPr>
        <w:t xml:space="preserve"> and these gave a</w:t>
      </w:r>
      <w:r w:rsidR="0090419B" w:rsidRPr="00AB5F48">
        <w:rPr>
          <w:rFonts w:ascii="Times New Roman" w:hAnsi="Times New Roman" w:cs="Times New Roman"/>
          <w:sz w:val="28"/>
          <w:szCs w:val="28"/>
        </w:rPr>
        <w:t xml:space="preserve"> starting point for my research. </w:t>
      </w:r>
      <w:r w:rsidRPr="00AB5F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C2D070" w14:textId="26141A4F" w:rsidR="0079448E" w:rsidRPr="00AB5F48" w:rsidRDefault="0079448E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The National Archives Discovery catalogue </w:t>
      </w:r>
      <w:r w:rsidR="00AB5F48" w:rsidRPr="00AB5F48">
        <w:rPr>
          <w:rFonts w:ascii="Times New Roman" w:hAnsi="Times New Roman" w:cs="Times New Roman"/>
          <w:sz w:val="28"/>
          <w:szCs w:val="28"/>
        </w:rPr>
        <w:t xml:space="preserve">gives a pathway into the legal and administrative records, specifically </w:t>
      </w:r>
      <w:r w:rsidRPr="00AB5F48">
        <w:rPr>
          <w:rFonts w:ascii="Times New Roman" w:hAnsi="Times New Roman" w:cs="Times New Roman"/>
          <w:sz w:val="28"/>
          <w:szCs w:val="28"/>
        </w:rPr>
        <w:t>references to ancient indictments from the Court of King's Bench.</w:t>
      </w:r>
    </w:p>
    <w:p w14:paraId="704D905E" w14:textId="70F48879" w:rsidR="00AB5F48" w:rsidRDefault="00AB5F48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Corpus Christi College, Parker Library</w:t>
      </w:r>
      <w:r>
        <w:rPr>
          <w:rFonts w:ascii="Times New Roman" w:hAnsi="Times New Roman" w:cs="Times New Roman"/>
          <w:sz w:val="28"/>
          <w:szCs w:val="28"/>
        </w:rPr>
        <w:t xml:space="preserve"> has a manuscript containing T</w:t>
      </w:r>
      <w:r w:rsidRPr="00AB5F48">
        <w:rPr>
          <w:rFonts w:ascii="Times New Roman" w:hAnsi="Times New Roman" w:cs="Times New Roman"/>
          <w:sz w:val="28"/>
          <w:szCs w:val="28"/>
        </w:rPr>
        <w:t xml:space="preserve">homas Walsingham’s </w:t>
      </w:r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Chronica </w:t>
      </w:r>
      <w:proofErr w:type="spellStart"/>
      <w:r w:rsidRPr="00AB5F48">
        <w:rPr>
          <w:rFonts w:ascii="Times New Roman" w:hAnsi="Times New Roman" w:cs="Times New Roman"/>
          <w:i/>
          <w:iCs/>
          <w:sz w:val="28"/>
          <w:szCs w:val="28"/>
        </w:rPr>
        <w:t>maiora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939083D" w14:textId="50BC7E40" w:rsidR="00521A0A" w:rsidRPr="00AB5F48" w:rsidRDefault="00521A0A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The British Library has correspondence form John Ball</w:t>
      </w:r>
      <w:r w:rsidR="00AB5F48">
        <w:rPr>
          <w:rFonts w:ascii="Times New Roman" w:hAnsi="Times New Roman" w:cs="Times New Roman"/>
          <w:sz w:val="28"/>
          <w:szCs w:val="28"/>
        </w:rPr>
        <w:t xml:space="preserve"> and </w:t>
      </w:r>
      <w:proofErr w:type="gramStart"/>
      <w:r w:rsidR="00AB5F48">
        <w:rPr>
          <w:rFonts w:ascii="Times New Roman" w:hAnsi="Times New Roman" w:cs="Times New Roman"/>
          <w:sz w:val="28"/>
          <w:szCs w:val="28"/>
        </w:rPr>
        <w:t xml:space="preserve">a </w:t>
      </w:r>
      <w:r w:rsidR="00AB5F48" w:rsidRPr="00AB5F48">
        <w:t xml:space="preserve"> </w:t>
      </w:r>
      <w:r w:rsidR="00AB5F48" w:rsidRPr="00AB5F48">
        <w:rPr>
          <w:rFonts w:ascii="Times New Roman" w:hAnsi="Times New Roman" w:cs="Times New Roman"/>
          <w:sz w:val="28"/>
          <w:szCs w:val="28"/>
        </w:rPr>
        <w:t>manuscript</w:t>
      </w:r>
      <w:proofErr w:type="gramEnd"/>
      <w:r w:rsidR="00AB5F48" w:rsidRPr="00AB5F48">
        <w:rPr>
          <w:rFonts w:ascii="Times New Roman" w:hAnsi="Times New Roman" w:cs="Times New Roman"/>
          <w:sz w:val="28"/>
          <w:szCs w:val="28"/>
        </w:rPr>
        <w:t xml:space="preserve"> contains the Chronicon (Chronicle) of Henrici Knighton</w:t>
      </w:r>
      <w:r w:rsidR="00AB5F48">
        <w:rPr>
          <w:rFonts w:ascii="Times New Roman" w:hAnsi="Times New Roman" w:cs="Times New Roman"/>
          <w:sz w:val="28"/>
          <w:szCs w:val="28"/>
        </w:rPr>
        <w:t>.</w:t>
      </w:r>
    </w:p>
    <w:p w14:paraId="707689E6" w14:textId="77777777" w:rsidR="0079448E" w:rsidRPr="00AB5F48" w:rsidRDefault="0079448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9D247E" w14:textId="61CEE666" w:rsidR="00416580" w:rsidRPr="00AB5F48" w:rsidRDefault="0041658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 xml:space="preserve">Archival material </w:t>
      </w:r>
    </w:p>
    <w:p w14:paraId="48337AD2" w14:textId="1EBA92FA" w:rsidR="00D24FB0" w:rsidRPr="00AB5F48" w:rsidRDefault="00D24FB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London</w:t>
      </w:r>
    </w:p>
    <w:p w14:paraId="3B69928F" w14:textId="79F727B6" w:rsidR="00D24FB0" w:rsidRPr="00AB5F48" w:rsidRDefault="00D24FB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TNA</w:t>
      </w:r>
    </w:p>
    <w:p w14:paraId="50DE639D" w14:textId="7879AEF3" w:rsidR="000F1AA3" w:rsidRPr="00AB5F48" w:rsidRDefault="000F1AA3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KB 9/43</w:t>
      </w:r>
      <w:r w:rsidRPr="00AB5F48">
        <w:rPr>
          <w:rStyle w:val="FootnoteReference"/>
          <w:rFonts w:ascii="Times New Roman" w:hAnsi="Times New Roman" w:cs="Times New Roman"/>
          <w:sz w:val="28"/>
          <w:szCs w:val="28"/>
        </w:rPr>
        <w:footnoteReference w:id="1"/>
      </w:r>
    </w:p>
    <w:p w14:paraId="2060FE9C" w14:textId="4088E629" w:rsidR="000F1AA3" w:rsidRPr="00AB5F48" w:rsidRDefault="008F2670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The legal records of the Kings Bench contain ancient indictments giving insight into the administration of justice following the rebellion. </w:t>
      </w:r>
    </w:p>
    <w:p w14:paraId="59C533B4" w14:textId="77777777" w:rsidR="00AB5F48" w:rsidRDefault="00AB5F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2CB7F5B" w14:textId="6A445030" w:rsidR="00422ADC" w:rsidRPr="00AB5F48" w:rsidRDefault="004631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lastRenderedPageBreak/>
        <w:t>Cambridge</w:t>
      </w:r>
    </w:p>
    <w:p w14:paraId="78EAA61A" w14:textId="3FB203E5" w:rsidR="00463145" w:rsidRPr="00AB5F48" w:rsidRDefault="00463145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Corpus Christi College, Parker Library</w:t>
      </w:r>
    </w:p>
    <w:p w14:paraId="31526726" w14:textId="7ACB2BCE" w:rsidR="00463145" w:rsidRPr="00AB5F48" w:rsidRDefault="00463145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MS 007</w:t>
      </w:r>
    </w:p>
    <w:p w14:paraId="7936E491" w14:textId="53ADB29A" w:rsidR="00463145" w:rsidRPr="00AB5F48" w:rsidRDefault="00463145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Th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is </w:t>
      </w:r>
      <w:r w:rsidRPr="00AB5F48">
        <w:rPr>
          <w:rFonts w:ascii="Times New Roman" w:hAnsi="Times New Roman" w:cs="Times New Roman"/>
          <w:sz w:val="28"/>
          <w:szCs w:val="28"/>
        </w:rPr>
        <w:t xml:space="preserve">manuscript dates from c. 1400-25 and contains the </w:t>
      </w:r>
      <w:r w:rsidR="00422ADC" w:rsidRPr="00AB5F48">
        <w:rPr>
          <w:rFonts w:ascii="Times New Roman" w:hAnsi="Times New Roman" w:cs="Times New Roman"/>
          <w:sz w:val="28"/>
          <w:szCs w:val="28"/>
        </w:rPr>
        <w:t>Thomas Walsingham’s</w:t>
      </w:r>
      <w:r w:rsidR="00422ADC"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Chronica </w:t>
      </w:r>
      <w:proofErr w:type="spellStart"/>
      <w:r w:rsidRPr="00AB5F48">
        <w:rPr>
          <w:rFonts w:ascii="Times New Roman" w:hAnsi="Times New Roman" w:cs="Times New Roman"/>
          <w:i/>
          <w:iCs/>
          <w:sz w:val="28"/>
          <w:szCs w:val="28"/>
        </w:rPr>
        <w:t>maiora</w:t>
      </w:r>
      <w:proofErr w:type="spellEnd"/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422ADC" w:rsidRPr="00AB5F48">
        <w:rPr>
          <w:rFonts w:ascii="Times New Roman" w:hAnsi="Times New Roman" w:cs="Times New Roman"/>
          <w:sz w:val="28"/>
          <w:szCs w:val="28"/>
        </w:rPr>
        <w:t>The</w:t>
      </w:r>
      <w:r w:rsidR="00422ADC"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Chronica </w:t>
      </w:r>
      <w:proofErr w:type="spellStart"/>
      <w:r w:rsidRPr="00AB5F48">
        <w:rPr>
          <w:rFonts w:ascii="Times New Roman" w:hAnsi="Times New Roman" w:cs="Times New Roman"/>
          <w:i/>
          <w:iCs/>
          <w:sz w:val="28"/>
          <w:szCs w:val="28"/>
        </w:rPr>
        <w:t>maoira</w:t>
      </w:r>
      <w:proofErr w:type="spellEnd"/>
      <w:r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5F48">
        <w:rPr>
          <w:rFonts w:ascii="Times New Roman" w:hAnsi="Times New Roman" w:cs="Times New Roman"/>
          <w:sz w:val="28"/>
          <w:szCs w:val="28"/>
        </w:rPr>
        <w:t>covers events from 1380-1420, it is an example of a domestic chronicle from the viewpoint of a particular institution, that is St. Albans.</w:t>
      </w:r>
    </w:p>
    <w:p w14:paraId="17DD3DB5" w14:textId="77777777" w:rsidR="00463145" w:rsidRPr="00AB5F48" w:rsidRDefault="00463145">
      <w:pPr>
        <w:rPr>
          <w:rFonts w:ascii="Times New Roman" w:hAnsi="Times New Roman" w:cs="Times New Roman"/>
          <w:sz w:val="28"/>
          <w:szCs w:val="28"/>
        </w:rPr>
      </w:pPr>
    </w:p>
    <w:p w14:paraId="3E9CDE0F" w14:textId="22B45F13" w:rsidR="00CE1DCB" w:rsidRPr="00AB5F48" w:rsidRDefault="00CE1D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British Library</w:t>
      </w:r>
      <w:r w:rsidRPr="00AB5F48">
        <w:rPr>
          <w:rStyle w:val="FootnoteReference"/>
          <w:rFonts w:ascii="Times New Roman" w:hAnsi="Times New Roman" w:cs="Times New Roman"/>
          <w:b/>
          <w:bCs/>
          <w:sz w:val="28"/>
          <w:szCs w:val="28"/>
        </w:rPr>
        <w:footnoteReference w:id="2"/>
      </w:r>
    </w:p>
    <w:p w14:paraId="27E84713" w14:textId="70600EFE" w:rsidR="00CE1DCB" w:rsidRPr="00AB5F48" w:rsidRDefault="00CE1DCB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MS 13.E.ix folio 287R</w:t>
      </w:r>
    </w:p>
    <w:p w14:paraId="7E081FFE" w14:textId="40B091B7" w:rsidR="00CE1DCB" w:rsidRPr="00AB5F48" w:rsidRDefault="00CE1DCB" w:rsidP="00584C37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Letter to the Community in Essex. A 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letter </w:t>
      </w:r>
      <w:r w:rsidRPr="00AB5F48">
        <w:rPr>
          <w:rFonts w:ascii="Times New Roman" w:hAnsi="Times New Roman" w:cs="Times New Roman"/>
          <w:sz w:val="28"/>
          <w:szCs w:val="28"/>
        </w:rPr>
        <w:t>attributed to John Ball, written under a pseudonym</w:t>
      </w:r>
      <w:r w:rsidR="00422ADC" w:rsidRPr="00AB5F48">
        <w:rPr>
          <w:rFonts w:ascii="Times New Roman" w:hAnsi="Times New Roman" w:cs="Times New Roman"/>
          <w:sz w:val="28"/>
          <w:szCs w:val="28"/>
        </w:rPr>
        <w:t>,</w:t>
      </w:r>
      <w:r w:rsidRPr="00AB5F48">
        <w:rPr>
          <w:rFonts w:ascii="Times New Roman" w:hAnsi="Times New Roman" w:cs="Times New Roman"/>
          <w:sz w:val="28"/>
          <w:szCs w:val="28"/>
        </w:rPr>
        <w:t xml:space="preserve"> 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which </w:t>
      </w:r>
      <w:r w:rsidRPr="00AB5F48">
        <w:rPr>
          <w:rFonts w:ascii="Times New Roman" w:hAnsi="Times New Roman" w:cs="Times New Roman"/>
          <w:sz w:val="28"/>
          <w:szCs w:val="28"/>
        </w:rPr>
        <w:t>exhort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s the peasants of Essex </w:t>
      </w:r>
      <w:r w:rsidRPr="00AB5F48">
        <w:rPr>
          <w:rFonts w:ascii="Times New Roman" w:hAnsi="Times New Roman" w:cs="Times New Roman"/>
          <w:sz w:val="28"/>
          <w:szCs w:val="28"/>
        </w:rPr>
        <w:t xml:space="preserve">to </w:t>
      </w:r>
      <w:proofErr w:type="gramStart"/>
      <w:r w:rsidRPr="00AB5F48">
        <w:rPr>
          <w:rFonts w:ascii="Times New Roman" w:hAnsi="Times New Roman" w:cs="Times New Roman"/>
          <w:sz w:val="28"/>
          <w:szCs w:val="28"/>
        </w:rPr>
        <w:t>rise up</w:t>
      </w:r>
      <w:proofErr w:type="gramEnd"/>
      <w:r w:rsidRPr="00AB5F48">
        <w:rPr>
          <w:rFonts w:ascii="Times New Roman" w:hAnsi="Times New Roman" w:cs="Times New Roman"/>
          <w:sz w:val="28"/>
          <w:szCs w:val="28"/>
        </w:rPr>
        <w:t xml:space="preserve"> under a </w:t>
      </w:r>
      <w:r w:rsidR="00422ADC" w:rsidRPr="00AB5F48">
        <w:rPr>
          <w:rFonts w:ascii="Times New Roman" w:hAnsi="Times New Roman" w:cs="Times New Roman"/>
          <w:sz w:val="28"/>
          <w:szCs w:val="28"/>
        </w:rPr>
        <w:t>single leader.</w:t>
      </w:r>
      <w:r w:rsidRPr="00AB5F48">
        <w:rPr>
          <w:rFonts w:ascii="Times New Roman" w:hAnsi="Times New Roman" w:cs="Times New Roman"/>
          <w:sz w:val="28"/>
          <w:szCs w:val="28"/>
        </w:rPr>
        <w:t xml:space="preserve"> </w:t>
      </w:r>
      <w:r w:rsidR="00584C37" w:rsidRPr="00AB5F48">
        <w:rPr>
          <w:rFonts w:ascii="Times New Roman" w:hAnsi="Times New Roman" w:cs="Times New Roman"/>
          <w:sz w:val="28"/>
          <w:szCs w:val="28"/>
        </w:rPr>
        <w:t>John Ball was a</w:t>
      </w:r>
      <w:r w:rsidR="00422ADC" w:rsidRPr="00AB5F48">
        <w:rPr>
          <w:rFonts w:ascii="Times New Roman" w:hAnsi="Times New Roman" w:cs="Times New Roman"/>
          <w:sz w:val="28"/>
          <w:szCs w:val="28"/>
        </w:rPr>
        <w:t xml:space="preserve">n excommunicated </w:t>
      </w:r>
      <w:r w:rsidR="00584C37" w:rsidRPr="00AB5F48">
        <w:rPr>
          <w:rFonts w:ascii="Times New Roman" w:hAnsi="Times New Roman" w:cs="Times New Roman"/>
          <w:sz w:val="28"/>
          <w:szCs w:val="28"/>
        </w:rPr>
        <w:t>priest</w:t>
      </w:r>
      <w:r w:rsidR="00422ADC" w:rsidRPr="00AB5F48">
        <w:rPr>
          <w:rFonts w:ascii="Times New Roman" w:hAnsi="Times New Roman" w:cs="Times New Roman"/>
          <w:sz w:val="28"/>
          <w:szCs w:val="28"/>
        </w:rPr>
        <w:t>, i</w:t>
      </w:r>
      <w:r w:rsidR="00584C37" w:rsidRPr="00AB5F48">
        <w:rPr>
          <w:rFonts w:ascii="Times New Roman" w:hAnsi="Times New Roman" w:cs="Times New Roman"/>
          <w:sz w:val="28"/>
          <w:szCs w:val="28"/>
        </w:rPr>
        <w:t>n conflict with the Church</w:t>
      </w:r>
      <w:r w:rsidR="00422ADC" w:rsidRPr="00AB5F48">
        <w:rPr>
          <w:rFonts w:ascii="Times New Roman" w:hAnsi="Times New Roman" w:cs="Times New Roman"/>
          <w:sz w:val="28"/>
          <w:szCs w:val="28"/>
        </w:rPr>
        <w:t>.</w:t>
      </w:r>
      <w:r w:rsidR="00584C37" w:rsidRPr="00AB5F48">
        <w:rPr>
          <w:rFonts w:ascii="Times New Roman" w:hAnsi="Times New Roman" w:cs="Times New Roman"/>
          <w:sz w:val="28"/>
          <w:szCs w:val="28"/>
        </w:rPr>
        <w:t xml:space="preserve"> After the revolt was quashed Ball was hanged, drawn and quartered.</w:t>
      </w:r>
    </w:p>
    <w:p w14:paraId="79D44654" w14:textId="77777777" w:rsidR="008F2670" w:rsidRPr="00AB5F48" w:rsidRDefault="008F2670" w:rsidP="00584C37">
      <w:pPr>
        <w:rPr>
          <w:rFonts w:ascii="Times New Roman" w:hAnsi="Times New Roman" w:cs="Times New Roman"/>
          <w:sz w:val="28"/>
          <w:szCs w:val="28"/>
        </w:rPr>
      </w:pPr>
    </w:p>
    <w:p w14:paraId="5AA3467C" w14:textId="2A3F7B5F" w:rsidR="008F2670" w:rsidRPr="00AB5F48" w:rsidRDefault="008F2670" w:rsidP="00584C37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Cotton MS Claudius E III</w:t>
      </w:r>
    </w:p>
    <w:p w14:paraId="4383716B" w14:textId="42F0CFA8" w:rsidR="008F2670" w:rsidRPr="00AB5F48" w:rsidRDefault="008F2670" w:rsidP="00584C37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>The second part of this composite manuscript contains the Chronicon (Chronicle) of Henrici Knighton.</w:t>
      </w:r>
    </w:p>
    <w:p w14:paraId="49E7F922" w14:textId="77777777" w:rsidR="00584C37" w:rsidRPr="00AB5F48" w:rsidRDefault="00584C37" w:rsidP="00584C3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A284DA" w14:textId="48D74DAF" w:rsidR="00584C37" w:rsidRPr="00AB5F48" w:rsidRDefault="00584C37" w:rsidP="00584C3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F48">
        <w:rPr>
          <w:rFonts w:ascii="Times New Roman" w:hAnsi="Times New Roman" w:cs="Times New Roman"/>
          <w:b/>
          <w:bCs/>
          <w:sz w:val="28"/>
          <w:szCs w:val="28"/>
        </w:rPr>
        <w:t>Future Direction</w:t>
      </w:r>
    </w:p>
    <w:p w14:paraId="1152920C" w14:textId="4BBD2B83" w:rsidR="00E0289F" w:rsidRPr="00AB5F48" w:rsidRDefault="00170FD9">
      <w:pPr>
        <w:rPr>
          <w:rFonts w:ascii="Times New Roman" w:hAnsi="Times New Roman" w:cs="Times New Roman"/>
          <w:sz w:val="28"/>
          <w:szCs w:val="28"/>
        </w:rPr>
      </w:pPr>
      <w:r w:rsidRPr="00AB5F48">
        <w:rPr>
          <w:rFonts w:ascii="Times New Roman" w:hAnsi="Times New Roman" w:cs="Times New Roman"/>
          <w:sz w:val="28"/>
          <w:szCs w:val="28"/>
        </w:rPr>
        <w:t xml:space="preserve">The </w:t>
      </w:r>
      <w:r w:rsidR="00584C37" w:rsidRPr="00AB5F48">
        <w:rPr>
          <w:rFonts w:ascii="Times New Roman" w:hAnsi="Times New Roman" w:cs="Times New Roman"/>
          <w:sz w:val="28"/>
          <w:szCs w:val="28"/>
        </w:rPr>
        <w:t>Prussian Privy State Archives (</w:t>
      </w:r>
      <w:proofErr w:type="spellStart"/>
      <w:r w:rsidR="00584C37" w:rsidRPr="00AB5F48">
        <w:rPr>
          <w:rFonts w:ascii="Times New Roman" w:hAnsi="Times New Roman" w:cs="Times New Roman"/>
          <w:sz w:val="28"/>
          <w:szCs w:val="28"/>
        </w:rPr>
        <w:t>Geheimes</w:t>
      </w:r>
      <w:proofErr w:type="spellEnd"/>
      <w:r w:rsidR="00584C37" w:rsidRPr="00AB5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C37" w:rsidRPr="00AB5F48">
        <w:rPr>
          <w:rFonts w:ascii="Times New Roman" w:hAnsi="Times New Roman" w:cs="Times New Roman"/>
          <w:sz w:val="28"/>
          <w:szCs w:val="28"/>
        </w:rPr>
        <w:t>Staatsarchiv</w:t>
      </w:r>
      <w:proofErr w:type="spellEnd"/>
      <w:r w:rsidR="00584C37" w:rsidRPr="00AB5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C37" w:rsidRPr="00AB5F48">
        <w:rPr>
          <w:rFonts w:ascii="Times New Roman" w:hAnsi="Times New Roman" w:cs="Times New Roman"/>
          <w:sz w:val="28"/>
          <w:szCs w:val="28"/>
        </w:rPr>
        <w:t>Preußischer</w:t>
      </w:r>
      <w:proofErr w:type="spellEnd"/>
      <w:r w:rsidR="00584C37" w:rsidRPr="00AB5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C37" w:rsidRPr="00AB5F48">
        <w:rPr>
          <w:rFonts w:ascii="Times New Roman" w:hAnsi="Times New Roman" w:cs="Times New Roman"/>
          <w:sz w:val="28"/>
          <w:szCs w:val="28"/>
        </w:rPr>
        <w:t>Kulturbesitz</w:t>
      </w:r>
      <w:proofErr w:type="spellEnd"/>
      <w:r w:rsidR="00584C37" w:rsidRPr="00AB5F48">
        <w:rPr>
          <w:rFonts w:ascii="Times New Roman" w:hAnsi="Times New Roman" w:cs="Times New Roman"/>
          <w:sz w:val="28"/>
          <w:szCs w:val="28"/>
        </w:rPr>
        <w:t>)</w:t>
      </w:r>
      <w:r w:rsidRPr="00AB5F48">
        <w:rPr>
          <w:rFonts w:ascii="Times New Roman" w:hAnsi="Times New Roman" w:cs="Times New Roman"/>
          <w:sz w:val="28"/>
          <w:szCs w:val="28"/>
        </w:rPr>
        <w:t xml:space="preserve"> contain a contemporary copy of a</w:t>
      </w:r>
      <w:r w:rsidR="00584C37" w:rsidRPr="00AB5F48">
        <w:rPr>
          <w:rFonts w:ascii="Times New Roman" w:hAnsi="Times New Roman" w:cs="Times New Roman"/>
          <w:sz w:val="28"/>
          <w:szCs w:val="28"/>
        </w:rPr>
        <w:t xml:space="preserve"> letter</w:t>
      </w:r>
      <w:r w:rsidR="008F2670" w:rsidRPr="00AB5F48">
        <w:rPr>
          <w:rStyle w:val="FootnoteReference"/>
          <w:rFonts w:ascii="Times New Roman" w:hAnsi="Times New Roman" w:cs="Times New Roman"/>
          <w:sz w:val="28"/>
          <w:szCs w:val="28"/>
        </w:rPr>
        <w:footnoteReference w:id="3"/>
      </w:r>
      <w:r w:rsidR="00584C37" w:rsidRPr="00AB5F48">
        <w:rPr>
          <w:rFonts w:ascii="Times New Roman" w:hAnsi="Times New Roman" w:cs="Times New Roman"/>
          <w:sz w:val="28"/>
          <w:szCs w:val="28"/>
        </w:rPr>
        <w:t xml:space="preserve"> written by </w:t>
      </w:r>
      <w:r w:rsidR="008F2670" w:rsidRPr="00AB5F48">
        <w:rPr>
          <w:rFonts w:ascii="Times New Roman" w:hAnsi="Times New Roman" w:cs="Times New Roman"/>
          <w:sz w:val="28"/>
          <w:szCs w:val="28"/>
        </w:rPr>
        <w:t xml:space="preserve">an </w:t>
      </w:r>
      <w:r w:rsidR="00584C37" w:rsidRPr="00AB5F48">
        <w:rPr>
          <w:rFonts w:ascii="Times New Roman" w:hAnsi="Times New Roman" w:cs="Times New Roman"/>
          <w:sz w:val="28"/>
          <w:szCs w:val="28"/>
        </w:rPr>
        <w:t xml:space="preserve">alderman and merchants of the Hanseatic league on Monday 17th June 1831, only two days after Wat Tyler had been killed, </w:t>
      </w:r>
      <w:r w:rsidRPr="00AB5F48">
        <w:rPr>
          <w:rFonts w:ascii="Times New Roman" w:hAnsi="Times New Roman" w:cs="Times New Roman"/>
          <w:sz w:val="28"/>
          <w:szCs w:val="28"/>
        </w:rPr>
        <w:t xml:space="preserve">it is </w:t>
      </w:r>
      <w:r w:rsidR="00584C37" w:rsidRPr="00AB5F48">
        <w:rPr>
          <w:rFonts w:ascii="Times New Roman" w:hAnsi="Times New Roman" w:cs="Times New Roman"/>
          <w:sz w:val="28"/>
          <w:szCs w:val="28"/>
        </w:rPr>
        <w:t>addressed to the order of the Teutonic Knights in Prussia.</w:t>
      </w:r>
      <w:r w:rsidR="00AB5F48">
        <w:rPr>
          <w:rFonts w:ascii="Times New Roman" w:hAnsi="Times New Roman" w:cs="Times New Roman"/>
          <w:sz w:val="28"/>
          <w:szCs w:val="28"/>
        </w:rPr>
        <w:t xml:space="preserve"> </w:t>
      </w:r>
      <w:r w:rsidR="00AB5F48" w:rsidRPr="00AB5F48">
        <w:rPr>
          <w:rFonts w:ascii="Times New Roman" w:hAnsi="Times New Roman" w:cs="Times New Roman"/>
          <w:i/>
          <w:iCs/>
          <w:sz w:val="28"/>
          <w:szCs w:val="28"/>
        </w:rPr>
        <w:t xml:space="preserve">Vox </w:t>
      </w:r>
      <w:proofErr w:type="spellStart"/>
      <w:r w:rsidR="00AB5F48" w:rsidRPr="00AB5F48">
        <w:rPr>
          <w:rFonts w:ascii="Times New Roman" w:hAnsi="Times New Roman" w:cs="Times New Roman"/>
          <w:i/>
          <w:iCs/>
          <w:sz w:val="28"/>
          <w:szCs w:val="28"/>
        </w:rPr>
        <w:t>Clamantis</w:t>
      </w:r>
      <w:proofErr w:type="spellEnd"/>
      <w:r w:rsidR="00AB5F48">
        <w:rPr>
          <w:rFonts w:ascii="Times New Roman" w:hAnsi="Times New Roman" w:cs="Times New Roman"/>
          <w:sz w:val="28"/>
          <w:szCs w:val="28"/>
        </w:rPr>
        <w:t xml:space="preserve"> written by John Gowers may be useful to investigate further as it would give a different sort of perspective on the events 1381.</w:t>
      </w:r>
    </w:p>
    <w:sectPr w:rsidR="00E0289F" w:rsidRPr="00AB5F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505031" w14:textId="77777777" w:rsidR="00173B62" w:rsidRDefault="00173B62" w:rsidP="000F1AA3">
      <w:pPr>
        <w:spacing w:after="0" w:line="240" w:lineRule="auto"/>
      </w:pPr>
      <w:r>
        <w:separator/>
      </w:r>
    </w:p>
  </w:endnote>
  <w:endnote w:type="continuationSeparator" w:id="0">
    <w:p w14:paraId="26A3FBFD" w14:textId="77777777" w:rsidR="00173B62" w:rsidRDefault="00173B62" w:rsidP="000F1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80FE5" w14:textId="77777777" w:rsidR="00173B62" w:rsidRDefault="00173B62" w:rsidP="000F1AA3">
      <w:pPr>
        <w:spacing w:after="0" w:line="240" w:lineRule="auto"/>
      </w:pPr>
      <w:r>
        <w:separator/>
      </w:r>
    </w:p>
  </w:footnote>
  <w:footnote w:type="continuationSeparator" w:id="0">
    <w:p w14:paraId="66ABACF6" w14:textId="77777777" w:rsidR="00173B62" w:rsidRDefault="00173B62" w:rsidP="000F1AA3">
      <w:pPr>
        <w:spacing w:after="0" w:line="240" w:lineRule="auto"/>
      </w:pPr>
      <w:r>
        <w:continuationSeparator/>
      </w:r>
    </w:p>
  </w:footnote>
  <w:footnote w:id="1">
    <w:p w14:paraId="6F39A57F" w14:textId="1E16D43E" w:rsidR="000F1AA3" w:rsidRDefault="000F1AA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F1AA3">
        <w:t>https://discovery.nationalarchives.gov.uk/details/r/C2285446</w:t>
      </w:r>
    </w:p>
  </w:footnote>
  <w:footnote w:id="2">
    <w:p w14:paraId="7CB012E5" w14:textId="23BA6100" w:rsidR="00CE1DCB" w:rsidRDefault="00CE1D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E1DCB">
        <w:t>The online MSS catalogue is currently unavailable.</w:t>
      </w:r>
    </w:p>
  </w:footnote>
  <w:footnote w:id="3">
    <w:p w14:paraId="7F3FB328" w14:textId="7A2F65E4" w:rsidR="008F2670" w:rsidRDefault="008F26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8F2670">
        <w:t>GStA</w:t>
      </w:r>
      <w:proofErr w:type="spellEnd"/>
      <w:r w:rsidRPr="008F2670">
        <w:t xml:space="preserve"> PK, XX. HA, OBA, Nr. 00414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580"/>
    <w:rsid w:val="000F1AA3"/>
    <w:rsid w:val="00142655"/>
    <w:rsid w:val="00170FD9"/>
    <w:rsid w:val="00173B62"/>
    <w:rsid w:val="00190B35"/>
    <w:rsid w:val="00396A07"/>
    <w:rsid w:val="003D720B"/>
    <w:rsid w:val="00416580"/>
    <w:rsid w:val="00422ADC"/>
    <w:rsid w:val="00463145"/>
    <w:rsid w:val="00521A0A"/>
    <w:rsid w:val="00584C37"/>
    <w:rsid w:val="0065369A"/>
    <w:rsid w:val="0065384C"/>
    <w:rsid w:val="00724EB7"/>
    <w:rsid w:val="0079448E"/>
    <w:rsid w:val="008F2670"/>
    <w:rsid w:val="0090419B"/>
    <w:rsid w:val="00AB5F48"/>
    <w:rsid w:val="00CE1DCB"/>
    <w:rsid w:val="00D24FB0"/>
    <w:rsid w:val="00E0289F"/>
    <w:rsid w:val="00E63E94"/>
    <w:rsid w:val="00EA1FE2"/>
    <w:rsid w:val="00EB4845"/>
    <w:rsid w:val="00EE3257"/>
    <w:rsid w:val="00F5465C"/>
    <w:rsid w:val="00F8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96994"/>
  <w15:chartTrackingRefBased/>
  <w15:docId w15:val="{7FDF881B-EC52-4269-95A0-518F957A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65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65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65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65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65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65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65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65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65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5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65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5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65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65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65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65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65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65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65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65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65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65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65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65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65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65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65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65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65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0B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B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4FB0"/>
    <w:rPr>
      <w:color w:val="96607D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1A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1AA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F1A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3E7FA-2BC7-4033-A7A5-FE32552F8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2646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Hayes</dc:creator>
  <cp:keywords/>
  <dc:description/>
  <cp:lastModifiedBy>Bruce Hayes</cp:lastModifiedBy>
  <cp:revision>3</cp:revision>
  <dcterms:created xsi:type="dcterms:W3CDTF">2024-10-22T20:25:00Z</dcterms:created>
  <dcterms:modified xsi:type="dcterms:W3CDTF">2024-10-24T16:44:00Z</dcterms:modified>
</cp:coreProperties>
</file>