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77314488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  <w:lang w:val="en-US"/>
        </w:rPr>
      </w:sdtEndPr>
      <w:sdtContent>
        <w:p w14:paraId="06AAED4D" w14:textId="0D912470" w:rsidR="000D52E6" w:rsidRDefault="000D52E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665E48A9" wp14:editId="4A16633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1DB307A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57EA3849" wp14:editId="4F7E1E8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93532F1" w14:textId="55ED9EED" w:rsidR="000D52E6" w:rsidRDefault="000D52E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Tehreem Arshad (2120566)</w:t>
                                    </w:r>
                                  </w:p>
                                </w:sdtContent>
                              </w:sdt>
                              <w:p w14:paraId="18F015A1" w14:textId="77777777" w:rsidR="000D52E6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0D52E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7EA384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93532F1" w14:textId="55ED9EED" w:rsidR="000D52E6" w:rsidRDefault="000D52E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Tehreem Arshad (2120566)</w:t>
                              </w:r>
                            </w:p>
                          </w:sdtContent>
                        </w:sdt>
                        <w:p w14:paraId="18F015A1" w14:textId="77777777" w:rsidR="000D52E6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0D52E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4665BB1" wp14:editId="55D85AA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72A78E" w14:textId="4A6A263B" w:rsidR="000D52E6" w:rsidRDefault="000D52E6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Lecturer-</w:t>
                                </w:r>
                                <w:r w:rsidR="00E761E9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Alice Clayton </w:t>
                                </w:r>
                              </w:p>
                              <w:p w14:paraId="518A3C3F" w14:textId="52957AFD" w:rsidR="00E761E9" w:rsidRDefault="00E761E9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Moduel-Bmhp6006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1C92D2B9" w14:textId="044BA614" w:rsidR="000D52E6" w:rsidRDefault="000D52E6" w:rsidP="000D52E6">
                                    <w:pPr>
                                      <w:pStyle w:val="NoSpacing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4665BB1" id="Text Box 53" o:spid="_x0000_s1027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6F72A78E" w14:textId="4A6A263B" w:rsidR="000D52E6" w:rsidRDefault="000D52E6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Lecturer-</w:t>
                          </w:r>
                          <w:r w:rsidR="00E761E9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Alice Clayton </w:t>
                          </w:r>
                        </w:p>
                        <w:p w14:paraId="518A3C3F" w14:textId="52957AFD" w:rsidR="00E761E9" w:rsidRDefault="00E761E9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Moduel-Bmhp6006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1C92D2B9" w14:textId="044BA614" w:rsidR="000D52E6" w:rsidRDefault="000D52E6" w:rsidP="000D52E6">
                              <w:pPr>
                                <w:pStyle w:val="NoSpacing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81BCD0E" wp14:editId="0D9677F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742624" w14:textId="4E54182C" w:rsidR="000D52E6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D52E6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supporting document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1E81CA7" w14:textId="0590178B" w:rsidR="000D52E6" w:rsidRDefault="000D52E6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Schizophrenia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81BCD0E" id="Text Box 54" o:spid="_x0000_s1028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B742624" w14:textId="4E54182C" w:rsidR="000D52E6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D52E6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supporting document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1E81CA7" w14:textId="0590178B" w:rsidR="000D52E6" w:rsidRDefault="000D52E6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Schizophrenia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5B90F1D" w14:textId="6085FFF2" w:rsidR="000D52E6" w:rsidRDefault="000D52E6">
          <w:pPr>
            <w:rPr>
              <w:rFonts w:ascii="Arial" w:hAnsi="Arial" w:cs="Arial"/>
              <w:sz w:val="22"/>
              <w:szCs w:val="22"/>
              <w:lang w:val="en-US"/>
            </w:rPr>
          </w:pPr>
          <w:r>
            <w:rPr>
              <w:rFonts w:ascii="Arial" w:hAnsi="Arial" w:cs="Arial"/>
              <w:sz w:val="22"/>
              <w:szCs w:val="22"/>
              <w:lang w:val="en-US"/>
            </w:rPr>
            <w:br w:type="page"/>
          </w:r>
        </w:p>
      </w:sdtContent>
    </w:sdt>
    <w:p w14:paraId="0EF1E4A7" w14:textId="45A379E8" w:rsidR="00F97464" w:rsidRDefault="00F97464" w:rsidP="00F92C0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References-</w:t>
      </w:r>
    </w:p>
    <w:p w14:paraId="06BAD7B6" w14:textId="72A3BF61" w:rsidR="00F92C02" w:rsidRDefault="00F92C02" w:rsidP="00F92C02">
      <w:r w:rsidRPr="008C2FDC">
        <w:rPr>
          <w:rFonts w:ascii="Arial" w:hAnsi="Arial" w:cs="Arial"/>
          <w:sz w:val="22"/>
          <w:szCs w:val="22"/>
        </w:rPr>
        <w:t>American Psychiatric Association: Diagnostic and Statistical Manual of Menta</w:t>
      </w:r>
      <w:r>
        <w:rPr>
          <w:rFonts w:ascii="Arial" w:hAnsi="Arial" w:cs="Arial"/>
          <w:sz w:val="22"/>
          <w:szCs w:val="22"/>
        </w:rPr>
        <w:t xml:space="preserve"> </w:t>
      </w:r>
      <w:r w:rsidRPr="008C2FDC">
        <w:rPr>
          <w:rFonts w:ascii="Arial" w:hAnsi="Arial" w:cs="Arial"/>
          <w:sz w:val="22"/>
          <w:szCs w:val="22"/>
        </w:rPr>
        <w:t>Disorders</w:t>
      </w:r>
      <w:r>
        <w:rPr>
          <w:rFonts w:ascii="Arial" w:hAnsi="Arial" w:cs="Arial"/>
          <w:sz w:val="22"/>
          <w:szCs w:val="22"/>
        </w:rPr>
        <w:t>,</w:t>
      </w:r>
      <w:r w:rsidRPr="008C2FDC">
        <w:rPr>
          <w:rFonts w:ascii="Arial" w:hAnsi="Arial" w:cs="Arial"/>
          <w:sz w:val="22"/>
          <w:szCs w:val="22"/>
        </w:rPr>
        <w:t xml:space="preserve"> Fifth Edition. Arlington, VA, American Psychiatric Association</w:t>
      </w:r>
      <w:r>
        <w:rPr>
          <w:rFonts w:ascii="Arial" w:hAnsi="Arial" w:cs="Arial"/>
          <w:sz w:val="22"/>
          <w:szCs w:val="22"/>
        </w:rPr>
        <w:t>. (</w:t>
      </w:r>
      <w:r w:rsidRPr="008C2FDC">
        <w:rPr>
          <w:rFonts w:ascii="Arial" w:hAnsi="Arial" w:cs="Arial"/>
          <w:sz w:val="22"/>
          <w:szCs w:val="22"/>
        </w:rPr>
        <w:t>2013</w:t>
      </w:r>
      <w:r>
        <w:rPr>
          <w:rFonts w:ascii="Arial" w:hAnsi="Arial" w:cs="Arial"/>
          <w:sz w:val="22"/>
          <w:szCs w:val="22"/>
        </w:rPr>
        <w:t>)</w:t>
      </w:r>
      <w:r w:rsidRPr="008C2FDC">
        <w:rPr>
          <w:rFonts w:ascii="Arial" w:hAnsi="Arial" w:cs="Arial"/>
          <w:sz w:val="22"/>
          <w:szCs w:val="22"/>
        </w:rPr>
        <w:t>.</w:t>
      </w:r>
      <w:r w:rsidRPr="00B6520D">
        <w:rPr>
          <w:rFonts w:ascii="Arial" w:hAnsi="Arial" w:cs="Arial"/>
          <w:i/>
          <w:iCs/>
          <w:sz w:val="22"/>
          <w:szCs w:val="22"/>
        </w:rPr>
        <w:t xml:space="preserve"> Library of Congress Cataloguing-in-Publication Data Diagnostic and statistical manual of mental disorders: DSM-5. — 5th ed.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Available at:</w:t>
      </w:r>
      <w:r w:rsidRPr="00CD596A">
        <w:t xml:space="preserve"> </w:t>
      </w:r>
      <w:hyperlink r:id="rId10" w:history="1">
        <w:r>
          <w:rPr>
            <w:rStyle w:val="Hyperlink"/>
          </w:rPr>
          <w:t>DSM-5.pdf - Google Drive</w:t>
        </w:r>
      </w:hyperlink>
      <w:r>
        <w:t xml:space="preserve"> (Accessed:21 February 2024)</w:t>
      </w:r>
    </w:p>
    <w:p w14:paraId="48F20934" w14:textId="77777777" w:rsidR="00F92C02" w:rsidRDefault="00F92C02" w:rsidP="00F92C02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DD609C">
        <w:rPr>
          <w:rFonts w:ascii="Arial" w:hAnsi="Arial" w:cs="Arial"/>
          <w:sz w:val="22"/>
          <w:szCs w:val="22"/>
          <w:shd w:val="clear" w:color="auto" w:fill="FFFFFF"/>
        </w:rPr>
        <w:t>Blankenstein, Neeltje E. ; Vandenbroucke, Annelinde R. E. ; de Vries, Ralph ; Swaab, Hanna ; Popma, Arne ; Jansen, Lucres M. C.</w:t>
      </w:r>
      <w:r w:rsidRPr="000B651E">
        <w:rPr>
          <w:rFonts w:ascii="Arial" w:hAnsi="Arial" w:cs="Arial"/>
          <w:sz w:val="22"/>
          <w:szCs w:val="22"/>
          <w:shd w:val="clear" w:color="auto" w:fill="FFFFFF"/>
        </w:rPr>
        <w:t xml:space="preserve">  (2022) “Understanding aggression in adolescence by studying the neurobiological stress system: A systematic review,” </w:t>
      </w:r>
      <w:r w:rsidRPr="000B651E">
        <w:rPr>
          <w:rFonts w:ascii="Arial" w:hAnsi="Arial" w:cs="Arial"/>
          <w:i/>
          <w:iCs/>
          <w:sz w:val="22"/>
          <w:szCs w:val="22"/>
          <w:shd w:val="clear" w:color="auto" w:fill="FFFFFF"/>
        </w:rPr>
        <w:t>Motivation science</w:t>
      </w:r>
      <w:r w:rsidRPr="000B651E">
        <w:rPr>
          <w:rFonts w:ascii="Arial" w:hAnsi="Arial" w:cs="Arial"/>
          <w:sz w:val="22"/>
          <w:szCs w:val="22"/>
          <w:shd w:val="clear" w:color="auto" w:fill="FFFFFF"/>
        </w:rPr>
        <w:t xml:space="preserve">, 8(2), pp. 133–149. Available at: </w:t>
      </w:r>
      <w:hyperlink r:id="rId11" w:history="1">
        <w:r w:rsidRPr="00FF561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https://doi.org/10.1037/mot0000259</w:t>
        </w:r>
      </w:hyperlink>
      <w:r w:rsidRPr="000B651E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0857F08D" w14:textId="77777777" w:rsidR="00F92C02" w:rsidRDefault="00F92C02" w:rsidP="00F92C02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B76D9A">
        <w:rPr>
          <w:rFonts w:ascii="Arial" w:hAnsi="Arial" w:cs="Arial"/>
          <w:sz w:val="22"/>
          <w:szCs w:val="22"/>
          <w:shd w:val="clear" w:color="auto" w:fill="FFFFFF"/>
        </w:rPr>
        <w:t>Carney, C.E. and Carmona, N.E. (2022) “Authors’ Response to: Additional Measurement Approaches for Sleep Disturbances. Comment on ‘Transdiagnostic Self-management Web-Based App for Sleep Disturbance in Adolescents and Young Adults: Feasibility and Acceptability Study,’” </w:t>
      </w:r>
      <w:r w:rsidRPr="00B76D9A">
        <w:rPr>
          <w:rFonts w:ascii="Arial" w:hAnsi="Arial" w:cs="Arial"/>
          <w:i/>
          <w:iCs/>
          <w:sz w:val="22"/>
          <w:szCs w:val="22"/>
          <w:shd w:val="clear" w:color="auto" w:fill="FFFFFF"/>
        </w:rPr>
        <w:t>JMIR formative research</w:t>
      </w:r>
      <w:r w:rsidRPr="00B76D9A">
        <w:rPr>
          <w:rFonts w:ascii="Arial" w:hAnsi="Arial" w:cs="Arial"/>
          <w:sz w:val="22"/>
          <w:szCs w:val="22"/>
          <w:shd w:val="clear" w:color="auto" w:fill="FFFFFF"/>
        </w:rPr>
        <w:t xml:space="preserve">, 6(6), pp. e39198–e39198. Available at: </w:t>
      </w:r>
      <w:hyperlink r:id="rId12" w:history="1">
        <w:r w:rsidRPr="00FF561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https://doi.org/10.2196/39198</w:t>
        </w:r>
      </w:hyperlink>
      <w:r w:rsidRPr="00B76D9A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30B410D7" w14:textId="77777777" w:rsidR="00F92C02" w:rsidRDefault="00F92C02" w:rsidP="00F92C02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DC79D3">
        <w:rPr>
          <w:rFonts w:ascii="Arial" w:hAnsi="Arial" w:cs="Arial"/>
          <w:sz w:val="22"/>
          <w:szCs w:val="22"/>
          <w:shd w:val="clear" w:color="auto" w:fill="FFFFFF"/>
        </w:rPr>
        <w:t>Jeppesen, Pia ; Clemmensen, Lars ; Munkholm, Anja ; Rimvall, Martin K. ; Rask, Charlotte U. ; Jørgensen, Torben ; Larsen, Janne T. ; Petersen, Liselotte ; van Os, Jim ; Skovgaard, Anne M.</w:t>
      </w:r>
      <w:r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(2015</w:t>
      </w:r>
      <w:r w:rsidRPr="00750797">
        <w:rPr>
          <w:rFonts w:ascii="Arial" w:hAnsi="Arial" w:cs="Arial"/>
          <w:sz w:val="22"/>
          <w:szCs w:val="22"/>
          <w:shd w:val="clear" w:color="auto" w:fill="FFFFFF"/>
        </w:rPr>
        <w:t>) “Psychotic experiences co-occur with sleep problems, negative affect and mental disorders in preadolescence,” </w:t>
      </w:r>
      <w:r w:rsidRPr="00750797">
        <w:rPr>
          <w:rFonts w:ascii="Arial" w:hAnsi="Arial" w:cs="Arial"/>
          <w:i/>
          <w:iCs/>
          <w:sz w:val="22"/>
          <w:szCs w:val="22"/>
          <w:shd w:val="clear" w:color="auto" w:fill="FFFFFF"/>
        </w:rPr>
        <w:t>Journal of child psychology and psychiatry</w:t>
      </w:r>
      <w:r w:rsidRPr="00750797">
        <w:rPr>
          <w:rFonts w:ascii="Arial" w:hAnsi="Arial" w:cs="Arial"/>
          <w:sz w:val="22"/>
          <w:szCs w:val="22"/>
          <w:shd w:val="clear" w:color="auto" w:fill="FFFFFF"/>
        </w:rPr>
        <w:t xml:space="preserve">, 56(5), pp. 558–565. Available at: </w:t>
      </w:r>
      <w:hyperlink r:id="rId13" w:history="1">
        <w:r w:rsidRPr="00FF561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https://doi.org/10.1111/jcpp.12319</w:t>
        </w:r>
      </w:hyperlink>
      <w:r w:rsidRPr="00750797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06F6C3C1" w14:textId="77777777" w:rsidR="00F92C02" w:rsidRPr="00E85E16" w:rsidRDefault="00F92C02" w:rsidP="00F92C02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D24794">
        <w:rPr>
          <w:rFonts w:ascii="Arial" w:hAnsi="Arial" w:cs="Arial"/>
          <w:sz w:val="22"/>
          <w:szCs w:val="22"/>
          <w:shd w:val="clear" w:color="auto" w:fill="FFFFFF"/>
        </w:rPr>
        <w:t xml:space="preserve">Grønli, Janne ; Melinder, Annika ; Ousdal, Olga Therese ; Pallesen, Ståle ; Endestad, Tor ; Milde, Anne </w:t>
      </w:r>
      <w:r w:rsidRPr="00DB038F">
        <w:rPr>
          <w:rFonts w:ascii="Arial" w:hAnsi="Arial" w:cs="Arial"/>
          <w:sz w:val="22"/>
          <w:szCs w:val="22"/>
          <w:shd w:val="clear" w:color="auto" w:fill="FFFFFF"/>
        </w:rPr>
        <w:t>Marita  (2017) “Life Threat and Sleep Disturbances in Adolescents: A Two</w:t>
      </w:r>
      <w:r w:rsidRPr="00DB038F">
        <w:rPr>
          <w:rFonts w:ascii="Cambria Math" w:hAnsi="Cambria Math" w:cs="Cambria Math"/>
          <w:sz w:val="22"/>
          <w:szCs w:val="22"/>
          <w:shd w:val="clear" w:color="auto" w:fill="FFFFFF"/>
        </w:rPr>
        <w:t>‐</w:t>
      </w:r>
      <w:r w:rsidRPr="00DB038F">
        <w:rPr>
          <w:rFonts w:ascii="Arial" w:hAnsi="Arial" w:cs="Arial"/>
          <w:sz w:val="22"/>
          <w:szCs w:val="22"/>
          <w:shd w:val="clear" w:color="auto" w:fill="FFFFFF"/>
        </w:rPr>
        <w:t>Year Follow</w:t>
      </w:r>
      <w:r w:rsidRPr="00DB038F">
        <w:rPr>
          <w:rFonts w:ascii="Cambria Math" w:hAnsi="Cambria Math" w:cs="Cambria Math"/>
          <w:sz w:val="22"/>
          <w:szCs w:val="22"/>
          <w:shd w:val="clear" w:color="auto" w:fill="FFFFFF"/>
        </w:rPr>
        <w:t>‐</w:t>
      </w:r>
      <w:r w:rsidRPr="00DB038F">
        <w:rPr>
          <w:rFonts w:ascii="Arial" w:hAnsi="Arial" w:cs="Arial"/>
          <w:sz w:val="22"/>
          <w:szCs w:val="22"/>
          <w:shd w:val="clear" w:color="auto" w:fill="FFFFFF"/>
        </w:rPr>
        <w:t>Up of Survivors From the 2011 Utøya, Norway, Terror Attack,” </w:t>
      </w:r>
      <w:r w:rsidRPr="00DB038F">
        <w:rPr>
          <w:rFonts w:ascii="Arial" w:hAnsi="Arial" w:cs="Arial"/>
          <w:i/>
          <w:iCs/>
          <w:sz w:val="22"/>
          <w:szCs w:val="22"/>
          <w:shd w:val="clear" w:color="auto" w:fill="FFFFFF"/>
        </w:rPr>
        <w:t>Journal of traumatic stress</w:t>
      </w:r>
      <w:r w:rsidRPr="00DB038F">
        <w:rPr>
          <w:rFonts w:ascii="Arial" w:hAnsi="Arial" w:cs="Arial"/>
          <w:sz w:val="22"/>
          <w:szCs w:val="22"/>
          <w:shd w:val="clear" w:color="auto" w:fill="FFFFFF"/>
        </w:rPr>
        <w:t xml:space="preserve">, 30(3), pp. 219–228. Available at: </w:t>
      </w:r>
      <w:hyperlink r:id="rId14" w:history="1">
        <w:r w:rsidRPr="00FF561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https://doi.org/10.1002/jts.22196</w:t>
        </w:r>
      </w:hyperlink>
      <w:r w:rsidRPr="00DB038F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43C066B4" w14:textId="77777777" w:rsidR="00F92C02" w:rsidRDefault="00F92C02" w:rsidP="00F92C02">
      <w:pPr>
        <w:rPr>
          <w:rFonts w:ascii="Arial" w:hAnsi="Arial" w:cs="Arial"/>
          <w:sz w:val="22"/>
          <w:szCs w:val="22"/>
        </w:rPr>
      </w:pPr>
      <w:r w:rsidRPr="008D5BD3">
        <w:rPr>
          <w:rFonts w:ascii="Arial" w:hAnsi="Arial" w:cs="Arial"/>
          <w:sz w:val="22"/>
          <w:szCs w:val="22"/>
        </w:rPr>
        <w:t>Kaplan, P. S. (2004). Adolescence. Boston: Houghton Mifflin.</w:t>
      </w:r>
    </w:p>
    <w:p w14:paraId="4730EBF2" w14:textId="77777777" w:rsidR="00F92C02" w:rsidRDefault="00F92C02" w:rsidP="00F92C02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677E80">
        <w:rPr>
          <w:rFonts w:ascii="Arial" w:hAnsi="Arial" w:cs="Arial"/>
          <w:sz w:val="22"/>
          <w:szCs w:val="22"/>
          <w:shd w:val="clear" w:color="auto" w:fill="FFFFFF"/>
        </w:rPr>
        <w:t>Kalak, Nadeem ; Gerber, Markus ; Kirov, Roumen ; Mikoteit, Thorsten ; Pühse, Uwe ; Holsboer-Trachsler, Edith ; Brand, Serge</w:t>
      </w:r>
      <w:r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Pr="00C573FA">
        <w:rPr>
          <w:rFonts w:ascii="Arial" w:hAnsi="Arial" w:cs="Arial"/>
          <w:sz w:val="22"/>
          <w:szCs w:val="22"/>
          <w:shd w:val="clear" w:color="auto" w:fill="FFFFFF"/>
        </w:rPr>
        <w:t> (2012) “The relation of objective sleep patterns, depressive symptoms, and sleep disturbances in adolescent children and their parents: A sleep-EEG study with 47 families,” </w:t>
      </w:r>
      <w:r w:rsidRPr="00C573FA">
        <w:rPr>
          <w:rFonts w:ascii="Arial" w:hAnsi="Arial" w:cs="Arial"/>
          <w:i/>
          <w:iCs/>
          <w:sz w:val="22"/>
          <w:szCs w:val="22"/>
          <w:shd w:val="clear" w:color="auto" w:fill="FFFFFF"/>
        </w:rPr>
        <w:t>Journal of psychiatric research</w:t>
      </w:r>
      <w:r w:rsidRPr="00C573FA">
        <w:rPr>
          <w:rFonts w:ascii="Arial" w:hAnsi="Arial" w:cs="Arial"/>
          <w:sz w:val="22"/>
          <w:szCs w:val="22"/>
          <w:shd w:val="clear" w:color="auto" w:fill="FFFFFF"/>
        </w:rPr>
        <w:t xml:space="preserve">, 46(10), pp. 1374–1382. Available at: </w:t>
      </w:r>
      <w:hyperlink r:id="rId15" w:history="1">
        <w:r w:rsidRPr="00FF561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https://doi.org/10.1016/j.jpsychires.2012.07.006</w:t>
        </w:r>
      </w:hyperlink>
      <w:r w:rsidRPr="00C573FA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3AD8739D" w14:textId="77777777" w:rsidR="00F92C02" w:rsidRDefault="00F92C02" w:rsidP="00F92C02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A26A10">
        <w:rPr>
          <w:rFonts w:ascii="Arial" w:hAnsi="Arial" w:cs="Arial"/>
          <w:sz w:val="22"/>
          <w:szCs w:val="22"/>
          <w:shd w:val="clear" w:color="auto" w:fill="FFFFFF"/>
        </w:rPr>
        <w:t>Lincoln, Tania M. ; Sommer, Daniel ; Quazzola, Mariana ; Witzgall, Tatjana ; Schlier, Björn (2023) “Predictors of successful discontinuation of antipsychotics and antidepressants,” </w:t>
      </w:r>
      <w:r w:rsidRPr="00A26A10">
        <w:rPr>
          <w:rFonts w:ascii="Arial" w:hAnsi="Arial" w:cs="Arial"/>
          <w:i/>
          <w:iCs/>
          <w:sz w:val="22"/>
          <w:szCs w:val="22"/>
          <w:shd w:val="clear" w:color="auto" w:fill="FFFFFF"/>
        </w:rPr>
        <w:t>Psychological medicine</w:t>
      </w:r>
      <w:r w:rsidRPr="00A26A10">
        <w:rPr>
          <w:rFonts w:ascii="Arial" w:hAnsi="Arial" w:cs="Arial"/>
          <w:sz w:val="22"/>
          <w:szCs w:val="22"/>
          <w:shd w:val="clear" w:color="auto" w:fill="FFFFFF"/>
        </w:rPr>
        <w:t xml:space="preserve">, 53(7), pp. 3085–3095. Available at: </w:t>
      </w:r>
      <w:hyperlink r:id="rId16" w:history="1">
        <w:r w:rsidRPr="00FF561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https://doi.org/10.1017/S0033291721005146</w:t>
        </w:r>
      </w:hyperlink>
      <w:r w:rsidRPr="00A26A10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1CD81991" w14:textId="77777777" w:rsidR="00F92C02" w:rsidRDefault="00F92C02" w:rsidP="00F92C02">
      <w:r w:rsidRPr="00D92061">
        <w:rPr>
          <w:rFonts w:ascii="Arial" w:hAnsi="Arial" w:cs="Arial"/>
          <w:sz w:val="22"/>
          <w:szCs w:val="22"/>
        </w:rPr>
        <w:t xml:space="preserve">Mental Health Act (2007) </w:t>
      </w:r>
      <w:r w:rsidRPr="00D92061">
        <w:rPr>
          <w:rFonts w:ascii="Arial" w:hAnsi="Arial" w:cs="Arial"/>
          <w:i/>
          <w:iCs/>
          <w:sz w:val="22"/>
          <w:szCs w:val="22"/>
        </w:rPr>
        <w:t xml:space="preserve">UK Public General Acts, </w:t>
      </w:r>
      <w:r w:rsidRPr="00D92061">
        <w:rPr>
          <w:rFonts w:ascii="Arial" w:hAnsi="Arial" w:cs="Arial"/>
          <w:sz w:val="22"/>
          <w:szCs w:val="22"/>
        </w:rPr>
        <w:t>Available at:</w:t>
      </w:r>
      <w:r w:rsidRPr="00C276C4">
        <w:t xml:space="preserve"> </w:t>
      </w:r>
      <w:hyperlink r:id="rId17" w:history="1">
        <w:r>
          <w:rPr>
            <w:rStyle w:val="Hyperlink"/>
          </w:rPr>
          <w:t>Mental Health Act 2007 (legislation.gov.uk)</w:t>
        </w:r>
      </w:hyperlink>
      <w:r>
        <w:t xml:space="preserve"> (Accessed:21 February 2024)</w:t>
      </w:r>
    </w:p>
    <w:p w14:paraId="295986C0" w14:textId="6529092B" w:rsidR="00F92C02" w:rsidRDefault="00F92C02" w:rsidP="00F92C0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Mental Health Act (1983) </w:t>
      </w:r>
      <w:r w:rsidRPr="009D08D1">
        <w:rPr>
          <w:rFonts w:ascii="Arial" w:hAnsi="Arial" w:cs="Arial"/>
          <w:i/>
          <w:iCs/>
          <w:sz w:val="22"/>
          <w:szCs w:val="22"/>
        </w:rPr>
        <w:t>U</w:t>
      </w:r>
      <w:r w:rsidR="00706935">
        <w:rPr>
          <w:rFonts w:ascii="Arial" w:hAnsi="Arial" w:cs="Arial"/>
          <w:i/>
          <w:iCs/>
          <w:sz w:val="22"/>
          <w:szCs w:val="22"/>
        </w:rPr>
        <w:t>K</w:t>
      </w:r>
      <w:r w:rsidRPr="009D08D1">
        <w:rPr>
          <w:rFonts w:ascii="Arial" w:hAnsi="Arial" w:cs="Arial"/>
          <w:i/>
          <w:iCs/>
          <w:sz w:val="22"/>
          <w:szCs w:val="22"/>
        </w:rPr>
        <w:t xml:space="preserve"> Public General Acts,</w:t>
      </w:r>
      <w:r>
        <w:rPr>
          <w:rFonts w:ascii="Arial" w:hAnsi="Arial" w:cs="Arial"/>
          <w:sz w:val="22"/>
          <w:szCs w:val="22"/>
        </w:rPr>
        <w:t xml:space="preserve"> Available at:</w:t>
      </w:r>
      <w:r w:rsidRPr="00C34728">
        <w:t xml:space="preserve"> </w:t>
      </w:r>
      <w:hyperlink r:id="rId18" w:history="1">
        <w:r>
          <w:rPr>
            <w:rStyle w:val="Hyperlink"/>
          </w:rPr>
          <w:t>Mental Health Act 1983 (legislation.gov.uk)</w:t>
        </w:r>
      </w:hyperlink>
    </w:p>
    <w:p w14:paraId="665CE187" w14:textId="4338C238" w:rsidR="00653C42" w:rsidRDefault="008E2F9B" w:rsidP="00F92C02">
      <w:pPr>
        <w:rPr>
          <w:rFonts w:ascii="Arial" w:hAnsi="Arial" w:cs="Arial"/>
          <w:sz w:val="22"/>
          <w:szCs w:val="22"/>
          <w:shd w:val="clear" w:color="auto" w:fill="FFFFFF"/>
        </w:rPr>
      </w:pPr>
      <w:r>
        <w:rPr>
          <w:rFonts w:ascii="Arial" w:hAnsi="Arial" w:cs="Arial"/>
          <w:sz w:val="22"/>
          <w:szCs w:val="22"/>
          <w:shd w:val="clear" w:color="auto" w:fill="FFFFFF"/>
        </w:rPr>
        <w:t xml:space="preserve">Mental Capacity Act </w:t>
      </w:r>
      <w:r w:rsidR="008524CD">
        <w:rPr>
          <w:rFonts w:ascii="Arial" w:hAnsi="Arial" w:cs="Arial"/>
          <w:sz w:val="22"/>
          <w:szCs w:val="22"/>
          <w:shd w:val="clear" w:color="auto" w:fill="FFFFFF"/>
        </w:rPr>
        <w:t xml:space="preserve">(2005) </w:t>
      </w:r>
      <w:r w:rsidR="008524CD" w:rsidRPr="008524CD">
        <w:rPr>
          <w:rFonts w:ascii="Arial" w:hAnsi="Arial" w:cs="Arial"/>
          <w:i/>
          <w:iCs/>
          <w:sz w:val="22"/>
          <w:szCs w:val="22"/>
          <w:shd w:val="clear" w:color="auto" w:fill="FFFFFF"/>
        </w:rPr>
        <w:t>legislation.gov.uk</w:t>
      </w:r>
      <w:r w:rsidR="008524CD">
        <w:rPr>
          <w:rFonts w:ascii="Arial" w:hAnsi="Arial" w:cs="Arial"/>
          <w:i/>
          <w:iCs/>
          <w:sz w:val="22"/>
          <w:szCs w:val="22"/>
          <w:shd w:val="clear" w:color="auto" w:fill="FFFFFF"/>
        </w:rPr>
        <w:t xml:space="preserve">, </w:t>
      </w:r>
      <w:r w:rsidR="008524CD">
        <w:rPr>
          <w:rFonts w:ascii="Arial" w:hAnsi="Arial" w:cs="Arial"/>
          <w:sz w:val="22"/>
          <w:szCs w:val="22"/>
          <w:shd w:val="clear" w:color="auto" w:fill="FFFFFF"/>
        </w:rPr>
        <w:t>Availabl</w:t>
      </w:r>
      <w:r w:rsidR="00653C42">
        <w:rPr>
          <w:rFonts w:ascii="Arial" w:hAnsi="Arial" w:cs="Arial"/>
          <w:sz w:val="22"/>
          <w:szCs w:val="22"/>
          <w:shd w:val="clear" w:color="auto" w:fill="FFFFFF"/>
        </w:rPr>
        <w:t xml:space="preserve">e at: </w:t>
      </w:r>
      <w:hyperlink r:id="rId19" w:history="1">
        <w:r w:rsidR="00653C42" w:rsidRPr="009C091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https://www.legislation.gov.uk/pga/2005/9/contents</w:t>
        </w:r>
      </w:hyperlink>
    </w:p>
    <w:p w14:paraId="2D3D2C40" w14:textId="77777777" w:rsidR="00F92C02" w:rsidRDefault="00F92C02" w:rsidP="00F92C02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130F9C">
        <w:rPr>
          <w:rFonts w:ascii="Arial" w:hAnsi="Arial" w:cs="Arial"/>
          <w:sz w:val="22"/>
          <w:szCs w:val="22"/>
          <w:shd w:val="clear" w:color="auto" w:fill="FFFFFF"/>
        </w:rPr>
        <w:lastRenderedPageBreak/>
        <w:t>Mzimkulu, K.G. and Simbayi, L.C. (2006) “Perspectives and Practices of Xhosa-speaking African Traditional Healers when Managing Psychosis,” </w:t>
      </w:r>
      <w:r w:rsidRPr="00130F9C">
        <w:rPr>
          <w:rFonts w:ascii="Arial" w:hAnsi="Arial" w:cs="Arial"/>
          <w:i/>
          <w:iCs/>
          <w:sz w:val="22"/>
          <w:szCs w:val="22"/>
          <w:shd w:val="clear" w:color="auto" w:fill="FFFFFF"/>
        </w:rPr>
        <w:t>International journal of disability, development, and education</w:t>
      </w:r>
      <w:r w:rsidRPr="00130F9C">
        <w:rPr>
          <w:rFonts w:ascii="Arial" w:hAnsi="Arial" w:cs="Arial"/>
          <w:sz w:val="22"/>
          <w:szCs w:val="22"/>
          <w:shd w:val="clear" w:color="auto" w:fill="FFFFFF"/>
        </w:rPr>
        <w:t xml:space="preserve">, 53(4), pp. 417–431. Available at: </w:t>
      </w:r>
      <w:hyperlink r:id="rId20" w:history="1">
        <w:r w:rsidRPr="00FF561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https://doi.org/10.1080/10349120601008563</w:t>
        </w:r>
      </w:hyperlink>
      <w:r w:rsidRPr="00130F9C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1ED74D19" w14:textId="77777777" w:rsidR="00F92C02" w:rsidRDefault="00F92C02" w:rsidP="00F92C02">
      <w:r>
        <w:rPr>
          <w:rFonts w:ascii="Arial" w:hAnsi="Arial" w:cs="Arial"/>
          <w:sz w:val="22"/>
          <w:szCs w:val="22"/>
        </w:rPr>
        <w:t xml:space="preserve">National Health Service (2022) </w:t>
      </w:r>
      <w:r w:rsidRPr="00A356C1">
        <w:rPr>
          <w:rFonts w:ascii="Arial" w:hAnsi="Arial" w:cs="Arial"/>
          <w:i/>
          <w:iCs/>
          <w:sz w:val="22"/>
          <w:szCs w:val="22"/>
        </w:rPr>
        <w:t>Mental Health Act</w:t>
      </w:r>
      <w:r>
        <w:rPr>
          <w:rFonts w:ascii="Arial" w:hAnsi="Arial" w:cs="Arial"/>
          <w:sz w:val="22"/>
          <w:szCs w:val="22"/>
        </w:rPr>
        <w:t>, Available at:</w:t>
      </w:r>
      <w:r w:rsidRPr="00FF7006">
        <w:t xml:space="preserve"> </w:t>
      </w:r>
      <w:hyperlink r:id="rId21" w:history="1">
        <w:r>
          <w:rPr>
            <w:rStyle w:val="Hyperlink"/>
          </w:rPr>
          <w:t>Mental Health Act - NHS (www.nhs.uk)</w:t>
        </w:r>
      </w:hyperlink>
    </w:p>
    <w:p w14:paraId="44B57440" w14:textId="77777777" w:rsidR="00F92C02" w:rsidRDefault="00F92C02" w:rsidP="00F92C02">
      <w:r>
        <w:t>Rubin, K., &amp; Burgess, K. B. (2001), ‘Social withdrawal and anxiety In M.W. Vasey, &amp; M.R. Dodds (Eds.),’ The developmental psychopathology of anxiety (pp. 407–434). Oxford: Oxford University Press</w:t>
      </w:r>
    </w:p>
    <w:p w14:paraId="3B478E78" w14:textId="479507E6" w:rsidR="00F92C02" w:rsidRDefault="00F92C02" w:rsidP="00F92C02">
      <w:pPr>
        <w:rPr>
          <w:rFonts w:ascii="Arial" w:hAnsi="Arial" w:cs="Arial"/>
          <w:sz w:val="22"/>
          <w:szCs w:val="22"/>
        </w:rPr>
      </w:pPr>
      <w:r w:rsidRPr="00A26A10">
        <w:rPr>
          <w:rFonts w:ascii="Arial" w:hAnsi="Arial" w:cs="Arial"/>
          <w:sz w:val="22"/>
          <w:szCs w:val="22"/>
        </w:rPr>
        <w:t xml:space="preserve">World Health Organization (2019) </w:t>
      </w:r>
      <w:r w:rsidRPr="00A26A10">
        <w:rPr>
          <w:rFonts w:ascii="Arial" w:hAnsi="Arial" w:cs="Arial"/>
          <w:i/>
          <w:iCs/>
          <w:sz w:val="22"/>
          <w:szCs w:val="22"/>
        </w:rPr>
        <w:t>The ICD-10 Classification of Mental and Behavioural Disorders: Clinical Descriptions and Diagnostic Guidelines</w:t>
      </w:r>
      <w:r w:rsidRPr="00A26A10">
        <w:rPr>
          <w:rFonts w:ascii="Arial" w:hAnsi="Arial" w:cs="Arial"/>
          <w:sz w:val="22"/>
          <w:szCs w:val="22"/>
        </w:rPr>
        <w:t xml:space="preserve">. </w:t>
      </w:r>
      <w:r w:rsidRPr="00A26A10">
        <w:rPr>
          <w:rFonts w:ascii="Arial" w:hAnsi="Arial" w:cs="Arial"/>
          <w:color w:val="444444"/>
          <w:sz w:val="22"/>
          <w:szCs w:val="22"/>
          <w:shd w:val="clear" w:color="auto" w:fill="FFFFFF"/>
        </w:rPr>
        <w:t xml:space="preserve">Geneva: World Health </w:t>
      </w:r>
      <w:r w:rsidRPr="00081D00">
        <w:rPr>
          <w:rFonts w:ascii="Arial" w:hAnsi="Arial" w:cs="Arial"/>
          <w:sz w:val="22"/>
          <w:szCs w:val="22"/>
          <w:shd w:val="clear" w:color="auto" w:fill="FFFFFF"/>
        </w:rPr>
        <w:t>Organization. Available at</w:t>
      </w:r>
      <w:r w:rsidRPr="00A26A10">
        <w:rPr>
          <w:rFonts w:ascii="Arial" w:hAnsi="Arial" w:cs="Arial"/>
          <w:sz w:val="22"/>
          <w:szCs w:val="22"/>
          <w:shd w:val="clear" w:color="auto" w:fill="FFFFFF"/>
        </w:rPr>
        <w:t>:</w:t>
      </w:r>
      <w:r w:rsidRPr="00A26A10">
        <w:rPr>
          <w:rFonts w:ascii="Arial" w:hAnsi="Arial" w:cs="Arial"/>
          <w:sz w:val="22"/>
          <w:szCs w:val="22"/>
        </w:rPr>
        <w:t xml:space="preserve"> </w:t>
      </w:r>
      <w:hyperlink r:id="rId22" w:history="1">
        <w:r w:rsidRPr="00A26A10">
          <w:rPr>
            <w:rStyle w:val="Hyperlink"/>
            <w:rFonts w:ascii="Arial" w:hAnsi="Arial" w:cs="Arial"/>
            <w:sz w:val="22"/>
            <w:szCs w:val="22"/>
          </w:rPr>
          <w:t>ICD-10 Version:2019 (who.int)</w:t>
        </w:r>
      </w:hyperlink>
      <w:r w:rsidRPr="00A26A10">
        <w:rPr>
          <w:rFonts w:ascii="Arial" w:hAnsi="Arial" w:cs="Arial"/>
          <w:sz w:val="22"/>
          <w:szCs w:val="22"/>
        </w:rPr>
        <w:t xml:space="preserve"> (Accessed: 28 September 2023). </w:t>
      </w:r>
      <w:bookmarkStart w:id="0" w:name="_Hlk159512017"/>
    </w:p>
    <w:bookmarkEnd w:id="0"/>
    <w:p w14:paraId="55E29C16" w14:textId="33A33A7E" w:rsidR="00F92C02" w:rsidRDefault="642E8BE0" w:rsidP="2817E458">
      <w:pPr>
        <w:spacing w:line="360" w:lineRule="auto"/>
        <w:ind w:left="-20" w:right="-20"/>
      </w:pPr>
      <w:r w:rsidRPr="2817E458">
        <w:rPr>
          <w:rFonts w:ascii="Arial" w:eastAsia="Arial" w:hAnsi="Arial" w:cs="Arial"/>
          <w:sz w:val="22"/>
          <w:szCs w:val="22"/>
        </w:rPr>
        <w:t xml:space="preserve">Deadman, J., Sussman, S. and Streiner, D. (2023) </w:t>
      </w:r>
      <w:r w:rsidRPr="2817E458">
        <w:rPr>
          <w:rFonts w:ascii="Arial" w:eastAsia="Arial" w:hAnsi="Arial" w:cs="Arial"/>
          <w:i/>
          <w:iCs/>
          <w:sz w:val="22"/>
          <w:szCs w:val="22"/>
        </w:rPr>
        <w:t>Invisible Insanity: A Social History of Mental Illness</w:t>
      </w:r>
      <w:r w:rsidRPr="2817E458">
        <w:rPr>
          <w:rFonts w:ascii="Arial" w:eastAsia="Arial" w:hAnsi="Arial" w:cs="Arial"/>
          <w:sz w:val="22"/>
          <w:szCs w:val="22"/>
        </w:rPr>
        <w:t>. FriesenPress.</w:t>
      </w:r>
    </w:p>
    <w:p w14:paraId="433164EA" w14:textId="003D0207" w:rsidR="00F92C02" w:rsidRDefault="642E8BE0" w:rsidP="2817E458">
      <w:pPr>
        <w:spacing w:line="360" w:lineRule="auto"/>
        <w:ind w:left="-20" w:right="-20"/>
      </w:pPr>
      <w:r w:rsidRPr="2817E458">
        <w:rPr>
          <w:rFonts w:ascii="Arial" w:eastAsia="Arial" w:hAnsi="Arial" w:cs="Arial"/>
          <w:sz w:val="22"/>
          <w:szCs w:val="22"/>
        </w:rPr>
        <w:t xml:space="preserve">Kapadia, M., Desai, M. and Parikh, R. (2020) ‘Fractures in the framework: limitations of classification systems in psychiatry’, </w:t>
      </w:r>
      <w:r w:rsidRPr="2817E458">
        <w:rPr>
          <w:rFonts w:ascii="Arial" w:eastAsia="Arial" w:hAnsi="Arial" w:cs="Arial"/>
          <w:i/>
          <w:iCs/>
          <w:sz w:val="22"/>
          <w:szCs w:val="22"/>
        </w:rPr>
        <w:t>Dialogues in Clinical Neuroscience</w:t>
      </w:r>
      <w:r w:rsidRPr="2817E458">
        <w:rPr>
          <w:rFonts w:ascii="Arial" w:eastAsia="Arial" w:hAnsi="Arial" w:cs="Arial"/>
          <w:sz w:val="22"/>
          <w:szCs w:val="22"/>
        </w:rPr>
        <w:t xml:space="preserve">, 22(1), pp. 17–26. Available at: </w:t>
      </w:r>
      <w:hyperlink r:id="rId23">
        <w:r w:rsidRPr="2817E458">
          <w:rPr>
            <w:rStyle w:val="Hyperlink"/>
            <w:rFonts w:ascii="Arial" w:eastAsia="Arial" w:hAnsi="Arial" w:cs="Arial"/>
            <w:sz w:val="22"/>
            <w:szCs w:val="22"/>
          </w:rPr>
          <w:t>https://doi.org/10.31887/DCNS.2020.22.1/rparikh</w:t>
        </w:r>
      </w:hyperlink>
      <w:r w:rsidRPr="2817E458">
        <w:rPr>
          <w:rFonts w:ascii="Arial" w:eastAsia="Arial" w:hAnsi="Arial" w:cs="Arial"/>
          <w:sz w:val="22"/>
          <w:szCs w:val="22"/>
        </w:rPr>
        <w:t>.</w:t>
      </w:r>
      <w:r w:rsidR="419B36D8" w:rsidRPr="2817E458">
        <w:rPr>
          <w:rFonts w:ascii="Arial" w:eastAsia="Arial" w:hAnsi="Arial" w:cs="Arial"/>
          <w:sz w:val="22"/>
          <w:szCs w:val="22"/>
        </w:rPr>
        <w:t xml:space="preserve"> </w:t>
      </w:r>
    </w:p>
    <w:p w14:paraId="37258057" w14:textId="4A396343" w:rsidR="00F92C02" w:rsidRPr="00DD609C" w:rsidRDefault="645411AF" w:rsidP="2817E458">
      <w:pPr>
        <w:spacing w:line="360" w:lineRule="auto"/>
        <w:ind w:left="-20" w:right="-20"/>
      </w:pPr>
      <w:r w:rsidRPr="2817E458">
        <w:rPr>
          <w:rFonts w:ascii="Arial" w:eastAsia="Arial" w:hAnsi="Arial" w:cs="Arial"/>
          <w:sz w:val="22"/>
          <w:szCs w:val="22"/>
        </w:rPr>
        <w:t>NHS Digital (no date)</w:t>
      </w:r>
      <w:r w:rsidRPr="2817E458">
        <w:rPr>
          <w:rFonts w:ascii="Arial" w:eastAsia="Arial" w:hAnsi="Arial" w:cs="Arial"/>
          <w:i/>
          <w:iCs/>
          <w:sz w:val="22"/>
          <w:szCs w:val="22"/>
        </w:rPr>
        <w:t xml:space="preserve"> For information: Preparations for the implementation of ICD-11</w:t>
      </w:r>
      <w:r w:rsidRPr="2817E458">
        <w:rPr>
          <w:rFonts w:ascii="Arial" w:eastAsia="Arial" w:hAnsi="Arial" w:cs="Arial"/>
          <w:sz w:val="22"/>
          <w:szCs w:val="22"/>
        </w:rPr>
        <w:t xml:space="preserve"> </w:t>
      </w:r>
      <w:r w:rsidRPr="2817E458">
        <w:rPr>
          <w:rFonts w:ascii="Arial" w:eastAsia="Arial" w:hAnsi="Arial" w:cs="Arial"/>
          <w:i/>
          <w:iCs/>
          <w:sz w:val="22"/>
          <w:szCs w:val="22"/>
        </w:rPr>
        <w:t>NHS Digital</w:t>
      </w:r>
      <w:r w:rsidRPr="2817E458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24">
        <w:r w:rsidRPr="2817E458">
          <w:rPr>
            <w:rStyle w:val="Hyperlink"/>
            <w:rFonts w:ascii="Arial" w:eastAsia="Arial" w:hAnsi="Arial" w:cs="Arial"/>
            <w:sz w:val="22"/>
            <w:szCs w:val="22"/>
          </w:rPr>
          <w:t>https://digital.nhs.uk/about-nhs-digital/essential-information-and-alerts-for-stakeholders/essential-information-for-technology-suppliers/preparations-for-the-implementation-of-icd-11</w:t>
        </w:r>
      </w:hyperlink>
      <w:r w:rsidRPr="2817E458">
        <w:rPr>
          <w:rFonts w:ascii="Arial" w:eastAsia="Arial" w:hAnsi="Arial" w:cs="Arial"/>
          <w:sz w:val="22"/>
          <w:szCs w:val="22"/>
        </w:rPr>
        <w:t xml:space="preserve"> (Accessed: 21 February 2024).</w:t>
      </w:r>
    </w:p>
    <w:p w14:paraId="29F6FE0D" w14:textId="756ED259" w:rsidR="00F92C02" w:rsidRPr="00DD609C" w:rsidRDefault="645411AF" w:rsidP="2817E458">
      <w:pPr>
        <w:spacing w:line="360" w:lineRule="auto"/>
        <w:ind w:left="-20" w:right="-20"/>
      </w:pPr>
      <w:r w:rsidRPr="2817E458">
        <w:rPr>
          <w:rFonts w:ascii="Arial" w:eastAsia="Arial" w:hAnsi="Arial" w:cs="Arial"/>
          <w:sz w:val="22"/>
          <w:szCs w:val="22"/>
        </w:rPr>
        <w:t xml:space="preserve">Ralley, O. (2012) </w:t>
      </w:r>
      <w:r w:rsidRPr="2817E458">
        <w:rPr>
          <w:rFonts w:ascii="Arial" w:eastAsia="Arial" w:hAnsi="Arial" w:cs="Arial"/>
          <w:i/>
          <w:iCs/>
          <w:sz w:val="22"/>
          <w:szCs w:val="22"/>
        </w:rPr>
        <w:t>Anti-Psychiatry</w:t>
      </w:r>
      <w:r w:rsidRPr="2817E458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25">
        <w:r w:rsidRPr="2817E458">
          <w:rPr>
            <w:rStyle w:val="Hyperlink"/>
            <w:rFonts w:ascii="Arial" w:eastAsia="Arial" w:hAnsi="Arial" w:cs="Arial"/>
            <w:sz w:val="22"/>
            <w:szCs w:val="22"/>
          </w:rPr>
          <w:t>https://www.priory.com/history_of_medicine/Anti-Psychiatry.htm</w:t>
        </w:r>
      </w:hyperlink>
      <w:r w:rsidRPr="2817E458">
        <w:rPr>
          <w:rFonts w:ascii="Arial" w:eastAsia="Arial" w:hAnsi="Arial" w:cs="Arial"/>
          <w:sz w:val="22"/>
          <w:szCs w:val="22"/>
        </w:rPr>
        <w:t xml:space="preserve"> (Accessed: 25 February 2024).</w:t>
      </w:r>
    </w:p>
    <w:p w14:paraId="58F94CA2" w14:textId="2D1918D2" w:rsidR="00F92C02" w:rsidRPr="00DD609C" w:rsidRDefault="00F92C02" w:rsidP="00F92C02">
      <w:pPr>
        <w:rPr>
          <w:rFonts w:ascii="Arial" w:hAnsi="Arial" w:cs="Arial"/>
          <w:sz w:val="22"/>
          <w:szCs w:val="22"/>
        </w:rPr>
      </w:pPr>
    </w:p>
    <w:p w14:paraId="2AD604E4" w14:textId="50A01465" w:rsidR="005326BC" w:rsidRPr="00995D17" w:rsidRDefault="005326BC" w:rsidP="005151D1">
      <w:pPr>
        <w:rPr>
          <w:rFonts w:ascii="Arial" w:hAnsi="Arial" w:cs="Arial"/>
          <w:sz w:val="22"/>
          <w:szCs w:val="22"/>
          <w:lang w:val="en-US"/>
        </w:rPr>
      </w:pPr>
    </w:p>
    <w:sectPr w:rsidR="005326BC" w:rsidRPr="00995D17" w:rsidSect="003F5BC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EAA"/>
    <w:rsid w:val="00016828"/>
    <w:rsid w:val="00057240"/>
    <w:rsid w:val="00084457"/>
    <w:rsid w:val="0008524F"/>
    <w:rsid w:val="000B0B05"/>
    <w:rsid w:val="000B2787"/>
    <w:rsid w:val="000C27B7"/>
    <w:rsid w:val="000D52E6"/>
    <w:rsid w:val="000E365B"/>
    <w:rsid w:val="000E5D4A"/>
    <w:rsid w:val="000F2854"/>
    <w:rsid w:val="00107B68"/>
    <w:rsid w:val="00110A28"/>
    <w:rsid w:val="00114DC1"/>
    <w:rsid w:val="001238B3"/>
    <w:rsid w:val="00131C16"/>
    <w:rsid w:val="0013252E"/>
    <w:rsid w:val="00150D0C"/>
    <w:rsid w:val="001550B5"/>
    <w:rsid w:val="00156FC2"/>
    <w:rsid w:val="001B446D"/>
    <w:rsid w:val="001B4D90"/>
    <w:rsid w:val="001C3B2D"/>
    <w:rsid w:val="001D73FD"/>
    <w:rsid w:val="001E7801"/>
    <w:rsid w:val="001F1766"/>
    <w:rsid w:val="001F28F9"/>
    <w:rsid w:val="002330B4"/>
    <w:rsid w:val="002420DE"/>
    <w:rsid w:val="00264520"/>
    <w:rsid w:val="002A04FD"/>
    <w:rsid w:val="002B3643"/>
    <w:rsid w:val="002E09B5"/>
    <w:rsid w:val="003252FA"/>
    <w:rsid w:val="00371956"/>
    <w:rsid w:val="00382F70"/>
    <w:rsid w:val="00390118"/>
    <w:rsid w:val="0039335E"/>
    <w:rsid w:val="003A585D"/>
    <w:rsid w:val="003C2D55"/>
    <w:rsid w:val="003F2780"/>
    <w:rsid w:val="003F5BC3"/>
    <w:rsid w:val="00402002"/>
    <w:rsid w:val="00427FCB"/>
    <w:rsid w:val="004529A2"/>
    <w:rsid w:val="00466659"/>
    <w:rsid w:val="004E49EF"/>
    <w:rsid w:val="004F103B"/>
    <w:rsid w:val="005065CD"/>
    <w:rsid w:val="005151D1"/>
    <w:rsid w:val="005326BC"/>
    <w:rsid w:val="0053436C"/>
    <w:rsid w:val="00534806"/>
    <w:rsid w:val="00541E2B"/>
    <w:rsid w:val="00547AE9"/>
    <w:rsid w:val="0057336C"/>
    <w:rsid w:val="00592C22"/>
    <w:rsid w:val="005B645A"/>
    <w:rsid w:val="005C2A7E"/>
    <w:rsid w:val="005D051D"/>
    <w:rsid w:val="005D23A0"/>
    <w:rsid w:val="005D5E3C"/>
    <w:rsid w:val="006129D5"/>
    <w:rsid w:val="00621F6C"/>
    <w:rsid w:val="00653C42"/>
    <w:rsid w:val="00662900"/>
    <w:rsid w:val="006755C1"/>
    <w:rsid w:val="00680385"/>
    <w:rsid w:val="0068094F"/>
    <w:rsid w:val="006876F4"/>
    <w:rsid w:val="00694D41"/>
    <w:rsid w:val="006B69D8"/>
    <w:rsid w:val="006E5250"/>
    <w:rsid w:val="006F3DD1"/>
    <w:rsid w:val="006F4EAA"/>
    <w:rsid w:val="00702899"/>
    <w:rsid w:val="00706935"/>
    <w:rsid w:val="00734C9E"/>
    <w:rsid w:val="0075616D"/>
    <w:rsid w:val="00761658"/>
    <w:rsid w:val="007719E0"/>
    <w:rsid w:val="0078797A"/>
    <w:rsid w:val="007E2973"/>
    <w:rsid w:val="007F678C"/>
    <w:rsid w:val="0082366C"/>
    <w:rsid w:val="00833D9E"/>
    <w:rsid w:val="00850AAB"/>
    <w:rsid w:val="008524CD"/>
    <w:rsid w:val="00855673"/>
    <w:rsid w:val="00860A16"/>
    <w:rsid w:val="00866C2D"/>
    <w:rsid w:val="008933D1"/>
    <w:rsid w:val="008B7F69"/>
    <w:rsid w:val="008C50A6"/>
    <w:rsid w:val="008C78CC"/>
    <w:rsid w:val="008D0F4B"/>
    <w:rsid w:val="008E2485"/>
    <w:rsid w:val="008E2F9B"/>
    <w:rsid w:val="008E5394"/>
    <w:rsid w:val="009304EA"/>
    <w:rsid w:val="00995D17"/>
    <w:rsid w:val="009968FB"/>
    <w:rsid w:val="009B4468"/>
    <w:rsid w:val="009C7CED"/>
    <w:rsid w:val="009E4BD5"/>
    <w:rsid w:val="009E4E02"/>
    <w:rsid w:val="00A452ED"/>
    <w:rsid w:val="00A579E8"/>
    <w:rsid w:val="00A91156"/>
    <w:rsid w:val="00AC7739"/>
    <w:rsid w:val="00AC7ED7"/>
    <w:rsid w:val="00B1281C"/>
    <w:rsid w:val="00B171F2"/>
    <w:rsid w:val="00B458FE"/>
    <w:rsid w:val="00B71C1D"/>
    <w:rsid w:val="00B77A44"/>
    <w:rsid w:val="00BA537F"/>
    <w:rsid w:val="00BA55EF"/>
    <w:rsid w:val="00BB5C8C"/>
    <w:rsid w:val="00BC51F3"/>
    <w:rsid w:val="00BC5822"/>
    <w:rsid w:val="00BC71F9"/>
    <w:rsid w:val="00BD7CB9"/>
    <w:rsid w:val="00C05D20"/>
    <w:rsid w:val="00C34F76"/>
    <w:rsid w:val="00C355E6"/>
    <w:rsid w:val="00C45BC1"/>
    <w:rsid w:val="00C61D65"/>
    <w:rsid w:val="00C8646C"/>
    <w:rsid w:val="00CA4065"/>
    <w:rsid w:val="00CC3447"/>
    <w:rsid w:val="00D02BBB"/>
    <w:rsid w:val="00D12D5D"/>
    <w:rsid w:val="00D609B6"/>
    <w:rsid w:val="00D73C79"/>
    <w:rsid w:val="00D93213"/>
    <w:rsid w:val="00DA50CB"/>
    <w:rsid w:val="00DC22A4"/>
    <w:rsid w:val="00DE76F8"/>
    <w:rsid w:val="00E0240C"/>
    <w:rsid w:val="00E263E5"/>
    <w:rsid w:val="00E75A0C"/>
    <w:rsid w:val="00E761E9"/>
    <w:rsid w:val="00E93678"/>
    <w:rsid w:val="00EB2E8F"/>
    <w:rsid w:val="00EC2FCD"/>
    <w:rsid w:val="00EE4FE7"/>
    <w:rsid w:val="00EF192B"/>
    <w:rsid w:val="00F133C5"/>
    <w:rsid w:val="00F234CB"/>
    <w:rsid w:val="00F30A3E"/>
    <w:rsid w:val="00F67ABC"/>
    <w:rsid w:val="00F7302C"/>
    <w:rsid w:val="00F83032"/>
    <w:rsid w:val="00F92C02"/>
    <w:rsid w:val="00F97464"/>
    <w:rsid w:val="00FC1645"/>
    <w:rsid w:val="00FF5CDE"/>
    <w:rsid w:val="06D2FBAB"/>
    <w:rsid w:val="2817E458"/>
    <w:rsid w:val="419B36D8"/>
    <w:rsid w:val="4DF21067"/>
    <w:rsid w:val="642E8BE0"/>
    <w:rsid w:val="645411AF"/>
    <w:rsid w:val="74AABDEB"/>
    <w:rsid w:val="7A4392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62210B"/>
  <w15:chartTrackingRefBased/>
  <w15:docId w15:val="{215207E1-4C4B-49E7-BA65-374E9861E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4E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4E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4E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4E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4E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4E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4E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4E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4E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4E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4E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4E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4E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4E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4E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4E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4E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4E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4E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4E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4E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4E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4E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4E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4E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4E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4E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4E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4EA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D52E6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D52E6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F92C0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3C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111/jcpp.12319" TargetMode="External"/><Relationship Id="rId18" Type="http://schemas.openxmlformats.org/officeDocument/2006/relationships/hyperlink" Target="https://www.legislation.gov.uk/ukpga/1983/20/contents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nhs.uk/mental-health/social-care-and-your-rights/mental-health-and-the-law/mental-health-act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oi.org/10.2196/39198" TargetMode="External"/><Relationship Id="rId17" Type="http://schemas.openxmlformats.org/officeDocument/2006/relationships/hyperlink" Target="https://www.legislation.gov.uk/ukpga/2007/12/contents" TargetMode="External"/><Relationship Id="rId25" Type="http://schemas.openxmlformats.org/officeDocument/2006/relationships/hyperlink" Target="https://www.priory.com/history_of_medicine/Anti-Psychiatry.ht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17/S0033291721005146" TargetMode="External"/><Relationship Id="rId20" Type="http://schemas.openxmlformats.org/officeDocument/2006/relationships/hyperlink" Target="https://doi.org/10.1080/10349120601008563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37/mot0000259" TargetMode="External"/><Relationship Id="rId24" Type="http://schemas.openxmlformats.org/officeDocument/2006/relationships/hyperlink" Target="https://digital.nhs.uk/about-nhs-digital/essential-information-and-alerts-for-stakeholders/essential-information-for-technology-suppliers/preparations-for-the-implementation-of-icd-11" TargetMode="External"/><Relationship Id="rId5" Type="http://schemas.openxmlformats.org/officeDocument/2006/relationships/styles" Target="styles.xml"/><Relationship Id="rId15" Type="http://schemas.openxmlformats.org/officeDocument/2006/relationships/hyperlink" Target="https://doi.org/10.1016/j.jpsychires.2012.07.006" TargetMode="External"/><Relationship Id="rId23" Type="http://schemas.openxmlformats.org/officeDocument/2006/relationships/hyperlink" Target="https://doi.org/10.31887/DCNS.2020.22.1/rparikh" TargetMode="External"/><Relationship Id="rId10" Type="http://schemas.openxmlformats.org/officeDocument/2006/relationships/hyperlink" Target="https://drive.google.com/file/d/10r_oUv_fZXQ4jUVXQC-4UnMdaneR3TD5/view" TargetMode="External"/><Relationship Id="rId19" Type="http://schemas.openxmlformats.org/officeDocument/2006/relationships/hyperlink" Target="https://www.legislation.gov.uk/pga/2005/9/contents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hyperlink" Target="https://doi.org/10.1002/jts.22196" TargetMode="External"/><Relationship Id="rId22" Type="http://schemas.openxmlformats.org/officeDocument/2006/relationships/hyperlink" Target="https://icd.who.int/browse10/2019/en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85e222-3c8d-40d1-8655-532d5209bd2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14" ma:contentTypeDescription="Create a new document." ma:contentTypeScope="" ma:versionID="c381bb73928b337be7ee10db01726a51">
  <xsd:schema xmlns:xsd="http://www.w3.org/2001/XMLSchema" xmlns:xs="http://www.w3.org/2001/XMLSchema" xmlns:p="http://schemas.microsoft.com/office/2006/metadata/properties" xmlns:ns3="2fff46f4-612e-44ba-884a-bcd0b08f5dc6" xmlns:ns4="2185e222-3c8d-40d1-8655-532d5209bd26" targetNamespace="http://schemas.microsoft.com/office/2006/metadata/properties" ma:root="true" ma:fieldsID="c42f1d49f19d283bb2f541f7ade76007" ns3:_="" ns4:_="">
    <xsd:import namespace="2fff46f4-612e-44ba-884a-bcd0b08f5dc6"/>
    <xsd:import namespace="2185e222-3c8d-40d1-8655-532d5209bd2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_activity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EF6846-F851-4313-9F07-57A01BC7654F}">
  <ds:schemaRefs>
    <ds:schemaRef ds:uri="http://schemas.microsoft.com/office/2006/metadata/properties"/>
    <ds:schemaRef ds:uri="http://schemas.microsoft.com/office/infopath/2007/PartnerControls"/>
    <ds:schemaRef ds:uri="2185e222-3c8d-40d1-8655-532d5209bd26"/>
  </ds:schemaRefs>
</ds:datastoreItem>
</file>

<file path=customXml/itemProps2.xml><?xml version="1.0" encoding="utf-8"?>
<ds:datastoreItem xmlns:ds="http://schemas.openxmlformats.org/officeDocument/2006/customXml" ds:itemID="{D61AA21A-9B3E-46A0-8DE7-D5DD187CD4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961644-6E5A-4CA8-85C0-04D731E793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fff46f4-612e-44ba-884a-bcd0b08f5dc6"/>
    <ds:schemaRef ds:uri="2185e222-3c8d-40d1-8655-532d5209bd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2335</TotalTime>
  <Pages>3</Pages>
  <Words>867</Words>
  <Characters>4944</Characters>
  <Application>Microsoft Office Word</Application>
  <DocSecurity>0</DocSecurity>
  <Lines>41</Lines>
  <Paragraphs>11</Paragraphs>
  <ScaleCrop>false</ScaleCrop>
  <Company/>
  <LinksUpToDate>false</LinksUpToDate>
  <CharactersWithSpaces>5800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supporting document</dc:title>
  <dc:subject>Schizophrenia</dc:subject>
  <dc:creator>Tehreem Arshad (2120566)</dc:creator>
  <cp:keywords/>
  <dc:description/>
  <cp:lastModifiedBy>Tehreem Arshad (2120566)</cp:lastModifiedBy>
  <cp:revision>154</cp:revision>
  <dcterms:created xsi:type="dcterms:W3CDTF">2024-02-21T11:54:00Z</dcterms:created>
  <dcterms:modified xsi:type="dcterms:W3CDTF">2024-02-26T09:57:00Z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