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footer7.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ackground w:color="FFFFFF"/>
  <w:body>
    <w:p w:rsidR="009513B6" w:rsidRPr="00680E4A" w:rsidRDefault="00514CA4">
      <w:pPr>
        <w:pStyle w:val="a4"/>
        <w:jc w:val="center"/>
        <w:rPr>
          <w:rFonts w:ascii="open_sansregular" w:hAnsi="open_sansregular" w:cs="open_sansregular"/>
          <w:color w:val="333333"/>
          <w:sz w:val="28"/>
          <w:szCs w:val="28"/>
          <w:shd w:val="clear" w:color="auto" w:fill="FFFFFF"/>
        </w:rPr>
      </w:pPr>
      <w:r>
        <w:rPr>
          <w:rFonts w:ascii="open_sansregular" w:hAnsi="open_sansregular" w:cs="open_sansregular"/>
          <w:noProof/>
          <w:color w:val="333333"/>
          <w:sz w:val="28"/>
          <w:szCs w:val="28"/>
          <w:shd w:val="clear" w:color="auto" w:fill="FFFFFF"/>
        </w:rPr>
        <w:drawing>
          <wp:inline distT="0" distB="0" distL="0" distR="0" wp14:anchorId="6955F76C">
            <wp:extent cx="5541645" cy="2438400"/>
            <wp:effectExtent l="0" t="0" r="0" b="0"/>
            <wp:docPr id="1" name="Картина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541645" cy="2438400"/>
                    </a:xfrm>
                    <a:prstGeom prst="rect">
                      <a:avLst/>
                    </a:prstGeom>
                    <a:noFill/>
                  </pic:spPr>
                </pic:pic>
              </a:graphicData>
            </a:graphic>
          </wp:inline>
        </w:drawing>
      </w:r>
    </w:p>
    <w:p w:rsidR="009513B6" w:rsidRDefault="009513B6">
      <w:pPr>
        <w:pStyle w:val="a4"/>
        <w:jc w:val="center"/>
        <w:rPr>
          <w:rFonts w:ascii="open_sansregular" w:hAnsi="open_sansregular" w:cs="open_sansregular"/>
          <w:b/>
          <w:i/>
          <w:color w:val="333333"/>
          <w:sz w:val="72"/>
          <w:szCs w:val="72"/>
          <w:shd w:val="clear" w:color="auto" w:fill="FFFFFF"/>
        </w:rPr>
      </w:pPr>
    </w:p>
    <w:p w:rsidR="009513B6" w:rsidRDefault="00644FED">
      <w:pPr>
        <w:pStyle w:val="a4"/>
        <w:jc w:val="center"/>
        <w:rPr>
          <w:rFonts w:cs="open_sansregular"/>
          <w:b/>
          <w:i/>
          <w:color w:val="333333"/>
          <w:sz w:val="44"/>
          <w:szCs w:val="44"/>
          <w:u w:val="single"/>
          <w:shd w:val="clear" w:color="auto" w:fill="FFFFFF"/>
        </w:rPr>
      </w:pPr>
      <w:r>
        <w:rPr>
          <w:rFonts w:cs="open_sansregular"/>
          <w:b/>
          <w:i/>
          <w:color w:val="333333"/>
          <w:sz w:val="44"/>
          <w:szCs w:val="44"/>
          <w:u w:val="single"/>
          <w:shd w:val="clear" w:color="auto" w:fill="FFFFFF"/>
        </w:rPr>
        <w:t>Digital skills and research meth</w:t>
      </w:r>
      <w:r w:rsidR="00514CA4">
        <w:rPr>
          <w:rFonts w:cs="open_sansregular"/>
          <w:b/>
          <w:i/>
          <w:color w:val="333333"/>
          <w:sz w:val="44"/>
          <w:szCs w:val="44"/>
          <w:u w:val="single"/>
          <w:shd w:val="clear" w:color="auto" w:fill="FFFFFF"/>
        </w:rPr>
        <w:t>o</w:t>
      </w:r>
      <w:r>
        <w:rPr>
          <w:rFonts w:cs="open_sansregular"/>
          <w:b/>
          <w:i/>
          <w:color w:val="333333"/>
          <w:sz w:val="44"/>
          <w:szCs w:val="44"/>
          <w:u w:val="single"/>
          <w:shd w:val="clear" w:color="auto" w:fill="FFFFFF"/>
        </w:rPr>
        <w:t>ds</w:t>
      </w:r>
    </w:p>
    <w:p w:rsidR="009513B6" w:rsidRDefault="009513B6">
      <w:pPr>
        <w:pStyle w:val="a4"/>
        <w:jc w:val="center"/>
        <w:rPr>
          <w:rFonts w:cs="open_sansregular"/>
          <w:b/>
          <w:i/>
          <w:color w:val="333333"/>
          <w:sz w:val="44"/>
          <w:szCs w:val="44"/>
          <w:u w:val="single"/>
          <w:shd w:val="clear" w:color="auto" w:fill="FFFFFF"/>
        </w:rPr>
      </w:pPr>
    </w:p>
    <w:p w:rsidR="00680E4A" w:rsidRPr="00B416DF" w:rsidRDefault="00680E4A" w:rsidP="00680E4A">
      <w:pPr>
        <w:pStyle w:val="a4"/>
        <w:rPr>
          <w:bCs/>
          <w:iCs/>
          <w:color w:val="111111"/>
          <w:sz w:val="32"/>
          <w:szCs w:val="32"/>
        </w:rPr>
      </w:pPr>
      <w:r>
        <w:rPr>
          <w:bCs/>
          <w:iCs/>
          <w:color w:val="111111"/>
          <w:sz w:val="32"/>
          <w:szCs w:val="32"/>
        </w:rPr>
        <w:t>Assign</w:t>
      </w:r>
      <w:r w:rsidRPr="00B416DF">
        <w:rPr>
          <w:bCs/>
          <w:iCs/>
          <w:color w:val="111111"/>
          <w:sz w:val="32"/>
          <w:szCs w:val="32"/>
        </w:rPr>
        <w:t>ment</w:t>
      </w:r>
    </w:p>
    <w:tbl>
      <w:tblPr>
        <w:tblStyle w:val="ab"/>
        <w:tblW w:w="9690" w:type="dxa"/>
        <w:tblLook w:val="04A0" w:firstRow="1" w:lastRow="0" w:firstColumn="1" w:lastColumn="0" w:noHBand="0" w:noVBand="1"/>
      </w:tblPr>
      <w:tblGrid>
        <w:gridCol w:w="4845"/>
        <w:gridCol w:w="4845"/>
      </w:tblGrid>
      <w:tr w:rsidR="00680E4A" w:rsidTr="00FE52CA">
        <w:trPr>
          <w:trHeight w:val="607"/>
        </w:trPr>
        <w:tc>
          <w:tcPr>
            <w:tcW w:w="4845" w:type="dxa"/>
          </w:tcPr>
          <w:p w:rsidR="00680E4A" w:rsidRDefault="00680E4A" w:rsidP="00FE52CA">
            <w:pPr>
              <w:pStyle w:val="a4"/>
              <w:rPr>
                <w:bCs/>
                <w:iCs/>
                <w:color w:val="111111"/>
                <w:szCs w:val="24"/>
              </w:rPr>
            </w:pPr>
            <w:r>
              <w:rPr>
                <w:bCs/>
                <w:iCs/>
                <w:color w:val="111111"/>
                <w:szCs w:val="24"/>
              </w:rPr>
              <w:t>Student name</w:t>
            </w:r>
          </w:p>
        </w:tc>
        <w:tc>
          <w:tcPr>
            <w:tcW w:w="4845" w:type="dxa"/>
          </w:tcPr>
          <w:p w:rsidR="00680E4A" w:rsidRDefault="00680E4A" w:rsidP="00FE52CA">
            <w:pPr>
              <w:pStyle w:val="a4"/>
              <w:rPr>
                <w:bCs/>
                <w:iCs/>
                <w:color w:val="111111"/>
                <w:szCs w:val="24"/>
              </w:rPr>
            </w:pPr>
            <w:r>
              <w:rPr>
                <w:bCs/>
                <w:iCs/>
                <w:color w:val="111111"/>
                <w:szCs w:val="24"/>
              </w:rPr>
              <w:t>E</w:t>
            </w:r>
            <w:r w:rsidR="00644FED">
              <w:rPr>
                <w:bCs/>
                <w:iCs/>
                <w:color w:val="111111"/>
                <w:szCs w:val="24"/>
              </w:rPr>
              <w:t>milia Dimitrova</w:t>
            </w:r>
          </w:p>
        </w:tc>
      </w:tr>
      <w:tr w:rsidR="00680E4A" w:rsidTr="00FE52CA">
        <w:trPr>
          <w:trHeight w:val="629"/>
        </w:trPr>
        <w:tc>
          <w:tcPr>
            <w:tcW w:w="4845" w:type="dxa"/>
          </w:tcPr>
          <w:p w:rsidR="00680E4A" w:rsidRDefault="00680E4A" w:rsidP="00FE52CA">
            <w:pPr>
              <w:pStyle w:val="a4"/>
              <w:rPr>
                <w:bCs/>
                <w:iCs/>
                <w:color w:val="111111"/>
                <w:szCs w:val="24"/>
              </w:rPr>
            </w:pPr>
            <w:r>
              <w:rPr>
                <w:bCs/>
                <w:iCs/>
                <w:color w:val="111111"/>
                <w:szCs w:val="24"/>
              </w:rPr>
              <w:t>Student N</w:t>
            </w:r>
            <w:r w:rsidR="00644FED">
              <w:rPr>
                <w:bCs/>
                <w:iCs/>
                <w:color w:val="111111"/>
                <w:szCs w:val="24"/>
              </w:rPr>
              <w:t>um</w:t>
            </w:r>
            <w:r w:rsidR="00514CA4">
              <w:rPr>
                <w:bCs/>
                <w:iCs/>
                <w:color w:val="111111"/>
                <w:szCs w:val="24"/>
              </w:rPr>
              <w:t>ber</w:t>
            </w:r>
          </w:p>
        </w:tc>
        <w:tc>
          <w:tcPr>
            <w:tcW w:w="4845" w:type="dxa"/>
          </w:tcPr>
          <w:p w:rsidR="00680E4A" w:rsidRDefault="00680E4A" w:rsidP="00FE52CA">
            <w:pPr>
              <w:pStyle w:val="a4"/>
              <w:rPr>
                <w:bCs/>
                <w:iCs/>
                <w:color w:val="111111"/>
                <w:szCs w:val="24"/>
              </w:rPr>
            </w:pPr>
            <w:r>
              <w:rPr>
                <w:bCs/>
                <w:iCs/>
                <w:color w:val="111111"/>
                <w:szCs w:val="24"/>
              </w:rPr>
              <w:t>18</w:t>
            </w:r>
            <w:r w:rsidR="00644FED">
              <w:rPr>
                <w:bCs/>
                <w:iCs/>
                <w:color w:val="111111"/>
                <w:szCs w:val="24"/>
              </w:rPr>
              <w:t>13525</w:t>
            </w:r>
          </w:p>
        </w:tc>
      </w:tr>
      <w:tr w:rsidR="00680E4A" w:rsidTr="00FE52CA">
        <w:trPr>
          <w:trHeight w:val="629"/>
        </w:trPr>
        <w:tc>
          <w:tcPr>
            <w:tcW w:w="4845" w:type="dxa"/>
          </w:tcPr>
          <w:p w:rsidR="00680E4A" w:rsidRDefault="00680E4A" w:rsidP="00FE52CA">
            <w:pPr>
              <w:pStyle w:val="a4"/>
              <w:rPr>
                <w:bCs/>
                <w:iCs/>
                <w:color w:val="111111"/>
                <w:szCs w:val="24"/>
              </w:rPr>
            </w:pPr>
            <w:r>
              <w:rPr>
                <w:bCs/>
                <w:iCs/>
                <w:color w:val="111111"/>
                <w:szCs w:val="24"/>
              </w:rPr>
              <w:t>Lecturer name</w:t>
            </w:r>
          </w:p>
        </w:tc>
        <w:tc>
          <w:tcPr>
            <w:tcW w:w="4845" w:type="dxa"/>
          </w:tcPr>
          <w:p w:rsidR="00680E4A" w:rsidRDefault="00644FED" w:rsidP="00FE52CA">
            <w:pPr>
              <w:pStyle w:val="a4"/>
              <w:rPr>
                <w:bCs/>
                <w:iCs/>
                <w:color w:val="111111"/>
                <w:szCs w:val="24"/>
              </w:rPr>
            </w:pPr>
            <w:r>
              <w:rPr>
                <w:bCs/>
                <w:iCs/>
                <w:color w:val="111111"/>
                <w:szCs w:val="24"/>
              </w:rPr>
              <w:t>Anupam Mazumdar</w:t>
            </w:r>
          </w:p>
        </w:tc>
      </w:tr>
      <w:tr w:rsidR="00680E4A" w:rsidTr="00FE52CA">
        <w:trPr>
          <w:trHeight w:val="844"/>
        </w:trPr>
        <w:tc>
          <w:tcPr>
            <w:tcW w:w="4845" w:type="dxa"/>
          </w:tcPr>
          <w:p w:rsidR="00680E4A" w:rsidRDefault="00680E4A" w:rsidP="00FE52CA">
            <w:pPr>
              <w:pStyle w:val="a4"/>
              <w:rPr>
                <w:bCs/>
                <w:iCs/>
                <w:color w:val="111111"/>
                <w:szCs w:val="24"/>
              </w:rPr>
            </w:pPr>
            <w:r>
              <w:rPr>
                <w:bCs/>
                <w:iCs/>
                <w:color w:val="111111"/>
                <w:szCs w:val="24"/>
              </w:rPr>
              <w:t>Module title</w:t>
            </w:r>
          </w:p>
        </w:tc>
        <w:tc>
          <w:tcPr>
            <w:tcW w:w="4845" w:type="dxa"/>
          </w:tcPr>
          <w:p w:rsidR="00680E4A" w:rsidRDefault="00644FED" w:rsidP="00FE52CA">
            <w:pPr>
              <w:pStyle w:val="a4"/>
              <w:rPr>
                <w:bCs/>
                <w:iCs/>
                <w:color w:val="111111"/>
                <w:szCs w:val="24"/>
              </w:rPr>
            </w:pPr>
            <w:r>
              <w:rPr>
                <w:bCs/>
                <w:iCs/>
                <w:color w:val="111111"/>
                <w:szCs w:val="24"/>
              </w:rPr>
              <w:t>Digital skills and research methods</w:t>
            </w:r>
          </w:p>
        </w:tc>
      </w:tr>
      <w:tr w:rsidR="00680E4A" w:rsidTr="00FE52CA">
        <w:trPr>
          <w:trHeight w:val="629"/>
        </w:trPr>
        <w:tc>
          <w:tcPr>
            <w:tcW w:w="4845" w:type="dxa"/>
          </w:tcPr>
          <w:p w:rsidR="00680E4A" w:rsidRDefault="00680E4A" w:rsidP="00FE52CA">
            <w:pPr>
              <w:pStyle w:val="a4"/>
              <w:rPr>
                <w:bCs/>
                <w:iCs/>
                <w:color w:val="111111"/>
                <w:szCs w:val="24"/>
              </w:rPr>
            </w:pPr>
            <w:r>
              <w:rPr>
                <w:bCs/>
                <w:iCs/>
                <w:color w:val="111111"/>
                <w:szCs w:val="24"/>
              </w:rPr>
              <w:t>Module code</w:t>
            </w:r>
          </w:p>
        </w:tc>
        <w:tc>
          <w:tcPr>
            <w:tcW w:w="4845" w:type="dxa"/>
          </w:tcPr>
          <w:p w:rsidR="00680E4A" w:rsidRDefault="00680E4A" w:rsidP="00FE52CA">
            <w:pPr>
              <w:pStyle w:val="a4"/>
              <w:rPr>
                <w:bCs/>
                <w:iCs/>
                <w:color w:val="111111"/>
                <w:szCs w:val="24"/>
              </w:rPr>
            </w:pPr>
            <w:r>
              <w:rPr>
                <w:bCs/>
                <w:iCs/>
                <w:color w:val="111111"/>
                <w:szCs w:val="24"/>
              </w:rPr>
              <w:t>BMSK400</w:t>
            </w:r>
            <w:r w:rsidR="00644FED">
              <w:rPr>
                <w:bCs/>
                <w:iCs/>
                <w:color w:val="111111"/>
                <w:szCs w:val="24"/>
              </w:rPr>
              <w:t>3</w:t>
            </w:r>
            <w:r>
              <w:rPr>
                <w:bCs/>
                <w:iCs/>
                <w:color w:val="111111"/>
                <w:szCs w:val="24"/>
              </w:rPr>
              <w:t>_LON</w:t>
            </w:r>
          </w:p>
        </w:tc>
      </w:tr>
    </w:tbl>
    <w:p w:rsidR="00680E4A" w:rsidRPr="00B416DF" w:rsidRDefault="00680E4A" w:rsidP="00680E4A">
      <w:pPr>
        <w:pStyle w:val="a4"/>
        <w:rPr>
          <w:bCs/>
          <w:iCs/>
          <w:color w:val="111111"/>
          <w:szCs w:val="24"/>
        </w:rPr>
        <w:sectPr w:rsidR="00680E4A" w:rsidRPr="00B416DF">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20" w:footer="720" w:gutter="0"/>
          <w:cols w:space="720"/>
          <w:docGrid w:linePitch="600" w:charSpace="32768"/>
        </w:sectPr>
      </w:pPr>
    </w:p>
    <w:p w:rsidR="009513B6" w:rsidRPr="00680E4A" w:rsidRDefault="009513B6">
      <w:pPr>
        <w:pStyle w:val="a4"/>
        <w:jc w:val="center"/>
        <w:rPr>
          <w:rFonts w:cs="open_sansregular"/>
          <w:color w:val="333333"/>
          <w:sz w:val="28"/>
          <w:szCs w:val="28"/>
          <w:shd w:val="clear" w:color="auto" w:fill="FFFFFF"/>
        </w:rPr>
      </w:pPr>
    </w:p>
    <w:p w:rsidR="009513B6" w:rsidRDefault="009513B6">
      <w:pPr>
        <w:sectPr w:rsidR="009513B6">
          <w:headerReference w:type="even" r:id="rId14"/>
          <w:headerReference w:type="default" r:id="rId15"/>
          <w:footerReference w:type="even" r:id="rId16"/>
          <w:footerReference w:type="default" r:id="rId17"/>
          <w:headerReference w:type="first" r:id="rId18"/>
          <w:footerReference w:type="first" r:id="rId19"/>
          <w:pgSz w:w="12240" w:h="15840"/>
          <w:pgMar w:top="1440" w:right="1440" w:bottom="1440" w:left="1440" w:header="720" w:footer="720" w:gutter="0"/>
          <w:cols w:space="720"/>
          <w:docGrid w:linePitch="600" w:charSpace="32768"/>
        </w:sectPr>
      </w:pPr>
    </w:p>
    <w:p w:rsidR="009513B6" w:rsidRDefault="00161805">
      <w:pPr>
        <w:pStyle w:val="a9"/>
        <w:jc w:val="center"/>
      </w:pPr>
      <w:r>
        <w:rPr>
          <w:b/>
          <w:color w:val="auto"/>
        </w:rPr>
        <w:lastRenderedPageBreak/>
        <w:t>Table of Contents</w:t>
      </w:r>
    </w:p>
    <w:p w:rsidR="009513B6" w:rsidRDefault="00F81528">
      <w:pPr>
        <w:pStyle w:val="10"/>
        <w:tabs>
          <w:tab w:val="right" w:leader="dot" w:pos="9360"/>
        </w:tabs>
      </w:pPr>
      <w:r>
        <w:fldChar w:fldCharType="begin"/>
      </w:r>
      <w:r w:rsidR="00161805">
        <w:instrText xml:space="preserve"> TOC \o "1-3" \h \z \u </w:instrText>
      </w:r>
      <w:r>
        <w:fldChar w:fldCharType="separate"/>
      </w:r>
      <w:hyperlink w:anchor="__RefHeading__96756_1259771068" w:history="1">
        <w:r w:rsidR="00161805">
          <w:rPr>
            <w:rStyle w:val="IndexLink"/>
          </w:rPr>
          <w:t xml:space="preserve">INTRODUCTION </w:t>
        </w:r>
        <w:r w:rsidR="00161805">
          <w:rPr>
            <w:rStyle w:val="IndexLink"/>
          </w:rPr>
          <w:tab/>
          <w:t>1</w:t>
        </w:r>
      </w:hyperlink>
    </w:p>
    <w:p w:rsidR="009513B6" w:rsidRDefault="00514CA4" w:rsidP="00644FED">
      <w:pPr>
        <w:pStyle w:val="10"/>
        <w:tabs>
          <w:tab w:val="right" w:leader="dot" w:pos="9360"/>
        </w:tabs>
      </w:pPr>
      <w:r>
        <w:t>MAIN BODY EVALUATE THE EFFECTIVENESS OF</w:t>
      </w:r>
      <w:r w:rsidRPr="00514CA4">
        <w:t xml:space="preserve"> THE USE OF MODERN TECHNOLOGIES WITHIN THE WORKPLACE</w:t>
      </w:r>
      <w:r>
        <w:t xml:space="preserve"> ……………………………….</w:t>
      </w:r>
      <w:r w:rsidR="00644FED">
        <w:rPr>
          <w:lang w:val="en-US"/>
        </w:rPr>
        <w:t>……………...2</w:t>
      </w:r>
    </w:p>
    <w:p w:rsidR="009513B6" w:rsidRDefault="00514CA4">
      <w:pPr>
        <w:pStyle w:val="10"/>
        <w:tabs>
          <w:tab w:val="right" w:leader="dot" w:pos="9360"/>
        </w:tabs>
      </w:pPr>
      <w:r>
        <w:t>CONCLUSION …………………………………………………………………………………...4</w:t>
      </w:r>
    </w:p>
    <w:p w:rsidR="009513B6" w:rsidRDefault="00EF2B96">
      <w:pPr>
        <w:pStyle w:val="10"/>
        <w:tabs>
          <w:tab w:val="right" w:leader="dot" w:pos="9360"/>
        </w:tabs>
      </w:pPr>
      <w:hyperlink w:anchor="__RefHeading__96762_1259771068" w:history="1">
        <w:r w:rsidR="00161805">
          <w:rPr>
            <w:rStyle w:val="IndexLink"/>
          </w:rPr>
          <w:t xml:space="preserve">REFERENCES </w:t>
        </w:r>
        <w:r w:rsidR="00161805">
          <w:rPr>
            <w:rStyle w:val="IndexLink"/>
          </w:rPr>
          <w:tab/>
          <w:t>7</w:t>
        </w:r>
      </w:hyperlink>
    </w:p>
    <w:p w:rsidR="009513B6" w:rsidRDefault="00F81528">
      <w:pPr>
        <w:sectPr w:rsidR="009513B6">
          <w:pgSz w:w="12240" w:h="15840"/>
          <w:pgMar w:top="1440" w:right="1440" w:bottom="1440" w:left="1440" w:header="720" w:footer="720" w:gutter="0"/>
          <w:cols w:space="720"/>
          <w:docGrid w:linePitch="600" w:charSpace="32768"/>
        </w:sectPr>
      </w:pPr>
      <w:r>
        <w:fldChar w:fldCharType="end"/>
      </w:r>
    </w:p>
    <w:p w:rsidR="009513B6" w:rsidRDefault="00161805">
      <w:pPr>
        <w:rPr>
          <w:lang w:val="en-US"/>
        </w:rPr>
      </w:pPr>
      <w:r>
        <w:lastRenderedPageBreak/>
        <w:tab/>
      </w:r>
    </w:p>
    <w:p w:rsidR="009513B6" w:rsidRDefault="00161805">
      <w:pPr>
        <w:pStyle w:val="1"/>
        <w:rPr>
          <w:lang w:val="en-US"/>
        </w:rPr>
      </w:pPr>
      <w:bookmarkStart w:id="0" w:name="__RefHeading__96756_1259771068"/>
      <w:bookmarkStart w:id="1" w:name="__RefHeading___Toc533583762"/>
      <w:bookmarkEnd w:id="0"/>
      <w:r>
        <w:rPr>
          <w:lang w:val="en-US"/>
        </w:rPr>
        <w:t>INTRODUCTION</w:t>
      </w:r>
      <w:bookmarkEnd w:id="1"/>
    </w:p>
    <w:p w:rsidR="009513B6" w:rsidRDefault="00161805">
      <w:pPr>
        <w:rPr>
          <w:lang w:val="en-US"/>
        </w:rPr>
      </w:pPr>
      <w:r>
        <w:rPr>
          <w:lang w:val="en-US"/>
        </w:rPr>
        <w:tab/>
        <w:t xml:space="preserve"> </w:t>
      </w:r>
      <w:r w:rsidR="00644FED" w:rsidRPr="00644FED">
        <w:rPr>
          <w:lang w:val="en-US"/>
        </w:rPr>
        <w:t xml:space="preserve">To evaluate modern technologies ,we have to get back in time a little bit ,just to compare the same working position ,since then and now. For example what skills do we need to work in bank. Or what skills we can develop in the work process. </w:t>
      </w:r>
      <w:r w:rsidR="00644FED" w:rsidRPr="00644FED">
        <w:rPr>
          <w:lang w:val="en-US"/>
        </w:rPr>
        <w:br/>
        <w:t>The start of new age for technology is in 1939-1942 when John Atanasoff ,creating the first computer. Witch was made for calculating machine in the university Iowa State College, ISC ,where John Atanasoff was lecturer in physics. The main aim to create Atanasoff-Berry-Computer (short for ABC) was to be able this complicated calculator – computer – to get solved complicated systems with up to 29 linear equations with 29 unknown by Gauss's modified method, but the project was interrupted due to the war of the stage at which the machine has solved systems of equations with 3 to 5 unknowns. It is then disassembled and forgotten. He became widely known in the late 1960s for the ENIAC patent dispute when “ABC” was cited as a previous realization of some of the ideas set out in ENIAC.</w:t>
      </w:r>
      <w:r w:rsidR="00644FED" w:rsidRPr="00644FED">
        <w:rPr>
          <w:lang w:val="en-US"/>
        </w:rPr>
        <w:br/>
        <w:t>At the end of the 1990s a replica of Atanasoff-Berry's computer was made at the Department of Computer Science and Communications Durham at the University of Iowa.</w:t>
      </w:r>
      <w:r w:rsidR="00644FED" w:rsidRPr="00644FED">
        <w:rPr>
          <w:lang w:val="en-US"/>
        </w:rPr>
        <w:br/>
      </w:r>
      <w:r w:rsidR="00644FED" w:rsidRPr="00644FED">
        <w:rPr>
          <w:lang w:val="en-US"/>
        </w:rPr>
        <w:br/>
        <w:t xml:space="preserve">The world and technologies never stop improvement. Only for 40 years the modern technology is so much in our life and everywhere around ,that we do everything without even think too much ,easily make bank transfers , we can send money or package to the end of the world for only few days. </w:t>
      </w:r>
      <w:r w:rsidR="00644FED" w:rsidRPr="00644FED">
        <w:rPr>
          <w:lang w:val="en-US"/>
        </w:rPr>
        <w:br/>
        <w:t xml:space="preserve">We can do almost everything with our phone or lap top. </w:t>
      </w:r>
      <w:r w:rsidR="00644FED" w:rsidRPr="00644FED">
        <w:rPr>
          <w:lang w:val="en-US"/>
        </w:rPr>
        <w:br/>
        <w:t>In the work place is easier now than 40 years ago with no doubt. In every area computer and information technology find a place. For example in post office , in a bank , or even in the favorite coffee to the corner. Modern technologies are almost always associated with information technology and computer technologies that are a broad class of disciplines and areas of activity related to information management and processing. Information technology is predominantly computer technology. In particular, IT is related to the use of computers and software to store, protect, process, transform, and transmit and receive information. Witch can be also social media like</w:t>
      </w:r>
      <w:r w:rsidR="00644FED">
        <w:rPr>
          <w:lang w:val="en-US"/>
        </w:rPr>
        <w:t xml:space="preserve"> </w:t>
      </w:r>
      <w:r w:rsidR="00644FED" w:rsidRPr="00644FED">
        <w:rPr>
          <w:lang w:val="en-US"/>
        </w:rPr>
        <w:t xml:space="preserve">Facebook,Tweeter,Instagram tsc. </w:t>
      </w:r>
      <w:r w:rsidR="00644FED" w:rsidRPr="00644FED">
        <w:rPr>
          <w:lang w:val="en-US"/>
        </w:rPr>
        <w:br/>
        <w:t xml:space="preserve">Facebook </w:t>
      </w:r>
      <w:r w:rsidR="00644FED">
        <w:rPr>
          <w:lang w:val="en-US"/>
        </w:rPr>
        <w:t xml:space="preserve">could </w:t>
      </w:r>
      <w:r w:rsidR="00644FED" w:rsidRPr="00644FED">
        <w:rPr>
          <w:lang w:val="en-US"/>
        </w:rPr>
        <w:t xml:space="preserve">be online storage cloud witch you can safe and share photos, videos ,pages and </w:t>
      </w:r>
      <w:r w:rsidR="00644FED" w:rsidRPr="00644FED">
        <w:rPr>
          <w:lang w:val="en-US"/>
        </w:rPr>
        <w:lastRenderedPageBreak/>
        <w:t xml:space="preserve">even personal small online business with people all around the world.  </w:t>
      </w:r>
      <w:r w:rsidR="00644FED" w:rsidRPr="00644FED">
        <w:rPr>
          <w:lang w:val="en-US"/>
        </w:rPr>
        <w:br/>
      </w:r>
      <w:hyperlink r:id="rId20" w:history="1">
        <w:r w:rsidR="00644FED" w:rsidRPr="00644FED">
          <w:rPr>
            <w:rStyle w:val="a3"/>
            <w:lang w:val="en-US"/>
          </w:rPr>
          <w:t>https://www.facebook.com/Emilias-Art-336846120513227/?view_public_for=336846120513227</w:t>
        </w:r>
      </w:hyperlink>
      <w:bookmarkStart w:id="2" w:name="_GoBack"/>
      <w:bookmarkEnd w:id="2"/>
      <w:r w:rsidR="00087703">
        <w:rPr>
          <w:rStyle w:val="a3"/>
          <w:lang w:val="en-US"/>
        </w:rPr>
        <w:br/>
      </w:r>
      <w:r w:rsidR="00087703">
        <w:rPr>
          <w:rStyle w:val="a3"/>
          <w:noProof/>
          <w:lang w:val="en-US"/>
        </w:rPr>
        <w:drawing>
          <wp:inline distT="0" distB="0" distL="0" distR="0">
            <wp:extent cx="5934075" cy="3333750"/>
            <wp:effectExtent l="0" t="0" r="9525" b="0"/>
            <wp:docPr id="2" name="Картина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934075" cy="3333750"/>
                    </a:xfrm>
                    <a:prstGeom prst="rect">
                      <a:avLst/>
                    </a:prstGeom>
                    <a:noFill/>
                    <a:ln>
                      <a:noFill/>
                    </a:ln>
                  </pic:spPr>
                </pic:pic>
              </a:graphicData>
            </a:graphic>
          </wp:inline>
        </w:drawing>
      </w:r>
    </w:p>
    <w:p w:rsidR="009513B6" w:rsidRDefault="00161805">
      <w:pPr>
        <w:pStyle w:val="1"/>
        <w:rPr>
          <w:lang w:val="en-US"/>
        </w:rPr>
      </w:pPr>
      <w:bookmarkStart w:id="3" w:name="__RefHeading___Toc533583763"/>
      <w:bookmarkEnd w:id="3"/>
      <w:r>
        <w:rPr>
          <w:lang w:val="en-US"/>
        </w:rPr>
        <w:t>MAIN BODY</w:t>
      </w:r>
    </w:p>
    <w:p w:rsidR="00644FED" w:rsidRPr="00644FED" w:rsidRDefault="00644FED" w:rsidP="00644FED">
      <w:pPr>
        <w:rPr>
          <w:lang w:val="en-US"/>
        </w:rPr>
      </w:pPr>
      <w:bookmarkStart w:id="4" w:name="__RefHeading__96758_1259771068"/>
      <w:bookmarkEnd w:id="4"/>
      <w:r w:rsidRPr="00644FED">
        <w:rPr>
          <w:lang w:val="en-US"/>
        </w:rPr>
        <w:t xml:space="preserve">The digitization model. In the Banks. </w:t>
      </w:r>
    </w:p>
    <w:p w:rsidR="00644FED" w:rsidRPr="00644FED" w:rsidRDefault="00644FED" w:rsidP="00644FED">
      <w:pPr>
        <w:rPr>
          <w:lang w:val="en-US"/>
        </w:rPr>
      </w:pPr>
      <w:r w:rsidRPr="00644FED">
        <w:rPr>
          <w:lang w:val="en-US"/>
        </w:rPr>
        <w:t>Banks are changing and adapting their business models to make them more flexible in the transition to a digital economy. They understand digitization in services, such as allowing more time for sales and customer contact.Several are the next steps in this direction - digital identification of customers, online services and consultations, easier access to bank experts.Technologies such as Big Data and analytical platforms, social engineering, card and mobile cardless payments, cyber-security, and digital marketing serve processes in financial institutions that aim to put the customer and consumer experience at the center.</w:t>
      </w:r>
    </w:p>
    <w:p w:rsidR="00644FED" w:rsidRPr="00644FED" w:rsidRDefault="00644FED" w:rsidP="00644FED">
      <w:pPr>
        <w:rPr>
          <w:lang w:val="en-US"/>
        </w:rPr>
      </w:pPr>
      <w:r w:rsidRPr="00644FED">
        <w:rPr>
          <w:lang w:val="en-US"/>
        </w:rPr>
        <w:t>The latest Mastercard survey among citizens from 11 European countries shows that convenience is the most important advantage of using e-banking, with key factors being time savings (70%) and ease of use (59%).</w:t>
      </w:r>
    </w:p>
    <w:p w:rsidR="00644FED" w:rsidRPr="00644FED" w:rsidRDefault="00644FED" w:rsidP="00644FED">
      <w:pPr>
        <w:rPr>
          <w:lang w:val="en-US"/>
        </w:rPr>
      </w:pPr>
      <w:r w:rsidRPr="00644FED">
        <w:rPr>
          <w:lang w:val="en-US"/>
        </w:rPr>
        <w:t xml:space="preserve">Six out of ten European consumers welcome digital solutions and believe that the digitization of the banking industry makes it more comfortable and safer. Banking security is also predicted to </w:t>
      </w:r>
      <w:r w:rsidRPr="00644FED">
        <w:rPr>
          <w:lang w:val="en-US"/>
        </w:rPr>
        <w:lastRenderedPageBreak/>
        <w:t>ensure the European Data Protection Regulation (GDPR), which is expected to enter into force in May next year.Innovations lead new customers.</w:t>
      </w:r>
    </w:p>
    <w:p w:rsidR="00644FED" w:rsidRPr="00644FED" w:rsidRDefault="00644FED" w:rsidP="00644FED">
      <w:pPr>
        <w:rPr>
          <w:lang w:val="en-US"/>
        </w:rPr>
      </w:pPr>
      <w:r w:rsidRPr="00644FED">
        <w:rPr>
          <w:lang w:val="en-US"/>
        </w:rPr>
        <w:t>The Consumer Attitudes Study shows that nearly half of European consumers (49%) say they will be considering the switch to an electronic bank at some point, and the reason for this is the convenience of accessing products anywhere, at any time, focusing on that that they should be easy to use (42%).</w:t>
      </w:r>
    </w:p>
    <w:p w:rsidR="00644FED" w:rsidRPr="00644FED" w:rsidRDefault="00644FED" w:rsidP="00644FED">
      <w:pPr>
        <w:rPr>
          <w:lang w:val="en-US"/>
        </w:rPr>
      </w:pPr>
      <w:r w:rsidRPr="00644FED">
        <w:rPr>
          <w:lang w:val="en-US"/>
        </w:rPr>
        <w:t>Mediation without competition.For now, financial engineering companies (fintech) are not a serious competitor to bank mediation, experts say. Fintech companies, however, have become a catalyst for investing in innovation, in the development of new, digital channels. That is why the forecasts are for a common future with banks and partnership, which will save costs but will win the end customer. Although innovative, they can not implement a model to replace the innumerable services and products offered by banks. New European regulation will change the way the payment market develops.The revised PSD2 Payment Services Directive, which will allow for more flexible use of banking services through third-country electronic media, will be in force since 2018.The involvement of more players on the market as intermediaries, such as third parties in the provision of banking services, should lead to better pricing for customers.</w:t>
      </w:r>
    </w:p>
    <w:p w:rsidR="00644FED" w:rsidRPr="00644FED" w:rsidRDefault="00644FED" w:rsidP="00644FED">
      <w:pPr>
        <w:rPr>
          <w:lang w:val="en-US"/>
        </w:rPr>
      </w:pPr>
      <w:r w:rsidRPr="00644FED">
        <w:rPr>
          <w:lang w:val="en-US"/>
        </w:rPr>
        <w:t>The PSD2 Eurodrive must standardize the security of the bank customer service for the unlikely payments where the risk is highest.</w:t>
      </w:r>
    </w:p>
    <w:p w:rsidR="00644FED" w:rsidRPr="00644FED" w:rsidRDefault="00644FED" w:rsidP="00644FED">
      <w:pPr>
        <w:rPr>
          <w:lang w:val="en-US"/>
        </w:rPr>
      </w:pPr>
      <w:r w:rsidRPr="00644FED">
        <w:rPr>
          <w:lang w:val="en-US"/>
        </w:rPr>
        <w:t>Three are the main factors that can be highlighted and that affect the business model of banks, "said Chief Executive Officer and Chairman of the Board of Directors of CIBank, KBC Group Bulgaria Manager and Chairman of the Association of Banks in Bulgaria Petar Andronov.</w:t>
      </w:r>
    </w:p>
    <w:p w:rsidR="00644FED" w:rsidRPr="00644FED" w:rsidRDefault="00644FED" w:rsidP="00644FED">
      <w:pPr>
        <w:rPr>
          <w:lang w:val="en-US"/>
        </w:rPr>
      </w:pPr>
      <w:r w:rsidRPr="00644FED">
        <w:rPr>
          <w:lang w:val="en-US"/>
        </w:rPr>
        <w:t>In the first place, he highlighted the efficiency that is pressing the banking sector, and it will be achieved through financial innovation and technology. For example, he gave Nordea Bank, the largest Nordic bank, among the most efficient banks in Europe, with a cost-to-revenue ratio of 44%, achieved with full digitization, full use of the resources of modern technology.</w:t>
      </w:r>
    </w:p>
    <w:p w:rsidR="00644FED" w:rsidRPr="00644FED" w:rsidRDefault="00644FED" w:rsidP="00644FED">
      <w:pPr>
        <w:rPr>
          <w:lang w:val="en-US"/>
        </w:rPr>
      </w:pPr>
      <w:r w:rsidRPr="00644FED">
        <w:rPr>
          <w:lang w:val="en-US"/>
        </w:rPr>
        <w:t>The second factor that influences the change of the banking model, according to Andronov, is the time. 68 years of financial innovation for cars, 28 years for credit cards, 22 for television, 3 for Facebook.</w:t>
      </w:r>
    </w:p>
    <w:p w:rsidR="00644FED" w:rsidRPr="00644FED" w:rsidRDefault="00644FED" w:rsidP="00644FED">
      <w:pPr>
        <w:rPr>
          <w:lang w:val="en-US"/>
        </w:rPr>
      </w:pPr>
      <w:r w:rsidRPr="00644FED">
        <w:rPr>
          <w:lang w:val="en-US"/>
        </w:rPr>
        <w:t>"What changes is the change itself, it happens much faster. Many big companies that have missed the moment of technological change are already in the past, "Andronov said, giving the example of Nokia's Finnish company.</w:t>
      </w:r>
    </w:p>
    <w:p w:rsidR="00644FED" w:rsidRPr="00644FED" w:rsidRDefault="00644FED" w:rsidP="00644FED">
      <w:pPr>
        <w:rPr>
          <w:lang w:val="en-US"/>
        </w:rPr>
      </w:pPr>
      <w:r w:rsidRPr="00644FED">
        <w:rPr>
          <w:lang w:val="en-US"/>
        </w:rPr>
        <w:lastRenderedPageBreak/>
        <w:t>According to him, what we can not ignore is the thinking of the internet generation. 35% are ready to live without banks at all, he said. In his words, the challenge for banks is financial services companies.</w:t>
      </w:r>
    </w:p>
    <w:p w:rsidR="00644FED" w:rsidRPr="00644FED" w:rsidRDefault="00644FED" w:rsidP="00644FED">
      <w:pPr>
        <w:rPr>
          <w:lang w:val="en-US"/>
        </w:rPr>
      </w:pPr>
      <w:r w:rsidRPr="00644FED">
        <w:rPr>
          <w:lang w:val="en-US"/>
        </w:rPr>
        <w:t>The clients of the banks takes third and last but not least place.</w:t>
      </w:r>
    </w:p>
    <w:p w:rsidR="00644FED" w:rsidRPr="00644FED" w:rsidRDefault="00644FED" w:rsidP="00644FED">
      <w:pPr>
        <w:rPr>
          <w:lang w:val="en-US"/>
        </w:rPr>
      </w:pPr>
      <w:r w:rsidRPr="00644FED">
        <w:rPr>
          <w:lang w:val="en-US"/>
        </w:rPr>
        <w:t>"They are quite different. Even if we are behind, we need to realize that technology is already part of our customers' everyday lives. They are informed and are a serious challenge to the banking model "</w:t>
      </w:r>
    </w:p>
    <w:p w:rsidR="00644FED" w:rsidRPr="00644FED" w:rsidRDefault="00644FED" w:rsidP="00644FED">
      <w:pPr>
        <w:rPr>
          <w:lang w:val="en-US"/>
        </w:rPr>
      </w:pPr>
      <w:r w:rsidRPr="00644FED">
        <w:rPr>
          <w:lang w:val="en-US"/>
        </w:rPr>
        <w:t>Referring to a McKinsey consultancy, he noted that in 2015 total investment in financial technology exceeded $ 20 billion. Half a million people work in the financial innovation and financial intermediation sector.</w:t>
      </w:r>
    </w:p>
    <w:p w:rsidR="00644FED" w:rsidRPr="00644FED" w:rsidRDefault="00644FED" w:rsidP="00644FED">
      <w:pPr>
        <w:rPr>
          <w:lang w:val="en-US"/>
        </w:rPr>
      </w:pPr>
      <w:r w:rsidRPr="00644FED">
        <w:rPr>
          <w:lang w:val="en-US"/>
        </w:rPr>
        <w:t>"They fundamentally change the rules of the game. Most of the companies are likely to go bankrupt, but the few that survive will mark new banking rules, "CIBank CEO said.</w:t>
      </w:r>
    </w:p>
    <w:p w:rsidR="00644FED" w:rsidRPr="00644FED" w:rsidRDefault="00644FED" w:rsidP="00644FED">
      <w:pPr>
        <w:rPr>
          <w:lang w:val="en-US"/>
        </w:rPr>
      </w:pPr>
      <w:r w:rsidRPr="00644FED">
        <w:rPr>
          <w:lang w:val="en-US"/>
        </w:rPr>
        <w:t>"The impact of financial intermediaries that are not banks is spectacular. Bulgaria is about 10 years behind this trend. But the real question is really 10 years. Nobody knows, "the banker said.According to the chairman of the Association of Banks in Bulgaria, the advantages of financial companies are the lack of regulations, of old information systems and products and the availability of new developments that can be very close to customers. But the number of bankruptcies in them is extremely large, due to the fact that they are not regulated.</w:t>
      </w:r>
    </w:p>
    <w:p w:rsidR="00644FED" w:rsidRPr="00644FED" w:rsidRDefault="00644FED" w:rsidP="00644FED">
      <w:pPr>
        <w:rPr>
          <w:lang w:val="en-US"/>
        </w:rPr>
      </w:pPr>
      <w:r w:rsidRPr="00644FED">
        <w:rPr>
          <w:lang w:val="en-US"/>
        </w:rPr>
        <w:t>Interesting is also the other element - the so-called database processing there appears a new problem for suppliers to use a database to finance and create products. The Internet of Things is something that no one is anymore unfamiliar with. The question remains - how long it will take in Bulgaria. We are not the avant-garde of technology, but changes are being made. The big questions will not be solved in our territory. The battle for survival is intense internationally. Banks are under pressure because of the interest-based diet, which lasts too long.</w:t>
      </w:r>
    </w:p>
    <w:p w:rsidR="00644FED" w:rsidRPr="00644FED" w:rsidRDefault="00644FED" w:rsidP="00644FED">
      <w:pPr>
        <w:rPr>
          <w:lang w:val="en-US"/>
        </w:rPr>
      </w:pPr>
      <w:r w:rsidRPr="00644FED">
        <w:rPr>
          <w:lang w:val="en-US"/>
        </w:rPr>
        <w:t>So there will be evolution, changes in financial services will not be revolutionary.</w:t>
      </w:r>
    </w:p>
    <w:p w:rsidR="00644FED" w:rsidRPr="00644FED" w:rsidRDefault="00644FED" w:rsidP="00644FED">
      <w:pPr>
        <w:rPr>
          <w:lang w:val="en-US"/>
        </w:rPr>
      </w:pPr>
      <w:r w:rsidRPr="00644FED">
        <w:rPr>
          <w:lang w:val="en-US"/>
        </w:rPr>
        <w:t>Rather, evolution will be accelerated. The battle was a hope, it was written how it would kill all the banking services, and it burned in blue flames. At the same time, the technology at the base of the battlefield is likely to cause changes in accounting and payment systems. It will not be like the disappearance of the dinosaurs, it will be a series of quick games where problems will be solved. The battleground as a currency disappears, but as technology remains. Being on the periphery, there is the privilege to learn from the mistakes of others.</w:t>
      </w:r>
    </w:p>
    <w:p w:rsidR="009513B6" w:rsidRDefault="00644FED" w:rsidP="00644FED">
      <w:pPr>
        <w:rPr>
          <w:lang w:val="en-US"/>
        </w:rPr>
      </w:pPr>
      <w:r w:rsidRPr="00644FED">
        <w:rPr>
          <w:lang w:val="en-US"/>
        </w:rPr>
        <w:lastRenderedPageBreak/>
        <w:t>"If we learn faster, we'll see market development in some areas of financial services." Our market is embryonic, which has protected us in 2008. As we skipped the checks and went straight to credit cards, now we can take advantage of some of the proposals of the future." Says the bank's director.</w:t>
      </w:r>
    </w:p>
    <w:p w:rsidR="009513B6" w:rsidRDefault="009513B6">
      <w:pPr>
        <w:rPr>
          <w:lang w:val="en-US"/>
        </w:rPr>
      </w:pPr>
    </w:p>
    <w:p w:rsidR="009513B6" w:rsidRDefault="00161805">
      <w:pPr>
        <w:pStyle w:val="1"/>
        <w:rPr>
          <w:lang w:val="en-US"/>
        </w:rPr>
      </w:pPr>
      <w:bookmarkStart w:id="5" w:name="__RefHeading__96760_1259771068"/>
      <w:bookmarkStart w:id="6" w:name="__RefHeading___Toc533583764"/>
      <w:bookmarkEnd w:id="5"/>
      <w:r>
        <w:rPr>
          <w:lang w:val="en-US"/>
        </w:rPr>
        <w:t>CONCLUSION</w:t>
      </w:r>
      <w:bookmarkEnd w:id="6"/>
    </w:p>
    <w:p w:rsidR="00644FED" w:rsidRPr="00644FED" w:rsidRDefault="00161805" w:rsidP="00644FED">
      <w:pPr>
        <w:rPr>
          <w:lang w:val="en-US"/>
        </w:rPr>
      </w:pPr>
      <w:r>
        <w:rPr>
          <w:lang w:val="en-US"/>
        </w:rPr>
        <w:tab/>
      </w:r>
      <w:r w:rsidR="00644FED" w:rsidRPr="00644FED">
        <w:rPr>
          <w:lang w:val="en-US"/>
        </w:rPr>
        <w:t>In a conclusion The key role of innovation can not challenge it. The fact is that users are online at all times and banks have to adjust. If we compare internet banking in Europe, it is below 5% in Bulgaria, while the average for Europe is 46%. This gives us the advantage of making more adaptable products fit into our local realities. Online banking worldwide increases by 35%. The direction we are working on is the ability to access banking products and services through all channels in a common digital ecosystem. For banks, this is the future we see and other more developed banks in Western Europe have already reached. It is the case in Bulgaria that customers are still focusing on traditional search offices and customary products and services, leaving the mobile banking. The big difference is security because all this revolution or evolution leads to the big question of the trust and security of the banks 'systems and the protection of their consumers. Where are the banks' customers looking for information? 70% of people are looking for traditional channels, such as going directly to the bank's offices. Digitization aims to make customers more satisfied. We strive for products to be simple, personalized, and services to be automated and available anytime, anywhere in the world. New technologies should lead to personal attitude towards customers.</w:t>
      </w:r>
    </w:p>
    <w:p w:rsidR="00644FED" w:rsidRPr="00644FED" w:rsidRDefault="00644FED" w:rsidP="00644FED">
      <w:pPr>
        <w:rPr>
          <w:lang w:val="en-US"/>
        </w:rPr>
      </w:pPr>
      <w:r w:rsidRPr="00644FED">
        <w:rPr>
          <w:lang w:val="en-US"/>
        </w:rPr>
        <w:t>One of the main issues, according to Iravan Hira, software systems maker for banks and general manager of Hewllet Packart Enterprise, Bulgaria, is that consumers are very difficult to navigate in the flow of information, they want direction, they need some advice.</w:t>
      </w:r>
    </w:p>
    <w:p w:rsidR="00644FED" w:rsidRPr="00644FED" w:rsidRDefault="00644FED" w:rsidP="00644FED">
      <w:pPr>
        <w:rPr>
          <w:lang w:val="en-US"/>
        </w:rPr>
      </w:pPr>
    </w:p>
    <w:p w:rsidR="009513B6" w:rsidRDefault="00644FED" w:rsidP="002D4401">
      <w:pPr>
        <w:rPr>
          <w:rFonts w:ascii="Arial" w:hAnsi="Arial" w:cs="Arial"/>
          <w:color w:val="00545B"/>
          <w:spacing w:val="5"/>
          <w:shd w:val="clear" w:color="auto" w:fill="FFFFFF"/>
        </w:rPr>
      </w:pPr>
      <w:r w:rsidRPr="00644FED">
        <w:rPr>
          <w:lang w:val="en-US"/>
        </w:rPr>
        <w:t xml:space="preserve">"Consumption is the key not only in the banking sphere. The most important thing is personalization, and digitization is only a means of achieving our goals. The most important thing is not the change itself, but the speed of change or how quickly the idea turns into a product. </w:t>
      </w:r>
      <w:r w:rsidR="002D4401" w:rsidRPr="002D4401">
        <w:rPr>
          <w:lang w:val="en-US"/>
        </w:rPr>
        <w:t>Those point about this production will be settling on analyses Furthermore assessment of the. Current circumstances of the electronic banking, advertised Toward the business banks done Bulgaria, and should draw the perspectives of its future improvemen. An point by point request might have been aggravated of the fundamental types of the electronic banking– telephone, PC-, web Also mobile-</w:t>
      </w:r>
      <w:r w:rsidR="002D4401" w:rsidRPr="002D4401">
        <w:rPr>
          <w:lang w:val="en-US"/>
        </w:rPr>
        <w:lastRenderedPageBreak/>
        <w:t>banking, advertised Eventually Tom's perusing the business banks. Those conveyance for electronic channels might have been assessed as stated by a few. Criteria: kind of clients, subject of the positive channel (juridical What's more physical. Persons); operations (informational alternately active), to which right may be permitted Also level of costs for getting those service; method for empowering those buyers about electronic channels in examination for the individuals of the excellent channel (i. E. Saving money with respect to a desk), level from claiming security and protection, guaranteed Eventually Tom's perusing the frameworks to electronic saving money. As an aftereffect of the analyses A percentage finishes were arrived at in regards those circumstance on the bulgarian banks’ showcase on view for putting forth for separate types for electronic saving money and were demonstrated the perspectives to their future improvemen. Those web banking, advertised Eventually Tom's perusing 56% of the banks, and the portable banking, the right with which for the minute is barely reachable substantiate with be. With the greatest possibility.</w:t>
      </w:r>
    </w:p>
    <w:p w:rsidR="002D4401" w:rsidRDefault="002D4401">
      <w:pPr>
        <w:rPr>
          <w:rFonts w:ascii="Arial" w:hAnsi="Arial" w:cs="Arial"/>
          <w:color w:val="00545B"/>
          <w:spacing w:val="5"/>
          <w:shd w:val="clear" w:color="auto" w:fill="FFFFFF"/>
        </w:rPr>
      </w:pPr>
    </w:p>
    <w:p w:rsidR="009513B6" w:rsidRDefault="00161805">
      <w:pPr>
        <w:rPr>
          <w:rFonts w:ascii="Arial" w:hAnsi="Arial" w:cs="Arial"/>
          <w:color w:val="515151"/>
          <w:spacing w:val="5"/>
          <w:shd w:val="clear" w:color="auto" w:fill="FFFFFF"/>
        </w:rPr>
      </w:pPr>
      <w:r>
        <w:rPr>
          <w:rFonts w:ascii="Arial" w:hAnsi="Arial" w:cs="Arial"/>
          <w:color w:val="00545B"/>
          <w:spacing w:val="5"/>
          <w:shd w:val="clear" w:color="auto" w:fill="FFFFFF"/>
        </w:rPr>
        <w:br/>
      </w:r>
    </w:p>
    <w:p w:rsidR="009513B6" w:rsidRDefault="009513B6">
      <w:pPr>
        <w:rPr>
          <w:rFonts w:ascii="Arial" w:hAnsi="Arial" w:cs="Arial"/>
          <w:color w:val="515151"/>
          <w:spacing w:val="5"/>
          <w:shd w:val="clear" w:color="auto" w:fill="FFFFFF"/>
        </w:rPr>
      </w:pPr>
    </w:p>
    <w:p w:rsidR="009513B6" w:rsidRDefault="009513B6">
      <w:pPr>
        <w:rPr>
          <w:spacing w:val="5"/>
          <w:shd w:val="clear" w:color="auto" w:fill="FFFFFF"/>
        </w:rPr>
      </w:pPr>
    </w:p>
    <w:p w:rsidR="009513B6" w:rsidRDefault="00161805">
      <w:pPr>
        <w:rPr>
          <w:lang w:val="en-US"/>
        </w:rPr>
      </w:pPr>
      <w:r>
        <w:rPr>
          <w:spacing w:val="5"/>
          <w:shd w:val="clear" w:color="auto" w:fill="FFFFFF"/>
        </w:rPr>
        <w:br/>
      </w:r>
    </w:p>
    <w:p w:rsidR="009513B6" w:rsidRDefault="009513B6">
      <w:pPr>
        <w:rPr>
          <w:lang w:val="en-US"/>
        </w:rPr>
      </w:pPr>
    </w:p>
    <w:p w:rsidR="009513B6" w:rsidRDefault="009513B6">
      <w:pPr>
        <w:rPr>
          <w:lang w:val="en-US"/>
        </w:rPr>
      </w:pPr>
    </w:p>
    <w:p w:rsidR="009513B6" w:rsidRDefault="009513B6">
      <w:pPr>
        <w:rPr>
          <w:lang w:val="en-US"/>
        </w:rPr>
      </w:pPr>
    </w:p>
    <w:p w:rsidR="009513B6" w:rsidRDefault="009513B6">
      <w:pPr>
        <w:rPr>
          <w:lang w:val="en-US"/>
        </w:rPr>
      </w:pPr>
    </w:p>
    <w:p w:rsidR="009513B6" w:rsidRDefault="009513B6">
      <w:pPr>
        <w:pageBreakBefore/>
        <w:rPr>
          <w:lang w:val="en-US"/>
        </w:rPr>
      </w:pPr>
    </w:p>
    <w:p w:rsidR="009513B6" w:rsidRDefault="009513B6">
      <w:pPr>
        <w:pStyle w:val="2"/>
        <w:numPr>
          <w:ilvl w:val="0"/>
          <w:numId w:val="0"/>
        </w:numPr>
        <w:ind w:left="576"/>
        <w:rPr>
          <w:lang w:val="en-US"/>
        </w:rPr>
      </w:pPr>
    </w:p>
    <w:p w:rsidR="009513B6" w:rsidRDefault="00161805">
      <w:pPr>
        <w:pStyle w:val="1"/>
        <w:tabs>
          <w:tab w:val="left" w:pos="2700"/>
        </w:tabs>
        <w:rPr>
          <w:b w:val="0"/>
          <w:bCs w:val="0"/>
          <w:u w:val="single"/>
        </w:rPr>
      </w:pPr>
      <w:bookmarkStart w:id="7" w:name="__RefHeading__96762_1259771068"/>
      <w:bookmarkStart w:id="8" w:name="__RefHeading___Toc533583765"/>
      <w:bookmarkEnd w:id="7"/>
      <w:r>
        <w:t>REFERENCES</w:t>
      </w:r>
      <w:bookmarkEnd w:id="8"/>
    </w:p>
    <w:p w:rsidR="009513B6" w:rsidRDefault="00161805">
      <w:pPr>
        <w:pStyle w:val="a4"/>
        <w:rPr>
          <w:color w:val="222222"/>
          <w:szCs w:val="24"/>
          <w:shd w:val="clear" w:color="auto" w:fill="FFFFFF"/>
        </w:rPr>
      </w:pPr>
      <w:r w:rsidRPr="00680E4A">
        <w:t>Books and journals</w:t>
      </w:r>
      <w:r>
        <w:rPr>
          <w:u w:val="single"/>
        </w:rPr>
        <w:t>:</w:t>
      </w:r>
    </w:p>
    <w:p w:rsidR="009513B6" w:rsidRDefault="00161805">
      <w:pPr>
        <w:ind w:left="671" w:hanging="686"/>
        <w:rPr>
          <w:color w:val="222222"/>
          <w:szCs w:val="24"/>
          <w:shd w:val="clear" w:color="auto" w:fill="FFFFFF"/>
        </w:rPr>
      </w:pPr>
      <w:r>
        <w:rPr>
          <w:color w:val="222222"/>
          <w:szCs w:val="24"/>
          <w:shd w:val="clear" w:color="auto" w:fill="FFFFFF"/>
        </w:rPr>
        <w:t>Griffiths, D.A and et.al.,  2018. Transitioning student identity and sense of place: future possibilities for assessment and development of student employability skills. </w:t>
      </w:r>
      <w:r>
        <w:rPr>
          <w:i/>
          <w:color w:val="222222"/>
          <w:szCs w:val="24"/>
          <w:shd w:val="clear" w:color="auto" w:fill="FFFFFF"/>
        </w:rPr>
        <w:t>Studies in Higher Education</w:t>
      </w:r>
      <w:r>
        <w:rPr>
          <w:color w:val="222222"/>
          <w:szCs w:val="24"/>
          <w:shd w:val="clear" w:color="auto" w:fill="FFFFFF"/>
        </w:rPr>
        <w:t>, </w:t>
      </w:r>
      <w:r>
        <w:rPr>
          <w:i/>
          <w:color w:val="222222"/>
          <w:szCs w:val="24"/>
          <w:shd w:val="clear" w:color="auto" w:fill="FFFFFF"/>
        </w:rPr>
        <w:t>43</w:t>
      </w:r>
      <w:r>
        <w:rPr>
          <w:color w:val="222222"/>
          <w:szCs w:val="24"/>
          <w:shd w:val="clear" w:color="auto" w:fill="FFFFFF"/>
        </w:rPr>
        <w:t>(5). pp.891-913.</w:t>
      </w:r>
    </w:p>
    <w:p w:rsidR="009513B6" w:rsidRDefault="00161805">
      <w:pPr>
        <w:ind w:left="671" w:hanging="686"/>
        <w:rPr>
          <w:color w:val="222222"/>
          <w:szCs w:val="24"/>
          <w:shd w:val="clear" w:color="auto" w:fill="FFFFFF"/>
        </w:rPr>
      </w:pPr>
      <w:r>
        <w:rPr>
          <w:color w:val="222222"/>
          <w:szCs w:val="24"/>
          <w:shd w:val="clear" w:color="auto" w:fill="FFFFFF"/>
        </w:rPr>
        <w:t>Jones, F.R and et.al., 2017. Work-integrated learning (WIL) in information technology: An exploration of employability skills gained from internships. </w:t>
      </w:r>
      <w:r>
        <w:rPr>
          <w:i/>
          <w:color w:val="222222"/>
          <w:szCs w:val="24"/>
          <w:shd w:val="clear" w:color="auto" w:fill="FFFFFF"/>
        </w:rPr>
        <w:t>Higher Education, Skills and Work-Based Learning</w:t>
      </w:r>
      <w:r>
        <w:rPr>
          <w:color w:val="222222"/>
          <w:szCs w:val="24"/>
          <w:shd w:val="clear" w:color="auto" w:fill="FFFFFF"/>
        </w:rPr>
        <w:t>, </w:t>
      </w:r>
      <w:r>
        <w:rPr>
          <w:i/>
          <w:color w:val="222222"/>
          <w:szCs w:val="24"/>
          <w:shd w:val="clear" w:color="auto" w:fill="FFFFFF"/>
        </w:rPr>
        <w:t>7</w:t>
      </w:r>
      <w:r>
        <w:rPr>
          <w:color w:val="222222"/>
          <w:szCs w:val="24"/>
          <w:shd w:val="clear" w:color="auto" w:fill="FFFFFF"/>
        </w:rPr>
        <w:t>(4), pp.394-407.</w:t>
      </w:r>
    </w:p>
    <w:p w:rsidR="009513B6" w:rsidRDefault="00161805">
      <w:pPr>
        <w:ind w:left="671" w:hanging="686"/>
        <w:rPr>
          <w:color w:val="222222"/>
          <w:szCs w:val="24"/>
          <w:shd w:val="clear" w:color="auto" w:fill="FFFFFF"/>
        </w:rPr>
      </w:pPr>
      <w:r>
        <w:rPr>
          <w:color w:val="222222"/>
          <w:szCs w:val="24"/>
          <w:shd w:val="clear" w:color="auto" w:fill="FFFFFF"/>
        </w:rPr>
        <w:t>Osmani, M., Hindi, N.M. and Weerakkody, V., 2018. Developing Employability Skills in Information System Graduates: Traditional vs. Innovative Teaching Methods. </w:t>
      </w:r>
      <w:r>
        <w:rPr>
          <w:i/>
          <w:color w:val="222222"/>
          <w:szCs w:val="24"/>
          <w:shd w:val="clear" w:color="auto" w:fill="FFFFFF"/>
        </w:rPr>
        <w:t>International Journal of Information and Communication Technology Education (IJICTE)</w:t>
      </w:r>
      <w:r>
        <w:rPr>
          <w:color w:val="222222"/>
          <w:szCs w:val="24"/>
          <w:shd w:val="clear" w:color="auto" w:fill="FFFFFF"/>
        </w:rPr>
        <w:t>, </w:t>
      </w:r>
      <w:r>
        <w:rPr>
          <w:i/>
          <w:color w:val="222222"/>
          <w:szCs w:val="24"/>
          <w:shd w:val="clear" w:color="auto" w:fill="FFFFFF"/>
        </w:rPr>
        <w:t>14</w:t>
      </w:r>
      <w:r>
        <w:rPr>
          <w:color w:val="222222"/>
          <w:szCs w:val="24"/>
          <w:shd w:val="clear" w:color="auto" w:fill="FFFFFF"/>
        </w:rPr>
        <w:t>(2).pp.17-29.</w:t>
      </w:r>
    </w:p>
    <w:p w:rsidR="009513B6" w:rsidRDefault="009513B6">
      <w:pPr>
        <w:spacing w:line="240" w:lineRule="auto"/>
        <w:rPr>
          <w:b/>
          <w:u w:val="single"/>
        </w:rPr>
      </w:pPr>
    </w:p>
    <w:p w:rsidR="009513B6" w:rsidRDefault="009513B6">
      <w:pPr>
        <w:ind w:left="671" w:hanging="686"/>
        <w:rPr>
          <w:b/>
          <w:szCs w:val="24"/>
          <w:shd w:val="clear" w:color="auto" w:fill="FFFFFF"/>
        </w:rPr>
      </w:pPr>
    </w:p>
    <w:p w:rsidR="009513B6" w:rsidRDefault="009513B6"/>
    <w:p w:rsidR="009513B6" w:rsidRDefault="009513B6">
      <w:pPr>
        <w:pStyle w:val="a4"/>
        <w:rPr>
          <w:sz w:val="48"/>
          <w:szCs w:val="24"/>
        </w:rPr>
      </w:pPr>
    </w:p>
    <w:p w:rsidR="009513B6" w:rsidRDefault="009513B6">
      <w:pPr>
        <w:rPr>
          <w:sz w:val="48"/>
          <w:szCs w:val="24"/>
        </w:rPr>
      </w:pPr>
    </w:p>
    <w:p w:rsidR="009513B6" w:rsidRDefault="009513B6">
      <w:pPr>
        <w:rPr>
          <w:sz w:val="48"/>
          <w:szCs w:val="24"/>
        </w:rPr>
      </w:pPr>
    </w:p>
    <w:p w:rsidR="009513B6" w:rsidRDefault="009513B6">
      <w:pPr>
        <w:rPr>
          <w:sz w:val="48"/>
          <w:szCs w:val="24"/>
        </w:rPr>
      </w:pPr>
    </w:p>
    <w:p w:rsidR="009513B6" w:rsidRDefault="009513B6">
      <w:pPr>
        <w:rPr>
          <w:sz w:val="48"/>
          <w:szCs w:val="24"/>
        </w:rPr>
      </w:pPr>
    </w:p>
    <w:p w:rsidR="009513B6" w:rsidRDefault="009513B6"/>
    <w:sectPr w:rsidR="009513B6" w:rsidSect="00F81528">
      <w:footerReference w:type="default" r:id="rId22"/>
      <w:pgSz w:w="12240" w:h="15840"/>
      <w:pgMar w:top="1440" w:right="1440" w:bottom="1440" w:left="1440" w:header="720" w:footer="720" w:gutter="0"/>
      <w:pgNumType w:start="1"/>
      <w:cols w:space="720"/>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EF2B96" w:rsidRDefault="00EF2B96">
      <w:pPr>
        <w:spacing w:line="240" w:lineRule="auto"/>
      </w:pPr>
      <w:r>
        <w:separator/>
      </w:r>
    </w:p>
  </w:endnote>
  <w:endnote w:type="continuationSeparator" w:id="0">
    <w:p w:rsidR="00EF2B96" w:rsidRDefault="00EF2B9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OpenSymbol">
    <w:altName w:val="Arial Unicode MS"/>
    <w:charset w:val="00"/>
    <w:family w:val="auto"/>
    <w:pitch w:val="variable"/>
  </w:font>
  <w:font w:name="Calibri">
    <w:panose1 w:val="020F0502020204030204"/>
    <w:charset w:val="CC"/>
    <w:family w:val="swiss"/>
    <w:pitch w:val="variable"/>
    <w:sig w:usb0="E0002AFF" w:usb1="C000247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CC"/>
    <w:family w:val="modern"/>
    <w:pitch w:val="fixed"/>
    <w:sig w:usb0="E0002EFF" w:usb1="C0007843" w:usb2="00000009" w:usb3="00000000" w:csb0="000001FF" w:csb1="00000000"/>
  </w:font>
  <w:font w:name="Arial">
    <w:panose1 w:val="020B0604020202020204"/>
    <w:charset w:val="CC"/>
    <w:family w:val="swiss"/>
    <w:pitch w:val="variable"/>
    <w:sig w:usb0="E0002EFF" w:usb1="C000785B" w:usb2="00000009" w:usb3="00000000" w:csb0="000001FF" w:csb1="00000000"/>
  </w:font>
  <w:font w:name="Droid Sans">
    <w:charset w:val="80"/>
    <w:family w:val="auto"/>
    <w:pitch w:val="variable"/>
  </w:font>
  <w:font w:name="DejaVu Sans">
    <w:altName w:val="Yu Gothic"/>
    <w:charset w:val="80"/>
    <w:family w:val="auto"/>
    <w:pitch w:val="variable"/>
  </w:font>
  <w:font w:name="Calibri Light">
    <w:panose1 w:val="020F0302020204030204"/>
    <w:charset w:val="CC"/>
    <w:family w:val="swiss"/>
    <w:pitch w:val="variable"/>
    <w:sig w:usb0="E0002AFF" w:usb1="C000247B" w:usb2="00000009" w:usb3="00000000" w:csb0="000001FF" w:csb1="00000000"/>
  </w:font>
  <w:font w:name="open_sansregular">
    <w:altName w:val="Times New Roman"/>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680E4A" w:rsidRDefault="00680E4A">
    <w:pPr>
      <w:pStyle w:val="a8"/>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680E4A" w:rsidRDefault="00680E4A">
    <w:pPr>
      <w:pStyle w:val="a8"/>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680E4A" w:rsidRDefault="00680E4A">
    <w:pPr>
      <w:pStyle w:val="a8"/>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61805" w:rsidRDefault="00161805">
    <w:pPr>
      <w:pStyle w:val="a8"/>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61805" w:rsidRDefault="00161805">
    <w:pPr>
      <w:pStyle w:val="a8"/>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61805" w:rsidRDefault="00161805">
    <w:pPr>
      <w:pStyle w:val="a8"/>
    </w:pPr>
  </w:p>
</w:ftr>
</file>

<file path=word/footer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9513B6" w:rsidRDefault="00F81528">
    <w:pPr>
      <w:pStyle w:val="a8"/>
      <w:jc w:val="center"/>
    </w:pPr>
    <w:r>
      <w:fldChar w:fldCharType="begin"/>
    </w:r>
    <w:r w:rsidR="00161805">
      <w:instrText xml:space="preserve"> PAGE </w:instrText>
    </w:r>
    <w:r>
      <w:fldChar w:fldCharType="separate"/>
    </w:r>
    <w:r w:rsidR="00680E4A">
      <w:rPr>
        <w:noProof/>
      </w:rPr>
      <w:t>1</w:t>
    </w:r>
    <w:r>
      <w:fldChar w:fldCharType="end"/>
    </w:r>
  </w:p>
  <w:p w:rsidR="009513B6" w:rsidRDefault="009513B6">
    <w:pPr>
      <w:pStyle w:val="a8"/>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EF2B96" w:rsidRDefault="00EF2B96">
      <w:pPr>
        <w:spacing w:line="240" w:lineRule="auto"/>
      </w:pPr>
      <w:r>
        <w:separator/>
      </w:r>
    </w:p>
  </w:footnote>
  <w:footnote w:type="continuationSeparator" w:id="0">
    <w:p w:rsidR="00EF2B96" w:rsidRDefault="00EF2B96">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680E4A" w:rsidRDefault="00680E4A">
    <w:pPr>
      <w:pStyle w:val="a7"/>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680E4A" w:rsidRDefault="00680E4A">
    <w:pPr>
      <w:pStyle w:val="a7"/>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680E4A" w:rsidRDefault="00680E4A">
    <w:pPr>
      <w:pStyle w:val="a7"/>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61805" w:rsidRDefault="00161805">
    <w:pPr>
      <w:pStyle w:val="a7"/>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61805" w:rsidRDefault="00161805">
    <w:pPr>
      <w:pStyle w:val="a7"/>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61805" w:rsidRDefault="00161805">
    <w:pPr>
      <w:pStyle w:val="a7"/>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00001"/>
    <w:multiLevelType w:val="multilevel"/>
    <w:tmpl w:val="00000001"/>
    <w:lvl w:ilvl="0">
      <w:start w:val="1"/>
      <w:numFmt w:val="none"/>
      <w:pStyle w:val="1"/>
      <w:suff w:val="nothing"/>
      <w:lvlText w:val=""/>
      <w:lvlJc w:val="left"/>
      <w:pPr>
        <w:tabs>
          <w:tab w:val="num" w:pos="0"/>
        </w:tabs>
        <w:ind w:left="432" w:hanging="432"/>
      </w:pPr>
    </w:lvl>
    <w:lvl w:ilvl="1">
      <w:start w:val="1"/>
      <w:numFmt w:val="none"/>
      <w:pStyle w:val="2"/>
      <w:suff w:val="nothing"/>
      <w:lvlText w:val=""/>
      <w:lvlJc w:val="left"/>
      <w:pPr>
        <w:tabs>
          <w:tab w:val="num" w:pos="0"/>
        </w:tabs>
        <w:ind w:left="576" w:hanging="576"/>
      </w:pPr>
    </w:lvl>
    <w:lvl w:ilvl="2">
      <w:start w:val="1"/>
      <w:numFmt w:val="none"/>
      <w:suff w:val="nothing"/>
      <w:lvlText w:val=""/>
      <w:lvlJc w:val="left"/>
      <w:pPr>
        <w:tabs>
          <w:tab w:val="num" w:pos="72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00000002"/>
    <w:multiLevelType w:val="multilevel"/>
    <w:tmpl w:val="00000002"/>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2" w15:restartNumberingAfterBreak="0">
    <w:nsid w:val="00000003"/>
    <w:multiLevelType w:val="multilevel"/>
    <w:tmpl w:val="00000003"/>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3" w15:restartNumberingAfterBreak="0">
    <w:nsid w:val="00000004"/>
    <w:multiLevelType w:val="multilevel"/>
    <w:tmpl w:val="00000004"/>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4" w15:restartNumberingAfterBreak="0">
    <w:nsid w:val="00000005"/>
    <w:multiLevelType w:val="multilevel"/>
    <w:tmpl w:val="00000005"/>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num w:numId="1">
    <w:abstractNumId w:val="0"/>
  </w:num>
  <w:num w:numId="2">
    <w:abstractNumId w:val="1"/>
  </w:num>
  <w:num w:numId="3">
    <w:abstractNumId w:val="2"/>
  </w:num>
  <w:num w:numId="4">
    <w:abstractNumId w:val="3"/>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isplayBackgroundShape/>
  <w:embedSystemFonts/>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hyphenationZone w:val="425"/>
  <w:defaultTableStyle w:val="a"/>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61805"/>
    <w:rsid w:val="000069BE"/>
    <w:rsid w:val="00087703"/>
    <w:rsid w:val="00161805"/>
    <w:rsid w:val="002A226F"/>
    <w:rsid w:val="002D4401"/>
    <w:rsid w:val="003674C2"/>
    <w:rsid w:val="00514CA4"/>
    <w:rsid w:val="00644FED"/>
    <w:rsid w:val="00680E4A"/>
    <w:rsid w:val="00833A0E"/>
    <w:rsid w:val="009513B6"/>
    <w:rsid w:val="00D5788D"/>
    <w:rsid w:val="00DE6934"/>
    <w:rsid w:val="00EF2B96"/>
    <w:rsid w:val="00F76DD1"/>
    <w:rsid w:val="00F81528"/>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oNotEmbedSmartTags/>
  <w:decimalSymbol w:val=","/>
  <w:listSeparator w:val=";"/>
  <w14:docId w14:val="6F0C5F9A"/>
  <w15:docId w15:val="{A2B878C9-F2B8-8740-8473-981CAD38EA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uiPriority="39"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F81528"/>
    <w:pPr>
      <w:suppressAutoHyphens/>
      <w:spacing w:line="360" w:lineRule="auto"/>
      <w:jc w:val="both"/>
    </w:pPr>
    <w:rPr>
      <w:rFonts w:eastAsia="Calibri"/>
      <w:sz w:val="24"/>
      <w:szCs w:val="22"/>
      <w:lang w:eastAsia="ar-SA"/>
    </w:rPr>
  </w:style>
  <w:style w:type="paragraph" w:styleId="1">
    <w:name w:val="heading 1"/>
    <w:basedOn w:val="a"/>
    <w:next w:val="a"/>
    <w:qFormat/>
    <w:rsid w:val="00F81528"/>
    <w:pPr>
      <w:keepNext/>
      <w:keepLines/>
      <w:numPr>
        <w:numId w:val="1"/>
      </w:numPr>
      <w:outlineLvl w:val="0"/>
    </w:pPr>
    <w:rPr>
      <w:rFonts w:eastAsia="Times New Roman"/>
      <w:b/>
      <w:bCs/>
      <w:color w:val="000000"/>
      <w:sz w:val="28"/>
      <w:szCs w:val="28"/>
    </w:rPr>
  </w:style>
  <w:style w:type="paragraph" w:styleId="2">
    <w:name w:val="heading 2"/>
    <w:basedOn w:val="a"/>
    <w:next w:val="a"/>
    <w:qFormat/>
    <w:rsid w:val="00F81528"/>
    <w:pPr>
      <w:keepNext/>
      <w:keepLines/>
      <w:numPr>
        <w:ilvl w:val="1"/>
        <w:numId w:val="1"/>
      </w:numPr>
      <w:outlineLvl w:val="1"/>
    </w:pPr>
    <w:rPr>
      <w:rFonts w:eastAsia="Times New Roman"/>
      <w:bCs/>
      <w:color w:val="000000"/>
      <w:szCs w:val="26"/>
      <w:u w:val="single"/>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WW8Num1z0">
    <w:name w:val="WW8Num1z0"/>
    <w:rsid w:val="00F81528"/>
  </w:style>
  <w:style w:type="character" w:customStyle="1" w:styleId="WW8Num1z1">
    <w:name w:val="WW8Num1z1"/>
    <w:rsid w:val="00F81528"/>
  </w:style>
  <w:style w:type="character" w:customStyle="1" w:styleId="WW8Num1z2">
    <w:name w:val="WW8Num1z2"/>
    <w:rsid w:val="00F81528"/>
  </w:style>
  <w:style w:type="character" w:customStyle="1" w:styleId="WW8Num1z3">
    <w:name w:val="WW8Num1z3"/>
    <w:rsid w:val="00F81528"/>
  </w:style>
  <w:style w:type="character" w:customStyle="1" w:styleId="WW8Num1z4">
    <w:name w:val="WW8Num1z4"/>
    <w:rsid w:val="00F81528"/>
  </w:style>
  <w:style w:type="character" w:customStyle="1" w:styleId="WW8Num1z5">
    <w:name w:val="WW8Num1z5"/>
    <w:rsid w:val="00F81528"/>
  </w:style>
  <w:style w:type="character" w:customStyle="1" w:styleId="WW8Num1z6">
    <w:name w:val="WW8Num1z6"/>
    <w:rsid w:val="00F81528"/>
  </w:style>
  <w:style w:type="character" w:customStyle="1" w:styleId="WW8Num1z7">
    <w:name w:val="WW8Num1z7"/>
    <w:rsid w:val="00F81528"/>
  </w:style>
  <w:style w:type="character" w:customStyle="1" w:styleId="WW8Num1z8">
    <w:name w:val="WW8Num1z8"/>
    <w:rsid w:val="00F81528"/>
  </w:style>
  <w:style w:type="character" w:customStyle="1" w:styleId="WW8Num2z0">
    <w:name w:val="WW8Num2z0"/>
    <w:rsid w:val="00F81528"/>
    <w:rPr>
      <w:rFonts w:ascii="Symbol" w:hAnsi="Symbol" w:cs="Wingdings"/>
    </w:rPr>
  </w:style>
  <w:style w:type="character" w:customStyle="1" w:styleId="WW8Num2z1">
    <w:name w:val="WW8Num2z1"/>
    <w:rsid w:val="00F81528"/>
    <w:rPr>
      <w:rFonts w:ascii="OpenSymbol" w:hAnsi="OpenSymbol" w:cs="Courier New"/>
    </w:rPr>
  </w:style>
  <w:style w:type="character" w:customStyle="1" w:styleId="WW8Num3z0">
    <w:name w:val="WW8Num3z0"/>
    <w:rsid w:val="00F81528"/>
  </w:style>
  <w:style w:type="character" w:customStyle="1" w:styleId="WW8Num3z1">
    <w:name w:val="WW8Num3z1"/>
    <w:rsid w:val="00F81528"/>
  </w:style>
  <w:style w:type="character" w:customStyle="1" w:styleId="WW8Num3z2">
    <w:name w:val="WW8Num3z2"/>
    <w:rsid w:val="00F81528"/>
  </w:style>
  <w:style w:type="character" w:customStyle="1" w:styleId="WW8Num3z3">
    <w:name w:val="WW8Num3z3"/>
    <w:rsid w:val="00F81528"/>
  </w:style>
  <w:style w:type="character" w:customStyle="1" w:styleId="WW8Num3z4">
    <w:name w:val="WW8Num3z4"/>
    <w:rsid w:val="00F81528"/>
  </w:style>
  <w:style w:type="character" w:customStyle="1" w:styleId="WW8Num3z5">
    <w:name w:val="WW8Num3z5"/>
    <w:rsid w:val="00F81528"/>
  </w:style>
  <w:style w:type="character" w:customStyle="1" w:styleId="WW8Num3z6">
    <w:name w:val="WW8Num3z6"/>
    <w:rsid w:val="00F81528"/>
  </w:style>
  <w:style w:type="character" w:customStyle="1" w:styleId="WW8Num3z7">
    <w:name w:val="WW8Num3z7"/>
    <w:rsid w:val="00F81528"/>
  </w:style>
  <w:style w:type="character" w:customStyle="1" w:styleId="WW8Num3z8">
    <w:name w:val="WW8Num3z8"/>
    <w:rsid w:val="00F81528"/>
  </w:style>
  <w:style w:type="character" w:customStyle="1" w:styleId="WW8Num4z0">
    <w:name w:val="WW8Num4z0"/>
    <w:rsid w:val="00F81528"/>
    <w:rPr>
      <w:rFonts w:hint="default"/>
      <w:sz w:val="22"/>
      <w:szCs w:val="22"/>
    </w:rPr>
  </w:style>
  <w:style w:type="character" w:customStyle="1" w:styleId="WW8Num4z1">
    <w:name w:val="WW8Num4z1"/>
    <w:rsid w:val="00F81528"/>
  </w:style>
  <w:style w:type="character" w:customStyle="1" w:styleId="WW8Num4z2">
    <w:name w:val="WW8Num4z2"/>
    <w:rsid w:val="00F81528"/>
  </w:style>
  <w:style w:type="character" w:customStyle="1" w:styleId="WW8Num4z3">
    <w:name w:val="WW8Num4z3"/>
    <w:rsid w:val="00F81528"/>
  </w:style>
  <w:style w:type="character" w:customStyle="1" w:styleId="WW8Num4z4">
    <w:name w:val="WW8Num4z4"/>
    <w:rsid w:val="00F81528"/>
  </w:style>
  <w:style w:type="character" w:customStyle="1" w:styleId="WW8Num4z5">
    <w:name w:val="WW8Num4z5"/>
    <w:rsid w:val="00F81528"/>
  </w:style>
  <w:style w:type="character" w:customStyle="1" w:styleId="WW8Num4z6">
    <w:name w:val="WW8Num4z6"/>
    <w:rsid w:val="00F81528"/>
  </w:style>
  <w:style w:type="character" w:customStyle="1" w:styleId="WW8Num4z7">
    <w:name w:val="WW8Num4z7"/>
    <w:rsid w:val="00F81528"/>
  </w:style>
  <w:style w:type="character" w:customStyle="1" w:styleId="WW8Num4z8">
    <w:name w:val="WW8Num4z8"/>
    <w:rsid w:val="00F81528"/>
  </w:style>
  <w:style w:type="character" w:customStyle="1" w:styleId="WW8Num5z0">
    <w:name w:val="WW8Num5z0"/>
    <w:rsid w:val="00F81528"/>
    <w:rPr>
      <w:rFonts w:ascii="Symbol" w:hAnsi="Symbol" w:cs="Symbol" w:hint="default"/>
    </w:rPr>
  </w:style>
  <w:style w:type="character" w:customStyle="1" w:styleId="WW8Num5z1">
    <w:name w:val="WW8Num5z1"/>
    <w:rsid w:val="00F81528"/>
    <w:rPr>
      <w:rFonts w:ascii="Courier New" w:hAnsi="Courier New" w:cs="Courier New" w:hint="default"/>
    </w:rPr>
  </w:style>
  <w:style w:type="character" w:customStyle="1" w:styleId="WW8Num5z2">
    <w:name w:val="WW8Num5z2"/>
    <w:rsid w:val="00F81528"/>
    <w:rPr>
      <w:rFonts w:ascii="Wingdings" w:hAnsi="Wingdings" w:cs="Wingdings" w:hint="default"/>
    </w:rPr>
  </w:style>
  <w:style w:type="character" w:customStyle="1" w:styleId="WW8Num6z0">
    <w:name w:val="WW8Num6z0"/>
    <w:rsid w:val="00F81528"/>
    <w:rPr>
      <w:rFonts w:ascii="Symbol" w:hAnsi="Symbol" w:cs="Symbol" w:hint="default"/>
    </w:rPr>
  </w:style>
  <w:style w:type="character" w:customStyle="1" w:styleId="WW8Num6z1">
    <w:name w:val="WW8Num6z1"/>
    <w:rsid w:val="00F81528"/>
    <w:rPr>
      <w:rFonts w:ascii="Courier New" w:hAnsi="Courier New" w:cs="Courier New" w:hint="default"/>
    </w:rPr>
  </w:style>
  <w:style w:type="character" w:customStyle="1" w:styleId="WW8Num6z2">
    <w:name w:val="WW8Num6z2"/>
    <w:rsid w:val="00F81528"/>
    <w:rPr>
      <w:rFonts w:ascii="Wingdings" w:hAnsi="Wingdings" w:cs="Wingdings" w:hint="default"/>
    </w:rPr>
  </w:style>
  <w:style w:type="character" w:customStyle="1" w:styleId="WW8Num7z0">
    <w:name w:val="WW8Num7z0"/>
    <w:rsid w:val="00F81528"/>
    <w:rPr>
      <w:rFonts w:ascii="Symbol" w:hAnsi="Symbol" w:cs="Symbol" w:hint="default"/>
    </w:rPr>
  </w:style>
  <w:style w:type="character" w:customStyle="1" w:styleId="WW8Num7z1">
    <w:name w:val="WW8Num7z1"/>
    <w:rsid w:val="00F81528"/>
    <w:rPr>
      <w:rFonts w:ascii="Courier New" w:hAnsi="Courier New" w:cs="Courier New" w:hint="default"/>
    </w:rPr>
  </w:style>
  <w:style w:type="character" w:customStyle="1" w:styleId="WW8Num7z2">
    <w:name w:val="WW8Num7z2"/>
    <w:rsid w:val="00F81528"/>
    <w:rPr>
      <w:rFonts w:ascii="Wingdings" w:hAnsi="Wingdings" w:cs="Wingdings" w:hint="default"/>
    </w:rPr>
  </w:style>
  <w:style w:type="character" w:customStyle="1" w:styleId="WW8Num8z0">
    <w:name w:val="WW8Num8z0"/>
    <w:rsid w:val="00F81528"/>
    <w:rPr>
      <w:rFonts w:ascii="Symbol" w:hAnsi="Symbol" w:cs="Symbol" w:hint="default"/>
    </w:rPr>
  </w:style>
  <w:style w:type="character" w:customStyle="1" w:styleId="WW8Num8z1">
    <w:name w:val="WW8Num8z1"/>
    <w:rsid w:val="00F81528"/>
    <w:rPr>
      <w:rFonts w:ascii="Courier New" w:hAnsi="Courier New" w:cs="Courier New" w:hint="default"/>
    </w:rPr>
  </w:style>
  <w:style w:type="character" w:customStyle="1" w:styleId="WW8Num8z2">
    <w:name w:val="WW8Num8z2"/>
    <w:rsid w:val="00F81528"/>
    <w:rPr>
      <w:rFonts w:ascii="Wingdings" w:hAnsi="Wingdings" w:cs="Wingdings" w:hint="default"/>
    </w:rPr>
  </w:style>
  <w:style w:type="character" w:customStyle="1" w:styleId="WW8Num9z0">
    <w:name w:val="WW8Num9z0"/>
    <w:rsid w:val="00F81528"/>
    <w:rPr>
      <w:rFonts w:ascii="Symbol" w:hAnsi="Symbol" w:cs="Symbol" w:hint="default"/>
    </w:rPr>
  </w:style>
  <w:style w:type="character" w:customStyle="1" w:styleId="WW8Num9z1">
    <w:name w:val="WW8Num9z1"/>
    <w:rsid w:val="00F81528"/>
    <w:rPr>
      <w:rFonts w:ascii="Courier New" w:hAnsi="Courier New" w:cs="Courier New" w:hint="default"/>
    </w:rPr>
  </w:style>
  <w:style w:type="character" w:customStyle="1" w:styleId="WW8Num9z2">
    <w:name w:val="WW8Num9z2"/>
    <w:rsid w:val="00F81528"/>
    <w:rPr>
      <w:rFonts w:ascii="Wingdings" w:hAnsi="Wingdings" w:cs="Wingdings" w:hint="default"/>
    </w:rPr>
  </w:style>
  <w:style w:type="character" w:customStyle="1" w:styleId="WW8Num10z0">
    <w:name w:val="WW8Num10z0"/>
    <w:rsid w:val="00F81528"/>
  </w:style>
  <w:style w:type="character" w:customStyle="1" w:styleId="WW8Num10z1">
    <w:name w:val="WW8Num10z1"/>
    <w:rsid w:val="00F81528"/>
  </w:style>
  <w:style w:type="character" w:customStyle="1" w:styleId="WW8Num10z2">
    <w:name w:val="WW8Num10z2"/>
    <w:rsid w:val="00F81528"/>
  </w:style>
  <w:style w:type="character" w:customStyle="1" w:styleId="WW8Num10z3">
    <w:name w:val="WW8Num10z3"/>
    <w:rsid w:val="00F81528"/>
  </w:style>
  <w:style w:type="character" w:customStyle="1" w:styleId="WW8Num10z4">
    <w:name w:val="WW8Num10z4"/>
    <w:rsid w:val="00F81528"/>
  </w:style>
  <w:style w:type="character" w:customStyle="1" w:styleId="WW8Num10z5">
    <w:name w:val="WW8Num10z5"/>
    <w:rsid w:val="00F81528"/>
  </w:style>
  <w:style w:type="character" w:customStyle="1" w:styleId="WW8Num10z6">
    <w:name w:val="WW8Num10z6"/>
    <w:rsid w:val="00F81528"/>
  </w:style>
  <w:style w:type="character" w:customStyle="1" w:styleId="WW8Num10z7">
    <w:name w:val="WW8Num10z7"/>
    <w:rsid w:val="00F81528"/>
  </w:style>
  <w:style w:type="character" w:customStyle="1" w:styleId="WW8Num10z8">
    <w:name w:val="WW8Num10z8"/>
    <w:rsid w:val="00F81528"/>
  </w:style>
  <w:style w:type="character" w:customStyle="1" w:styleId="WW8Num11z0">
    <w:name w:val="WW8Num11z0"/>
    <w:rsid w:val="00F81528"/>
    <w:rPr>
      <w:rFonts w:ascii="Symbol" w:hAnsi="Symbol" w:cs="Symbol" w:hint="default"/>
    </w:rPr>
  </w:style>
  <w:style w:type="character" w:customStyle="1" w:styleId="WW8Num11z1">
    <w:name w:val="WW8Num11z1"/>
    <w:rsid w:val="00F81528"/>
    <w:rPr>
      <w:rFonts w:ascii="Courier New" w:hAnsi="Courier New" w:cs="Courier New" w:hint="default"/>
    </w:rPr>
  </w:style>
  <w:style w:type="character" w:customStyle="1" w:styleId="WW8Num11z2">
    <w:name w:val="WW8Num11z2"/>
    <w:rsid w:val="00F81528"/>
    <w:rPr>
      <w:rFonts w:ascii="Wingdings" w:hAnsi="Wingdings" w:cs="Wingdings" w:hint="default"/>
    </w:rPr>
  </w:style>
  <w:style w:type="character" w:customStyle="1" w:styleId="WW8Num12z0">
    <w:name w:val="WW8Num12z0"/>
    <w:rsid w:val="00F81528"/>
    <w:rPr>
      <w:rFonts w:ascii="Symbol" w:hAnsi="Symbol" w:cs="Symbol" w:hint="default"/>
    </w:rPr>
  </w:style>
  <w:style w:type="character" w:customStyle="1" w:styleId="WW8Num12z1">
    <w:name w:val="WW8Num12z1"/>
    <w:rsid w:val="00F81528"/>
    <w:rPr>
      <w:rFonts w:ascii="Courier New" w:hAnsi="Courier New" w:cs="Courier New" w:hint="default"/>
    </w:rPr>
  </w:style>
  <w:style w:type="character" w:customStyle="1" w:styleId="WW8Num12z2">
    <w:name w:val="WW8Num12z2"/>
    <w:rsid w:val="00F81528"/>
    <w:rPr>
      <w:rFonts w:ascii="Wingdings" w:hAnsi="Wingdings" w:cs="Wingdings" w:hint="default"/>
    </w:rPr>
  </w:style>
  <w:style w:type="character" w:customStyle="1" w:styleId="WW8Num13z0">
    <w:name w:val="WW8Num13z0"/>
    <w:rsid w:val="00F81528"/>
    <w:rPr>
      <w:rFonts w:ascii="Symbol" w:hAnsi="Symbol" w:cs="Symbol" w:hint="default"/>
    </w:rPr>
  </w:style>
  <w:style w:type="character" w:customStyle="1" w:styleId="WW8Num13z1">
    <w:name w:val="WW8Num13z1"/>
    <w:rsid w:val="00F81528"/>
    <w:rPr>
      <w:rFonts w:ascii="Courier New" w:hAnsi="Courier New" w:cs="Courier New" w:hint="default"/>
    </w:rPr>
  </w:style>
  <w:style w:type="character" w:customStyle="1" w:styleId="WW8Num13z2">
    <w:name w:val="WW8Num13z2"/>
    <w:rsid w:val="00F81528"/>
    <w:rPr>
      <w:rFonts w:ascii="Wingdings" w:hAnsi="Wingdings" w:cs="Wingdings" w:hint="default"/>
    </w:rPr>
  </w:style>
  <w:style w:type="character" w:customStyle="1" w:styleId="WW8Num14z0">
    <w:name w:val="WW8Num14z0"/>
    <w:rsid w:val="00F81528"/>
    <w:rPr>
      <w:rFonts w:ascii="Symbol" w:hAnsi="Symbol" w:cs="Symbol" w:hint="default"/>
    </w:rPr>
  </w:style>
  <w:style w:type="character" w:customStyle="1" w:styleId="WW8Num14z1">
    <w:name w:val="WW8Num14z1"/>
    <w:rsid w:val="00F81528"/>
    <w:rPr>
      <w:rFonts w:ascii="Courier New" w:hAnsi="Courier New" w:cs="Courier New" w:hint="default"/>
    </w:rPr>
  </w:style>
  <w:style w:type="character" w:customStyle="1" w:styleId="WW8Num14z2">
    <w:name w:val="WW8Num14z2"/>
    <w:rsid w:val="00F81528"/>
    <w:rPr>
      <w:rFonts w:ascii="Wingdings" w:hAnsi="Wingdings" w:cs="Wingdings" w:hint="default"/>
    </w:rPr>
  </w:style>
  <w:style w:type="character" w:customStyle="1" w:styleId="DefaultParagraphFont1">
    <w:name w:val="Default Paragraph Font1"/>
    <w:rsid w:val="00F81528"/>
  </w:style>
  <w:style w:type="character" w:customStyle="1" w:styleId="WW-DefaultParagraphFont">
    <w:name w:val="WW-Default Paragraph Font"/>
    <w:rsid w:val="00F81528"/>
  </w:style>
  <w:style w:type="character" w:customStyle="1" w:styleId="HeaderChar">
    <w:name w:val="Header Char"/>
    <w:basedOn w:val="WW-DefaultParagraphFont"/>
    <w:rsid w:val="00F81528"/>
  </w:style>
  <w:style w:type="character" w:customStyle="1" w:styleId="FooterChar">
    <w:name w:val="Footer Char"/>
    <w:basedOn w:val="WW-DefaultParagraphFont"/>
    <w:rsid w:val="00F81528"/>
  </w:style>
  <w:style w:type="character" w:customStyle="1" w:styleId="Heading1Char">
    <w:name w:val="Heading 1 Char"/>
    <w:rsid w:val="00F81528"/>
    <w:rPr>
      <w:rFonts w:ascii="Times New Roman" w:eastAsia="Times New Roman" w:hAnsi="Times New Roman" w:cs="Times New Roman"/>
      <w:b/>
      <w:bCs/>
      <w:sz w:val="28"/>
      <w:szCs w:val="28"/>
    </w:rPr>
  </w:style>
  <w:style w:type="character" w:customStyle="1" w:styleId="Heading2Char">
    <w:name w:val="Heading 2 Char"/>
    <w:rsid w:val="00F81528"/>
    <w:rPr>
      <w:rFonts w:ascii="Times New Roman" w:eastAsia="Times New Roman" w:hAnsi="Times New Roman" w:cs="Times New Roman"/>
      <w:bCs/>
      <w:sz w:val="24"/>
      <w:szCs w:val="26"/>
      <w:u w:val="single"/>
    </w:rPr>
  </w:style>
  <w:style w:type="character" w:styleId="a3">
    <w:name w:val="Hyperlink"/>
    <w:rsid w:val="00F81528"/>
    <w:rPr>
      <w:color w:val="000080"/>
      <w:u w:val="single"/>
    </w:rPr>
  </w:style>
  <w:style w:type="character" w:customStyle="1" w:styleId="IndexLink">
    <w:name w:val="Index Link"/>
    <w:rsid w:val="00F81528"/>
  </w:style>
  <w:style w:type="character" w:customStyle="1" w:styleId="Bullets">
    <w:name w:val="Bullets"/>
    <w:rsid w:val="00F81528"/>
    <w:rPr>
      <w:rFonts w:ascii="OpenSymbol" w:eastAsia="OpenSymbol" w:hAnsi="OpenSymbol" w:cs="OpenSymbol"/>
    </w:rPr>
  </w:style>
  <w:style w:type="paragraph" w:customStyle="1" w:styleId="Heading">
    <w:name w:val="Heading"/>
    <w:basedOn w:val="a"/>
    <w:next w:val="a4"/>
    <w:rsid w:val="00F81528"/>
    <w:pPr>
      <w:keepNext/>
      <w:spacing w:before="240" w:after="120"/>
    </w:pPr>
    <w:rPr>
      <w:rFonts w:ascii="Arial" w:eastAsia="Droid Sans" w:hAnsi="Arial" w:cs="DejaVu Sans"/>
      <w:sz w:val="28"/>
      <w:szCs w:val="28"/>
    </w:rPr>
  </w:style>
  <w:style w:type="paragraph" w:styleId="a4">
    <w:name w:val="Body Text"/>
    <w:basedOn w:val="a"/>
    <w:link w:val="a5"/>
    <w:rsid w:val="00F81528"/>
    <w:rPr>
      <w:color w:val="000000"/>
    </w:rPr>
  </w:style>
  <w:style w:type="paragraph" w:styleId="a6">
    <w:name w:val="List"/>
    <w:basedOn w:val="a4"/>
    <w:rsid w:val="00F81528"/>
    <w:rPr>
      <w:rFonts w:cs="DejaVu Sans"/>
    </w:rPr>
  </w:style>
  <w:style w:type="paragraph" w:customStyle="1" w:styleId="Caption1">
    <w:name w:val="Caption1"/>
    <w:basedOn w:val="a"/>
    <w:rsid w:val="00F81528"/>
    <w:pPr>
      <w:suppressLineNumbers/>
      <w:spacing w:before="120" w:after="120"/>
    </w:pPr>
    <w:rPr>
      <w:rFonts w:cs="DejaVu Sans"/>
      <w:i/>
      <w:iCs/>
      <w:szCs w:val="24"/>
    </w:rPr>
  </w:style>
  <w:style w:type="paragraph" w:customStyle="1" w:styleId="Index">
    <w:name w:val="Index"/>
    <w:basedOn w:val="a"/>
    <w:rsid w:val="00F81528"/>
    <w:pPr>
      <w:suppressLineNumbers/>
    </w:pPr>
    <w:rPr>
      <w:rFonts w:cs="DejaVu Sans"/>
    </w:rPr>
  </w:style>
  <w:style w:type="paragraph" w:styleId="a7">
    <w:name w:val="header"/>
    <w:basedOn w:val="a"/>
    <w:rsid w:val="00F81528"/>
    <w:pPr>
      <w:tabs>
        <w:tab w:val="center" w:pos="4680"/>
        <w:tab w:val="right" w:pos="9360"/>
      </w:tabs>
      <w:spacing w:line="240" w:lineRule="auto"/>
    </w:pPr>
  </w:style>
  <w:style w:type="paragraph" w:styleId="a8">
    <w:name w:val="footer"/>
    <w:basedOn w:val="a"/>
    <w:rsid w:val="00F81528"/>
    <w:pPr>
      <w:tabs>
        <w:tab w:val="center" w:pos="4680"/>
        <w:tab w:val="right" w:pos="9360"/>
      </w:tabs>
      <w:spacing w:line="240" w:lineRule="auto"/>
    </w:pPr>
  </w:style>
  <w:style w:type="paragraph" w:styleId="a9">
    <w:name w:val="TOC Heading"/>
    <w:basedOn w:val="1"/>
    <w:next w:val="a"/>
    <w:qFormat/>
    <w:rsid w:val="00F81528"/>
    <w:pPr>
      <w:numPr>
        <w:numId w:val="0"/>
      </w:numPr>
      <w:suppressAutoHyphens w:val="0"/>
      <w:spacing w:before="240" w:line="256" w:lineRule="auto"/>
      <w:jc w:val="left"/>
    </w:pPr>
    <w:rPr>
      <w:rFonts w:ascii="Calibri Light" w:hAnsi="Calibri Light"/>
      <w:b w:val="0"/>
      <w:bCs w:val="0"/>
      <w:color w:val="2F5496"/>
      <w:sz w:val="32"/>
      <w:szCs w:val="32"/>
      <w:lang w:val="en-US"/>
    </w:rPr>
  </w:style>
  <w:style w:type="paragraph" w:styleId="10">
    <w:name w:val="toc 1"/>
    <w:basedOn w:val="a"/>
    <w:next w:val="a"/>
    <w:rsid w:val="00F81528"/>
  </w:style>
  <w:style w:type="paragraph" w:customStyle="1" w:styleId="TableContents">
    <w:name w:val="Table Contents"/>
    <w:basedOn w:val="a"/>
    <w:rsid w:val="00F81528"/>
    <w:pPr>
      <w:suppressLineNumbers/>
    </w:pPr>
    <w:rPr>
      <w:rFonts w:eastAsia="Times New Roman"/>
    </w:rPr>
  </w:style>
  <w:style w:type="paragraph" w:styleId="20">
    <w:name w:val="toc 2"/>
    <w:basedOn w:val="a"/>
    <w:next w:val="a"/>
    <w:rsid w:val="00F81528"/>
    <w:pPr>
      <w:ind w:left="240"/>
    </w:pPr>
  </w:style>
  <w:style w:type="paragraph" w:styleId="aa">
    <w:name w:val="Normal (Web)"/>
    <w:basedOn w:val="a"/>
    <w:rsid w:val="00F81528"/>
    <w:pPr>
      <w:suppressAutoHyphens w:val="0"/>
      <w:spacing w:before="280" w:after="280" w:line="240" w:lineRule="auto"/>
      <w:jc w:val="left"/>
    </w:pPr>
    <w:rPr>
      <w:rFonts w:eastAsia="Times New Roman"/>
      <w:szCs w:val="24"/>
      <w:lang w:val="en-US"/>
    </w:rPr>
  </w:style>
  <w:style w:type="paragraph" w:styleId="3">
    <w:name w:val="toc 3"/>
    <w:basedOn w:val="Index"/>
    <w:rsid w:val="00F81528"/>
    <w:pPr>
      <w:tabs>
        <w:tab w:val="right" w:leader="dot" w:pos="9072"/>
      </w:tabs>
      <w:ind w:left="566"/>
    </w:pPr>
  </w:style>
  <w:style w:type="paragraph" w:styleId="4">
    <w:name w:val="toc 4"/>
    <w:basedOn w:val="Index"/>
    <w:rsid w:val="00F81528"/>
    <w:pPr>
      <w:tabs>
        <w:tab w:val="right" w:leader="dot" w:pos="8789"/>
      </w:tabs>
      <w:ind w:left="849"/>
    </w:pPr>
  </w:style>
  <w:style w:type="paragraph" w:styleId="5">
    <w:name w:val="toc 5"/>
    <w:basedOn w:val="Index"/>
    <w:rsid w:val="00F81528"/>
    <w:pPr>
      <w:tabs>
        <w:tab w:val="right" w:leader="dot" w:pos="8506"/>
      </w:tabs>
      <w:ind w:left="1132"/>
    </w:pPr>
  </w:style>
  <w:style w:type="paragraph" w:styleId="6">
    <w:name w:val="toc 6"/>
    <w:basedOn w:val="Index"/>
    <w:rsid w:val="00F81528"/>
    <w:pPr>
      <w:tabs>
        <w:tab w:val="right" w:leader="dot" w:pos="8223"/>
      </w:tabs>
      <w:ind w:left="1415"/>
    </w:pPr>
  </w:style>
  <w:style w:type="paragraph" w:styleId="7">
    <w:name w:val="toc 7"/>
    <w:basedOn w:val="Index"/>
    <w:rsid w:val="00F81528"/>
    <w:pPr>
      <w:tabs>
        <w:tab w:val="right" w:leader="dot" w:pos="7940"/>
      </w:tabs>
      <w:ind w:left="1698"/>
    </w:pPr>
  </w:style>
  <w:style w:type="paragraph" w:styleId="8">
    <w:name w:val="toc 8"/>
    <w:basedOn w:val="Index"/>
    <w:rsid w:val="00F81528"/>
    <w:pPr>
      <w:tabs>
        <w:tab w:val="right" w:leader="dot" w:pos="7657"/>
      </w:tabs>
      <w:ind w:left="1981"/>
    </w:pPr>
  </w:style>
  <w:style w:type="paragraph" w:styleId="9">
    <w:name w:val="toc 9"/>
    <w:basedOn w:val="Index"/>
    <w:rsid w:val="00F81528"/>
    <w:pPr>
      <w:tabs>
        <w:tab w:val="right" w:leader="dot" w:pos="7374"/>
      </w:tabs>
      <w:ind w:left="2264"/>
    </w:pPr>
  </w:style>
  <w:style w:type="paragraph" w:customStyle="1" w:styleId="Contents10">
    <w:name w:val="Contents 10"/>
    <w:basedOn w:val="Index"/>
    <w:rsid w:val="00F81528"/>
    <w:pPr>
      <w:tabs>
        <w:tab w:val="right" w:leader="dot" w:pos="7091"/>
      </w:tabs>
      <w:ind w:left="2547"/>
    </w:pPr>
  </w:style>
  <w:style w:type="character" w:customStyle="1" w:styleId="a5">
    <w:name w:val="Основен текст Знак"/>
    <w:basedOn w:val="a0"/>
    <w:link w:val="a4"/>
    <w:rsid w:val="00680E4A"/>
    <w:rPr>
      <w:rFonts w:eastAsia="Calibri"/>
      <w:color w:val="000000"/>
      <w:sz w:val="24"/>
      <w:szCs w:val="22"/>
      <w:lang w:eastAsia="ar-SA"/>
    </w:rPr>
  </w:style>
  <w:style w:type="table" w:styleId="ab">
    <w:name w:val="Table Grid"/>
    <w:basedOn w:val="a1"/>
    <w:uiPriority w:val="39"/>
    <w:rsid w:val="00680E4A"/>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ac">
    <w:name w:val="Unresolved Mention"/>
    <w:basedOn w:val="a0"/>
    <w:uiPriority w:val="99"/>
    <w:semiHidden/>
    <w:unhideWhenUsed/>
    <w:rsid w:val="00644FE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pixelsPerInch w:val="480"/>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18" Type="http://schemas.openxmlformats.org/officeDocument/2006/relationships/header" Target="header6.xml"/><Relationship Id="rId3" Type="http://schemas.openxmlformats.org/officeDocument/2006/relationships/settings" Target="settings.xml"/><Relationship Id="rId21" Type="http://schemas.openxmlformats.org/officeDocument/2006/relationships/image" Target="media/image2.jpeg"/><Relationship Id="rId7" Type="http://schemas.openxmlformats.org/officeDocument/2006/relationships/image" Target="media/image1.png"/><Relationship Id="rId12" Type="http://schemas.openxmlformats.org/officeDocument/2006/relationships/header" Target="header3.xml"/><Relationship Id="rId17" Type="http://schemas.openxmlformats.org/officeDocument/2006/relationships/footer" Target="footer5.xml"/><Relationship Id="rId2" Type="http://schemas.openxmlformats.org/officeDocument/2006/relationships/styles" Target="styles.xml"/><Relationship Id="rId16" Type="http://schemas.openxmlformats.org/officeDocument/2006/relationships/footer" Target="footer4.xml"/><Relationship Id="rId20" Type="http://schemas.openxmlformats.org/officeDocument/2006/relationships/hyperlink" Target="https://www.facebook.com/Emilias-Art-336846120513227/?view_public_for=336846120513227"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eader" Target="header5.xml"/><Relationship Id="rId23" Type="http://schemas.openxmlformats.org/officeDocument/2006/relationships/fontTable" Target="fontTable.xml"/><Relationship Id="rId10" Type="http://schemas.openxmlformats.org/officeDocument/2006/relationships/footer" Target="footer1.xml"/><Relationship Id="rId19" Type="http://schemas.openxmlformats.org/officeDocument/2006/relationships/footer" Target="footer6.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header" Target="header4.xml"/><Relationship Id="rId22" Type="http://schemas.openxmlformats.org/officeDocument/2006/relationships/footer" Target="footer7.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10</Pages>
  <Words>2084</Words>
  <Characters>11885</Characters>
  <Application>Microsoft Office Word</Application>
  <DocSecurity>0</DocSecurity>
  <Lines>99</Lines>
  <Paragraphs>27</Paragraphs>
  <ScaleCrop>false</ScaleCrop>
  <HeadingPairs>
    <vt:vector size="2" baseType="variant">
      <vt:variant>
        <vt:lpstr>Заглавие</vt:lpstr>
      </vt:variant>
      <vt:variant>
        <vt:i4>1</vt:i4>
      </vt:variant>
    </vt:vector>
  </HeadingPairs>
  <TitlesOfParts>
    <vt:vector size="1" baseType="lpstr">
      <vt:lpstr/>
    </vt:vector>
  </TitlesOfParts>
  <Company/>
  <LinksUpToDate>false</LinksUpToDate>
  <CharactersWithSpaces>13942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cp:lastModifiedBy>embomilia.d@gmail.com</cp:lastModifiedBy>
  <cp:revision>4</cp:revision>
  <cp:lastPrinted>1900-01-01T00:00:00Z</cp:lastPrinted>
  <dcterms:created xsi:type="dcterms:W3CDTF">2019-05-03T10:25:00Z</dcterms:created>
  <dcterms:modified xsi:type="dcterms:W3CDTF">2019-05-03T11:18:00Z</dcterms:modified>
</cp:coreProperties>
</file>