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264D4F78" w14:textId="46187746" w:rsidR="00904A75"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904A75">
              <w:rPr>
                <w:b/>
                <w:color w:val="auto"/>
                <w:sz w:val="32"/>
              </w:rPr>
              <w:t xml:space="preserve">Nikki Collier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4F4B48A9" w:rsidR="005A1BA3" w:rsidRPr="00904A75" w:rsidRDefault="00904A75" w:rsidP="0022001B">
            <w:pPr>
              <w:overflowPunct/>
              <w:autoSpaceDE/>
              <w:autoSpaceDN/>
              <w:adjustRightInd/>
              <w:ind w:right="-330"/>
              <w:textAlignment w:val="auto"/>
              <w:rPr>
                <w:b/>
                <w:color w:val="auto"/>
                <w:sz w:val="32"/>
                <w:szCs w:val="32"/>
              </w:rPr>
            </w:pPr>
            <w:r w:rsidRPr="00904A75">
              <w:rPr>
                <w:b/>
                <w:bCs/>
                <w:sz w:val="32"/>
                <w:szCs w:val="32"/>
              </w:rPr>
              <w:t>2245739</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6F7D86"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7A26B647" w14:textId="17493684" w:rsidR="00904A75" w:rsidRPr="00904A75" w:rsidRDefault="00904A75" w:rsidP="00904A75">
      <w:pPr>
        <w:rPr>
          <w:sz w:val="24"/>
          <w:szCs w:val="24"/>
        </w:rPr>
      </w:pPr>
      <w:r w:rsidRPr="00904A75">
        <w:rPr>
          <w:sz w:val="24"/>
          <w:szCs w:val="24"/>
        </w:rPr>
        <w:t>In this task I will look at the first six months of initial training, and that it offered me a different set of difficulties. Being that I was one of the older ones within the group, I was the only single parent in the group with a 9-year-old child. The initial six months of training would land within school holidays and would cause a massive change of routine for my son. I was aware that the stress and anxiety of the massive change would have a detrimental effect on me, and possible could affect my work and learning. Due to this prior to joining I set a new routine with my sons’ mother, to ensure no time is at a loss</w:t>
      </w:r>
      <w:r w:rsidR="00CD1BFA">
        <w:rPr>
          <w:sz w:val="24"/>
          <w:szCs w:val="24"/>
        </w:rPr>
        <w:t>.</w:t>
      </w:r>
      <w:r w:rsidRPr="00904A75">
        <w:rPr>
          <w:sz w:val="24"/>
          <w:szCs w:val="24"/>
        </w:rPr>
        <w:t xml:space="preserve"> Furthermore, to manage work expectations I sat down with my tutor to explain the circumstances which I come from and see if it’s something that can be managed internally. I didn’t require much help, only that on certain days I could work from home.</w:t>
      </w:r>
    </w:p>
    <w:p w14:paraId="3A2BB3C2" w14:textId="634C02F7" w:rsidR="00904A75" w:rsidRPr="00904A75" w:rsidRDefault="00904A75" w:rsidP="00904A75">
      <w:pPr>
        <w:rPr>
          <w:sz w:val="24"/>
          <w:szCs w:val="24"/>
        </w:rPr>
      </w:pPr>
      <w:r w:rsidRPr="00904A75">
        <w:rPr>
          <w:sz w:val="24"/>
          <w:szCs w:val="24"/>
        </w:rPr>
        <w:t xml:space="preserve">August was a month which I felt the burden of </w:t>
      </w:r>
      <w:r w:rsidR="00CD1BFA">
        <w:rPr>
          <w:sz w:val="24"/>
          <w:szCs w:val="24"/>
        </w:rPr>
        <w:t>anxiety</w:t>
      </w:r>
      <w:r w:rsidRPr="00904A75">
        <w:rPr>
          <w:sz w:val="24"/>
          <w:szCs w:val="24"/>
        </w:rPr>
        <w:t xml:space="preserve"> and depression more than a person should experience at one time. The correlation between the two, that </w:t>
      </w:r>
      <w:r w:rsidRPr="00904A75">
        <w:rPr>
          <w:sz w:val="24"/>
          <w:szCs w:val="24"/>
          <w:shd w:val="clear" w:color="auto" w:fill="FFFFFF"/>
        </w:rPr>
        <w:t>the diagnosis and treatment of anxiety and depression have a similar background in psychiatry. Both alone and collectively, the anxiety disorders show unusually high rates of severe depression and comorbidity (</w:t>
      </w:r>
      <w:r w:rsidRPr="00904A75">
        <w:rPr>
          <w:sz w:val="24"/>
          <w:szCs w:val="24"/>
        </w:rPr>
        <w:t xml:space="preserve">John M </w:t>
      </w:r>
      <w:proofErr w:type="spellStart"/>
      <w:r w:rsidRPr="00904A75">
        <w:rPr>
          <w:sz w:val="24"/>
          <w:szCs w:val="24"/>
        </w:rPr>
        <w:t>Hettema</w:t>
      </w:r>
      <w:proofErr w:type="spellEnd"/>
      <w:r w:rsidRPr="00904A75">
        <w:rPr>
          <w:sz w:val="24"/>
          <w:szCs w:val="24"/>
        </w:rPr>
        <w:t xml:space="preserve"> 2008)</w:t>
      </w:r>
      <w:r w:rsidRPr="00904A75">
        <w:rPr>
          <w:sz w:val="24"/>
          <w:szCs w:val="24"/>
          <w:shd w:val="clear" w:color="auto" w:fill="FFFFFF"/>
        </w:rPr>
        <w:t xml:space="preserve">. </w:t>
      </w:r>
      <w:r w:rsidRPr="00904A75">
        <w:rPr>
          <w:sz w:val="24"/>
          <w:szCs w:val="24"/>
        </w:rPr>
        <w:t xml:space="preserve">My uncle for the past year was going through cancer, being terminally ill. However, the glimmer of hope was that he passed a lot of dates which the doctors thought he wouldn’t. He was the one person who expressed a lot of love towards my career move, and the first to explain how proud he was. August in general for most was the time where we would sit our second and final exam. After passing the first one, a lot of us were already revising and feeling exciting to sit the second. Sadly, at the beginning of August the news came that my uncle had passed. The pressure of revising was still heavy, and now there was a family need to be had. All of this was also on top of having my son during the holidays, and ensuring his happiness was high on my agenda. I felt a pressure of ensuring I was focused in class, focused on revising, focused on time with my son and now I feel I would have to add a focus on being there for other family members. I felt like something had to give, otherwise all would suffer. I approached my tutor, explaining the unfortunate news. Where he advised that it came under ‘special circumstances’, and that I could still sit the exam if I wished. At this time, despite many stresses I had weeks of revision where I felt comfortable with the exam. My tutor aided me where he could and eased me into what the next steps were. The coming weeks, I felt anxious of the funeral date which could land around the exam, I aimed to focus on my learning and not dwell on this date. Two weeks before the exam, I had the news of the funeral date, which would </w:t>
      </w:r>
      <w:r w:rsidRPr="00904A75">
        <w:rPr>
          <w:sz w:val="24"/>
          <w:szCs w:val="24"/>
        </w:rPr>
        <w:lastRenderedPageBreak/>
        <w:t xml:space="preserve">land on the same day as the exam. It made me feel as though everything was against me, and that the weeks of revision were in vain. I become incredibly saddened by this, even so taking a step back from revision. Knowing I could not sit the exam now felt that I’ve let the class down, somehow a feeling that I’ve let myself down. I took the unfortunate decision to not sit the exam, and I would sit it on the allocated resit day. My weeks of revision gone, and now my next few weeks would be family orientated. The day came of the funeral, where everyone would be excited to sit the exam. I was focusing my thoughts to the day ahead and being a support structure for my family, despite even during the funeral considering finding a way for me to still sit the exam. The exam was sat by others, and everyone was eager for results. The next week came, and everyone passed their exams. I felt as though there was added pressure on myself, and that there was more of a requirement for me to pass knowing that all others have. I didn’t want to let the 100% pass rate of the class be diminished by a failure from me. The exam date came, I felt my revision was where it needed to be. Soon after the exam, I felt quite lost in what to do. I felt everyone’s eyes were on my results, where I would be the single failure. Later in the afternoon, during class my tutor made the announcement that I did in fact pass, and with a high mark. The release of pressure, and anxiety felt amazing. I battled through childcare issues, funeral, family matters and I passed all that was needed. </w:t>
      </w:r>
    </w:p>
    <w:p w14:paraId="399BFDF5" w14:textId="54287945" w:rsidR="00904A75" w:rsidRPr="00904A75" w:rsidRDefault="00904A75" w:rsidP="00904A75">
      <w:pPr>
        <w:rPr>
          <w:sz w:val="24"/>
          <w:szCs w:val="24"/>
        </w:rPr>
      </w:pPr>
      <w:r w:rsidRPr="00904A75">
        <w:rPr>
          <w:sz w:val="24"/>
          <w:szCs w:val="24"/>
        </w:rPr>
        <w:t>I found that the best coping mechanisms were to keep physically fit, by not changing my daily routines. Engaging in physical activity can significantly improve our overall health. Walking vigorously for even ten minutes at a time improves our mood, energy level, and mental clarity. Regular physical activity can lower stress and anxiety levels and boost our sense of self-worth</w:t>
      </w:r>
      <w:r w:rsidR="00CD1BFA">
        <w:rPr>
          <w:sz w:val="24"/>
          <w:szCs w:val="24"/>
        </w:rPr>
        <w:t xml:space="preserve">. </w:t>
      </w:r>
      <w:r w:rsidRPr="00904A75">
        <w:rPr>
          <w:sz w:val="24"/>
          <w:szCs w:val="24"/>
        </w:rPr>
        <w:t>It also contributes to the prevention of mental health issues and enhances the quality of life</w:t>
      </w:r>
      <w:r w:rsidR="00CD1BFA">
        <w:rPr>
          <w:sz w:val="24"/>
          <w:szCs w:val="24"/>
        </w:rPr>
        <w:t xml:space="preserve"> </w:t>
      </w:r>
      <w:r w:rsidR="00CD1BFA" w:rsidRPr="00904A75">
        <w:rPr>
          <w:sz w:val="24"/>
          <w:szCs w:val="24"/>
        </w:rPr>
        <w:t>(Mental health2022).</w:t>
      </w:r>
      <w:r w:rsidRPr="00904A75">
        <w:rPr>
          <w:sz w:val="24"/>
          <w:szCs w:val="24"/>
        </w:rPr>
        <w:t xml:space="preserve"> I spoke to my close family a lot more; this was due to the circumstances. I found that by meeting with my father over August helped me massively, I was able to speak about my uncle and express my feelings. I also found that doing a lot of activities with my son after work helped still feel present in his life, and that he still felt valued in our time together. Despite many challenges, speaking to others about my feelings around my uncle’s death was fundamental to ensure I remained on the correct path with my career. The best coping mechanism for the exam resit, was to revise more than I needed. I found myself revising most nights, I didn’t want the fear of the resit to dwell over me.</w:t>
      </w:r>
    </w:p>
    <w:p w14:paraId="74C50A26" w14:textId="77777777" w:rsidR="00904A75" w:rsidRPr="00904A75" w:rsidRDefault="00904A75" w:rsidP="00904A75">
      <w:pPr>
        <w:rPr>
          <w:sz w:val="24"/>
          <w:szCs w:val="24"/>
        </w:rPr>
      </w:pPr>
    </w:p>
    <w:p w14:paraId="306A69BC" w14:textId="75631261" w:rsidR="00904A75" w:rsidRPr="00904A75" w:rsidRDefault="00904A75" w:rsidP="00904A75">
      <w:pPr>
        <w:rPr>
          <w:sz w:val="24"/>
          <w:szCs w:val="24"/>
        </w:rPr>
      </w:pPr>
      <w:r w:rsidRPr="00904A75">
        <w:rPr>
          <w:sz w:val="24"/>
          <w:szCs w:val="24"/>
        </w:rPr>
        <w:t>Word count: 1036</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4398B360" w14:textId="77777777" w:rsidR="00904A75" w:rsidRDefault="00904A75" w:rsidP="00904A75">
      <w:pPr>
        <w:rPr>
          <w:sz w:val="24"/>
          <w:szCs w:val="24"/>
        </w:rPr>
      </w:pPr>
    </w:p>
    <w:p w14:paraId="6119C98C" w14:textId="3A03EC9A" w:rsidR="00904A75" w:rsidRPr="00904A75" w:rsidRDefault="00904A75" w:rsidP="00904A75">
      <w:pPr>
        <w:rPr>
          <w:sz w:val="24"/>
          <w:szCs w:val="24"/>
        </w:rPr>
      </w:pPr>
      <w:r w:rsidRPr="00904A75">
        <w:rPr>
          <w:sz w:val="24"/>
          <w:szCs w:val="24"/>
        </w:rPr>
        <w:t xml:space="preserve">This task I will look at effective communication skills, managing conflict, valuing difference and conclusion. I will use an example of a call which originally came in a domestic call, which also had a concern for a nephew. The call would later become malicious, and not true. However, our policing response does not change due to every call is taken seriously. </w:t>
      </w:r>
    </w:p>
    <w:p w14:paraId="3555F7AC" w14:textId="60816335" w:rsidR="00904A75" w:rsidRPr="00904A75" w:rsidRDefault="00904A75" w:rsidP="00904A75">
      <w:pPr>
        <w:rPr>
          <w:sz w:val="24"/>
          <w:szCs w:val="24"/>
        </w:rPr>
      </w:pPr>
      <w:r w:rsidRPr="00904A75">
        <w:rPr>
          <w:sz w:val="24"/>
          <w:szCs w:val="24"/>
        </w:rPr>
        <w:t xml:space="preserve">The call came in describing that a commotion can be heard within a household, and that the residents are known to the person who called the domestic into police. The report itself was backed with several concerning matters, being a concern for a nephew not being fed and possible being struck by the father. Our National Decision Model (NDM) by College of Policing would show us we should look for intelligence and information, </w:t>
      </w:r>
      <w:r w:rsidRPr="00904A75">
        <w:rPr>
          <w:spacing w:val="3"/>
          <w:sz w:val="24"/>
          <w:szCs w:val="24"/>
        </w:rPr>
        <w:t xml:space="preserve">In this phase, the decision-maker establishes the parameters of the scenario and provides clarifications regarding any preliminary data and intelligence. The following are questions that decision makers could pose to themselves. What's taking place? What have I learned so far? What am I ignorant of? (College Of Policing 2014). What </w:t>
      </w:r>
      <w:r w:rsidRPr="00904A75">
        <w:rPr>
          <w:sz w:val="24"/>
          <w:szCs w:val="24"/>
        </w:rPr>
        <w:t>did cause an immediate heightened concern was that male1 would have flags on the data base for a medium risk domestic abuse aggressor.</w:t>
      </w:r>
      <w:r w:rsidR="00CC4F93">
        <w:rPr>
          <w:sz w:val="24"/>
          <w:szCs w:val="24"/>
        </w:rPr>
        <w:t xml:space="preserve"> </w:t>
      </w:r>
      <w:r w:rsidR="00CC4F93" w:rsidRPr="00CC4F93">
        <w:rPr>
          <w:sz w:val="24"/>
          <w:szCs w:val="24"/>
        </w:rPr>
        <w:t xml:space="preserve">Official government statistics indicate that 2.3 million victims of domestic violence in the UK are reported to occur annually. Even though this is a startling and </w:t>
      </w:r>
      <w:r w:rsidR="00CC4F93" w:rsidRPr="00CC4F93">
        <w:rPr>
          <w:sz w:val="24"/>
          <w:szCs w:val="24"/>
        </w:rPr>
        <w:lastRenderedPageBreak/>
        <w:t xml:space="preserve">extremely concerning fact, attempts are being made to lower the amount of people who feel in danger or uneasy in their homes by persons they should be able to trust. The Domestic Abuse Act 2021 details these initiatives as well as how the UK addresses </w:t>
      </w:r>
      <w:r w:rsidR="00CC4F93" w:rsidRPr="00FE4FFE">
        <w:rPr>
          <w:sz w:val="24"/>
          <w:szCs w:val="24"/>
        </w:rPr>
        <w:t>domestic abuse.</w:t>
      </w:r>
      <w:r w:rsidR="00CC4F93" w:rsidRPr="00FE4FFE">
        <w:rPr>
          <w:sz w:val="24"/>
          <w:szCs w:val="24"/>
        </w:rPr>
        <w:t xml:space="preserve"> </w:t>
      </w:r>
      <w:r w:rsidRPr="00FE4FFE">
        <w:rPr>
          <w:sz w:val="24"/>
          <w:szCs w:val="24"/>
        </w:rPr>
        <w:t>(</w:t>
      </w:r>
      <w:r w:rsidR="00CC4F93" w:rsidRPr="00FE4FFE">
        <w:rPr>
          <w:sz w:val="24"/>
          <w:szCs w:val="24"/>
        </w:rPr>
        <w:t>National legal services 2023</w:t>
      </w:r>
      <w:r w:rsidRPr="00FE4FFE">
        <w:rPr>
          <w:sz w:val="24"/>
          <w:szCs w:val="24"/>
        </w:rPr>
        <w:t>). Officer have</w:t>
      </w:r>
      <w:r w:rsidRPr="00904A75">
        <w:rPr>
          <w:sz w:val="24"/>
          <w:szCs w:val="24"/>
        </w:rPr>
        <w:t xml:space="preserve"> knocked for a duration but there was no answer, there was now a heightened concern. The immediate concern would be to gain entry to the property, where our NDM would offer what powers do the police have. </w:t>
      </w:r>
      <w:bookmarkStart w:id="0" w:name="_Hlk149663884"/>
      <w:r w:rsidRPr="00904A75">
        <w:rPr>
          <w:sz w:val="24"/>
          <w:szCs w:val="24"/>
        </w:rPr>
        <w:t>Fair decision-making, as well as constructive engagement and collaboration with the public, can raise people's opinions of the police and foster more trust in them, which strengthens police legitimacy (Justice Inspectorate</w:t>
      </w:r>
      <w:bookmarkEnd w:id="0"/>
      <w:r w:rsidRPr="00904A75">
        <w:rPr>
          <w:sz w:val="24"/>
          <w:szCs w:val="24"/>
        </w:rPr>
        <w:t>s 2021). Before any drastic tactics would be used, officers tried the door handle to see if the property would be unlocked, and with policing powers officers gained entry to the property through the unlocked door.</w:t>
      </w:r>
    </w:p>
    <w:p w14:paraId="3E0B45F8" w14:textId="02F2FD84" w:rsidR="00904A75" w:rsidRPr="00904A75" w:rsidRDefault="00904A75" w:rsidP="00904A75">
      <w:pPr>
        <w:spacing w:before="100" w:beforeAutospacing="1" w:after="240"/>
        <w:rPr>
          <w:sz w:val="24"/>
          <w:szCs w:val="24"/>
        </w:rPr>
      </w:pPr>
      <w:r w:rsidRPr="00904A75">
        <w:rPr>
          <w:spacing w:val="3"/>
          <w:sz w:val="24"/>
          <w:szCs w:val="24"/>
        </w:rPr>
        <w:t>Officers have shouted several times to make themselves known, where there was no reply. Due to this I and PC1 have proceeded to go upstairs, while verbally shouting “Police!” as loud as we reasonably could to ensure our presence is known. Male1 and Female1 could be heard shouting from the third floor of the house, before they were sighted, they could be heard shouting that they were not pleased with police in their family home. I and PC1 advised both Male1 and Female1</w:t>
      </w:r>
      <w:r w:rsidR="00FE4FFE">
        <w:rPr>
          <w:spacing w:val="3"/>
          <w:sz w:val="24"/>
          <w:szCs w:val="24"/>
        </w:rPr>
        <w:t xml:space="preserve"> that we</w:t>
      </w:r>
      <w:r w:rsidRPr="00904A75">
        <w:rPr>
          <w:spacing w:val="3"/>
          <w:sz w:val="24"/>
          <w:szCs w:val="24"/>
        </w:rPr>
        <w:t xml:space="preserve"> would wait for them downstairs, and we could discuss the matter. PC1 took Male1 into the kitchen and Female1 would come to the living room with myself. I have then started to engage with a frustrated Female1, who I sat down and started to through the report to ensure all information was correct.</w:t>
      </w:r>
      <w:r w:rsidR="00FE4FFE">
        <w:rPr>
          <w:spacing w:val="3"/>
          <w:sz w:val="24"/>
          <w:szCs w:val="24"/>
        </w:rPr>
        <w:t xml:space="preserve"> </w:t>
      </w:r>
      <w:r w:rsidRPr="00904A75">
        <w:rPr>
          <w:spacing w:val="3"/>
          <w:sz w:val="24"/>
          <w:szCs w:val="24"/>
        </w:rPr>
        <w:t>I’ve began to question whether there were any issues tonight regarding Male1, where Female1 would deny that there have been any issues. And would go on to explain that nothing has happened in the night. The summary of the call was largely also focused on Male1s son, Child1. I’ve posed questions to Female1 about Child1, where suddenly Female1 has become more vocal</w:t>
      </w:r>
      <w:r w:rsidR="00FE4FFE">
        <w:rPr>
          <w:spacing w:val="3"/>
          <w:sz w:val="24"/>
          <w:szCs w:val="24"/>
        </w:rPr>
        <w:t xml:space="preserve"> with the enquiry, realising where the report has come from</w:t>
      </w:r>
      <w:r w:rsidRPr="00904A75">
        <w:rPr>
          <w:spacing w:val="3"/>
          <w:sz w:val="24"/>
          <w:szCs w:val="24"/>
        </w:rPr>
        <w:t>. While this conversation was occurring, Male1 could be heard being far more aggressive to PC1. At this time, I was satisfied that there was no domestic, and I have then gone to see Male1 and PC1 to ensure officer safety was met. We have gone through the report with both Female1 and Male1, and the concern we have surrounding Child1. Male1 was still very heightened and wished to make a complaint against the police for harassing behaviour. It soon became apparent that the call to the police was a malicious attack on Male1 and his family. Being that Child1 has contact centre rights with his mother. And that since Male1 has gained full custody there has been more than one malicious call to the police. I and PC1 allowed Male1 to vent his frustration, while asking open questioning to further allow him to get any concerns out</w:t>
      </w:r>
      <w:bookmarkStart w:id="1" w:name="_Hlk149663926"/>
      <w:r w:rsidRPr="00904A75">
        <w:rPr>
          <w:spacing w:val="3"/>
          <w:sz w:val="24"/>
          <w:szCs w:val="24"/>
        </w:rPr>
        <w:t>. Interpersonal dynamics are present in every social interaction</w:t>
      </w:r>
      <w:bookmarkEnd w:id="1"/>
      <w:r w:rsidR="005507E4">
        <w:rPr>
          <w:spacing w:val="3"/>
          <w:sz w:val="24"/>
          <w:szCs w:val="24"/>
        </w:rPr>
        <w:t xml:space="preserve"> </w:t>
      </w:r>
      <w:r w:rsidRPr="00904A75">
        <w:rPr>
          <w:spacing w:val="3"/>
          <w:sz w:val="24"/>
          <w:szCs w:val="24"/>
        </w:rPr>
        <w:t xml:space="preserve">(financial crime academy 2023). In </w:t>
      </w:r>
      <w:r w:rsidRPr="00904A75">
        <w:rPr>
          <w:sz w:val="24"/>
          <w:szCs w:val="24"/>
        </w:rPr>
        <w:t xml:space="preserve">this case the dynamic was to allow Male1 to get any frustration out. Male1 continued to explain the unjust nature of the police attendance, and that he feels targeted and abused by police on these calls. Due to what was in the summary, I asked Female1 if I could see Child1, which neither Male1 </w:t>
      </w:r>
      <w:r w:rsidR="005507E4">
        <w:rPr>
          <w:sz w:val="24"/>
          <w:szCs w:val="24"/>
        </w:rPr>
        <w:t>nor</w:t>
      </w:r>
      <w:r w:rsidRPr="00904A75">
        <w:rPr>
          <w:sz w:val="24"/>
          <w:szCs w:val="24"/>
        </w:rPr>
        <w:t xml:space="preserve"> Female1 appreciated due to the time of the night. I have gone to the bedroom where Child1 was watching a television in his bedroom. Child1 was only 8 years old, as such I was cautious how I present myself and what questions were asked. It is important to make children and teenagers feel at </w:t>
      </w:r>
      <w:r w:rsidR="005507E4" w:rsidRPr="00904A75">
        <w:rPr>
          <w:sz w:val="24"/>
          <w:szCs w:val="24"/>
        </w:rPr>
        <w:t>ease,</w:t>
      </w:r>
      <w:r w:rsidRPr="00904A75">
        <w:rPr>
          <w:sz w:val="24"/>
          <w:szCs w:val="24"/>
        </w:rPr>
        <w:t xml:space="preserve"> so they </w:t>
      </w:r>
      <w:proofErr w:type="gramStart"/>
      <w:r w:rsidRPr="00904A75">
        <w:rPr>
          <w:sz w:val="24"/>
          <w:szCs w:val="24"/>
        </w:rPr>
        <w:t>open up</w:t>
      </w:r>
      <w:proofErr w:type="gramEnd"/>
      <w:r w:rsidRPr="00904A75">
        <w:rPr>
          <w:sz w:val="24"/>
          <w:szCs w:val="24"/>
        </w:rPr>
        <w:t xml:space="preserve"> to you. It is imperative that you clarify the purpose of your conversation with them. Assure them that you are there to provide support (</w:t>
      </w:r>
      <w:proofErr w:type="spellStart"/>
      <w:r w:rsidRPr="00904A75">
        <w:rPr>
          <w:sz w:val="24"/>
          <w:szCs w:val="24"/>
        </w:rPr>
        <w:t>Apa</w:t>
      </w:r>
      <w:proofErr w:type="spellEnd"/>
      <w:r w:rsidRPr="00904A75">
        <w:rPr>
          <w:sz w:val="24"/>
          <w:szCs w:val="24"/>
        </w:rPr>
        <w:t xml:space="preserve"> 2022). I was cautious Child1 was tired and settling down to sleep. I ensured the questions were brief, but needed to get where I wanted in knowing he is safe. I </w:t>
      </w:r>
      <w:r w:rsidRPr="00904A75">
        <w:rPr>
          <w:sz w:val="24"/>
          <w:szCs w:val="24"/>
        </w:rPr>
        <w:lastRenderedPageBreak/>
        <w:t xml:space="preserve">focused on his activities today and whether he had a full stomach of food after a long day. Child1 would not answer fully but agreed that he has had fun seeing his mother and that he has enjoyed his food. Before I left Child1, I wanted to ensure he felt he could speak freely which he ensured me he could. </w:t>
      </w:r>
      <w:r w:rsidR="005507E4">
        <w:rPr>
          <w:sz w:val="24"/>
          <w:szCs w:val="24"/>
        </w:rPr>
        <w:t>B</w:t>
      </w:r>
      <w:r w:rsidRPr="00904A75">
        <w:rPr>
          <w:sz w:val="24"/>
          <w:szCs w:val="24"/>
        </w:rPr>
        <w:t>efore we came downstairs</w:t>
      </w:r>
      <w:r w:rsidR="005507E4">
        <w:rPr>
          <w:sz w:val="24"/>
          <w:szCs w:val="24"/>
        </w:rPr>
        <w:t xml:space="preserve"> Female1</w:t>
      </w:r>
      <w:r w:rsidRPr="00904A75">
        <w:rPr>
          <w:sz w:val="24"/>
          <w:szCs w:val="24"/>
        </w:rPr>
        <w:t xml:space="preserve"> would explain that she feels like this was unnecessary and feels that the children didn’t need to be disturbed. I offered her an example, that such reports need to be taken seriously, and that one day there may be a concern for a child at a property. Female1 understood that on this occasion there was no concern, but that officers do attend such addresses. I came back downstairs and ensured PC1 we have no concerns at the address. We have explained to Male1 our processes and expressed our empathy towards this situation. </w:t>
      </w:r>
    </w:p>
    <w:p w14:paraId="518815AE" w14:textId="207A9B52" w:rsidR="00904A75" w:rsidRPr="00904A75" w:rsidRDefault="00904A75" w:rsidP="00904A75">
      <w:pPr>
        <w:pStyle w:val="NormalWeb"/>
        <w:spacing w:before="0" w:beforeAutospacing="0" w:after="360" w:afterAutospacing="0"/>
        <w:rPr>
          <w:rFonts w:ascii="Arial" w:hAnsi="Arial" w:cs="Arial"/>
        </w:rPr>
      </w:pPr>
      <w:r w:rsidRPr="00904A75">
        <w:rPr>
          <w:rFonts w:ascii="Arial" w:hAnsi="Arial" w:cs="Arial"/>
          <w:color w:val="000000"/>
        </w:rPr>
        <w:t>This incident didn’t require physical force, however there was evidently a need to ensure Male1 remained calm and collected. Batari’s box shows us that how we act, can reflect on others how they act. The Betari box model illustrates how our behaviour influences our attitude, which in turn influences others' attitudes, which in turn influences their behaviour through a cycle (</w:t>
      </w:r>
      <w:r w:rsidRPr="00904A75">
        <w:rPr>
          <w:rFonts w:ascii="Arial" w:hAnsi="Arial" w:cs="Arial"/>
        </w:rPr>
        <w:t xml:space="preserve">Revolution learning </w:t>
      </w:r>
      <w:r w:rsidRPr="00904A75">
        <w:rPr>
          <w:rFonts w:ascii="Arial" w:hAnsi="Arial" w:cs="Arial"/>
          <w:color w:val="000000"/>
        </w:rPr>
        <w:t xml:space="preserve">n.d). There were varied times, where I felt Male1s temper was escalating to a point where he may force officers out of the home before any checks would be made on Child1, this would then cause Male1 to be arrested should his force exceed, what would be reasonable. Fortunately, I and PC1 was focused on empathy of this situation where Male1 was in. Being that officers have ultimately came into his family home uninvited and walked upstairs towards children’s bedrooms and their own. </w:t>
      </w:r>
      <w:bookmarkStart w:id="2" w:name="_Hlk149663946"/>
      <w:r w:rsidRPr="00904A75">
        <w:rPr>
          <w:rFonts w:ascii="Arial" w:hAnsi="Arial" w:cs="Arial"/>
          <w:color w:val="000000"/>
        </w:rPr>
        <w:t>I have</w:t>
      </w:r>
      <w:r w:rsidR="005507E4">
        <w:rPr>
          <w:rFonts w:ascii="Arial" w:hAnsi="Arial" w:cs="Arial"/>
          <w:color w:val="000000"/>
        </w:rPr>
        <w:t xml:space="preserve"> considered</w:t>
      </w:r>
      <w:r w:rsidRPr="00904A75">
        <w:rPr>
          <w:rFonts w:ascii="Arial" w:hAnsi="Arial" w:cs="Arial"/>
          <w:color w:val="000000"/>
        </w:rPr>
        <w:t xml:space="preserve"> the 5-step appeal into my policing. It's not necessary to constantly follow the procedures in that same order. Step 4 is arguably the most crucial for providing proof of </w:t>
      </w:r>
      <w:bookmarkEnd w:id="2"/>
      <w:r w:rsidRPr="00904A75">
        <w:rPr>
          <w:rFonts w:ascii="Arial" w:hAnsi="Arial" w:cs="Arial"/>
          <w:color w:val="000000"/>
        </w:rPr>
        <w:t>compliance (Science tool kit 2019).</w:t>
      </w:r>
      <w:r w:rsidR="005507E4">
        <w:rPr>
          <w:rFonts w:ascii="Arial" w:hAnsi="Arial" w:cs="Arial"/>
          <w:color w:val="000000"/>
        </w:rPr>
        <w:t xml:space="preserve"> On this occasion, I felt that Betari Box would be a better avenue to take over the 5step appeal.</w:t>
      </w:r>
      <w:r w:rsidRPr="00904A75">
        <w:rPr>
          <w:rFonts w:ascii="Arial" w:hAnsi="Arial" w:cs="Arial"/>
          <w:color w:val="000000"/>
        </w:rPr>
        <w:t xml:space="preserve"> Throughout </w:t>
      </w:r>
      <w:r w:rsidRPr="00904A75">
        <w:rPr>
          <w:rFonts w:ascii="Arial" w:hAnsi="Arial" w:cs="Arial"/>
        </w:rPr>
        <w:t>talking to Male1, officers explained how awful our attendance may seem, and we were understanding of his frustration. Even so helping Male1 with any complaint he wishe</w:t>
      </w:r>
      <w:r w:rsidR="005507E4">
        <w:rPr>
          <w:rFonts w:ascii="Arial" w:hAnsi="Arial" w:cs="Arial"/>
        </w:rPr>
        <w:t>d</w:t>
      </w:r>
      <w:r w:rsidRPr="00904A75">
        <w:rPr>
          <w:rFonts w:ascii="Arial" w:hAnsi="Arial" w:cs="Arial"/>
        </w:rPr>
        <w:t xml:space="preserve"> to make, and emphasising I would make sure that my entry would highlight what was a malicious report. Officers ensured our core ethics were met; it was only towards the end that this incident may be a complaint against officers. But I and PC1 were satisfied that we ensured accountability for our actions and reasons we attended. We also focused on equality and diversity</w:t>
      </w:r>
      <w:bookmarkStart w:id="3" w:name="_Hlk149663961"/>
      <w:r w:rsidRPr="00904A75">
        <w:rPr>
          <w:rFonts w:ascii="Arial" w:hAnsi="Arial" w:cs="Arial"/>
        </w:rPr>
        <w:t xml:space="preserve">. When it's appropriate, be kind and understanding to everyone you </w:t>
      </w:r>
      <w:bookmarkEnd w:id="3"/>
      <w:r w:rsidRPr="00904A75">
        <w:rPr>
          <w:rFonts w:ascii="Arial" w:hAnsi="Arial" w:cs="Arial"/>
        </w:rPr>
        <w:t>encounter (Code of Ethics 2014). This incident we showed compassion, and empathy enough that Male1 would calmly speak to us and understood our reasonings. He emphasised his desire for a complaint, but ultimately seemed happy with how officers dealt with the incident at hand. Before finalising the incident on our systems, I wrote a detailed report of what has happened, the discrepancies with the summary of the call. I highlighted why officers agreed the report seemed malicious, showing my findings in detail. I would use what evidence we found at the address, evidence from speaking to all parties and the previously reported incident.  At the time of the report, there seemed to be one call prior to the police, report which was also deemed malicious. I and PC1 were in agreeance that a pattern of harassment isn’t yet made out, and that should there be a further report this would better aid the police in seeing a possible picture that the family is being targeted due to Male1 having full custody of Child1.</w:t>
      </w:r>
    </w:p>
    <w:p w14:paraId="6CB4A533" w14:textId="77777777" w:rsidR="00904A75" w:rsidRPr="00904A75" w:rsidRDefault="00904A75" w:rsidP="00904A75">
      <w:pPr>
        <w:pStyle w:val="NormalWeb"/>
        <w:spacing w:before="0" w:beforeAutospacing="0" w:after="360" w:afterAutospacing="0"/>
        <w:rPr>
          <w:rFonts w:ascii="Arial" w:hAnsi="Arial" w:cs="Arial"/>
        </w:rPr>
      </w:pPr>
      <w:r w:rsidRPr="00904A75">
        <w:rPr>
          <w:rFonts w:ascii="Arial" w:hAnsi="Arial" w:cs="Arial"/>
        </w:rPr>
        <w:t xml:space="preserve">In conclusion, I and PC1 utilised Betari’s box model. The incident may have gone a very different way, especially with the heightened emotions from both male1 and </w:t>
      </w:r>
      <w:r w:rsidRPr="00904A75">
        <w:rPr>
          <w:rFonts w:ascii="Arial" w:hAnsi="Arial" w:cs="Arial"/>
        </w:rPr>
        <w:lastRenderedPageBreak/>
        <w:t>female1. However, throughout we remained calm, we allowed each person to speak and vent. We also agreed how the call seemed malicious, giving reassurance to their claim. If I and PC1 acted differently or understand their perspective, male1 may have acted differently causing a different result.</w:t>
      </w:r>
    </w:p>
    <w:p w14:paraId="6932926E" w14:textId="327162B3" w:rsidR="00904A75" w:rsidRPr="00904A75" w:rsidRDefault="00904A75" w:rsidP="00904A75">
      <w:pPr>
        <w:pStyle w:val="NormalWeb"/>
        <w:spacing w:before="0" w:beforeAutospacing="0" w:after="360" w:afterAutospacing="0"/>
        <w:rPr>
          <w:rFonts w:ascii="Arial" w:hAnsi="Arial" w:cs="Arial"/>
        </w:rPr>
      </w:pPr>
      <w:r w:rsidRPr="00904A75">
        <w:rPr>
          <w:rFonts w:ascii="Arial" w:hAnsi="Arial" w:cs="Arial"/>
        </w:rPr>
        <w:t>Word count: 16</w:t>
      </w:r>
      <w:r w:rsidR="003310A9">
        <w:rPr>
          <w:rFonts w:ascii="Arial" w:hAnsi="Arial" w:cs="Arial"/>
        </w:rPr>
        <w:t>35</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0D7818F3" w14:textId="77777777" w:rsidR="00904A75" w:rsidRPr="00904A75" w:rsidRDefault="00904A75" w:rsidP="00904A75">
      <w:pPr>
        <w:rPr>
          <w:color w:val="000000" w:themeColor="text1"/>
          <w:sz w:val="24"/>
          <w:szCs w:val="24"/>
        </w:rPr>
      </w:pPr>
      <w:r w:rsidRPr="00904A75">
        <w:rPr>
          <w:color w:val="000000" w:themeColor="text1"/>
          <w:sz w:val="24"/>
          <w:szCs w:val="24"/>
        </w:rPr>
        <w:t xml:space="preserve">This task I will look at the criminal justice, valuing difference and inclusion. I will use an example from a domestic call to the police, where the victim spoke limited English and didn’t wish for the suspect to be arrested. </w:t>
      </w:r>
    </w:p>
    <w:p w14:paraId="5361D275" w14:textId="17B5B5D7" w:rsidR="00904A75" w:rsidRPr="00904A75" w:rsidRDefault="00904A75" w:rsidP="00904A75">
      <w:pPr>
        <w:rPr>
          <w:color w:val="000000" w:themeColor="text1"/>
          <w:sz w:val="24"/>
          <w:szCs w:val="24"/>
        </w:rPr>
      </w:pPr>
      <w:r w:rsidRPr="00904A75">
        <w:rPr>
          <w:color w:val="000000" w:themeColor="text1"/>
          <w:sz w:val="24"/>
          <w:szCs w:val="24"/>
        </w:rPr>
        <w:t>A call has come of a domestic, of two persons arguing. I, PC1 and PC2 has volunteered to attend this call. On route to the call, we had limited information, only that it was a domestic with voices in the background. Domestics in general are high priority, and positive action being a focal point from the chief constables’ roadshows and news.  Especially approaching the festive period, where tensions can be incredibly high</w:t>
      </w:r>
      <w:r w:rsidR="00A402BE">
        <w:rPr>
          <w:color w:val="000000" w:themeColor="text1"/>
          <w:sz w:val="24"/>
          <w:szCs w:val="24"/>
        </w:rPr>
        <w:t>.</w:t>
      </w:r>
      <w:r w:rsidRPr="00904A75">
        <w:rPr>
          <w:color w:val="000000" w:themeColor="text1"/>
          <w:sz w:val="24"/>
          <w:szCs w:val="24"/>
        </w:rPr>
        <w:t xml:space="preserve"> </w:t>
      </w:r>
      <w:r w:rsidR="00A402BE">
        <w:rPr>
          <w:color w:val="000000" w:themeColor="text1"/>
          <w:sz w:val="24"/>
          <w:szCs w:val="24"/>
        </w:rPr>
        <w:t>I</w:t>
      </w:r>
      <w:r w:rsidRPr="00904A75">
        <w:rPr>
          <w:color w:val="000000" w:themeColor="text1"/>
          <w:sz w:val="24"/>
          <w:szCs w:val="24"/>
        </w:rPr>
        <w:t xml:space="preserve">n 2022 South Wales Police released an annual newsletter reinforcing the forced domestic policies. </w:t>
      </w:r>
      <w:r w:rsidRPr="00904A75">
        <w:rPr>
          <w:color w:val="000000" w:themeColor="text1"/>
          <w:sz w:val="24"/>
          <w:szCs w:val="24"/>
          <w:shd w:val="clear" w:color="auto" w:fill="FFFFFF"/>
        </w:rPr>
        <w:t xml:space="preserve">The safety of anyone facing domestic abuse and violence, is the top priority for South Wales Police. If it's an emergency, an officer will respond, arrest the offender if appropriate, necessary, and legal, and take other appropriate measures to keep you safe while you have time to gather your thoughts (South Wales Police 2022). </w:t>
      </w:r>
      <w:r w:rsidRPr="00904A75">
        <w:rPr>
          <w:color w:val="000000" w:themeColor="text1"/>
          <w:sz w:val="24"/>
          <w:szCs w:val="24"/>
        </w:rPr>
        <w:t xml:space="preserve">I knew that with a domestic situation, I needed to take my time with the victim, and ensure how we present ourselves would be paramount to a report. My initial fear is that the victim would ultimately drop any charges. There was little to no warning markers, and nothing that would cause a massive concern. Before attendance, it was decided that I and PC1 would speak to the victim and that our colleague PC2 would speak to the subject of the matter. </w:t>
      </w:r>
    </w:p>
    <w:p w14:paraId="6AD3A479" w14:textId="5D2F4698" w:rsidR="00904A75" w:rsidRPr="00904A75" w:rsidRDefault="00904A75" w:rsidP="00904A75">
      <w:pPr>
        <w:pStyle w:val="NormalWeb"/>
        <w:shd w:val="clear" w:color="auto" w:fill="FFFFFF"/>
        <w:spacing w:before="300" w:beforeAutospacing="0" w:after="300" w:afterAutospacing="0"/>
        <w:rPr>
          <w:rFonts w:ascii="Arial" w:hAnsi="Arial" w:cs="Arial"/>
          <w:color w:val="000000" w:themeColor="text1"/>
        </w:rPr>
      </w:pPr>
      <w:r w:rsidRPr="00904A75">
        <w:rPr>
          <w:rFonts w:ascii="Arial" w:hAnsi="Arial" w:cs="Arial"/>
          <w:color w:val="000000" w:themeColor="text1"/>
        </w:rPr>
        <w:lastRenderedPageBreak/>
        <w:t>On arrival officers were met by a male who presented himself as the victim who was the original caller of the incident. The victim has welcomed officers, with a trail of dried blood to the left of his face and visibly shaken. The victim was not born in the United Kingdom and spoke broken English. The victim would explain in limited words that on this night that his partner has pinched his nose, grabbed his neck and shouted at him. The victim was struggling to explain these events, as he was crying while becoming quite flustered. Due to this, officers requested the victim to show the events following questions. We first asked how the pinch of the nose was done, where the victim made a vicious action of more than what a pinch would be described as. His action was more of a twist to the nose, in an aggressive manner. We moved onto the strangulation side of it, where the victim would show a two-handed grip to the neck. Officers felt it would be insulting to offer a language line aspect, due to Victim being completely understood. It was during this, that I and PC1 would be able to arrest the victims’ partner. I’ve began to explain to the victim that due to what’s been explained that the suspect will be arrested. To calm and alleviate the victim, I’ve gone into detail why these actions were required. Firstly, explaining that he is now a victim of a crime, whereby its defined as someone or something that has suffered, been killed, damaged, or been harmed because of another person’s actions (Cambridge Dictionary 2019). Despite now knowing that he was deemed a victim, he still refused to accept that he was. He began to beg officers not to arrest his partner,</w:t>
      </w:r>
      <w:r w:rsidR="006F7D86">
        <w:rPr>
          <w:rFonts w:ascii="Arial" w:hAnsi="Arial" w:cs="Arial"/>
          <w:color w:val="000000" w:themeColor="text1"/>
        </w:rPr>
        <w:t xml:space="preserve"> </w:t>
      </w:r>
      <w:r w:rsidRPr="00904A75">
        <w:rPr>
          <w:rFonts w:ascii="Arial" w:hAnsi="Arial" w:cs="Arial"/>
          <w:color w:val="000000" w:themeColor="text1"/>
        </w:rPr>
        <w:t>I’ve explained to the victim what the offences were and that I was going to put these to the suspect, being two offences at the time. The first, I explained was common assault</w:t>
      </w:r>
      <w:r w:rsidR="006F7D86">
        <w:rPr>
          <w:rFonts w:ascii="Arial" w:hAnsi="Arial" w:cs="Arial"/>
          <w:color w:val="000000" w:themeColor="text1"/>
        </w:rPr>
        <w:t xml:space="preserve">. </w:t>
      </w:r>
      <w:r w:rsidR="006F7D86">
        <w:rPr>
          <w:rFonts w:ascii="Arial" w:hAnsi="Arial" w:cs="Arial"/>
          <w:color w:val="000000" w:themeColor="text1"/>
          <w:shd w:val="clear" w:color="auto" w:fill="FFFFFF"/>
        </w:rPr>
        <w:t>T</w:t>
      </w:r>
      <w:r w:rsidRPr="00904A75">
        <w:rPr>
          <w:rFonts w:ascii="Arial" w:hAnsi="Arial" w:cs="Arial"/>
          <w:color w:val="000000" w:themeColor="text1"/>
          <w:shd w:val="clear" w:color="auto" w:fill="FFFFFF"/>
        </w:rPr>
        <w:t xml:space="preserve">he phrase "assault" encompasses a battery, which is defined as the deliberate or careless use of force against another individual (Crown Prosecution Service 2022). And </w:t>
      </w:r>
      <w:r w:rsidRPr="00904A75">
        <w:rPr>
          <w:rFonts w:ascii="Arial" w:hAnsi="Arial" w:cs="Arial"/>
          <w:color w:val="000000" w:themeColor="text1"/>
        </w:rPr>
        <w:t xml:space="preserve">that the victim has explained to officers that the twist to his nose would confirm the offence, and that the suspect has in fact applied unlawful force onto another. The second offence which I was going to present to the suspect, was strangulation </w:t>
      </w:r>
      <w:bookmarkStart w:id="4" w:name="_Hlk149664020"/>
      <w:r w:rsidRPr="00904A75">
        <w:rPr>
          <w:rFonts w:ascii="Arial" w:hAnsi="Arial" w:cs="Arial"/>
          <w:color w:val="000000" w:themeColor="text1"/>
          <w:shd w:val="clear" w:color="auto" w:fill="FFFFFF"/>
        </w:rPr>
        <w:t xml:space="preserve">which is the compression or blockage of blood vessels and/or airways by external pressure applied to the neck, obstructing normal breathing or blood circulation. This offence is committed when the victim of strangulation is not fatally </w:t>
      </w:r>
      <w:bookmarkEnd w:id="4"/>
      <w:r w:rsidRPr="00904A75">
        <w:rPr>
          <w:rFonts w:ascii="Arial" w:hAnsi="Arial" w:cs="Arial"/>
          <w:color w:val="000000" w:themeColor="text1"/>
          <w:shd w:val="clear" w:color="auto" w:fill="FFFFFF"/>
        </w:rPr>
        <w:t xml:space="preserve">injured (Crown Prosecution Service n.d). I have </w:t>
      </w:r>
      <w:r w:rsidRPr="00904A75">
        <w:rPr>
          <w:rFonts w:ascii="Arial" w:hAnsi="Arial" w:cs="Arial"/>
          <w:color w:val="000000" w:themeColor="text1"/>
        </w:rPr>
        <w:t>given the victim these explanations in a more digestible context. He has gone onto explain that he has no family or friends, and that should he be kicked out. He will ultimately become homeless. The victim has then expressed that if officers chose to arrest his partner, that he would commit suicide. The situation become increasingly hard to manage, whereby it was my requirement to arrest the suspect. It was decided that PC2 would sit with the victim, while I then arrested the suspect for the offences disclosed. During this the suspect has now become very confrontation whe</w:t>
      </w:r>
      <w:r w:rsidR="006F7D86">
        <w:rPr>
          <w:rFonts w:ascii="Arial" w:hAnsi="Arial" w:cs="Arial"/>
          <w:color w:val="000000" w:themeColor="text1"/>
        </w:rPr>
        <w:t>n</w:t>
      </w:r>
      <w:r w:rsidRPr="00904A75">
        <w:rPr>
          <w:rFonts w:ascii="Arial" w:hAnsi="Arial" w:cs="Arial"/>
          <w:color w:val="000000" w:themeColor="text1"/>
        </w:rPr>
        <w:t xml:space="preserve"> I cautioned him. Suspect has disagreed with the arrest, due to this I’ve explained to the suspect that the necessity is met, and that his arrest would be lawful. Being that a person’s involvement or suspected involvement or attempted involvement in the commission of a criminal act; and Reasonable grounds for believing that the person’s arrest is essential. Both requirements must be met, and an arrest cannot be made unless there are solid reasons to believe that the subject is guilty of a crime (Home Office 2022). I further elaboration on the crimes outlined, and my explanation didn’t help the suspect with the idea of being arrested. The suspect has then walked up stairs where PC1 followed. The victim has then shouted and screamed that he doesn’t wish for the arrest to happen. PC2 has aimed to calm the victim, however the victim has expressed he will only talk to me about his frustration and that he will not speak to PC2. Due to this, officers once again swapped where I engaged with the </w:t>
      </w:r>
      <w:r w:rsidRPr="00904A75">
        <w:rPr>
          <w:rFonts w:ascii="Arial" w:hAnsi="Arial" w:cs="Arial"/>
          <w:color w:val="000000" w:themeColor="text1"/>
        </w:rPr>
        <w:lastRenderedPageBreak/>
        <w:t>victim in the kitchen, and PC1 and PC2 would aid the suspect in getting his things together for custody.</w:t>
      </w:r>
    </w:p>
    <w:p w14:paraId="706FF8C4" w14:textId="77777777" w:rsidR="00904A75" w:rsidRDefault="00904A75" w:rsidP="00904A75">
      <w:pPr>
        <w:shd w:val="clear" w:color="auto" w:fill="FFFFFF"/>
        <w:spacing w:before="300" w:after="300"/>
        <w:rPr>
          <w:color w:val="000000" w:themeColor="text1"/>
          <w:sz w:val="24"/>
          <w:szCs w:val="24"/>
        </w:rPr>
      </w:pPr>
      <w:r w:rsidRPr="00904A75">
        <w:rPr>
          <w:color w:val="000000" w:themeColor="text1"/>
          <w:sz w:val="24"/>
          <w:szCs w:val="24"/>
        </w:rPr>
        <w:t xml:space="preserve">The incident had different levels of complexity, where different police procedures and policies had to be actions. The victim offered varied complexity, a person who was more fearful of what may happen after the incident over what was currently being reported. I knew to treat Victim with care, and compassion. The college of policing highlights the need for careful execution for officers to help victims, be given consideration, decency, tact, empathy, and civility (College of Policing 2021). The victim responded well when I spoke about the sensitivity of the matter, and compassion of his situation. And this was shown, where the victim didn’t wish to engage with any other officer apart from myself. The victim would often explain that he has no family or friends, and that comes at a risk whereby should he ever split with his partner, there would be nowhere for him to live. The victim did present with broken English but understood well and was coherent to all questions asked. Officers felt the best way for the victim to explain the event was through actions, which helped change a “pinch” of the nose to an aggressive twist of the nose. Due to the circumstances, and the victim refusing any statement officers believed the need for a translator was not met. And if we asked if the victim would like one may be perceived as insulting, as the victim has been a resident for 20years. Due to the circumstances being I was required to convey the suspect to custody, but the victim was unable to be left alone due his threats of suicide we had to get two other officers from Llanedeyrn to sit with the victim to find a suitable resolve. While officers were in custody, it became apparent that the victim was still upset, and wishing to end it. Unfortunately, this may require action to safeguard the victim as such requiring him to attend an emergency mental health appointment. The victim soon chose to go to sleep and didn’t wish any assessment. Throughout the incident the original communication allowed the victim to vent and explain in his own time. Making the victim feel safe around me, whereby he felt I was the only person he wishes to speak to. The victims’ comments of suicide, seemed to stem from the panic of being alone once the suspect would be released, being not a homeowner and lack of social life. All officers ensured the victim knew of different avenues to aid him should this happen, but ultimately the victim didn’t see an avenue which wouldn’t see him homeless. Throughout my conversation I was looking into different crimes, to determine where there was any coercive behaviour, but the victim wouldn’t elaborate more at the time. I showed a level of empathy towards the victim, and what his situation may be. But reinforcing that no one should be subjected to any abuse, or negative comments. </w:t>
      </w:r>
    </w:p>
    <w:p w14:paraId="0F0A6787" w14:textId="0F37F2F2" w:rsidR="00904A75" w:rsidRPr="00904A75" w:rsidRDefault="00904A75" w:rsidP="00904A75">
      <w:pPr>
        <w:shd w:val="clear" w:color="auto" w:fill="FFFFFF"/>
        <w:spacing w:before="300" w:after="300"/>
        <w:rPr>
          <w:color w:val="000000" w:themeColor="text1"/>
          <w:sz w:val="24"/>
          <w:szCs w:val="24"/>
        </w:rPr>
      </w:pPr>
      <w:r w:rsidRPr="00904A75">
        <w:rPr>
          <w:color w:val="000000" w:themeColor="text1"/>
          <w:sz w:val="24"/>
          <w:szCs w:val="24"/>
        </w:rPr>
        <w:t xml:space="preserve">In conclusion, it was through effective communication at the start that I was able to build the rapport needed for explanations of what had happened. The victim was very vocal at times, and ultimately didn’t wish for any action to be taken against his partner, but remaining calm and reassurance I was able to get a positive result. The victim later fell asleep, however was left in the care of other officers. The victim was given numbers to ring, in case he does become homeless on the suspect’s release. </w:t>
      </w:r>
    </w:p>
    <w:p w14:paraId="1D3253E7" w14:textId="184F5286" w:rsidR="00904A75" w:rsidRPr="00904A75" w:rsidRDefault="006F7D86" w:rsidP="00904A75">
      <w:pPr>
        <w:shd w:val="clear" w:color="auto" w:fill="FFFFFF"/>
        <w:spacing w:before="300" w:after="300"/>
        <w:rPr>
          <w:color w:val="000000" w:themeColor="text1"/>
          <w:sz w:val="24"/>
          <w:szCs w:val="24"/>
        </w:rPr>
      </w:pPr>
      <w:r>
        <w:rPr>
          <w:color w:val="000000" w:themeColor="text1"/>
          <w:sz w:val="24"/>
          <w:szCs w:val="24"/>
        </w:rPr>
        <w:t>W</w:t>
      </w:r>
      <w:r w:rsidR="00904A75" w:rsidRPr="00904A75">
        <w:rPr>
          <w:color w:val="000000" w:themeColor="text1"/>
          <w:sz w:val="24"/>
          <w:szCs w:val="24"/>
        </w:rPr>
        <w:t>ord</w:t>
      </w:r>
      <w:r>
        <w:rPr>
          <w:color w:val="000000" w:themeColor="text1"/>
          <w:sz w:val="24"/>
          <w:szCs w:val="24"/>
        </w:rPr>
        <w:t xml:space="preserve"> </w:t>
      </w:r>
      <w:r w:rsidR="00904A75" w:rsidRPr="00904A75">
        <w:rPr>
          <w:color w:val="000000" w:themeColor="text1"/>
          <w:sz w:val="24"/>
          <w:szCs w:val="24"/>
        </w:rPr>
        <w:t>count: 157</w:t>
      </w:r>
      <w:r>
        <w:rPr>
          <w:color w:val="000000" w:themeColor="text1"/>
          <w:sz w:val="24"/>
          <w:szCs w:val="24"/>
        </w:rPr>
        <w:t>2</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15E495CD" w14:textId="77777777" w:rsidR="00904A75" w:rsidRPr="00CD1BFA" w:rsidRDefault="00904A75" w:rsidP="00904A75">
      <w:pPr>
        <w:rPr>
          <w:color w:val="000000" w:themeColor="text1"/>
          <w:sz w:val="24"/>
          <w:szCs w:val="24"/>
        </w:rPr>
      </w:pPr>
      <w:r w:rsidRPr="00CD1BFA">
        <w:rPr>
          <w:color w:val="000000" w:themeColor="text1"/>
          <w:sz w:val="24"/>
          <w:szCs w:val="24"/>
        </w:rPr>
        <w:t xml:space="preserve">This task I will look at decision making and discretion, conducting investigations and criminal justice. The incident used was a domestic between an aunty, who has visited her sister and nephew. The nephew was a minor, who would go on to assault the aunty. </w:t>
      </w:r>
    </w:p>
    <w:p w14:paraId="7D5389F3" w14:textId="0B7F6B39" w:rsidR="00904A75" w:rsidRPr="00CD1BFA" w:rsidRDefault="00904A75" w:rsidP="00904A75">
      <w:pPr>
        <w:rPr>
          <w:color w:val="000000" w:themeColor="text1"/>
          <w:sz w:val="24"/>
          <w:szCs w:val="24"/>
        </w:rPr>
      </w:pPr>
      <w:r w:rsidRPr="00CD1BFA">
        <w:rPr>
          <w:color w:val="000000" w:themeColor="text1"/>
          <w:sz w:val="24"/>
          <w:szCs w:val="24"/>
        </w:rPr>
        <w:t>A call has come in regarding a domestic incident, between an aunty, being the victim and her nephew who was the suspect. The incident is where the suspect and the victim have had a disagreement about the suspects ongoing issues, which relates to him not taking any ADHD or Attention Deficit Hyperactivity Disorder Medicine. NHS explains it as</w:t>
      </w:r>
      <w:r w:rsidR="006F7D86">
        <w:rPr>
          <w:color w:val="000000" w:themeColor="text1"/>
          <w:sz w:val="24"/>
          <w:szCs w:val="24"/>
        </w:rPr>
        <w:t xml:space="preserve"> </w:t>
      </w:r>
      <w:r w:rsidRPr="00CD1BFA">
        <w:rPr>
          <w:color w:val="000000" w:themeColor="text1"/>
          <w:sz w:val="24"/>
          <w:szCs w:val="24"/>
        </w:rPr>
        <w:t xml:space="preserve">people with ADHD have behavioural issues. Individuals with ADHD may exhibit restlessness, difficulty focusing, and impulsive behaviour (NHS 2021). This incident is that the suspect has taken a dislike to the victim, causing him to lunge at her, and strike her several times to the stomach and face. Police have arrived at the address, where officers separated all parties to determine the best course of action, being cautious that the suspect was a minor. The victim was spoken to separately, and supported prosecution, and was willing to attend court. She had visible injuries, and wished to attend hospital due to the headache that has come from the attack. While using the NDM, officer took into consideration that the suspect was a minor, and that all parties were now separated. Due to the information we had, and the suspects current heightened state it would be unreasonable and unneeded to formally arrest the suspect. Looking at the various options officers had, it was deemed that the suspect would not be formally arrested, but he would be </w:t>
      </w:r>
      <w:r w:rsidRPr="00CD1BFA">
        <w:rPr>
          <w:color w:val="000000" w:themeColor="text1"/>
          <w:sz w:val="24"/>
          <w:szCs w:val="24"/>
        </w:rPr>
        <w:lastRenderedPageBreak/>
        <w:t xml:space="preserve">required to attend as a voluntary attendee, and that he would be required to give an interview on a date arranged. The suspects mother agreed to this and felt this would be the most suitable avenue given the suspects current state. Officers left the address and returned to the victim to discuss our avenues we wished to take, and that even though the suspect was not formally arrested, he would still be viewed as a suspect. </w:t>
      </w:r>
    </w:p>
    <w:p w14:paraId="08E01D20" w14:textId="06DE47B1" w:rsidR="00904A75" w:rsidRPr="00CD1BFA" w:rsidRDefault="00904A75" w:rsidP="00904A75">
      <w:pPr>
        <w:rPr>
          <w:color w:val="000000" w:themeColor="text1"/>
          <w:sz w:val="24"/>
          <w:szCs w:val="24"/>
        </w:rPr>
      </w:pPr>
      <w:r w:rsidRPr="00CD1BFA">
        <w:rPr>
          <w:color w:val="000000" w:themeColor="text1"/>
          <w:sz w:val="24"/>
          <w:szCs w:val="24"/>
        </w:rPr>
        <w:t xml:space="preserve">Officers took pictures of the victim neck and face, which showed light bruising that seemed to not have fully developed. Adding that the victim did go to the hospital, where it was </w:t>
      </w:r>
      <w:r w:rsidR="00CD1BFA" w:rsidRPr="00CD1BFA">
        <w:rPr>
          <w:color w:val="000000" w:themeColor="text1"/>
          <w:sz w:val="24"/>
          <w:szCs w:val="24"/>
        </w:rPr>
        <w:t>confirmed</w:t>
      </w:r>
      <w:r w:rsidRPr="00CD1BFA">
        <w:rPr>
          <w:color w:val="000000" w:themeColor="text1"/>
          <w:sz w:val="24"/>
          <w:szCs w:val="24"/>
        </w:rPr>
        <w:t xml:space="preserve"> she suffered concussion from the assault. I contacted the victim to discuss which avenues she wished to take now that she’s had further time to think, whereby the victim insisted that she wishes for a charge against the suspect and that she still wishes to go to court. Due to the suspects age, I felt the best course would be to seek help for the suspects behavioural issues. I’ve discussed this the victim, and that we do have an avenue where the suspect could get help due to ongoing issues. We could get the suspect under the “Youth Offending Team” being that they could work with the suspect, and his mother to help understand why the suspect acted in a certain way. This long term, could aid the suspect, opposed to criminalising him at his young age. The victim preferred this avenue more than any others discussed, despite her wanting criminal action, she still felt that the suspect did in fact need help. Between I and the victim, we agreed that should the suspect admit his actions we can then offer a Youth Offender Team avenue. I have contacted the suspects mother who was upset now that the ordeal was over, she initially panicked that her son would get a criminal record and go to prison. I reassured mum that regardless of which avenue the victim wished to take, that her son wouldn’t go to prison for the actions he has done. Despite this, it was still reiterated to mum that the suspects actions do ultimately have consequences, and that the suspect has injured the victim substantially. Mum has reiterated that the suspect isn’t a problem child, but that due to his ADHD he does often have moments of heightened anger. It became apparent that on the day, the suspect has not taken any medication and that the suspect often avoids taking medication. I’ve explained to mum that the victim has opted for a more suitable avenue, and that the suspect can be offered an out of court disposal, in terms of Youth Offending Team. Whereby the suspect could get help, and support. Mum has explained that this may also help her understand the suspects out bursts, and further get help from medical professionals with the suspects changing moods. Mum has explained that there has been a higher tension now within the family, being that her sister now doesn’t visit which was originally a nightly event. And that a lot of family have sided with the victim, causing a rift in the extended family dynamics. I reminded mum that ultimately the victim has helped the situation, by being on board with Youth Offending Team, and that despite what’s happened she also wishes for the suspect to get help. I arranged for mum to bring the suspect down for a voluntary interview, and advised mum that he would require an appropriate adult for him due to his age, which would be in the form of the suspects father who was not present at the incident. I and mum also discussed whether the suspect would benefit from legal aid, which the police can provide. Mum has agreed that on the day, she would like to have legal aid there to ensure the suspect is represented correctly. On the day of the interview, the suspect presented with his father, and in accompany with legal aid. The interview was short, in that the suspect has admitted the offence and showed remorse of what had happened. He explained that he has ADHD, and that he can’t help how he felt. I would go on to explain that ADHD isn’t a defence, and that should he have been older he would </w:t>
      </w:r>
      <w:r w:rsidRPr="00CD1BFA">
        <w:rPr>
          <w:color w:val="000000" w:themeColor="text1"/>
          <w:sz w:val="24"/>
          <w:szCs w:val="24"/>
        </w:rPr>
        <w:lastRenderedPageBreak/>
        <w:t>have gone to custody and interviewed formally. The suspect became thankful to the victim that she picked this avenue, and that the suspect understands that his actions have consequences after. I’ve spoken with his mum after privately, who was patiently waiting in the other room. I explained to mum that the suspect was mature, and that he had admitted the offence. I’ve further explained that the Youth Offending Team would be in contact to arrange courses and talks with the suspect. Mum became visibly upset and relieved that her son would not be in trouble but get help from professionals where she felt she wasn’t achieving this. After the interview, I have then rung the victim and explained the outcome of the interview, explaining that the suspect was incredibly sorry for his actions. The victim codes of practice ensure we update the victim as soon as reasonably possible of any update, and that the victim has</w:t>
      </w:r>
      <w:r w:rsidRPr="00CD1BFA">
        <w:rPr>
          <w:color w:val="000000" w:themeColor="text1"/>
          <w:spacing w:val="10"/>
          <w:sz w:val="24"/>
          <w:szCs w:val="24"/>
          <w:shd w:val="clear" w:color="auto" w:fill="FFFFFF"/>
        </w:rPr>
        <w:t xml:space="preserve"> the right to be told the outcome of the case and, to be explained the result. If the offender appeals against their conviction or sentence, you have the </w:t>
      </w:r>
      <w:r w:rsidR="006F7D86">
        <w:rPr>
          <w:color w:val="000000" w:themeColor="text1"/>
          <w:spacing w:val="10"/>
          <w:sz w:val="24"/>
          <w:szCs w:val="24"/>
          <w:shd w:val="clear" w:color="auto" w:fill="FFFFFF"/>
        </w:rPr>
        <w:t>r</w:t>
      </w:r>
      <w:r w:rsidRPr="00CD1BFA">
        <w:rPr>
          <w:color w:val="000000" w:themeColor="text1"/>
          <w:spacing w:val="10"/>
          <w:sz w:val="24"/>
          <w:szCs w:val="24"/>
          <w:shd w:val="clear" w:color="auto" w:fill="FFFFFF"/>
        </w:rPr>
        <w:t>ight to be told about the appeal and its outcome (</w:t>
      </w:r>
      <w:proofErr w:type="spellStart"/>
      <w:r w:rsidRPr="00CD1BFA">
        <w:rPr>
          <w:color w:val="000000" w:themeColor="text1"/>
          <w:spacing w:val="10"/>
          <w:sz w:val="24"/>
          <w:szCs w:val="24"/>
          <w:shd w:val="clear" w:color="auto" w:fill="FFFFFF"/>
        </w:rPr>
        <w:t>FlagDV</w:t>
      </w:r>
      <w:proofErr w:type="spellEnd"/>
      <w:r w:rsidRPr="00CD1BFA">
        <w:rPr>
          <w:color w:val="000000" w:themeColor="text1"/>
          <w:spacing w:val="10"/>
          <w:sz w:val="24"/>
          <w:szCs w:val="24"/>
          <w:shd w:val="clear" w:color="auto" w:fill="FFFFFF"/>
        </w:rPr>
        <w:t xml:space="preserve"> n.d).</w:t>
      </w:r>
      <w:r w:rsidRPr="00CD1BFA">
        <w:rPr>
          <w:color w:val="000000" w:themeColor="text1"/>
          <w:sz w:val="24"/>
          <w:szCs w:val="24"/>
        </w:rPr>
        <w:t xml:space="preserve"> The victim was incredibly happy with this result. She would go on to explain that she feels the family dynamic can now improve, and all persons have more forward with positivity.</w:t>
      </w:r>
    </w:p>
    <w:p w14:paraId="18CA1331" w14:textId="77777777" w:rsidR="00904A75" w:rsidRPr="00CD1BFA" w:rsidRDefault="00904A75" w:rsidP="00904A75">
      <w:pPr>
        <w:rPr>
          <w:color w:val="000000" w:themeColor="text1"/>
          <w:sz w:val="24"/>
          <w:szCs w:val="24"/>
        </w:rPr>
      </w:pPr>
      <w:r w:rsidRPr="00CD1BFA">
        <w:rPr>
          <w:color w:val="000000" w:themeColor="text1"/>
          <w:sz w:val="24"/>
          <w:szCs w:val="24"/>
        </w:rPr>
        <w:t>The focus on this incident would be that the suspect doesn’t go through the justice system, whereby he would get a criminal record. It soon became apparent when all parties mentioned the suspects ADHD, and his struggle with taking medication. Despite it not being a suitable defence, it did add an avenue where we can agree that his actions may be due to the lack of taking his medication. Officers felt that even though the suspect could have been arrested at the time, it would only offer the suspect fear and feelings of anxiety, and the suspect would resort back to not taking medication. Through the avenue of choice, the suspect can now engage with professionals to better understand his anger issues. Ultimately, all parties the victim included mainly wanted the suspect to get help. The main impact which has yet to show, is whether the suspect will engage. And that officers should have taken a more formal route. The suspect’s mother has been explained thoroughly that should he not engage; he may go through a court process. However, fundamentally the suspect getting help would offer a longer resolution over a shorter formal process. If the suspect was above the age of 18, despite the defence of ADHD he would have gone through a formal avenue and dealt with as an adult. It’s through unfortunate events, that the suspect will now get further support. All parties were reminded that the victim has opted through this avenue, and that there was a strong social family aspect before this event.</w:t>
      </w:r>
    </w:p>
    <w:p w14:paraId="1B4F0BFB" w14:textId="77777777" w:rsidR="00904A75" w:rsidRPr="00CD1BFA" w:rsidRDefault="00904A75" w:rsidP="00904A75">
      <w:pPr>
        <w:rPr>
          <w:color w:val="000000" w:themeColor="text1"/>
          <w:sz w:val="24"/>
          <w:szCs w:val="24"/>
        </w:rPr>
      </w:pPr>
      <w:r w:rsidRPr="00CD1BFA">
        <w:rPr>
          <w:color w:val="000000" w:themeColor="text1"/>
          <w:sz w:val="24"/>
          <w:szCs w:val="24"/>
        </w:rPr>
        <w:t xml:space="preserve">In conclusion, it was when officers explained a more suitable avenue that the best route was taken. The family was struggling with the suspects behaviour outbursts, which then has caused the victim to speak freely about it. This then caused the assault. When I offered an avenue where the police could work with the suspect, the victim preferred this over any other avenue. The suspect seemed very aware that he doesn’t take any medication, and this causes a lot of his anger issues. He was reminded on this occasion; the police will work with him to get him support. </w:t>
      </w:r>
    </w:p>
    <w:p w14:paraId="428B531B" w14:textId="77777777" w:rsidR="00904A75" w:rsidRPr="00CD1BFA" w:rsidRDefault="00904A75" w:rsidP="00904A75">
      <w:pPr>
        <w:rPr>
          <w:color w:val="000000" w:themeColor="text1"/>
          <w:sz w:val="24"/>
          <w:szCs w:val="24"/>
        </w:rPr>
      </w:pPr>
    </w:p>
    <w:p w14:paraId="7600121D" w14:textId="77777777" w:rsidR="00904A75" w:rsidRPr="00CD1BFA" w:rsidRDefault="00904A75" w:rsidP="00904A75">
      <w:pPr>
        <w:rPr>
          <w:color w:val="000000" w:themeColor="text1"/>
          <w:sz w:val="24"/>
          <w:szCs w:val="24"/>
        </w:rPr>
      </w:pPr>
      <w:r w:rsidRPr="00CD1BFA">
        <w:rPr>
          <w:color w:val="000000" w:themeColor="text1"/>
          <w:sz w:val="24"/>
          <w:szCs w:val="24"/>
        </w:rPr>
        <w:t>Total wordcount: 1584</w:t>
      </w:r>
    </w:p>
    <w:p w14:paraId="4C50E184" w14:textId="77777777" w:rsidR="00025650" w:rsidRPr="00CD1BFA" w:rsidRDefault="00025650" w:rsidP="00025650">
      <w:pPr>
        <w:jc w:val="both"/>
        <w:rPr>
          <w:sz w:val="24"/>
          <w:szCs w:val="24"/>
        </w:rPr>
      </w:pPr>
    </w:p>
    <w:p w14:paraId="55E8513B" w14:textId="77777777" w:rsidR="00025650" w:rsidRPr="00CD1BFA" w:rsidRDefault="00025650" w:rsidP="00025650">
      <w:pPr>
        <w:jc w:val="both"/>
        <w:rPr>
          <w:sz w:val="24"/>
          <w:szCs w:val="24"/>
        </w:rPr>
      </w:pPr>
    </w:p>
    <w:p w14:paraId="4C811AD3" w14:textId="77777777" w:rsidR="00025650" w:rsidRPr="00CD1BFA" w:rsidRDefault="00025650" w:rsidP="00025650">
      <w:pPr>
        <w:jc w:val="both"/>
        <w:rPr>
          <w:sz w:val="24"/>
          <w:szCs w:val="24"/>
        </w:rPr>
      </w:pPr>
    </w:p>
    <w:p w14:paraId="0FEEFB0E" w14:textId="77777777" w:rsidR="00025650" w:rsidRPr="00CD1BFA"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904A75" w:rsidRPr="00270EEB" w14:paraId="513D3471" w14:textId="77777777" w:rsidTr="6E3AA50A">
        <w:tc>
          <w:tcPr>
            <w:tcW w:w="2318" w:type="dxa"/>
            <w:shd w:val="clear" w:color="auto" w:fill="auto"/>
          </w:tcPr>
          <w:p w14:paraId="45070A6E" w14:textId="77777777" w:rsidR="00904A75" w:rsidRPr="00A42CEF" w:rsidRDefault="00904A75" w:rsidP="00904A75">
            <w:pPr>
              <w:jc w:val="both"/>
              <w:rPr>
                <w:rFonts w:ascii="Times New Roman" w:hAnsi="Times New Roman" w:cs="Times New Roman"/>
                <w:sz w:val="24"/>
                <w:szCs w:val="24"/>
              </w:rPr>
            </w:pPr>
            <w:r w:rsidRPr="00A42CEF">
              <w:rPr>
                <w:rFonts w:ascii="Times New Roman" w:hAnsi="Times New Roman" w:cs="Times New Roman"/>
                <w:sz w:val="24"/>
                <w:szCs w:val="24"/>
              </w:rPr>
              <w:t>Case File Building:</w:t>
            </w:r>
          </w:p>
          <w:p w14:paraId="3A280750" w14:textId="77777777" w:rsidR="00904A75" w:rsidRPr="00A42CEF" w:rsidRDefault="00904A75" w:rsidP="00904A75">
            <w:pPr>
              <w:jc w:val="both"/>
              <w:rPr>
                <w:rFonts w:ascii="Times New Roman" w:hAnsi="Times New Roman" w:cs="Times New Roman"/>
                <w:sz w:val="24"/>
                <w:szCs w:val="24"/>
              </w:rPr>
            </w:pPr>
            <w:r w:rsidRPr="00A42CEF">
              <w:rPr>
                <w:rFonts w:ascii="Times New Roman" w:hAnsi="Times New Roman" w:cs="Times New Roman"/>
                <w:sz w:val="24"/>
                <w:szCs w:val="24"/>
              </w:rPr>
              <w:t xml:space="preserve">Case file building is paramount to being a PC, with it being the end goal to any arrest. I feel confident and able to do most policing activities. However, I feel almost at a loss when it comes to case file building. </w:t>
            </w:r>
          </w:p>
          <w:p w14:paraId="38D88991" w14:textId="77777777" w:rsidR="00904A75" w:rsidRPr="00270EEB" w:rsidRDefault="00904A75" w:rsidP="00904A75">
            <w:pPr>
              <w:jc w:val="both"/>
              <w:rPr>
                <w:sz w:val="24"/>
                <w:szCs w:val="24"/>
              </w:rPr>
            </w:pPr>
          </w:p>
          <w:p w14:paraId="66224223" w14:textId="77777777" w:rsidR="00904A75" w:rsidRPr="00270EEB" w:rsidRDefault="00904A75" w:rsidP="00904A75">
            <w:pPr>
              <w:jc w:val="both"/>
              <w:rPr>
                <w:sz w:val="24"/>
                <w:szCs w:val="24"/>
              </w:rPr>
            </w:pPr>
          </w:p>
          <w:p w14:paraId="4B5016F9" w14:textId="77777777" w:rsidR="00904A75" w:rsidRPr="00270EEB" w:rsidRDefault="00904A75" w:rsidP="00904A75">
            <w:pPr>
              <w:jc w:val="both"/>
              <w:rPr>
                <w:sz w:val="24"/>
                <w:szCs w:val="24"/>
              </w:rPr>
            </w:pPr>
          </w:p>
          <w:p w14:paraId="5A8E3BA0" w14:textId="77777777" w:rsidR="00904A75" w:rsidRPr="00270EEB" w:rsidRDefault="00904A75" w:rsidP="00904A75">
            <w:pPr>
              <w:jc w:val="both"/>
              <w:rPr>
                <w:sz w:val="24"/>
                <w:szCs w:val="24"/>
              </w:rPr>
            </w:pPr>
          </w:p>
          <w:p w14:paraId="1D925BEB" w14:textId="77777777" w:rsidR="00904A75" w:rsidRPr="00270EEB" w:rsidRDefault="00904A75" w:rsidP="00904A75">
            <w:pPr>
              <w:jc w:val="both"/>
              <w:rPr>
                <w:sz w:val="24"/>
                <w:szCs w:val="24"/>
              </w:rPr>
            </w:pPr>
          </w:p>
          <w:p w14:paraId="12DD0457" w14:textId="77777777" w:rsidR="00904A75" w:rsidRPr="00270EEB" w:rsidRDefault="00904A75" w:rsidP="00904A75">
            <w:pPr>
              <w:jc w:val="both"/>
              <w:rPr>
                <w:sz w:val="24"/>
                <w:szCs w:val="24"/>
              </w:rPr>
            </w:pPr>
          </w:p>
          <w:p w14:paraId="43FC3966" w14:textId="77777777" w:rsidR="00904A75" w:rsidRPr="00270EEB" w:rsidRDefault="00904A75" w:rsidP="00904A75">
            <w:pPr>
              <w:jc w:val="both"/>
              <w:rPr>
                <w:sz w:val="24"/>
                <w:szCs w:val="24"/>
              </w:rPr>
            </w:pPr>
          </w:p>
          <w:p w14:paraId="3E32D5F2" w14:textId="77777777" w:rsidR="00904A75" w:rsidRPr="00270EEB" w:rsidRDefault="00904A75" w:rsidP="00904A75">
            <w:pPr>
              <w:jc w:val="both"/>
              <w:rPr>
                <w:sz w:val="24"/>
                <w:szCs w:val="24"/>
              </w:rPr>
            </w:pPr>
          </w:p>
          <w:p w14:paraId="3F46813A" w14:textId="77777777" w:rsidR="00904A75" w:rsidRPr="00270EEB" w:rsidRDefault="00904A75" w:rsidP="00904A75">
            <w:pPr>
              <w:jc w:val="both"/>
              <w:rPr>
                <w:sz w:val="24"/>
                <w:szCs w:val="24"/>
              </w:rPr>
            </w:pPr>
          </w:p>
          <w:p w14:paraId="0ED85F85" w14:textId="77777777" w:rsidR="00904A75" w:rsidRPr="00270EEB" w:rsidRDefault="00904A75" w:rsidP="00904A75">
            <w:pPr>
              <w:jc w:val="both"/>
              <w:rPr>
                <w:sz w:val="24"/>
                <w:szCs w:val="24"/>
              </w:rPr>
            </w:pPr>
          </w:p>
        </w:tc>
        <w:tc>
          <w:tcPr>
            <w:tcW w:w="2249" w:type="dxa"/>
            <w:shd w:val="clear" w:color="auto" w:fill="auto"/>
          </w:tcPr>
          <w:p w14:paraId="1DD535CE" w14:textId="42169572" w:rsidR="00904A75" w:rsidRPr="00270EEB" w:rsidRDefault="00904A75" w:rsidP="00904A75">
            <w:pPr>
              <w:jc w:val="both"/>
              <w:rPr>
                <w:sz w:val="24"/>
                <w:szCs w:val="24"/>
              </w:rPr>
            </w:pPr>
            <w:r w:rsidRPr="00A42CEF">
              <w:rPr>
                <w:rFonts w:ascii="Times New Roman" w:hAnsi="Times New Roman" w:cs="Times New Roman"/>
                <w:sz w:val="24"/>
                <w:szCs w:val="24"/>
              </w:rPr>
              <w:t>HUB</w:t>
            </w:r>
            <w:r>
              <w:rPr>
                <w:rFonts w:ascii="Times New Roman" w:hAnsi="Times New Roman" w:cs="Times New Roman"/>
                <w:sz w:val="24"/>
                <w:szCs w:val="24"/>
              </w:rPr>
              <w:t xml:space="preserve"> </w:t>
            </w:r>
            <w:r w:rsidRPr="00A42CEF">
              <w:rPr>
                <w:rFonts w:ascii="Times New Roman" w:hAnsi="Times New Roman" w:cs="Times New Roman"/>
                <w:sz w:val="24"/>
                <w:szCs w:val="24"/>
              </w:rPr>
              <w:t>attachment, I’m aware that new PCs will get a HUB attachment which I’m eager to do.  Dependant on where my confidence with case file building is, would determine where I can ask to extend the attachment.</w:t>
            </w:r>
          </w:p>
        </w:tc>
        <w:tc>
          <w:tcPr>
            <w:tcW w:w="2230" w:type="dxa"/>
            <w:shd w:val="clear" w:color="auto" w:fill="auto"/>
          </w:tcPr>
          <w:p w14:paraId="177DD410" w14:textId="36F68C33" w:rsidR="00904A75" w:rsidRPr="00270EEB" w:rsidRDefault="00904A75" w:rsidP="00904A75">
            <w:pPr>
              <w:jc w:val="both"/>
              <w:rPr>
                <w:sz w:val="24"/>
                <w:szCs w:val="24"/>
              </w:rPr>
            </w:pPr>
            <w:r w:rsidRPr="00A42CEF">
              <w:rPr>
                <w:rFonts w:ascii="Times New Roman" w:hAnsi="Times New Roman" w:cs="Times New Roman"/>
                <w:sz w:val="24"/>
                <w:szCs w:val="24"/>
              </w:rPr>
              <w:t>PS Bradly I believe organises these at the earlier stage. If I require extensions in the HUB to ensure I’m confident this may be a different department.</w:t>
            </w:r>
          </w:p>
        </w:tc>
        <w:tc>
          <w:tcPr>
            <w:tcW w:w="2230" w:type="dxa"/>
            <w:shd w:val="clear" w:color="auto" w:fill="auto"/>
          </w:tcPr>
          <w:p w14:paraId="1F90E38B" w14:textId="45196040" w:rsidR="00904A75" w:rsidRDefault="00904A75" w:rsidP="00904A75">
            <w:pPr>
              <w:jc w:val="both"/>
              <w:rPr>
                <w:sz w:val="24"/>
                <w:szCs w:val="24"/>
              </w:rPr>
            </w:pPr>
            <w:r w:rsidRPr="00A42CEF">
              <w:rPr>
                <w:rFonts w:ascii="Times New Roman" w:hAnsi="Times New Roman" w:cs="Times New Roman"/>
                <w:sz w:val="24"/>
                <w:szCs w:val="24"/>
              </w:rPr>
              <w:t>Ideally within 6 months I would want to feel confident in this area.</w:t>
            </w:r>
          </w:p>
        </w:tc>
      </w:tr>
      <w:tr w:rsidR="00904A75" w:rsidRPr="00270EEB" w14:paraId="4DD6097A" w14:textId="77777777" w:rsidTr="6E3AA50A">
        <w:tc>
          <w:tcPr>
            <w:tcW w:w="2318" w:type="dxa"/>
            <w:shd w:val="clear" w:color="auto" w:fill="auto"/>
          </w:tcPr>
          <w:p w14:paraId="49F07EBB" w14:textId="77777777" w:rsidR="00904A75" w:rsidRPr="00A42CEF" w:rsidRDefault="00904A75" w:rsidP="00904A75">
            <w:pPr>
              <w:jc w:val="both"/>
              <w:rPr>
                <w:rFonts w:ascii="Times New Roman" w:hAnsi="Times New Roman" w:cs="Times New Roman"/>
                <w:sz w:val="24"/>
                <w:szCs w:val="24"/>
              </w:rPr>
            </w:pPr>
            <w:r w:rsidRPr="00A42CEF">
              <w:rPr>
                <w:rFonts w:ascii="Times New Roman" w:hAnsi="Times New Roman" w:cs="Times New Roman"/>
                <w:sz w:val="24"/>
                <w:szCs w:val="24"/>
              </w:rPr>
              <w:t>Interviewing:</w:t>
            </w:r>
          </w:p>
          <w:p w14:paraId="2A3AAEB1" w14:textId="77777777" w:rsidR="00904A75" w:rsidRPr="00A42CEF" w:rsidRDefault="00904A75" w:rsidP="00904A75">
            <w:pPr>
              <w:jc w:val="both"/>
              <w:rPr>
                <w:rFonts w:ascii="Times New Roman" w:hAnsi="Times New Roman" w:cs="Times New Roman"/>
                <w:sz w:val="24"/>
                <w:szCs w:val="24"/>
              </w:rPr>
            </w:pPr>
            <w:r w:rsidRPr="00A42CEF">
              <w:rPr>
                <w:rFonts w:ascii="Times New Roman" w:hAnsi="Times New Roman" w:cs="Times New Roman"/>
                <w:sz w:val="24"/>
                <w:szCs w:val="24"/>
              </w:rPr>
              <w:t>Another crucial skill in policing where I have limited exposure. This is another area where I feel my confidence isn’t 100% but would like to be competent.</w:t>
            </w:r>
          </w:p>
          <w:p w14:paraId="284C7F37" w14:textId="77777777" w:rsidR="00904A75" w:rsidRPr="00A42CEF" w:rsidRDefault="00904A75" w:rsidP="00904A75">
            <w:pPr>
              <w:jc w:val="both"/>
              <w:rPr>
                <w:rFonts w:ascii="Times New Roman" w:hAnsi="Times New Roman" w:cs="Times New Roman"/>
                <w:sz w:val="24"/>
                <w:szCs w:val="24"/>
              </w:rPr>
            </w:pPr>
          </w:p>
          <w:p w14:paraId="19B91C54" w14:textId="77777777" w:rsidR="00904A75" w:rsidRPr="00A42CEF" w:rsidRDefault="00904A75" w:rsidP="00904A75">
            <w:pPr>
              <w:jc w:val="both"/>
              <w:rPr>
                <w:rFonts w:ascii="Times New Roman" w:hAnsi="Times New Roman" w:cs="Times New Roman"/>
                <w:sz w:val="24"/>
                <w:szCs w:val="24"/>
              </w:rPr>
            </w:pPr>
          </w:p>
          <w:p w14:paraId="6D807098" w14:textId="77777777" w:rsidR="00904A75" w:rsidRPr="00A42CEF" w:rsidRDefault="00904A75" w:rsidP="00904A75">
            <w:pPr>
              <w:jc w:val="both"/>
              <w:rPr>
                <w:rFonts w:ascii="Times New Roman" w:hAnsi="Times New Roman" w:cs="Times New Roman"/>
                <w:sz w:val="24"/>
                <w:szCs w:val="24"/>
              </w:rPr>
            </w:pPr>
          </w:p>
          <w:p w14:paraId="736C6C41" w14:textId="77777777" w:rsidR="00904A75" w:rsidRPr="00A42CEF" w:rsidRDefault="00904A75" w:rsidP="00904A75">
            <w:pPr>
              <w:jc w:val="both"/>
              <w:rPr>
                <w:rFonts w:ascii="Times New Roman" w:hAnsi="Times New Roman" w:cs="Times New Roman"/>
                <w:sz w:val="24"/>
                <w:szCs w:val="24"/>
              </w:rPr>
            </w:pPr>
          </w:p>
          <w:p w14:paraId="2181EF54" w14:textId="77777777" w:rsidR="00904A75" w:rsidRPr="00A42CEF" w:rsidRDefault="00904A75" w:rsidP="00904A75">
            <w:pPr>
              <w:jc w:val="both"/>
              <w:rPr>
                <w:rFonts w:ascii="Times New Roman" w:hAnsi="Times New Roman" w:cs="Times New Roman"/>
                <w:sz w:val="24"/>
                <w:szCs w:val="24"/>
              </w:rPr>
            </w:pPr>
          </w:p>
          <w:p w14:paraId="10C72AC8" w14:textId="77777777" w:rsidR="00904A75" w:rsidRPr="00A42CEF" w:rsidRDefault="00904A75" w:rsidP="00904A75">
            <w:pPr>
              <w:jc w:val="both"/>
              <w:rPr>
                <w:rFonts w:ascii="Times New Roman" w:hAnsi="Times New Roman" w:cs="Times New Roman"/>
                <w:sz w:val="24"/>
                <w:szCs w:val="24"/>
              </w:rPr>
            </w:pPr>
          </w:p>
          <w:p w14:paraId="43C0F626" w14:textId="77777777" w:rsidR="00904A75" w:rsidRPr="00A42CEF" w:rsidRDefault="00904A75" w:rsidP="00904A75">
            <w:pPr>
              <w:jc w:val="both"/>
              <w:rPr>
                <w:rFonts w:ascii="Times New Roman" w:hAnsi="Times New Roman" w:cs="Times New Roman"/>
                <w:sz w:val="24"/>
                <w:szCs w:val="24"/>
              </w:rPr>
            </w:pPr>
          </w:p>
          <w:p w14:paraId="5CAFF22F" w14:textId="77777777" w:rsidR="00904A75" w:rsidRPr="00A42CEF" w:rsidRDefault="00904A75" w:rsidP="00904A75">
            <w:pPr>
              <w:jc w:val="both"/>
              <w:rPr>
                <w:rFonts w:ascii="Times New Roman" w:hAnsi="Times New Roman" w:cs="Times New Roman"/>
                <w:sz w:val="24"/>
                <w:szCs w:val="24"/>
              </w:rPr>
            </w:pPr>
          </w:p>
          <w:p w14:paraId="64EAE1DE" w14:textId="77777777" w:rsidR="00904A75" w:rsidRPr="00A42CEF" w:rsidRDefault="00904A75" w:rsidP="00904A75">
            <w:pPr>
              <w:jc w:val="both"/>
              <w:rPr>
                <w:rFonts w:ascii="Times New Roman" w:hAnsi="Times New Roman" w:cs="Times New Roman"/>
                <w:sz w:val="24"/>
                <w:szCs w:val="24"/>
              </w:rPr>
            </w:pPr>
          </w:p>
          <w:p w14:paraId="4B5300CC" w14:textId="77777777" w:rsidR="00904A75" w:rsidRPr="00270EEB" w:rsidRDefault="00904A75" w:rsidP="00904A75">
            <w:pPr>
              <w:jc w:val="both"/>
              <w:rPr>
                <w:sz w:val="24"/>
                <w:szCs w:val="24"/>
              </w:rPr>
            </w:pPr>
          </w:p>
        </w:tc>
        <w:tc>
          <w:tcPr>
            <w:tcW w:w="2249" w:type="dxa"/>
            <w:shd w:val="clear" w:color="auto" w:fill="auto"/>
          </w:tcPr>
          <w:p w14:paraId="4A5263DB" w14:textId="5B206AF0" w:rsidR="00904A75" w:rsidRPr="00270EEB" w:rsidRDefault="00904A75" w:rsidP="00904A75">
            <w:pPr>
              <w:jc w:val="both"/>
              <w:rPr>
                <w:sz w:val="24"/>
                <w:szCs w:val="24"/>
              </w:rPr>
            </w:pPr>
            <w:r w:rsidRPr="00A42CEF">
              <w:rPr>
                <w:rFonts w:ascii="Times New Roman" w:hAnsi="Times New Roman" w:cs="Times New Roman"/>
                <w:sz w:val="24"/>
                <w:szCs w:val="24"/>
              </w:rPr>
              <w:lastRenderedPageBreak/>
              <w:t xml:space="preserve">Achievement of this would be </w:t>
            </w:r>
            <w:proofErr w:type="gramStart"/>
            <w:r w:rsidRPr="00A42CEF">
              <w:rPr>
                <w:rFonts w:ascii="Times New Roman" w:hAnsi="Times New Roman" w:cs="Times New Roman"/>
                <w:sz w:val="24"/>
                <w:szCs w:val="24"/>
              </w:rPr>
              <w:t>ongoing, and</w:t>
            </w:r>
            <w:proofErr w:type="gramEnd"/>
            <w:r w:rsidRPr="00A42CEF">
              <w:rPr>
                <w:rFonts w:ascii="Times New Roman" w:hAnsi="Times New Roman" w:cs="Times New Roman"/>
                <w:sz w:val="24"/>
                <w:szCs w:val="24"/>
              </w:rPr>
              <w:t xml:space="preserve"> determined by prisoners and such. I feel the more interviews I do, the more confident I will become.</w:t>
            </w:r>
          </w:p>
        </w:tc>
        <w:tc>
          <w:tcPr>
            <w:tcW w:w="2230" w:type="dxa"/>
            <w:shd w:val="clear" w:color="auto" w:fill="auto"/>
          </w:tcPr>
          <w:p w14:paraId="55CDA8EA" w14:textId="54CD7AF7" w:rsidR="00904A75" w:rsidRPr="00270EEB" w:rsidRDefault="00904A75" w:rsidP="00904A75">
            <w:pPr>
              <w:jc w:val="both"/>
              <w:rPr>
                <w:sz w:val="24"/>
                <w:szCs w:val="24"/>
              </w:rPr>
            </w:pPr>
            <w:r w:rsidRPr="00A42CEF">
              <w:rPr>
                <w:rFonts w:ascii="Times New Roman" w:hAnsi="Times New Roman" w:cs="Times New Roman"/>
                <w:sz w:val="24"/>
                <w:szCs w:val="24"/>
              </w:rPr>
              <w:t>General duties as a response PC will ensure I have that support, but doing several where I can. Interview MEMOS also help massively to new officers.</w:t>
            </w:r>
          </w:p>
        </w:tc>
        <w:tc>
          <w:tcPr>
            <w:tcW w:w="2230" w:type="dxa"/>
            <w:shd w:val="clear" w:color="auto" w:fill="auto"/>
          </w:tcPr>
          <w:p w14:paraId="25AAFC86" w14:textId="5D757070" w:rsidR="00904A75" w:rsidRDefault="00904A75" w:rsidP="00904A75">
            <w:pPr>
              <w:jc w:val="both"/>
              <w:rPr>
                <w:sz w:val="24"/>
                <w:szCs w:val="24"/>
              </w:rPr>
            </w:pPr>
            <w:r w:rsidRPr="00A42CEF">
              <w:rPr>
                <w:rFonts w:ascii="Times New Roman" w:hAnsi="Times New Roman" w:cs="Times New Roman"/>
                <w:sz w:val="24"/>
                <w:szCs w:val="24"/>
              </w:rPr>
              <w:t xml:space="preserve">I would also like to be competent within 6 months. But, also aware to be 100% in this skill may take ongoing learning and reviewing on questions asked. </w:t>
            </w:r>
          </w:p>
        </w:tc>
      </w:tr>
      <w:tr w:rsidR="00904A75" w:rsidRPr="00270EEB" w14:paraId="32973BBE" w14:textId="77777777" w:rsidTr="6E3AA50A">
        <w:tc>
          <w:tcPr>
            <w:tcW w:w="2318" w:type="dxa"/>
            <w:shd w:val="clear" w:color="auto" w:fill="auto"/>
          </w:tcPr>
          <w:p w14:paraId="27365973" w14:textId="77777777" w:rsidR="00904A75" w:rsidRPr="00270EEB" w:rsidRDefault="00904A75" w:rsidP="00904A75">
            <w:pPr>
              <w:jc w:val="both"/>
              <w:rPr>
                <w:sz w:val="24"/>
                <w:szCs w:val="24"/>
              </w:rPr>
            </w:pPr>
          </w:p>
          <w:p w14:paraId="6B12593B" w14:textId="77777777" w:rsidR="00904A75" w:rsidRPr="00270EEB" w:rsidRDefault="00904A75" w:rsidP="00904A75">
            <w:pPr>
              <w:jc w:val="both"/>
              <w:rPr>
                <w:sz w:val="24"/>
                <w:szCs w:val="24"/>
              </w:rPr>
            </w:pPr>
          </w:p>
          <w:p w14:paraId="39F61F13" w14:textId="77777777" w:rsidR="00904A75" w:rsidRPr="00270EEB" w:rsidRDefault="00904A75" w:rsidP="00904A75">
            <w:pPr>
              <w:jc w:val="both"/>
              <w:rPr>
                <w:sz w:val="24"/>
                <w:szCs w:val="24"/>
              </w:rPr>
            </w:pPr>
          </w:p>
          <w:p w14:paraId="3212F272" w14:textId="77777777" w:rsidR="00904A75" w:rsidRPr="00270EEB" w:rsidRDefault="00904A75" w:rsidP="00904A75">
            <w:pPr>
              <w:jc w:val="both"/>
              <w:rPr>
                <w:sz w:val="24"/>
                <w:szCs w:val="24"/>
              </w:rPr>
            </w:pPr>
          </w:p>
          <w:p w14:paraId="1BEBD163" w14:textId="77777777" w:rsidR="00904A75" w:rsidRPr="00270EEB" w:rsidRDefault="00904A75" w:rsidP="00904A75">
            <w:pPr>
              <w:jc w:val="both"/>
              <w:rPr>
                <w:sz w:val="24"/>
                <w:szCs w:val="24"/>
              </w:rPr>
            </w:pPr>
          </w:p>
          <w:p w14:paraId="40CC91DD" w14:textId="77777777" w:rsidR="00904A75" w:rsidRPr="00270EEB" w:rsidRDefault="00904A75" w:rsidP="00904A75">
            <w:pPr>
              <w:jc w:val="both"/>
              <w:rPr>
                <w:sz w:val="24"/>
                <w:szCs w:val="24"/>
              </w:rPr>
            </w:pPr>
          </w:p>
          <w:p w14:paraId="0304AF65" w14:textId="77777777" w:rsidR="00904A75" w:rsidRPr="00270EEB" w:rsidRDefault="00904A75" w:rsidP="00904A75">
            <w:pPr>
              <w:jc w:val="both"/>
              <w:rPr>
                <w:sz w:val="24"/>
                <w:szCs w:val="24"/>
              </w:rPr>
            </w:pPr>
          </w:p>
          <w:p w14:paraId="65C95C94" w14:textId="77777777" w:rsidR="00904A75" w:rsidRPr="00270EEB" w:rsidRDefault="00904A75" w:rsidP="00904A75">
            <w:pPr>
              <w:jc w:val="both"/>
              <w:rPr>
                <w:sz w:val="24"/>
                <w:szCs w:val="24"/>
              </w:rPr>
            </w:pPr>
          </w:p>
          <w:p w14:paraId="78F17E05" w14:textId="77777777" w:rsidR="00904A75" w:rsidRPr="00270EEB" w:rsidRDefault="00904A75" w:rsidP="00904A75">
            <w:pPr>
              <w:jc w:val="both"/>
              <w:rPr>
                <w:sz w:val="24"/>
                <w:szCs w:val="24"/>
              </w:rPr>
            </w:pPr>
          </w:p>
          <w:p w14:paraId="637C7801" w14:textId="77777777" w:rsidR="00904A75" w:rsidRPr="00270EEB" w:rsidRDefault="00904A75" w:rsidP="00904A75">
            <w:pPr>
              <w:jc w:val="both"/>
              <w:rPr>
                <w:sz w:val="24"/>
                <w:szCs w:val="24"/>
              </w:rPr>
            </w:pPr>
          </w:p>
          <w:p w14:paraId="3914B7AC" w14:textId="77777777" w:rsidR="00904A75" w:rsidRPr="00270EEB" w:rsidRDefault="00904A75" w:rsidP="00904A75">
            <w:pPr>
              <w:jc w:val="both"/>
              <w:rPr>
                <w:sz w:val="24"/>
                <w:szCs w:val="24"/>
              </w:rPr>
            </w:pPr>
          </w:p>
          <w:p w14:paraId="6AD71E3E" w14:textId="77777777" w:rsidR="00904A75" w:rsidRPr="00270EEB" w:rsidRDefault="00904A75" w:rsidP="00904A75">
            <w:pPr>
              <w:jc w:val="both"/>
              <w:rPr>
                <w:sz w:val="24"/>
                <w:szCs w:val="24"/>
              </w:rPr>
            </w:pPr>
          </w:p>
          <w:p w14:paraId="59B02BC7" w14:textId="77777777" w:rsidR="00904A75" w:rsidRPr="00270EEB" w:rsidRDefault="00904A75" w:rsidP="00904A75">
            <w:pPr>
              <w:jc w:val="both"/>
              <w:rPr>
                <w:sz w:val="24"/>
                <w:szCs w:val="24"/>
              </w:rPr>
            </w:pPr>
          </w:p>
        </w:tc>
        <w:tc>
          <w:tcPr>
            <w:tcW w:w="2249" w:type="dxa"/>
            <w:shd w:val="clear" w:color="auto" w:fill="auto"/>
          </w:tcPr>
          <w:p w14:paraId="568C69DA" w14:textId="77777777" w:rsidR="00904A75" w:rsidRPr="00270EEB" w:rsidRDefault="00904A75" w:rsidP="00904A75">
            <w:pPr>
              <w:jc w:val="both"/>
              <w:rPr>
                <w:sz w:val="24"/>
                <w:szCs w:val="24"/>
              </w:rPr>
            </w:pPr>
          </w:p>
        </w:tc>
        <w:tc>
          <w:tcPr>
            <w:tcW w:w="2230" w:type="dxa"/>
            <w:shd w:val="clear" w:color="auto" w:fill="auto"/>
          </w:tcPr>
          <w:p w14:paraId="63C5B3FF" w14:textId="77777777" w:rsidR="00904A75" w:rsidRPr="00270EEB" w:rsidRDefault="00904A75" w:rsidP="00904A75">
            <w:pPr>
              <w:jc w:val="both"/>
              <w:rPr>
                <w:sz w:val="24"/>
                <w:szCs w:val="24"/>
              </w:rPr>
            </w:pPr>
          </w:p>
        </w:tc>
        <w:tc>
          <w:tcPr>
            <w:tcW w:w="2230" w:type="dxa"/>
            <w:shd w:val="clear" w:color="auto" w:fill="auto"/>
          </w:tcPr>
          <w:p w14:paraId="5A4090B6" w14:textId="2BA1EFF6" w:rsidR="00904A75" w:rsidRDefault="00904A75" w:rsidP="00904A75">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FF7EBB">
      <w:pPr>
        <w:jc w:val="both"/>
        <w:rPr>
          <w:b/>
          <w:sz w:val="24"/>
          <w:szCs w:val="24"/>
        </w:rPr>
      </w:pPr>
    </w:p>
    <w:p w14:paraId="0911889E" w14:textId="77777777" w:rsidR="00904A75" w:rsidRPr="00391409" w:rsidRDefault="00904A75" w:rsidP="00904A75">
      <w:pPr>
        <w:rPr>
          <w:rFonts w:ascii="Times New Roman" w:hAnsi="Times New Roman" w:cs="Times New Roman"/>
          <w:sz w:val="24"/>
          <w:szCs w:val="24"/>
        </w:rPr>
      </w:pPr>
      <w:r w:rsidRPr="00391409">
        <w:rPr>
          <w:rFonts w:ascii="Times New Roman" w:hAnsi="Times New Roman" w:cs="Times New Roman"/>
          <w:sz w:val="24"/>
          <w:szCs w:val="24"/>
        </w:rPr>
        <w:t>Apa.org. (2022). Available at: https://www.apa.org/topics/parenting/helping-kids#:~:text=Make%20them%20feel%20safe&amp;text=It%20is%20essential%20to%20make (Accessed 7 Jan. 2024)</w:t>
      </w:r>
    </w:p>
    <w:p w14:paraId="00B2D7F0" w14:textId="77777777" w:rsidR="00904A75" w:rsidRPr="00391409" w:rsidRDefault="00904A75" w:rsidP="00904A75">
      <w:pPr>
        <w:rPr>
          <w:rFonts w:ascii="Times New Roman" w:hAnsi="Times New Roman" w:cs="Times New Roman"/>
          <w:sz w:val="24"/>
          <w:szCs w:val="24"/>
        </w:rPr>
      </w:pPr>
    </w:p>
    <w:p w14:paraId="6812D10D" w14:textId="77777777" w:rsidR="00904A75" w:rsidRPr="00391409" w:rsidRDefault="00904A75" w:rsidP="00904A75">
      <w:pPr>
        <w:rPr>
          <w:rFonts w:ascii="Times New Roman" w:hAnsi="Times New Roman" w:cs="Times New Roman"/>
          <w:sz w:val="24"/>
          <w:szCs w:val="24"/>
        </w:rPr>
      </w:pPr>
      <w:r w:rsidRPr="00391409">
        <w:rPr>
          <w:rFonts w:ascii="Times New Roman" w:hAnsi="Times New Roman" w:cs="Times New Roman"/>
          <w:sz w:val="24"/>
          <w:szCs w:val="24"/>
        </w:rPr>
        <w:t>Cambridge Dictionary (2019). VICTIM | meaning in the Cambridge English Dictionary. [online] Cambridge.org. Available at: https://dictionary.cambridge.org/dictionary/english/victim. (Accessed: 24th Oct 2023)</w:t>
      </w:r>
    </w:p>
    <w:p w14:paraId="34EAC8C6" w14:textId="77777777" w:rsidR="00904A75" w:rsidRPr="003920DA" w:rsidRDefault="00904A75" w:rsidP="00904A75">
      <w:pPr>
        <w:rPr>
          <w:rFonts w:ascii="Times New Roman" w:hAnsi="Times New Roman" w:cs="Times New Roman"/>
          <w:sz w:val="24"/>
          <w:szCs w:val="24"/>
        </w:rPr>
      </w:pPr>
    </w:p>
    <w:p w14:paraId="2E252C32" w14:textId="77777777" w:rsidR="00904A75" w:rsidRPr="003920DA" w:rsidRDefault="00904A75" w:rsidP="00904A75">
      <w:pPr>
        <w:rPr>
          <w:rFonts w:ascii="Times New Roman" w:hAnsi="Times New Roman" w:cs="Times New Roman"/>
          <w:sz w:val="24"/>
          <w:szCs w:val="24"/>
        </w:rPr>
      </w:pPr>
      <w:r w:rsidRPr="003920DA">
        <w:rPr>
          <w:rFonts w:ascii="Times New Roman" w:hAnsi="Times New Roman" w:cs="Times New Roman"/>
          <w:sz w:val="24"/>
          <w:szCs w:val="24"/>
        </w:rPr>
        <w:t>Code of Ethics A Code of Practice for the Principles and Standards of Professional Behaviour for the Policing Profession of England and Wales. (2014). Available at: https://assets.college.police.uk/s3fs-public/2021-02/code_of_ethics.pdf#:~:text=The%20College%20of%20Policing%2C%20as%20the%20professional%20body. (Accessed: 24th Oct 2023)</w:t>
      </w:r>
    </w:p>
    <w:p w14:paraId="631D52F4" w14:textId="77777777" w:rsidR="00904A75" w:rsidRPr="003920DA" w:rsidRDefault="00904A75" w:rsidP="00904A75">
      <w:pPr>
        <w:rPr>
          <w:rFonts w:ascii="Times New Roman" w:hAnsi="Times New Roman" w:cs="Times New Roman"/>
          <w:sz w:val="24"/>
          <w:szCs w:val="24"/>
        </w:rPr>
      </w:pPr>
    </w:p>
    <w:p w14:paraId="77043DD8" w14:textId="77777777" w:rsidR="00904A75" w:rsidRPr="003920DA" w:rsidRDefault="00904A75" w:rsidP="00904A75">
      <w:pPr>
        <w:rPr>
          <w:rFonts w:ascii="Times New Roman" w:hAnsi="Times New Roman" w:cs="Times New Roman"/>
          <w:sz w:val="24"/>
          <w:szCs w:val="24"/>
        </w:rPr>
      </w:pPr>
      <w:r w:rsidRPr="003920DA">
        <w:rPr>
          <w:rFonts w:ascii="Times New Roman" w:hAnsi="Times New Roman" w:cs="Times New Roman"/>
          <w:sz w:val="24"/>
          <w:szCs w:val="24"/>
        </w:rPr>
        <w:t>College Of Policing (2014). National Decision Model. [online] College of Policing. Available at: https://www.college.police.uk/app/national-decision-model/national-decision-model. (Accessed: 24th Oct 2023)</w:t>
      </w:r>
    </w:p>
    <w:p w14:paraId="78C57430" w14:textId="77777777" w:rsidR="00904A75" w:rsidRPr="003920DA" w:rsidRDefault="00904A75" w:rsidP="00904A75">
      <w:pPr>
        <w:rPr>
          <w:rFonts w:ascii="Times New Roman" w:hAnsi="Times New Roman" w:cs="Times New Roman"/>
          <w:sz w:val="24"/>
          <w:szCs w:val="24"/>
        </w:rPr>
      </w:pPr>
    </w:p>
    <w:p w14:paraId="4A0744DB" w14:textId="77777777" w:rsidR="00904A75" w:rsidRPr="003920DA" w:rsidRDefault="00904A75" w:rsidP="00904A75">
      <w:pPr>
        <w:rPr>
          <w:rFonts w:ascii="Times New Roman" w:hAnsi="Times New Roman" w:cs="Times New Roman"/>
          <w:sz w:val="24"/>
          <w:szCs w:val="24"/>
        </w:rPr>
      </w:pPr>
      <w:r w:rsidRPr="003920DA">
        <w:rPr>
          <w:rFonts w:ascii="Times New Roman" w:hAnsi="Times New Roman" w:cs="Times New Roman"/>
          <w:sz w:val="24"/>
          <w:szCs w:val="24"/>
        </w:rPr>
        <w:t>College of Policing (2021). Victims’ Code for policing. [online] College of Policing. Available at: https://www.college.police.uk/guidance/victims-code/victims-rights-policing. (Accessed: 24th Oct 2023)</w:t>
      </w:r>
    </w:p>
    <w:p w14:paraId="13E9634C" w14:textId="77777777" w:rsidR="00904A75" w:rsidRPr="003920DA" w:rsidRDefault="00904A75" w:rsidP="00904A75">
      <w:pPr>
        <w:rPr>
          <w:rFonts w:ascii="Times New Roman" w:hAnsi="Times New Roman" w:cs="Times New Roman"/>
          <w:sz w:val="24"/>
          <w:szCs w:val="24"/>
        </w:rPr>
      </w:pPr>
    </w:p>
    <w:p w14:paraId="7B931700" w14:textId="77777777" w:rsidR="00904A75" w:rsidRPr="003920DA" w:rsidRDefault="00904A75" w:rsidP="00904A75">
      <w:pPr>
        <w:rPr>
          <w:rFonts w:ascii="Times New Roman" w:hAnsi="Times New Roman" w:cs="Times New Roman"/>
          <w:sz w:val="24"/>
          <w:szCs w:val="24"/>
        </w:rPr>
      </w:pPr>
      <w:r w:rsidRPr="003920DA">
        <w:rPr>
          <w:rFonts w:ascii="Times New Roman" w:hAnsi="Times New Roman" w:cs="Times New Roman"/>
          <w:sz w:val="24"/>
          <w:szCs w:val="24"/>
        </w:rPr>
        <w:t>Crown Prosecution Service (2022). Offences against the Person, incorporating the Charging Standard | The Crown Prosecution Service. [online] Cps.gov.uk. Available at: https://www.cps.gov.uk/legal-guidance/offences-against-person-incorporating-charging-standard. (Accessed: 24th Oct 2023)</w:t>
      </w:r>
    </w:p>
    <w:p w14:paraId="54E64446" w14:textId="77777777" w:rsidR="00904A75" w:rsidRPr="003920DA" w:rsidRDefault="00904A75" w:rsidP="00904A75">
      <w:pPr>
        <w:rPr>
          <w:rFonts w:ascii="Times New Roman" w:hAnsi="Times New Roman" w:cs="Times New Roman"/>
          <w:sz w:val="24"/>
          <w:szCs w:val="24"/>
        </w:rPr>
      </w:pPr>
    </w:p>
    <w:p w14:paraId="20D61337" w14:textId="77777777" w:rsidR="00904A75" w:rsidRPr="003920DA" w:rsidRDefault="00904A75" w:rsidP="00904A75">
      <w:pPr>
        <w:rPr>
          <w:rFonts w:ascii="Times New Roman" w:hAnsi="Times New Roman" w:cs="Times New Roman"/>
          <w:sz w:val="24"/>
          <w:szCs w:val="24"/>
        </w:rPr>
      </w:pPr>
      <w:r w:rsidRPr="003920DA">
        <w:rPr>
          <w:rFonts w:ascii="Times New Roman" w:hAnsi="Times New Roman" w:cs="Times New Roman"/>
          <w:sz w:val="24"/>
          <w:szCs w:val="24"/>
        </w:rPr>
        <w:t>Financialcrimeacademy.org. (2023). Interview Dynamics: The Dynamic Interview Guide. [online] Available at: https://financialcrimeacademy.org/interview-dynamics/ (Accessed 6th Jan 2024)</w:t>
      </w:r>
    </w:p>
    <w:p w14:paraId="4FABDA07" w14:textId="77777777" w:rsidR="00904A75" w:rsidRPr="003920DA" w:rsidRDefault="00904A75" w:rsidP="00904A75">
      <w:pPr>
        <w:rPr>
          <w:rFonts w:ascii="Times New Roman" w:hAnsi="Times New Roman" w:cs="Times New Roman"/>
          <w:sz w:val="24"/>
          <w:szCs w:val="24"/>
        </w:rPr>
      </w:pPr>
    </w:p>
    <w:p w14:paraId="0ED82F77" w14:textId="77777777" w:rsidR="00904A75" w:rsidRPr="003920DA" w:rsidRDefault="00904A75" w:rsidP="00904A75">
      <w:pPr>
        <w:rPr>
          <w:rFonts w:ascii="Times New Roman" w:hAnsi="Times New Roman" w:cs="Times New Roman"/>
          <w:sz w:val="24"/>
          <w:szCs w:val="24"/>
        </w:rPr>
      </w:pPr>
      <w:r w:rsidRPr="003920DA">
        <w:rPr>
          <w:rFonts w:ascii="Times New Roman" w:hAnsi="Times New Roman" w:cs="Times New Roman"/>
          <w:sz w:val="24"/>
          <w:szCs w:val="24"/>
        </w:rPr>
        <w:t>Flag DV. (n.d.). Victim’s Code of Practice. [online] Available at: https://flagdv.org.uk/victims-code-of-practice/ (Accessed 7th Jan 2024)</w:t>
      </w:r>
    </w:p>
    <w:p w14:paraId="16A19172" w14:textId="77777777" w:rsidR="00904A75" w:rsidRPr="003920DA" w:rsidRDefault="00904A75" w:rsidP="00904A75">
      <w:pPr>
        <w:rPr>
          <w:rFonts w:ascii="Times New Roman" w:hAnsi="Times New Roman" w:cs="Times New Roman"/>
          <w:sz w:val="24"/>
          <w:szCs w:val="24"/>
        </w:rPr>
      </w:pPr>
    </w:p>
    <w:p w14:paraId="4F557225" w14:textId="77777777" w:rsidR="00904A75" w:rsidRPr="003920DA" w:rsidRDefault="00904A75" w:rsidP="00904A75">
      <w:pPr>
        <w:rPr>
          <w:rFonts w:ascii="Times New Roman" w:hAnsi="Times New Roman" w:cs="Times New Roman"/>
          <w:sz w:val="24"/>
          <w:szCs w:val="24"/>
        </w:rPr>
      </w:pPr>
      <w:proofErr w:type="spellStart"/>
      <w:r w:rsidRPr="003920DA">
        <w:rPr>
          <w:rFonts w:ascii="Times New Roman" w:hAnsi="Times New Roman" w:cs="Times New Roman"/>
          <w:sz w:val="24"/>
          <w:szCs w:val="24"/>
        </w:rPr>
        <w:t>Hettema</w:t>
      </w:r>
      <w:proofErr w:type="spellEnd"/>
      <w:r w:rsidRPr="003920DA">
        <w:rPr>
          <w:rFonts w:ascii="Times New Roman" w:hAnsi="Times New Roman" w:cs="Times New Roman"/>
          <w:sz w:val="24"/>
          <w:szCs w:val="24"/>
        </w:rPr>
        <w:t xml:space="preserve"> JM. 2008. What is the genetic relationship between anxiety and depression? Am J Med Genet Part C Semin Med Genet 148C:140–147. (Accessed: </w:t>
      </w:r>
      <w:proofErr w:type="gramStart"/>
      <w:r w:rsidRPr="003920DA">
        <w:rPr>
          <w:rFonts w:ascii="Times New Roman" w:hAnsi="Times New Roman" w:cs="Times New Roman"/>
          <w:sz w:val="24"/>
          <w:szCs w:val="24"/>
        </w:rPr>
        <w:t>01th</w:t>
      </w:r>
      <w:proofErr w:type="gramEnd"/>
      <w:r w:rsidRPr="003920DA">
        <w:rPr>
          <w:rFonts w:ascii="Times New Roman" w:hAnsi="Times New Roman" w:cs="Times New Roman"/>
          <w:sz w:val="24"/>
          <w:szCs w:val="24"/>
        </w:rPr>
        <w:t xml:space="preserve"> Jan. 2023)</w:t>
      </w:r>
    </w:p>
    <w:p w14:paraId="1C08C3F8" w14:textId="77777777" w:rsidR="00904A75" w:rsidRPr="003920DA" w:rsidRDefault="00904A75" w:rsidP="00904A75">
      <w:pPr>
        <w:rPr>
          <w:rFonts w:ascii="Times New Roman" w:hAnsi="Times New Roman" w:cs="Times New Roman"/>
          <w:sz w:val="24"/>
          <w:szCs w:val="24"/>
        </w:rPr>
      </w:pPr>
    </w:p>
    <w:p w14:paraId="1752C25C" w14:textId="77777777" w:rsidR="00904A75" w:rsidRPr="003920DA" w:rsidRDefault="00904A75" w:rsidP="00904A75">
      <w:pPr>
        <w:rPr>
          <w:rFonts w:ascii="Times New Roman" w:hAnsi="Times New Roman" w:cs="Times New Roman"/>
          <w:sz w:val="24"/>
          <w:szCs w:val="24"/>
        </w:rPr>
      </w:pPr>
      <w:r w:rsidRPr="003920DA">
        <w:rPr>
          <w:rFonts w:ascii="Times New Roman" w:hAnsi="Times New Roman" w:cs="Times New Roman"/>
          <w:sz w:val="24"/>
          <w:szCs w:val="24"/>
        </w:rPr>
        <w:t xml:space="preserve">HMICFRS (2021). Disproportionate use of police powers A spotlight on </w:t>
      </w:r>
      <w:proofErr w:type="gramStart"/>
      <w:r w:rsidRPr="003920DA">
        <w:rPr>
          <w:rFonts w:ascii="Times New Roman" w:hAnsi="Times New Roman" w:cs="Times New Roman"/>
          <w:sz w:val="24"/>
          <w:szCs w:val="24"/>
        </w:rPr>
        <w:t>stop</w:t>
      </w:r>
      <w:proofErr w:type="gramEnd"/>
      <w:r w:rsidRPr="003920DA">
        <w:rPr>
          <w:rFonts w:ascii="Times New Roman" w:hAnsi="Times New Roman" w:cs="Times New Roman"/>
          <w:sz w:val="24"/>
          <w:szCs w:val="24"/>
        </w:rPr>
        <w:t xml:space="preserve"> and search and the use of force </w:t>
      </w:r>
      <w:proofErr w:type="spellStart"/>
      <w:r w:rsidRPr="003920DA">
        <w:rPr>
          <w:rFonts w:ascii="Times New Roman" w:hAnsi="Times New Roman" w:cs="Times New Roman"/>
          <w:sz w:val="24"/>
          <w:szCs w:val="24"/>
        </w:rPr>
        <w:t>i</w:t>
      </w:r>
      <w:proofErr w:type="spellEnd"/>
      <w:r w:rsidRPr="003920DA">
        <w:rPr>
          <w:rFonts w:ascii="Times New Roman" w:hAnsi="Times New Roman" w:cs="Times New Roman"/>
          <w:sz w:val="24"/>
          <w:szCs w:val="24"/>
        </w:rPr>
        <w:t>. [online] Available at: https://assets-hmicfrs.justiceinspectorates.gov.uk/uploads/disproportionate-use-of-police-powers-spotlight-on-stop-search-and-use-of-force.pdf. (Accessed 5th Jan 2024)</w:t>
      </w:r>
    </w:p>
    <w:p w14:paraId="5CF6FEEA" w14:textId="77777777" w:rsidR="00904A75" w:rsidRPr="003920DA" w:rsidRDefault="00904A75" w:rsidP="00904A75">
      <w:pPr>
        <w:rPr>
          <w:rFonts w:ascii="Times New Roman" w:hAnsi="Times New Roman" w:cs="Times New Roman"/>
          <w:sz w:val="24"/>
          <w:szCs w:val="24"/>
        </w:rPr>
      </w:pPr>
    </w:p>
    <w:p w14:paraId="0A9E3964" w14:textId="77777777" w:rsidR="00904A75" w:rsidRPr="003920DA" w:rsidRDefault="00904A75" w:rsidP="00904A75">
      <w:pPr>
        <w:rPr>
          <w:rFonts w:ascii="Times New Roman" w:hAnsi="Times New Roman" w:cs="Times New Roman"/>
          <w:sz w:val="24"/>
          <w:szCs w:val="24"/>
        </w:rPr>
      </w:pPr>
      <w:r w:rsidRPr="003920DA">
        <w:rPr>
          <w:rFonts w:ascii="Times New Roman" w:hAnsi="Times New Roman" w:cs="Times New Roman"/>
          <w:sz w:val="24"/>
          <w:szCs w:val="24"/>
        </w:rPr>
        <w:lastRenderedPageBreak/>
        <w:t>Home Office (2022). PACE Code G 2012 (accessible). [online] GOV.UK. Available at: https://www.gov.uk/government/publications/pace-code-g-2012/pace-code-g-2012-accessible (Accessed: 24th Oct 2023)</w:t>
      </w:r>
    </w:p>
    <w:p w14:paraId="730C77C2" w14:textId="77777777" w:rsidR="00904A75" w:rsidRPr="003920DA" w:rsidRDefault="00904A75" w:rsidP="00904A75">
      <w:pPr>
        <w:rPr>
          <w:rFonts w:ascii="Times New Roman" w:hAnsi="Times New Roman" w:cs="Times New Roman"/>
          <w:sz w:val="24"/>
          <w:szCs w:val="24"/>
        </w:rPr>
      </w:pPr>
    </w:p>
    <w:p w14:paraId="08446F08" w14:textId="6CF235F5" w:rsidR="00904A75" w:rsidRPr="00CC4F93" w:rsidRDefault="00904A75" w:rsidP="00904A75">
      <w:pPr>
        <w:rPr>
          <w:rFonts w:ascii="Times New Roman" w:hAnsi="Times New Roman" w:cs="Times New Roman"/>
          <w:sz w:val="24"/>
          <w:szCs w:val="24"/>
        </w:rPr>
      </w:pPr>
      <w:r w:rsidRPr="00CC4F93">
        <w:rPr>
          <w:rFonts w:ascii="Times New Roman" w:hAnsi="Times New Roman" w:cs="Times New Roman"/>
          <w:sz w:val="24"/>
          <w:szCs w:val="24"/>
        </w:rPr>
        <w:t>Mental Health Foundation (2022). How to look after your mental health using exercise. [online] www.mentalhealth.org.uk. Available at: https://www.mentalhealth.org.uk/explore-mental-health/publications/how-look-after-your-mental-health-using-exercise. (Accessed 5th Jan 2024)</w:t>
      </w:r>
    </w:p>
    <w:p w14:paraId="08D7E514" w14:textId="77777777" w:rsidR="00CC4F93" w:rsidRPr="00CC4F93" w:rsidRDefault="00CC4F93" w:rsidP="00904A75">
      <w:pPr>
        <w:rPr>
          <w:rFonts w:ascii="Times New Roman" w:hAnsi="Times New Roman" w:cs="Times New Roman"/>
          <w:color w:val="2C3E50"/>
          <w:sz w:val="24"/>
          <w:szCs w:val="24"/>
          <w:shd w:val="clear" w:color="auto" w:fill="FEF1C4"/>
        </w:rPr>
      </w:pPr>
    </w:p>
    <w:p w14:paraId="2749D451" w14:textId="538418CC" w:rsidR="00CC4F93" w:rsidRPr="00CC4F93" w:rsidRDefault="00CC4F93" w:rsidP="00904A75">
      <w:pPr>
        <w:rPr>
          <w:rFonts w:ascii="Times New Roman" w:hAnsi="Times New Roman" w:cs="Times New Roman"/>
          <w:sz w:val="24"/>
          <w:szCs w:val="24"/>
        </w:rPr>
      </w:pPr>
      <w:r w:rsidRPr="00CC4F93">
        <w:rPr>
          <w:rFonts w:ascii="Times New Roman" w:hAnsi="Times New Roman" w:cs="Times New Roman"/>
          <w:sz w:val="24"/>
          <w:szCs w:val="24"/>
        </w:rPr>
        <w:t>nationallegalservice.co.uk. (2023). What ss The Domestic Abuse Act? [online] Available at: https://nationallegalservice.co.uk/what-is-the-domestic-abuse-act/.</w:t>
      </w:r>
      <w:r w:rsidRPr="00CC4F93">
        <w:rPr>
          <w:rFonts w:ascii="Times New Roman" w:hAnsi="Times New Roman" w:cs="Times New Roman"/>
          <w:sz w:val="24"/>
          <w:szCs w:val="24"/>
        </w:rPr>
        <w:t xml:space="preserve"> (Accessed: 07</w:t>
      </w:r>
      <w:r w:rsidRPr="00CC4F93">
        <w:rPr>
          <w:rFonts w:ascii="Times New Roman" w:hAnsi="Times New Roman" w:cs="Times New Roman"/>
          <w:sz w:val="24"/>
          <w:szCs w:val="24"/>
          <w:vertAlign w:val="superscript"/>
        </w:rPr>
        <w:t>th</w:t>
      </w:r>
      <w:r w:rsidRPr="00CC4F93">
        <w:rPr>
          <w:rFonts w:ascii="Times New Roman" w:hAnsi="Times New Roman" w:cs="Times New Roman"/>
          <w:sz w:val="24"/>
          <w:szCs w:val="24"/>
        </w:rPr>
        <w:t xml:space="preserve"> Jan 2024)</w:t>
      </w:r>
    </w:p>
    <w:p w14:paraId="700DC77E" w14:textId="77777777" w:rsidR="00CC4F93" w:rsidRPr="00CC4F93" w:rsidRDefault="00CC4F93" w:rsidP="00904A75">
      <w:pPr>
        <w:rPr>
          <w:rFonts w:ascii="Times New Roman" w:hAnsi="Times New Roman" w:cs="Times New Roman"/>
          <w:sz w:val="24"/>
          <w:szCs w:val="24"/>
        </w:rPr>
      </w:pPr>
    </w:p>
    <w:p w14:paraId="446446CB" w14:textId="77777777" w:rsidR="00904A75" w:rsidRPr="00CC4F93" w:rsidRDefault="00904A75" w:rsidP="00904A75">
      <w:pPr>
        <w:rPr>
          <w:rFonts w:ascii="Times New Roman" w:hAnsi="Times New Roman" w:cs="Times New Roman"/>
          <w:sz w:val="24"/>
          <w:szCs w:val="24"/>
        </w:rPr>
      </w:pPr>
      <w:r w:rsidRPr="00CC4F93">
        <w:rPr>
          <w:rFonts w:ascii="Times New Roman" w:hAnsi="Times New Roman" w:cs="Times New Roman"/>
          <w:sz w:val="24"/>
          <w:szCs w:val="24"/>
        </w:rPr>
        <w:t>NHS (2021). Attention deficit hyperactivity disorder (ADHD). [online] NHS. Available at: https://www.nhs.uk/conditions/attention-deficit-hyperactivity-disorder-adhd/.(Accessed: 24th Oct 2023)</w:t>
      </w:r>
    </w:p>
    <w:p w14:paraId="55FCBF20" w14:textId="77777777" w:rsidR="00904A75" w:rsidRPr="00CC4F93" w:rsidRDefault="00904A75" w:rsidP="00904A75">
      <w:pPr>
        <w:rPr>
          <w:rFonts w:ascii="Times New Roman" w:hAnsi="Times New Roman" w:cs="Times New Roman"/>
          <w:sz w:val="24"/>
          <w:szCs w:val="24"/>
        </w:rPr>
      </w:pPr>
    </w:p>
    <w:p w14:paraId="5C3CFF3F" w14:textId="77777777" w:rsidR="00904A75" w:rsidRPr="003920DA" w:rsidRDefault="00904A75" w:rsidP="00904A75">
      <w:pPr>
        <w:rPr>
          <w:rFonts w:ascii="Times New Roman" w:hAnsi="Times New Roman" w:cs="Times New Roman"/>
          <w:sz w:val="24"/>
          <w:szCs w:val="24"/>
        </w:rPr>
      </w:pPr>
      <w:r w:rsidRPr="00CC4F93">
        <w:rPr>
          <w:rFonts w:ascii="Times New Roman" w:hAnsi="Times New Roman" w:cs="Times New Roman"/>
          <w:sz w:val="24"/>
          <w:szCs w:val="24"/>
        </w:rPr>
        <w:t>Revolution Learning and</w:t>
      </w:r>
      <w:r w:rsidRPr="003920DA">
        <w:rPr>
          <w:rFonts w:ascii="Times New Roman" w:hAnsi="Times New Roman" w:cs="Times New Roman"/>
          <w:sz w:val="24"/>
          <w:szCs w:val="24"/>
        </w:rPr>
        <w:t xml:space="preserve"> Development (2023). The Betari Box Model - Wellbeing Articles. [online] www.revolutionlearning.co.uk. Available at: https://www.revolutionlearning.co.uk/article/the-betari-box-model/. (Accessed 1st Jan 2024)</w:t>
      </w:r>
    </w:p>
    <w:p w14:paraId="2B18FED0" w14:textId="77777777" w:rsidR="00904A75" w:rsidRPr="003920DA" w:rsidRDefault="00904A75" w:rsidP="00904A75">
      <w:pPr>
        <w:rPr>
          <w:rFonts w:ascii="Times New Roman" w:hAnsi="Times New Roman" w:cs="Times New Roman"/>
          <w:sz w:val="24"/>
          <w:szCs w:val="24"/>
        </w:rPr>
      </w:pPr>
    </w:p>
    <w:p w14:paraId="78F42CC1" w14:textId="77777777" w:rsidR="00904A75" w:rsidRPr="003920DA" w:rsidRDefault="00904A75" w:rsidP="00904A75">
      <w:pPr>
        <w:rPr>
          <w:rFonts w:ascii="Times New Roman" w:hAnsi="Times New Roman" w:cs="Times New Roman"/>
          <w:sz w:val="24"/>
          <w:szCs w:val="24"/>
        </w:rPr>
      </w:pPr>
      <w:r w:rsidRPr="003920DA">
        <w:rPr>
          <w:rFonts w:ascii="Times New Roman" w:hAnsi="Times New Roman" w:cs="Times New Roman"/>
          <w:sz w:val="24"/>
          <w:szCs w:val="24"/>
        </w:rPr>
        <w:t>South Wales Police (2022). Newsletter. [online] South-Wales Police. Available at: https://www.south-wales.police.uk/news/south-wales/news/2022/rha-dec/south-wales-police-encourage-reports-of-domestic-violence-concerns-over-new-year-after-increase-over-last-five-years/#:~:text=South%20Wales%20Police%E2%80%99s%20priority%20is%20to%20protect%20anyone,further%20harm%20%E2%80%93%20giving%20you%20time%20to%20think. (Accessed 24th Oct. 2023)</w:t>
      </w:r>
    </w:p>
    <w:p w14:paraId="4A65D4FC" w14:textId="77777777" w:rsidR="00904A75" w:rsidRPr="003920DA" w:rsidRDefault="00904A75" w:rsidP="00904A75">
      <w:pPr>
        <w:rPr>
          <w:rFonts w:ascii="Times New Roman" w:hAnsi="Times New Roman" w:cs="Times New Roman"/>
          <w:sz w:val="24"/>
          <w:szCs w:val="24"/>
        </w:rPr>
      </w:pPr>
    </w:p>
    <w:p w14:paraId="3FA89E8A" w14:textId="77777777" w:rsidR="00904A75" w:rsidRPr="003920DA" w:rsidRDefault="00904A75" w:rsidP="00904A75">
      <w:pPr>
        <w:rPr>
          <w:rFonts w:ascii="Times New Roman" w:hAnsi="Times New Roman" w:cs="Times New Roman"/>
          <w:sz w:val="24"/>
          <w:szCs w:val="24"/>
        </w:rPr>
      </w:pPr>
      <w:r w:rsidRPr="003920DA">
        <w:rPr>
          <w:rFonts w:ascii="Times New Roman" w:hAnsi="Times New Roman" w:cs="Times New Roman"/>
          <w:sz w:val="24"/>
          <w:szCs w:val="24"/>
        </w:rPr>
        <w:t xml:space="preserve">Teaching &amp; Learning Toolbox for Research Informed Education. (2019). Managing Behaviour: The </w:t>
      </w:r>
      <w:proofErr w:type="gramStart"/>
      <w:r w:rsidRPr="003920DA">
        <w:rPr>
          <w:rFonts w:ascii="Times New Roman" w:hAnsi="Times New Roman" w:cs="Times New Roman"/>
          <w:sz w:val="24"/>
          <w:szCs w:val="24"/>
        </w:rPr>
        <w:t>5 step</w:t>
      </w:r>
      <w:proofErr w:type="gramEnd"/>
      <w:r w:rsidRPr="003920DA">
        <w:rPr>
          <w:rFonts w:ascii="Times New Roman" w:hAnsi="Times New Roman" w:cs="Times New Roman"/>
          <w:sz w:val="24"/>
          <w:szCs w:val="24"/>
        </w:rPr>
        <w:t xml:space="preserve"> appeal. [online] Available at: https://sciencetltoolkit.wordpress.com/2019/09/25/managing-behaviour-the-5-step-appeal/. (Accessed 5th Jan 2024)</w:t>
      </w:r>
    </w:p>
    <w:p w14:paraId="34DA7170" w14:textId="77777777" w:rsidR="00CC4F93" w:rsidRPr="003920DA" w:rsidRDefault="00CC4F93" w:rsidP="00904A75">
      <w:pPr>
        <w:rPr>
          <w:rFonts w:ascii="Times New Roman" w:hAnsi="Times New Roman" w:cs="Times New Roman"/>
          <w:sz w:val="24"/>
          <w:szCs w:val="24"/>
        </w:rPr>
      </w:pPr>
    </w:p>
    <w:p w14:paraId="1BEEED81" w14:textId="77777777" w:rsidR="00904A75" w:rsidRPr="00603E87" w:rsidRDefault="00904A75" w:rsidP="00904A75">
      <w:pPr>
        <w:rPr>
          <w:rFonts w:ascii="Times New Roman" w:hAnsi="Times New Roman" w:cs="Times New Roman"/>
          <w:sz w:val="24"/>
          <w:szCs w:val="24"/>
        </w:rPr>
      </w:pPr>
      <w:r w:rsidRPr="003920DA">
        <w:rPr>
          <w:rFonts w:ascii="Times New Roman" w:hAnsi="Times New Roman" w:cs="Times New Roman"/>
          <w:sz w:val="24"/>
          <w:szCs w:val="24"/>
        </w:rPr>
        <w:t>www.cps.gov.uk. (n.d.). Non-fatal strangulation or non-fatal suffocation | The Crown Prosecution Service. [online] Available at: https://www.cps.gov.uk/legal-guidance/non-fatal-strangulation-or-non-fatal-suffocation. (Accessed</w:t>
      </w:r>
      <w:r w:rsidRPr="00603E87">
        <w:rPr>
          <w:rFonts w:ascii="Times New Roman" w:hAnsi="Times New Roman" w:cs="Times New Roman"/>
          <w:sz w:val="24"/>
          <w:szCs w:val="24"/>
        </w:rPr>
        <w:t xml:space="preserve"> 24th Oct. 2023)</w:t>
      </w:r>
    </w:p>
    <w:p w14:paraId="382BF2E2" w14:textId="77777777" w:rsidR="00904A75" w:rsidRPr="00270EEB" w:rsidRDefault="00904A75"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245298DA" w:rsidR="62FE5CAF" w:rsidRDefault="62FE5CAF" w:rsidP="62FE5CAF">
      <w:pPr>
        <w:jc w:val="both"/>
        <w:rPr>
          <w:sz w:val="24"/>
          <w:szCs w:val="24"/>
        </w:rPr>
      </w:pPr>
      <w:r w:rsidRPr="48DF4B50">
        <w:rPr>
          <w:sz w:val="24"/>
          <w:szCs w:val="24"/>
        </w:rPr>
        <w:t xml:space="preserve">Signed: </w:t>
      </w:r>
      <w:r w:rsidR="00904A75">
        <w:rPr>
          <w:sz w:val="24"/>
          <w:szCs w:val="24"/>
        </w:rPr>
        <w:t>Nikki Collier</w:t>
      </w:r>
    </w:p>
    <w:p w14:paraId="6356F007" w14:textId="77777777" w:rsidR="62FE5CAF" w:rsidRDefault="62FE5CAF" w:rsidP="62FE5CAF">
      <w:pPr>
        <w:jc w:val="both"/>
        <w:rPr>
          <w:sz w:val="24"/>
          <w:szCs w:val="24"/>
        </w:rPr>
      </w:pPr>
    </w:p>
    <w:p w14:paraId="663EA512" w14:textId="2C466517" w:rsidR="62FE5CAF" w:rsidRDefault="62FE5CAF" w:rsidP="62FE5CAF">
      <w:pPr>
        <w:jc w:val="both"/>
        <w:rPr>
          <w:sz w:val="24"/>
          <w:szCs w:val="24"/>
        </w:rPr>
      </w:pPr>
      <w:r w:rsidRPr="62FE5CAF">
        <w:rPr>
          <w:sz w:val="24"/>
          <w:szCs w:val="24"/>
        </w:rPr>
        <w:t xml:space="preserve">Date: </w:t>
      </w:r>
      <w:r w:rsidR="00904A75">
        <w:rPr>
          <w:sz w:val="24"/>
          <w:szCs w:val="24"/>
        </w:rPr>
        <w:t>07/01/2024</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46105990">
    <w:abstractNumId w:val="31"/>
  </w:num>
  <w:num w:numId="2" w16cid:durableId="1511529636">
    <w:abstractNumId w:val="1"/>
    <w:lvlOverride w:ilvl="0">
      <w:lvl w:ilvl="0">
        <w:start w:val="1"/>
        <w:numFmt w:val="bullet"/>
        <w:lvlText w:val=""/>
        <w:lvlJc w:val="left"/>
        <w:pPr>
          <w:ind w:left="720" w:hanging="360"/>
        </w:pPr>
        <w:rPr>
          <w:rFonts w:ascii="Symbol" w:hAnsi="Symbol" w:hint="default"/>
        </w:rPr>
      </w:lvl>
    </w:lvlOverride>
  </w:num>
  <w:num w:numId="3" w16cid:durableId="236868545">
    <w:abstractNumId w:val="21"/>
  </w:num>
  <w:num w:numId="4" w16cid:durableId="577325400">
    <w:abstractNumId w:val="44"/>
  </w:num>
  <w:num w:numId="5" w16cid:durableId="1224178625">
    <w:abstractNumId w:val="46"/>
  </w:num>
  <w:num w:numId="6" w16cid:durableId="2038770870">
    <w:abstractNumId w:val="34"/>
  </w:num>
  <w:num w:numId="7" w16cid:durableId="1022631267">
    <w:abstractNumId w:val="32"/>
  </w:num>
  <w:num w:numId="8" w16cid:durableId="105079766">
    <w:abstractNumId w:val="28"/>
  </w:num>
  <w:num w:numId="9" w16cid:durableId="681981204">
    <w:abstractNumId w:val="29"/>
  </w:num>
  <w:num w:numId="10" w16cid:durableId="573056044">
    <w:abstractNumId w:val="9"/>
  </w:num>
  <w:num w:numId="11" w16cid:durableId="1721585382">
    <w:abstractNumId w:val="33"/>
  </w:num>
  <w:num w:numId="12" w16cid:durableId="232161065">
    <w:abstractNumId w:val="16"/>
  </w:num>
  <w:num w:numId="13" w16cid:durableId="729038885">
    <w:abstractNumId w:val="15"/>
  </w:num>
  <w:num w:numId="14" w16cid:durableId="481123780">
    <w:abstractNumId w:val="25"/>
  </w:num>
  <w:num w:numId="15" w16cid:durableId="2020157360">
    <w:abstractNumId w:val="7"/>
  </w:num>
  <w:num w:numId="16" w16cid:durableId="379672330">
    <w:abstractNumId w:val="24"/>
  </w:num>
  <w:num w:numId="17" w16cid:durableId="967508946">
    <w:abstractNumId w:val="14"/>
  </w:num>
  <w:num w:numId="18" w16cid:durableId="1815637459">
    <w:abstractNumId w:val="12"/>
  </w:num>
  <w:num w:numId="19" w16cid:durableId="113260100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08758542">
    <w:abstractNumId w:val="22"/>
  </w:num>
  <w:num w:numId="21" w16cid:durableId="1673407039">
    <w:abstractNumId w:val="17"/>
  </w:num>
  <w:num w:numId="22" w16cid:durableId="1321084770">
    <w:abstractNumId w:val="13"/>
  </w:num>
  <w:num w:numId="23" w16cid:durableId="1114864525">
    <w:abstractNumId w:val="10"/>
  </w:num>
  <w:num w:numId="24" w16cid:durableId="1408065583">
    <w:abstractNumId w:val="26"/>
  </w:num>
  <w:num w:numId="25" w16cid:durableId="1684167599">
    <w:abstractNumId w:val="18"/>
  </w:num>
  <w:num w:numId="26" w16cid:durableId="662051930">
    <w:abstractNumId w:val="40"/>
  </w:num>
  <w:num w:numId="27" w16cid:durableId="1461149467">
    <w:abstractNumId w:val="35"/>
  </w:num>
  <w:num w:numId="28" w16cid:durableId="1924946849">
    <w:abstractNumId w:val="39"/>
  </w:num>
  <w:num w:numId="29" w16cid:durableId="721176228">
    <w:abstractNumId w:val="19"/>
  </w:num>
  <w:num w:numId="30" w16cid:durableId="586809565">
    <w:abstractNumId w:val="42"/>
  </w:num>
  <w:num w:numId="31" w16cid:durableId="1888567060">
    <w:abstractNumId w:val="30"/>
  </w:num>
  <w:num w:numId="32" w16cid:durableId="391395667">
    <w:abstractNumId w:val="11"/>
  </w:num>
  <w:num w:numId="33" w16cid:durableId="691492950">
    <w:abstractNumId w:val="43"/>
  </w:num>
  <w:num w:numId="34" w16cid:durableId="896475207">
    <w:abstractNumId w:val="38"/>
  </w:num>
  <w:num w:numId="35" w16cid:durableId="1514103268">
    <w:abstractNumId w:val="4"/>
  </w:num>
  <w:num w:numId="36" w16cid:durableId="234048201">
    <w:abstractNumId w:val="45"/>
  </w:num>
  <w:num w:numId="37" w16cid:durableId="669214110">
    <w:abstractNumId w:val="41"/>
  </w:num>
  <w:num w:numId="38" w16cid:durableId="1523086382">
    <w:abstractNumId w:val="36"/>
  </w:num>
  <w:num w:numId="39" w16cid:durableId="2139687941">
    <w:abstractNumId w:val="37"/>
  </w:num>
  <w:num w:numId="40" w16cid:durableId="69231550">
    <w:abstractNumId w:val="3"/>
  </w:num>
  <w:num w:numId="41" w16cid:durableId="958030687">
    <w:abstractNumId w:val="5"/>
  </w:num>
  <w:num w:numId="42" w16cid:durableId="2036301232">
    <w:abstractNumId w:val="23"/>
  </w:num>
  <w:num w:numId="43" w16cid:durableId="521628254">
    <w:abstractNumId w:val="6"/>
  </w:num>
  <w:num w:numId="44" w16cid:durableId="1124229626">
    <w:abstractNumId w:val="2"/>
  </w:num>
  <w:num w:numId="45" w16cid:durableId="1964581246">
    <w:abstractNumId w:val="0"/>
  </w:num>
  <w:num w:numId="46" w16cid:durableId="1616906602">
    <w:abstractNumId w:val="20"/>
  </w:num>
  <w:num w:numId="47" w16cid:durableId="485556630">
    <w:abstractNumId w:val="27"/>
  </w:num>
  <w:num w:numId="48" w16cid:durableId="687415623">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10A9"/>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07E4"/>
    <w:rsid w:val="00557D77"/>
    <w:rsid w:val="00562EAA"/>
    <w:rsid w:val="00563B58"/>
    <w:rsid w:val="005640C4"/>
    <w:rsid w:val="0056684C"/>
    <w:rsid w:val="00574A0C"/>
    <w:rsid w:val="0057615F"/>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6F7D86"/>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4A75"/>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2BE"/>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C4F93"/>
    <w:rsid w:val="00CD1BFA"/>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E4FFE"/>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904A7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CC4F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27</Pages>
  <Words>7998</Words>
  <Characters>42471</Characters>
  <Application>Microsoft Office Word</Application>
  <DocSecurity>0</DocSecurity>
  <Lines>353</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Collier,Nikki swp8661</cp:lastModifiedBy>
  <cp:revision>6</cp:revision>
  <cp:lastPrinted>2014-08-26T08:55:00Z</cp:lastPrinted>
  <dcterms:created xsi:type="dcterms:W3CDTF">2024-01-07T03:40:00Z</dcterms:created>
  <dcterms:modified xsi:type="dcterms:W3CDTF">2024-01-07T05:29:00Z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2023-09-29T00:00:38Z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1c29933c-1d03-4521-b3fa-920802b9e3ad</vt:lpwstr>
  </property>
  <property fmtid="{D5CDD505-2E9C-101B-9397-08002B2CF9AE}" pid="9" name="MSIP_Label_66cf8fe5-b7b7-4df7-b38d-1c61ac2f6639_ContentBits">
    <vt:lpwstr>0</vt:lpwstr>
  </property>
</Properties>
</file>