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A0D66" w14:textId="318856F6" w:rsidR="00C84101" w:rsidRDefault="00C84101">
      <w:pPr>
        <w:rPr>
          <w:color w:val="156082" w:themeColor="accent1"/>
        </w:rPr>
      </w:pPr>
    </w:p>
    <w:sdt>
      <w:sdtPr>
        <w:rPr>
          <w:rFonts w:eastAsiaTheme="minorHAnsi"/>
          <w:color w:val="156082" w:themeColor="accent1"/>
          <w:lang w:eastAsia="en-US"/>
        </w:rPr>
        <w:id w:val="-1201855875"/>
        <w:docPartObj>
          <w:docPartGallery w:val="Cover Pages"/>
          <w:docPartUnique/>
        </w:docPartObj>
      </w:sdtPr>
      <w:sdtEndPr>
        <w:rPr>
          <w:color w:val="auto"/>
        </w:rPr>
      </w:sdtEndPr>
      <w:sdtContent>
        <w:p w14:paraId="42093D50" w14:textId="0A39AA61" w:rsidR="00AE5DE4" w:rsidRDefault="00AE5DE4" w:rsidP="00AE5DE4">
          <w:pPr>
            <w:pStyle w:val="NoSpacing"/>
            <w:spacing w:before="1540" w:after="240"/>
            <w:jc w:val="center"/>
            <w:rPr>
              <w:color w:val="156082" w:themeColor="accent1"/>
            </w:rPr>
          </w:pPr>
          <w:r>
            <w:rPr>
              <w:noProof/>
              <w:color w:val="156082" w:themeColor="accent1"/>
            </w:rPr>
            <w:drawing>
              <wp:inline distT="0" distB="0" distL="0" distR="0" wp14:anchorId="47432FF6" wp14:editId="7793CB41">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E78779F945E14CF9B9515309DFEAC2D6"/>
            </w:placeholder>
            <w:dataBinding w:prefixMappings="xmlns:ns0='http://purl.org/dc/elements/1.1/' xmlns:ns1='http://schemas.openxmlformats.org/package/2006/metadata/core-properties' " w:xpath="/ns1:coreProperties[1]/ns0:title[1]" w:storeItemID="{6C3C8BC8-F283-45AE-878A-BAB7291924A1}"/>
            <w:text/>
          </w:sdtPr>
          <w:sdtEndPr/>
          <w:sdtContent>
            <w:p w14:paraId="77820DEA" w14:textId="368D9C1A" w:rsidR="00AE5DE4" w:rsidRDefault="002D39C3" w:rsidP="00AE5DE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BUSINESS</w:t>
              </w:r>
              <w:r w:rsidR="00AE5DE4" w:rsidRPr="00AE5DE4">
                <w:rPr>
                  <w:rFonts w:asciiTheme="majorHAnsi" w:eastAsiaTheme="majorEastAsia" w:hAnsiTheme="majorHAnsi" w:cstheme="majorBidi"/>
                  <w:caps/>
                  <w:color w:val="156082" w:themeColor="accent1"/>
                  <w:sz w:val="72"/>
                  <w:szCs w:val="72"/>
                </w:rPr>
                <w:t xml:space="preserve"> MODEL CANVAS</w:t>
              </w:r>
            </w:p>
          </w:sdtContent>
        </w:sdt>
        <w:sdt>
          <w:sdtPr>
            <w:rPr>
              <w:rFonts w:ascii="Times New Roman" w:hAnsi="Times New Roman" w:cs="Times New Roman"/>
              <w:color w:val="156082" w:themeColor="accent1"/>
              <w:sz w:val="28"/>
              <w:szCs w:val="28"/>
            </w:rPr>
            <w:alias w:val="Subtitle"/>
            <w:tag w:val=""/>
            <w:id w:val="328029620"/>
            <w:placeholder>
              <w:docPart w:val="DBFAB8964B7E445385A6C13A2CB07C19"/>
            </w:placeholder>
            <w:dataBinding w:prefixMappings="xmlns:ns0='http://purl.org/dc/elements/1.1/' xmlns:ns1='http://schemas.openxmlformats.org/package/2006/metadata/core-properties' " w:xpath="/ns1:coreProperties[1]/ns0:subject[1]" w:storeItemID="{6C3C8BC8-F283-45AE-878A-BAB7291924A1}"/>
            <w:text/>
          </w:sdtPr>
          <w:sdtEndPr/>
          <w:sdtContent>
            <w:p w14:paraId="535CB168" w14:textId="2E13F1F9" w:rsidR="00AE5DE4" w:rsidRDefault="00AE5DE4" w:rsidP="00AE5DE4">
              <w:pPr>
                <w:pStyle w:val="NoSpacing"/>
                <w:jc w:val="center"/>
                <w:rPr>
                  <w:color w:val="156082" w:themeColor="accent1"/>
                  <w:sz w:val="28"/>
                  <w:szCs w:val="28"/>
                </w:rPr>
              </w:pPr>
              <w:r w:rsidRPr="00AE5DE4">
                <w:rPr>
                  <w:rFonts w:ascii="Times New Roman" w:hAnsi="Times New Roman" w:cs="Times New Roman"/>
                  <w:color w:val="156082" w:themeColor="accent1"/>
                  <w:sz w:val="28"/>
                  <w:szCs w:val="28"/>
                </w:rPr>
                <w:t>Essay and Personal reflection</w:t>
              </w:r>
            </w:p>
          </w:sdtContent>
        </w:sdt>
        <w:p w14:paraId="260ED619" w14:textId="77777777" w:rsidR="00AE5DE4" w:rsidRDefault="00AE5DE4" w:rsidP="00AE5DE4">
          <w:pPr>
            <w:pStyle w:val="NoSpacing"/>
            <w:spacing w:before="480"/>
            <w:jc w:val="center"/>
            <w:rPr>
              <w:color w:val="156082" w:themeColor="accent1"/>
            </w:rPr>
          </w:pPr>
          <w:r>
            <w:rPr>
              <w:noProof/>
              <w:color w:val="156082" w:themeColor="accent1"/>
            </w:rPr>
            <w:drawing>
              <wp:inline distT="0" distB="0" distL="0" distR="0" wp14:anchorId="7BE9631D" wp14:editId="438C3BF5">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384577" w14:textId="77777777" w:rsidR="00AE5DE4" w:rsidRDefault="00AE5DE4" w:rsidP="00AE5DE4">
          <w:r>
            <w:rPr>
              <w:noProof/>
              <w:color w:val="156082" w:themeColor="accent1"/>
            </w:rPr>
            <mc:AlternateContent>
              <mc:Choice Requires="wps">
                <w:drawing>
                  <wp:anchor distT="0" distB="0" distL="114300" distR="114300" simplePos="0" relativeHeight="251659264" behindDoc="0" locked="0" layoutInCell="1" allowOverlap="1" wp14:anchorId="75E4F98C" wp14:editId="6C465E00">
                    <wp:simplePos x="0" y="0"/>
                    <wp:positionH relativeFrom="margin">
                      <wp:posOffset>44450</wp:posOffset>
                    </wp:positionH>
                    <wp:positionV relativeFrom="page">
                      <wp:posOffset>5176520</wp:posOffset>
                    </wp:positionV>
                    <wp:extent cx="6553200" cy="557784"/>
                    <wp:effectExtent l="0" t="0" r="2540" b="1079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0203B5"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Student name: sebastian piotr garbaty</w:t>
                                </w:r>
                              </w:p>
                              <w:p w14:paraId="2D54DC4B"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student id number: 2211131</w:t>
                                </w:r>
                              </w:p>
                              <w:p w14:paraId="2B940329"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Tutor: charlotte joyner</w:t>
                                </w:r>
                              </w:p>
                              <w:p w14:paraId="684A1488"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Module: Entrepreneurship BMIH5001</w:t>
                                </w:r>
                              </w:p>
                              <w:p w14:paraId="7D02A109" w14:textId="77777777" w:rsidR="00AE5DE4" w:rsidRDefault="00AE5DE4" w:rsidP="00AE5DE4">
                                <w:pPr>
                                  <w:pStyle w:val="NoSpacing"/>
                                  <w:spacing w:after="40"/>
                                  <w:jc w:val="center"/>
                                  <w:rPr>
                                    <w:caps/>
                                    <w:color w:val="156082" w:themeColor="accent1"/>
                                    <w:sz w:val="28"/>
                                    <w:szCs w:val="28"/>
                                  </w:rPr>
                                </w:pPr>
                              </w:p>
                              <w:p w14:paraId="68E8CB3B" w14:textId="77777777" w:rsidR="00AE5DE4" w:rsidRDefault="00AE5DE4" w:rsidP="00AE5DE4">
                                <w:pPr>
                                  <w:pStyle w:val="NoSpacing"/>
                                  <w:spacing w:after="40"/>
                                  <w:jc w:val="center"/>
                                  <w:rPr>
                                    <w:caps/>
                                    <w:color w:val="156082" w:themeColor="accent1"/>
                                    <w:sz w:val="28"/>
                                    <w:szCs w:val="28"/>
                                  </w:rPr>
                                </w:pPr>
                              </w:p>
                              <w:p w14:paraId="45C9851A" w14:textId="77777777" w:rsidR="00AE5DE4" w:rsidRDefault="00AE5DE4" w:rsidP="00AE5DE4">
                                <w:pPr>
                                  <w:pStyle w:val="NoSpacing"/>
                                  <w:spacing w:after="40"/>
                                  <w:jc w:val="center"/>
                                  <w:rPr>
                                    <w:caps/>
                                    <w:color w:val="156082" w:themeColor="accent1"/>
                                    <w:sz w:val="28"/>
                                    <w:szCs w:val="28"/>
                                  </w:rPr>
                                </w:pPr>
                              </w:p>
                              <w:p w14:paraId="5F041B26" w14:textId="77777777" w:rsidR="00AE5DE4" w:rsidRDefault="00AE5DE4" w:rsidP="00AE5DE4">
                                <w:pPr>
                                  <w:pStyle w:val="NoSpacing"/>
                                  <w:spacing w:after="40"/>
                                  <w:jc w:val="center"/>
                                  <w:rPr>
                                    <w:caps/>
                                    <w:color w:val="156082" w:themeColor="accent1"/>
                                    <w:sz w:val="28"/>
                                    <w:szCs w:val="28"/>
                                  </w:rPr>
                                </w:pPr>
                              </w:p>
                              <w:p w14:paraId="3B925F71" w14:textId="77777777" w:rsidR="00AE5DE4" w:rsidRDefault="00AE5DE4" w:rsidP="00AE5DE4">
                                <w:pPr>
                                  <w:pStyle w:val="NoSpacing"/>
                                  <w:spacing w:after="40"/>
                                  <w:jc w:val="center"/>
                                  <w:rPr>
                                    <w:caps/>
                                    <w:color w:val="156082" w:themeColor="accent1"/>
                                    <w:sz w:val="28"/>
                                    <w:szCs w:val="28"/>
                                  </w:rPr>
                                </w:pPr>
                              </w:p>
                              <w:p w14:paraId="79643555" w14:textId="77777777" w:rsidR="00AE5DE4" w:rsidRDefault="00AE5DE4" w:rsidP="00AE5DE4">
                                <w:pPr>
                                  <w:pStyle w:val="NoSpacing"/>
                                  <w:spacing w:after="40"/>
                                  <w:jc w:val="center"/>
                                  <w:rPr>
                                    <w:caps/>
                                    <w:color w:val="156082" w:themeColor="accent1"/>
                                    <w:sz w:val="28"/>
                                    <w:szCs w:val="28"/>
                                  </w:rPr>
                                </w:pPr>
                              </w:p>
                              <w:p w14:paraId="145F026E" w14:textId="77777777" w:rsidR="00AE5DE4" w:rsidRDefault="00AE5DE4" w:rsidP="00AE5DE4">
                                <w:pPr>
                                  <w:pStyle w:val="NoSpacing"/>
                                  <w:spacing w:after="40"/>
                                  <w:jc w:val="center"/>
                                  <w:rPr>
                                    <w:caps/>
                                    <w:color w:val="156082" w:themeColor="accent1"/>
                                    <w:sz w:val="28"/>
                                    <w:szCs w:val="28"/>
                                  </w:rPr>
                                </w:pPr>
                              </w:p>
                              <w:p w14:paraId="1BECF5E1" w14:textId="77777777" w:rsidR="00AE5DE4" w:rsidRDefault="00AE5DE4" w:rsidP="00AE5DE4">
                                <w:pPr>
                                  <w:pStyle w:val="NoSpacing"/>
                                  <w:spacing w:after="40"/>
                                  <w:jc w:val="center"/>
                                  <w:rPr>
                                    <w:caps/>
                                    <w:color w:val="156082" w:themeColor="accent1"/>
                                    <w:sz w:val="28"/>
                                    <w:szCs w:val="28"/>
                                  </w:rPr>
                                </w:pPr>
                              </w:p>
                              <w:p w14:paraId="6CA169E4" w14:textId="77777777" w:rsidR="00AE5DE4" w:rsidRDefault="00AE5DE4" w:rsidP="00AE5DE4">
                                <w:pPr>
                                  <w:pStyle w:val="NoSpacing"/>
                                  <w:spacing w:after="40"/>
                                  <w:jc w:val="center"/>
                                  <w:rPr>
                                    <w:caps/>
                                    <w:color w:val="156082" w:themeColor="accent1"/>
                                    <w:sz w:val="28"/>
                                    <w:szCs w:val="28"/>
                                  </w:rPr>
                                </w:pPr>
                              </w:p>
                              <w:p w14:paraId="07682FAA" w14:textId="77777777" w:rsidR="00AE5DE4" w:rsidRDefault="00AE5DE4" w:rsidP="00AE5DE4">
                                <w:pPr>
                                  <w:pStyle w:val="NoSpacing"/>
                                  <w:spacing w:after="40"/>
                                  <w:jc w:val="center"/>
                                  <w:rPr>
                                    <w:caps/>
                                    <w:color w:val="156082" w:themeColor="accent1"/>
                                    <w:sz w:val="28"/>
                                    <w:szCs w:val="28"/>
                                  </w:rPr>
                                </w:pPr>
                              </w:p>
                              <w:p w14:paraId="42F94C86" w14:textId="77777777" w:rsidR="00AE5DE4" w:rsidRDefault="00AE5DE4" w:rsidP="00AE5DE4">
                                <w:pPr>
                                  <w:pStyle w:val="NoSpacing"/>
                                  <w:spacing w:after="40"/>
                                  <w:jc w:val="center"/>
                                  <w:rPr>
                                    <w:caps/>
                                    <w:color w:val="156082" w:themeColor="accent1"/>
                                    <w:sz w:val="28"/>
                                    <w:szCs w:val="28"/>
                                  </w:rPr>
                                </w:pPr>
                              </w:p>
                              <w:p w14:paraId="70F97A42" w14:textId="77777777" w:rsidR="00AE5DE4" w:rsidRDefault="00AE5DE4" w:rsidP="00AE5DE4">
                                <w:pPr>
                                  <w:pStyle w:val="NoSpacing"/>
                                  <w:spacing w:after="40"/>
                                  <w:jc w:val="center"/>
                                  <w:rPr>
                                    <w:caps/>
                                    <w:color w:val="156082" w:themeColor="accent1"/>
                                    <w:sz w:val="28"/>
                                    <w:szCs w:val="28"/>
                                  </w:rPr>
                                </w:pPr>
                              </w:p>
                              <w:p w14:paraId="2DD41E0E" w14:textId="77777777" w:rsidR="00AE5DE4" w:rsidRDefault="00AE5DE4" w:rsidP="00AE5DE4">
                                <w:pPr>
                                  <w:pStyle w:val="NoSpacing"/>
                                  <w:spacing w:after="40"/>
                                  <w:jc w:val="center"/>
                                  <w:rPr>
                                    <w:caps/>
                                    <w:color w:val="156082" w:themeColor="accent1"/>
                                    <w:sz w:val="28"/>
                                    <w:szCs w:val="28"/>
                                  </w:rPr>
                                </w:pPr>
                              </w:p>
                              <w:p w14:paraId="3D91BE1A" w14:textId="77777777" w:rsidR="00AE5DE4" w:rsidRDefault="00AE5DE4" w:rsidP="00AE5DE4">
                                <w:pPr>
                                  <w:pStyle w:val="NoSpacing"/>
                                  <w:jc w:val="center"/>
                                  <w:rPr>
                                    <w:color w:val="156082" w:themeColor="accent1"/>
                                  </w:rPr>
                                </w:pPr>
                                <w:r>
                                  <w:rPr>
                                    <w:color w:val="156082" w:themeColor="accent1"/>
                                  </w:rPr>
                                  <w:t>Word count: 2200</w:t>
                                </w:r>
                              </w:p>
                              <w:p w14:paraId="1B36BC12" w14:textId="77777777" w:rsidR="00AE5DE4" w:rsidRDefault="00AE5DE4" w:rsidP="00AE5DE4">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E4F98C" id="_x0000_t202" coordsize="21600,21600" o:spt="202" path="m,l,21600r21600,l21600,xe">
                    <v:stroke joinstyle="miter"/>
                    <v:path gradientshapeok="t" o:connecttype="rect"/>
                  </v:shapetype>
                  <v:shape id="Text Box 44" o:spid="_x0000_s1026" type="#_x0000_t202" style="position:absolute;margin-left:3.5pt;margin-top:407.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" filled="f" stroked="f" strokeweight=".5pt">
                    <v:textbox style="mso-fit-shape-to-text:t" inset="0,0,0,0">
                      <w:txbxContent>
                        <w:p w14:paraId="090203B5"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Student name: sebastian piotr garbaty</w:t>
                          </w:r>
                        </w:p>
                        <w:p w14:paraId="2D54DC4B"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student id number: 2211131</w:t>
                          </w:r>
                        </w:p>
                        <w:p w14:paraId="2B940329"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Tutor: charlotte joyner</w:t>
                          </w:r>
                        </w:p>
                        <w:p w14:paraId="684A1488" w14:textId="77777777" w:rsidR="00AE5DE4" w:rsidRDefault="00AE5DE4" w:rsidP="00AE5DE4">
                          <w:pPr>
                            <w:pStyle w:val="NoSpacing"/>
                            <w:spacing w:after="40"/>
                            <w:jc w:val="center"/>
                            <w:rPr>
                              <w:caps/>
                              <w:color w:val="156082" w:themeColor="accent1"/>
                              <w:sz w:val="28"/>
                              <w:szCs w:val="28"/>
                            </w:rPr>
                          </w:pPr>
                          <w:r>
                            <w:rPr>
                              <w:caps/>
                              <w:color w:val="156082" w:themeColor="accent1"/>
                              <w:sz w:val="28"/>
                              <w:szCs w:val="28"/>
                            </w:rPr>
                            <w:t>Module: Entrepreneurship BMIH5001</w:t>
                          </w:r>
                        </w:p>
                        <w:p w14:paraId="7D02A109" w14:textId="77777777" w:rsidR="00AE5DE4" w:rsidRDefault="00AE5DE4" w:rsidP="00AE5DE4">
                          <w:pPr>
                            <w:pStyle w:val="NoSpacing"/>
                            <w:spacing w:after="40"/>
                            <w:jc w:val="center"/>
                            <w:rPr>
                              <w:caps/>
                              <w:color w:val="156082" w:themeColor="accent1"/>
                              <w:sz w:val="28"/>
                              <w:szCs w:val="28"/>
                            </w:rPr>
                          </w:pPr>
                        </w:p>
                        <w:p w14:paraId="68E8CB3B" w14:textId="77777777" w:rsidR="00AE5DE4" w:rsidRDefault="00AE5DE4" w:rsidP="00AE5DE4">
                          <w:pPr>
                            <w:pStyle w:val="NoSpacing"/>
                            <w:spacing w:after="40"/>
                            <w:jc w:val="center"/>
                            <w:rPr>
                              <w:caps/>
                              <w:color w:val="156082" w:themeColor="accent1"/>
                              <w:sz w:val="28"/>
                              <w:szCs w:val="28"/>
                            </w:rPr>
                          </w:pPr>
                        </w:p>
                        <w:p w14:paraId="45C9851A" w14:textId="77777777" w:rsidR="00AE5DE4" w:rsidRDefault="00AE5DE4" w:rsidP="00AE5DE4">
                          <w:pPr>
                            <w:pStyle w:val="NoSpacing"/>
                            <w:spacing w:after="40"/>
                            <w:jc w:val="center"/>
                            <w:rPr>
                              <w:caps/>
                              <w:color w:val="156082" w:themeColor="accent1"/>
                              <w:sz w:val="28"/>
                              <w:szCs w:val="28"/>
                            </w:rPr>
                          </w:pPr>
                        </w:p>
                        <w:p w14:paraId="5F041B26" w14:textId="77777777" w:rsidR="00AE5DE4" w:rsidRDefault="00AE5DE4" w:rsidP="00AE5DE4">
                          <w:pPr>
                            <w:pStyle w:val="NoSpacing"/>
                            <w:spacing w:after="40"/>
                            <w:jc w:val="center"/>
                            <w:rPr>
                              <w:caps/>
                              <w:color w:val="156082" w:themeColor="accent1"/>
                              <w:sz w:val="28"/>
                              <w:szCs w:val="28"/>
                            </w:rPr>
                          </w:pPr>
                        </w:p>
                        <w:p w14:paraId="3B925F71" w14:textId="77777777" w:rsidR="00AE5DE4" w:rsidRDefault="00AE5DE4" w:rsidP="00AE5DE4">
                          <w:pPr>
                            <w:pStyle w:val="NoSpacing"/>
                            <w:spacing w:after="40"/>
                            <w:jc w:val="center"/>
                            <w:rPr>
                              <w:caps/>
                              <w:color w:val="156082" w:themeColor="accent1"/>
                              <w:sz w:val="28"/>
                              <w:szCs w:val="28"/>
                            </w:rPr>
                          </w:pPr>
                        </w:p>
                        <w:p w14:paraId="79643555" w14:textId="77777777" w:rsidR="00AE5DE4" w:rsidRDefault="00AE5DE4" w:rsidP="00AE5DE4">
                          <w:pPr>
                            <w:pStyle w:val="NoSpacing"/>
                            <w:spacing w:after="40"/>
                            <w:jc w:val="center"/>
                            <w:rPr>
                              <w:caps/>
                              <w:color w:val="156082" w:themeColor="accent1"/>
                              <w:sz w:val="28"/>
                              <w:szCs w:val="28"/>
                            </w:rPr>
                          </w:pPr>
                        </w:p>
                        <w:p w14:paraId="145F026E" w14:textId="77777777" w:rsidR="00AE5DE4" w:rsidRDefault="00AE5DE4" w:rsidP="00AE5DE4">
                          <w:pPr>
                            <w:pStyle w:val="NoSpacing"/>
                            <w:spacing w:after="40"/>
                            <w:jc w:val="center"/>
                            <w:rPr>
                              <w:caps/>
                              <w:color w:val="156082" w:themeColor="accent1"/>
                              <w:sz w:val="28"/>
                              <w:szCs w:val="28"/>
                            </w:rPr>
                          </w:pPr>
                        </w:p>
                        <w:p w14:paraId="1BECF5E1" w14:textId="77777777" w:rsidR="00AE5DE4" w:rsidRDefault="00AE5DE4" w:rsidP="00AE5DE4">
                          <w:pPr>
                            <w:pStyle w:val="NoSpacing"/>
                            <w:spacing w:after="40"/>
                            <w:jc w:val="center"/>
                            <w:rPr>
                              <w:caps/>
                              <w:color w:val="156082" w:themeColor="accent1"/>
                              <w:sz w:val="28"/>
                              <w:szCs w:val="28"/>
                            </w:rPr>
                          </w:pPr>
                        </w:p>
                        <w:p w14:paraId="6CA169E4" w14:textId="77777777" w:rsidR="00AE5DE4" w:rsidRDefault="00AE5DE4" w:rsidP="00AE5DE4">
                          <w:pPr>
                            <w:pStyle w:val="NoSpacing"/>
                            <w:spacing w:after="40"/>
                            <w:jc w:val="center"/>
                            <w:rPr>
                              <w:caps/>
                              <w:color w:val="156082" w:themeColor="accent1"/>
                              <w:sz w:val="28"/>
                              <w:szCs w:val="28"/>
                            </w:rPr>
                          </w:pPr>
                        </w:p>
                        <w:p w14:paraId="07682FAA" w14:textId="77777777" w:rsidR="00AE5DE4" w:rsidRDefault="00AE5DE4" w:rsidP="00AE5DE4">
                          <w:pPr>
                            <w:pStyle w:val="NoSpacing"/>
                            <w:spacing w:after="40"/>
                            <w:jc w:val="center"/>
                            <w:rPr>
                              <w:caps/>
                              <w:color w:val="156082" w:themeColor="accent1"/>
                              <w:sz w:val="28"/>
                              <w:szCs w:val="28"/>
                            </w:rPr>
                          </w:pPr>
                        </w:p>
                        <w:p w14:paraId="42F94C86" w14:textId="77777777" w:rsidR="00AE5DE4" w:rsidRDefault="00AE5DE4" w:rsidP="00AE5DE4">
                          <w:pPr>
                            <w:pStyle w:val="NoSpacing"/>
                            <w:spacing w:after="40"/>
                            <w:jc w:val="center"/>
                            <w:rPr>
                              <w:caps/>
                              <w:color w:val="156082" w:themeColor="accent1"/>
                              <w:sz w:val="28"/>
                              <w:szCs w:val="28"/>
                            </w:rPr>
                          </w:pPr>
                        </w:p>
                        <w:p w14:paraId="70F97A42" w14:textId="77777777" w:rsidR="00AE5DE4" w:rsidRDefault="00AE5DE4" w:rsidP="00AE5DE4">
                          <w:pPr>
                            <w:pStyle w:val="NoSpacing"/>
                            <w:spacing w:after="40"/>
                            <w:jc w:val="center"/>
                            <w:rPr>
                              <w:caps/>
                              <w:color w:val="156082" w:themeColor="accent1"/>
                              <w:sz w:val="28"/>
                              <w:szCs w:val="28"/>
                            </w:rPr>
                          </w:pPr>
                        </w:p>
                        <w:p w14:paraId="2DD41E0E" w14:textId="77777777" w:rsidR="00AE5DE4" w:rsidRDefault="00AE5DE4" w:rsidP="00AE5DE4">
                          <w:pPr>
                            <w:pStyle w:val="NoSpacing"/>
                            <w:spacing w:after="40"/>
                            <w:jc w:val="center"/>
                            <w:rPr>
                              <w:caps/>
                              <w:color w:val="156082" w:themeColor="accent1"/>
                              <w:sz w:val="28"/>
                              <w:szCs w:val="28"/>
                            </w:rPr>
                          </w:pPr>
                        </w:p>
                        <w:p w14:paraId="3D91BE1A" w14:textId="77777777" w:rsidR="00AE5DE4" w:rsidRDefault="00AE5DE4" w:rsidP="00AE5DE4">
                          <w:pPr>
                            <w:pStyle w:val="NoSpacing"/>
                            <w:jc w:val="center"/>
                            <w:rPr>
                              <w:color w:val="156082" w:themeColor="accent1"/>
                            </w:rPr>
                          </w:pPr>
                          <w:r>
                            <w:rPr>
                              <w:color w:val="156082" w:themeColor="accent1"/>
                            </w:rPr>
                            <w:t>Word count: 2200</w:t>
                          </w:r>
                        </w:p>
                        <w:p w14:paraId="1B36BC12" w14:textId="77777777" w:rsidR="00AE5DE4" w:rsidRDefault="00AE5DE4" w:rsidP="00AE5DE4">
                          <w:pPr>
                            <w:pStyle w:val="NoSpacing"/>
                            <w:jc w:val="center"/>
                            <w:rPr>
                              <w:color w:val="156082" w:themeColor="accent1"/>
                            </w:rPr>
                          </w:pPr>
                        </w:p>
                      </w:txbxContent>
                    </v:textbox>
                    <w10:wrap anchorx="margin" anchory="page"/>
                  </v:shape>
                </w:pict>
              </mc:Fallback>
            </mc:AlternateContent>
          </w:r>
          <w:r>
            <w:br w:type="page"/>
          </w:r>
        </w:p>
      </w:sdtContent>
    </w:sdt>
    <w:p w14:paraId="63CDAB8A" w14:textId="77777777" w:rsidR="00AE5DE4" w:rsidRDefault="00AE5DE4" w:rsidP="00AE5DE4">
      <w:pPr>
        <w:pStyle w:val="Title"/>
        <w:jc w:val="center"/>
        <w:rPr>
          <w:rFonts w:ascii="Arial" w:hAnsi="Arial" w:cs="Arial"/>
          <w:b/>
          <w:bCs/>
          <w:sz w:val="36"/>
          <w:szCs w:val="36"/>
        </w:rPr>
      </w:pPr>
      <w:r w:rsidRPr="003F6605">
        <w:rPr>
          <w:rFonts w:ascii="Arial" w:hAnsi="Arial" w:cs="Arial"/>
          <w:b/>
          <w:bCs/>
          <w:sz w:val="36"/>
          <w:szCs w:val="36"/>
        </w:rPr>
        <w:lastRenderedPageBreak/>
        <w:t>Business Model Canvas for Urban Oasis hotel and restaurant</w:t>
      </w:r>
    </w:p>
    <w:p w14:paraId="643AA7A5" w14:textId="77777777" w:rsidR="00AE5DE4" w:rsidRPr="00804D7E" w:rsidRDefault="00AE5DE4" w:rsidP="00AE5DE4">
      <w:pPr>
        <w:spacing w:after="0" w:line="360" w:lineRule="auto"/>
        <w:jc w:val="both"/>
        <w:rPr>
          <w:rFonts w:ascii="Arial" w:hAnsi="Arial" w:cs="Arial"/>
          <w:sz w:val="24"/>
          <w:szCs w:val="24"/>
        </w:rPr>
      </w:pPr>
    </w:p>
    <w:p w14:paraId="393E4EF7" w14:textId="77777777" w:rsidR="00AE5DE4" w:rsidRPr="00804D7E" w:rsidRDefault="00AE5DE4" w:rsidP="00AE5DE4">
      <w:pPr>
        <w:spacing w:after="0" w:line="360" w:lineRule="auto"/>
        <w:jc w:val="both"/>
        <w:rPr>
          <w:rFonts w:ascii="Arial" w:hAnsi="Arial" w:cs="Arial"/>
          <w:sz w:val="24"/>
          <w:szCs w:val="24"/>
        </w:rPr>
      </w:pPr>
      <w:r w:rsidRPr="00804D7E">
        <w:rPr>
          <w:rFonts w:ascii="Arial" w:hAnsi="Arial" w:cs="Arial"/>
          <w:sz w:val="24"/>
          <w:szCs w:val="24"/>
        </w:rPr>
        <w:t>Introduction</w:t>
      </w:r>
    </w:p>
    <w:p w14:paraId="26683465" w14:textId="77777777" w:rsidR="00AE5DE4" w:rsidRPr="00804D7E" w:rsidRDefault="00AE5DE4" w:rsidP="00AE5DE4">
      <w:pPr>
        <w:spacing w:after="0" w:line="360" w:lineRule="auto"/>
        <w:jc w:val="both"/>
        <w:rPr>
          <w:rFonts w:ascii="Arial" w:eastAsia="Times New Roman" w:hAnsi="Arial" w:cs="Arial"/>
          <w:sz w:val="24"/>
          <w:szCs w:val="24"/>
          <w:lang w:eastAsia="en-GB"/>
        </w:rPr>
      </w:pPr>
      <w:r w:rsidRPr="00804D7E">
        <w:rPr>
          <w:rFonts w:ascii="Arial" w:hAnsi="Arial" w:cs="Arial"/>
          <w:sz w:val="24"/>
          <w:szCs w:val="24"/>
        </w:rPr>
        <w:t>This business Model Canvas for Urban Oasis hotel is created to present this hospitality business and to prove its viability in the fast-developing hospitality market by becoming an entrepreneur</w:t>
      </w:r>
      <w:r w:rsidRPr="00804D7E">
        <w:rPr>
          <w:rFonts w:ascii="Arial" w:hAnsi="Arial" w:cs="Arial"/>
          <w:i/>
          <w:iCs/>
          <w:sz w:val="24"/>
          <w:szCs w:val="24"/>
        </w:rPr>
        <w:t xml:space="preserve"> “To turn an idea into business (</w:t>
      </w:r>
      <w:r w:rsidRPr="00804D7E">
        <w:rPr>
          <w:rFonts w:ascii="Arial" w:eastAsia="Times New Roman" w:hAnsi="Arial" w:cs="Arial"/>
          <w:i/>
          <w:iCs/>
          <w:sz w:val="24"/>
          <w:szCs w:val="24"/>
          <w:lang w:eastAsia="en-GB"/>
        </w:rPr>
        <w:t xml:space="preserve">Barringer &amp; Ireland, 2022).” </w:t>
      </w:r>
      <w:r w:rsidRPr="00804D7E">
        <w:rPr>
          <w:rFonts w:ascii="Arial" w:eastAsia="Times New Roman" w:hAnsi="Arial" w:cs="Arial"/>
          <w:sz w:val="24"/>
          <w:szCs w:val="24"/>
          <w:lang w:eastAsia="en-GB"/>
        </w:rPr>
        <w:t>The business idea of the Urban Oasis is to develop a sustainable friendly hotel business whit its own restaurant to cater for the guests which is using locally sourced organic ingredients for they dishes, by operating on a low environmental impact by reducing packages while transporting food, only using electronic vehicles to reduce the air pollution and upcycling furniture to prolongs its life therefore reduce landfill waste and educate local community and national traveller’s of the utility of upcycled amenities to log term use.</w:t>
      </w:r>
    </w:p>
    <w:p w14:paraId="06AED84B" w14:textId="77777777" w:rsidR="00AE5DE4" w:rsidRPr="00804D7E" w:rsidRDefault="00AE5DE4" w:rsidP="00AE5DE4">
      <w:pPr>
        <w:spacing w:after="0" w:line="360" w:lineRule="auto"/>
        <w:jc w:val="both"/>
        <w:rPr>
          <w:rFonts w:ascii="Arial" w:eastAsia="Times New Roman" w:hAnsi="Arial" w:cs="Arial"/>
          <w:sz w:val="24"/>
          <w:szCs w:val="24"/>
          <w:lang w:eastAsia="en-GB"/>
        </w:rPr>
      </w:pPr>
    </w:p>
    <w:p w14:paraId="7CAC614D" w14:textId="77777777" w:rsidR="00AE5DE4" w:rsidRPr="00804D7E" w:rsidRDefault="00AE5DE4" w:rsidP="00AE5DE4">
      <w:pPr>
        <w:spacing w:after="0" w:line="360" w:lineRule="auto"/>
        <w:jc w:val="both"/>
        <w:rPr>
          <w:rFonts w:ascii="Arial" w:eastAsia="Times New Roman" w:hAnsi="Arial" w:cs="Arial"/>
          <w:sz w:val="24"/>
          <w:szCs w:val="24"/>
          <w:lang w:eastAsia="en-GB"/>
        </w:rPr>
      </w:pPr>
      <w:r w:rsidRPr="00804D7E">
        <w:rPr>
          <w:rFonts w:ascii="Arial" w:eastAsia="Times New Roman" w:hAnsi="Arial" w:cs="Arial"/>
          <w:sz w:val="24"/>
          <w:szCs w:val="24"/>
          <w:lang w:eastAsia="en-GB"/>
        </w:rPr>
        <w:t>BMC for Urban Oasis Hotel</w:t>
      </w:r>
    </w:p>
    <w:p w14:paraId="7C1DBFAE" w14:textId="77777777" w:rsidR="00AE5DE4" w:rsidRDefault="00AE5DE4" w:rsidP="00AE5DE4">
      <w:pPr>
        <w:spacing w:after="0" w:line="360" w:lineRule="auto"/>
        <w:jc w:val="both"/>
        <w:rPr>
          <w:rFonts w:ascii="Arial" w:hAnsi="Arial" w:cs="Arial"/>
          <w:color w:val="0D0D0D"/>
          <w:sz w:val="24"/>
          <w:szCs w:val="24"/>
          <w:shd w:val="clear" w:color="auto" w:fill="FFFFFF"/>
        </w:rPr>
      </w:pPr>
      <w:r w:rsidRPr="00804D7E">
        <w:rPr>
          <w:rFonts w:ascii="Arial" w:hAnsi="Arial" w:cs="Arial"/>
          <w:color w:val="0D0D0D"/>
          <w:sz w:val="24"/>
          <w:szCs w:val="24"/>
          <w:shd w:val="clear" w:color="auto" w:fill="FFFFFF"/>
        </w:rPr>
        <w:t>According to Carvalho (2020) Creating a business plan is crucial for entrepreneurs because it outlines how to identify opportunities, manage resources, and leverage skills to deliver value. It integrates various factors like market conditions, innovation, and stakeholder interests to ensure sustainability and profitability. A well-structured business plan also facilitates risk management and strategic decision-making, contributing significantly to entrepreneurial success. The Urban Oasis hotel is a finance driving business which scope is to reduce the costs of amenities and leverage sustainability and Corporate Social responsibility for positive advertisement.</w:t>
      </w:r>
      <w:r w:rsidRPr="00804D7E">
        <w:rPr>
          <w:rFonts w:ascii="Arial" w:eastAsia="Times New Roman" w:hAnsi="Arial" w:cs="Arial"/>
          <w:sz w:val="24"/>
          <w:szCs w:val="24"/>
          <w:lang w:eastAsia="en-GB"/>
        </w:rPr>
        <w:t xml:space="preserve"> As according to Coscia (2020) </w:t>
      </w:r>
      <w:r w:rsidRPr="00804D7E">
        <w:rPr>
          <w:rFonts w:ascii="Arial" w:hAnsi="Arial" w:cs="Arial"/>
          <w:color w:val="0D0D0D"/>
          <w:sz w:val="24"/>
          <w:szCs w:val="24"/>
          <w:shd w:val="clear" w:color="auto" w:fill="FFFFFF"/>
        </w:rPr>
        <w:t>It helps attract and retain employees, provides a competitive advantage, increases customer loyalty, and can lead to financial performance through sustainable practices. More importantly, it acknowledges the company's role in the broader societal context, contributing positively to the world in which it operates.</w:t>
      </w:r>
    </w:p>
    <w:p w14:paraId="1C4F6808" w14:textId="77777777" w:rsidR="00AE5DE4" w:rsidRPr="00804D7E" w:rsidRDefault="00AE5DE4" w:rsidP="00AE5DE4">
      <w:pPr>
        <w:spacing w:after="0" w:line="360" w:lineRule="auto"/>
        <w:jc w:val="both"/>
        <w:rPr>
          <w:rFonts w:ascii="Arial" w:eastAsia="Times New Roman" w:hAnsi="Arial" w:cs="Arial"/>
          <w:sz w:val="24"/>
          <w:szCs w:val="24"/>
          <w:lang w:eastAsia="en-GB"/>
        </w:rPr>
      </w:pPr>
    </w:p>
    <w:p w14:paraId="2D56AB16" w14:textId="77777777" w:rsidR="00AE5DE4" w:rsidRDefault="00AE5DE4" w:rsidP="00AE5DE4">
      <w:pPr>
        <w:spacing w:after="0" w:line="360" w:lineRule="auto"/>
        <w:jc w:val="both"/>
        <w:rPr>
          <w:rFonts w:ascii="Arial" w:eastAsia="Times New Roman" w:hAnsi="Arial" w:cs="Arial"/>
          <w:sz w:val="24"/>
          <w:szCs w:val="24"/>
          <w:lang w:eastAsia="en-GB"/>
        </w:rPr>
      </w:pPr>
      <w:r w:rsidRPr="00804D7E">
        <w:rPr>
          <w:rFonts w:ascii="Arial" w:eastAsia="Times New Roman" w:hAnsi="Arial" w:cs="Arial"/>
          <w:sz w:val="24"/>
          <w:szCs w:val="24"/>
          <w:lang w:eastAsia="en-GB"/>
        </w:rPr>
        <w:t xml:space="preserve">The Value Propositions of Urban Oasis Hotel suggests the hotel offers elegant, comfortable rooms and a commitment to sustainability. This eco-conscious hotel features locally sourced organic food (Smiths Farm Shop, 2019), upcycled furniture decoration and amenities (Upcycle Furniture, n.d.), and strives to raise environmental awareness among local and national traveller’s. As the numbers of electronic vehicles is rising the Urban Oasis hotel will offer electronic vehicles charging station (Pod Point, 2024) in the carpark for customers convenience so they can enjoy a stay that's both comfortable and responsible. </w:t>
      </w:r>
    </w:p>
    <w:p w14:paraId="70EE3CF6" w14:textId="77777777" w:rsidR="00AE5DE4" w:rsidRPr="00804D7E" w:rsidRDefault="00AE5DE4" w:rsidP="00AE5DE4">
      <w:pPr>
        <w:spacing w:after="0" w:line="360" w:lineRule="auto"/>
        <w:jc w:val="both"/>
        <w:rPr>
          <w:rFonts w:ascii="Arial" w:eastAsia="Times New Roman" w:hAnsi="Arial" w:cs="Arial"/>
          <w:sz w:val="24"/>
          <w:szCs w:val="24"/>
          <w:lang w:eastAsia="en-GB"/>
        </w:rPr>
      </w:pPr>
    </w:p>
    <w:p w14:paraId="7EA59EA0" w14:textId="77777777" w:rsidR="00AE5DE4" w:rsidRDefault="00AE5DE4" w:rsidP="00AE5DE4">
      <w:pPr>
        <w:spacing w:after="0" w:line="360" w:lineRule="auto"/>
        <w:jc w:val="both"/>
        <w:rPr>
          <w:rFonts w:ascii="Arial" w:eastAsia="Times New Roman" w:hAnsi="Arial" w:cs="Arial"/>
          <w:sz w:val="24"/>
          <w:szCs w:val="24"/>
          <w:lang w:eastAsia="en-GB"/>
        </w:rPr>
      </w:pPr>
      <w:r w:rsidRPr="00804D7E">
        <w:rPr>
          <w:rFonts w:ascii="Arial" w:eastAsia="Times New Roman" w:hAnsi="Arial" w:cs="Arial"/>
          <w:sz w:val="24"/>
          <w:szCs w:val="24"/>
          <w:lang w:eastAsia="en-GB"/>
        </w:rPr>
        <w:t>Urban Oasis hotel primary target customers on the 45-54 age range both as is shows a peek in interest in sustainability and environmental actions, The largest female audience percentage is on the luxury hotels (75.5%), while the environmental action site has a majority male audience (60.32%). shows age distribution across the same websites, The secondary customer targets are the 25-34 which seems to be interested in luxury travel followed by 55-64 age groups, whereas the sustainability guide has a more evenly distributed audience across age groups on Similar Web (2024).</w:t>
      </w:r>
    </w:p>
    <w:p w14:paraId="32C36AAB" w14:textId="77777777" w:rsidR="00AE5DE4" w:rsidRPr="00804D7E" w:rsidRDefault="00AE5DE4" w:rsidP="00AE5DE4">
      <w:pPr>
        <w:spacing w:after="0" w:line="360" w:lineRule="auto"/>
        <w:jc w:val="both"/>
        <w:rPr>
          <w:rFonts w:ascii="Arial" w:eastAsia="Times New Roman" w:hAnsi="Arial" w:cs="Arial"/>
          <w:sz w:val="24"/>
          <w:szCs w:val="24"/>
          <w:lang w:eastAsia="en-GB"/>
        </w:rPr>
      </w:pPr>
    </w:p>
    <w:p w14:paraId="0DDFF66B" w14:textId="77777777" w:rsidR="00AE5DE4" w:rsidRDefault="00AE5DE4" w:rsidP="00AE5DE4">
      <w:pPr>
        <w:spacing w:after="0" w:line="360" w:lineRule="auto"/>
        <w:jc w:val="both"/>
        <w:rPr>
          <w:rFonts w:ascii="Arial" w:eastAsia="Times New Roman" w:hAnsi="Arial" w:cs="Arial"/>
          <w:sz w:val="24"/>
          <w:szCs w:val="24"/>
          <w:lang w:eastAsia="en-GB"/>
        </w:rPr>
      </w:pPr>
      <w:r w:rsidRPr="00804D7E">
        <w:rPr>
          <w:rFonts w:ascii="Arial" w:eastAsia="Times New Roman" w:hAnsi="Arial" w:cs="Arial"/>
          <w:sz w:val="24"/>
          <w:szCs w:val="24"/>
          <w:lang w:eastAsia="en-GB"/>
        </w:rPr>
        <w:t>Whit the fast-growing internet buying power emphasised by Buttler (2019) which states that more than half of retail buying will be done online by 2029 present’s todays customer behaviour accurately. Therefore, the communication channel between the Urban Oasis hotel guest will go through the social media, direct communication, and room bookings and advertisement trough the hotel website. In order to ensure communication channels are straightforward a constant web site and marketing management need doing, otherwise the risk of failure can lead to reduce customer turnover which eventually will lead to business failure, To prevent the last a customer management system will be adapted for gathering data and helping whit creating a set of methodologies in retaining current customers (Kasemsap, 2019). According to Hooley (2020) The marketing of a business is essential in especially since the choices of a customer increased, therefore for the business to be competitive a marketing strategy must continuously run.</w:t>
      </w:r>
    </w:p>
    <w:p w14:paraId="63FD279B" w14:textId="77777777" w:rsidR="00AE5DE4" w:rsidRPr="00804D7E" w:rsidRDefault="00AE5DE4" w:rsidP="00AE5DE4">
      <w:pPr>
        <w:spacing w:after="0" w:line="360" w:lineRule="auto"/>
        <w:jc w:val="both"/>
        <w:rPr>
          <w:rFonts w:ascii="Arial" w:eastAsia="Times New Roman" w:hAnsi="Arial" w:cs="Arial"/>
          <w:sz w:val="24"/>
          <w:szCs w:val="24"/>
          <w:lang w:eastAsia="en-GB"/>
        </w:rPr>
      </w:pPr>
    </w:p>
    <w:p w14:paraId="01E5631E" w14:textId="77777777" w:rsidR="00AE5DE4" w:rsidRDefault="00AE5DE4" w:rsidP="00AE5DE4">
      <w:pPr>
        <w:pStyle w:val="NormalWeb"/>
        <w:spacing w:before="0" w:beforeAutospacing="0" w:after="0" w:afterAutospacing="0" w:line="360" w:lineRule="auto"/>
        <w:jc w:val="both"/>
        <w:rPr>
          <w:rFonts w:ascii="Arial" w:hAnsi="Arial" w:cs="Arial"/>
        </w:rPr>
      </w:pPr>
      <w:r w:rsidRPr="00804D7E">
        <w:rPr>
          <w:rFonts w:ascii="Arial" w:hAnsi="Arial" w:cs="Arial"/>
          <w:color w:val="0D0D0D"/>
          <w:shd w:val="clear" w:color="auto" w:fill="FFFFFF"/>
        </w:rPr>
        <w:t xml:space="preserve">The Urban Oasis Hotel fortifies customer relations with a rewards-focused approach. By celebrating milestones with guests through anniversary gift vouchers, the hotel creates a sense of appreciation and personal touch. To entice new clientele, the hotel offers introductory rates, allowing first-time guests to experience luxury at a fraction of the cost </w:t>
      </w:r>
      <w:r w:rsidRPr="00804D7E">
        <w:rPr>
          <w:rFonts w:ascii="Arial" w:hAnsi="Arial" w:cs="Arial"/>
          <w:color w:val="333333"/>
          <w:shd w:val="clear" w:color="auto" w:fill="FFFFFF"/>
        </w:rPr>
        <w:t xml:space="preserve">Hyun, et all. (2022) </w:t>
      </w:r>
      <w:r w:rsidRPr="00804D7E">
        <w:rPr>
          <w:rFonts w:ascii="Arial" w:hAnsi="Arial" w:cs="Arial"/>
          <w:color w:val="0D0D0D"/>
          <w:shd w:val="clear" w:color="auto" w:fill="FFFFFF"/>
        </w:rPr>
        <w:t>This strategy not only initiates a relationship with potential loyal customers but also establishes an inviting brand image. The blend of exclusive rewards for returning guests and tempting offers for newcomers forms a compelling customer relationship model that both acknowledges long-standing patrons and warmly welcomes new faces (</w:t>
      </w:r>
      <w:r w:rsidRPr="00804D7E">
        <w:rPr>
          <w:rFonts w:ascii="Arial" w:hAnsi="Arial" w:cs="Arial"/>
        </w:rPr>
        <w:t>Siebert, Gopaldas, Lindridge &amp; Simões, 2020).</w:t>
      </w:r>
    </w:p>
    <w:p w14:paraId="58182866" w14:textId="77777777" w:rsidR="00AE5DE4" w:rsidRPr="00804D7E" w:rsidRDefault="00AE5DE4" w:rsidP="00AE5DE4">
      <w:pPr>
        <w:pStyle w:val="NormalWeb"/>
        <w:spacing w:before="0" w:beforeAutospacing="0" w:after="0" w:afterAutospacing="0" w:line="360" w:lineRule="auto"/>
        <w:jc w:val="both"/>
        <w:rPr>
          <w:rFonts w:ascii="Arial" w:hAnsi="Arial" w:cs="Arial"/>
        </w:rPr>
      </w:pPr>
    </w:p>
    <w:p w14:paraId="31D2BB3B" w14:textId="77777777" w:rsidR="00AE5DE4" w:rsidRDefault="00AE5DE4" w:rsidP="00AE5DE4">
      <w:pPr>
        <w:pStyle w:val="NormalWeb"/>
        <w:spacing w:before="0" w:beforeAutospacing="0" w:after="0" w:afterAutospacing="0" w:line="360" w:lineRule="auto"/>
        <w:jc w:val="both"/>
        <w:rPr>
          <w:rFonts w:ascii="Arial" w:hAnsi="Arial" w:cs="Arial"/>
          <w:color w:val="0D0D0D"/>
          <w:shd w:val="clear" w:color="auto" w:fill="FFFFFF"/>
        </w:rPr>
      </w:pPr>
      <w:r w:rsidRPr="00804D7E">
        <w:rPr>
          <w:rFonts w:ascii="Arial" w:hAnsi="Arial" w:cs="Arial"/>
        </w:rPr>
        <w:t>Urban Oasis Hotel generates its revenue primarily through two main streams: room sales and restaurant food and beverage services. Room selling, including a variety of single, double, and family accommodations, provides the foundational income, leveraging the hotel’s capacity to cater to different guest needs and preferences. The restaurant adds a significant supplementary revenue stream by offering a diverse menu of food and beverages, sourced from local, organic suppliers to attract a food-conscious clientele. Together, these revenue streams not only sustain the hotel's operational viability but also enhance its reputation as a full-service destination, attracting both lodging and local dining patrons.</w:t>
      </w:r>
      <w:r w:rsidRPr="00804D7E">
        <w:rPr>
          <w:rFonts w:ascii="Arial" w:hAnsi="Arial" w:cs="Arial"/>
        </w:rPr>
        <w:br/>
      </w:r>
    </w:p>
    <w:p w14:paraId="7C659FAB" w14:textId="77777777" w:rsidR="00AE5DE4" w:rsidRDefault="00AE5DE4" w:rsidP="00AE5DE4">
      <w:pPr>
        <w:pStyle w:val="NormalWeb"/>
        <w:spacing w:before="0" w:beforeAutospacing="0" w:after="0" w:afterAutospacing="0" w:line="360" w:lineRule="auto"/>
        <w:jc w:val="both"/>
        <w:rPr>
          <w:rFonts w:ascii="Arial" w:hAnsi="Arial" w:cs="Arial"/>
          <w:color w:val="0D0D0D"/>
          <w:shd w:val="clear" w:color="auto" w:fill="FFFFFF"/>
        </w:rPr>
      </w:pPr>
      <w:r w:rsidRPr="00804D7E">
        <w:rPr>
          <w:rFonts w:ascii="Arial" w:hAnsi="Arial" w:cs="Arial"/>
          <w:color w:val="0D0D0D"/>
          <w:shd w:val="clear" w:color="auto" w:fill="FFFFFF"/>
        </w:rPr>
        <w:t>Urban Oasis Hotel's key resources encompass prime land and location, ensuring accessibility and allure for guests. The hotel boasts eco-conscious buildings and infrastructure, prioritizing sustainability. Amenities include a luxurious spa, a modern fitness center, serene pools, and versatile event spaces. Guest accommodations range from comfortable, well-appointed rooms to specialty suites, each with a distinct luxury. The restaurant's facilities feature a fully equipped, energy-efficient kitchen and a dining space with a warm ambiance. High-quality furniture and decor are thoughtfully selected for durability and sustainability. Landscaped areas enhance the hotel's appeal, while operational equipment ensures seamless daily function.</w:t>
      </w:r>
    </w:p>
    <w:p w14:paraId="61AB7022" w14:textId="77777777" w:rsidR="00AE5DE4" w:rsidRPr="00623B42" w:rsidRDefault="00AE5DE4" w:rsidP="00AE5DE4">
      <w:pPr>
        <w:pStyle w:val="NormalWeb"/>
        <w:spacing w:before="0" w:beforeAutospacing="0" w:after="0" w:afterAutospacing="0" w:line="360" w:lineRule="auto"/>
        <w:jc w:val="both"/>
        <w:rPr>
          <w:rFonts w:ascii="Arial" w:hAnsi="Arial" w:cs="Arial"/>
        </w:rPr>
      </w:pPr>
    </w:p>
    <w:p w14:paraId="08F9C2DD" w14:textId="77777777" w:rsidR="00AE5DE4" w:rsidRPr="00804D7E" w:rsidRDefault="00AE5DE4" w:rsidP="00AE5DE4">
      <w:pPr>
        <w:spacing w:after="0" w:line="360" w:lineRule="auto"/>
        <w:jc w:val="both"/>
        <w:rPr>
          <w:rFonts w:ascii="Arial" w:eastAsia="Times New Roman" w:hAnsi="Arial" w:cs="Arial"/>
          <w:sz w:val="24"/>
          <w:szCs w:val="24"/>
          <w:lang w:eastAsia="en-GB"/>
        </w:rPr>
      </w:pPr>
      <w:r w:rsidRPr="00804D7E">
        <w:rPr>
          <w:rFonts w:ascii="Arial" w:eastAsia="Times New Roman" w:hAnsi="Arial" w:cs="Arial"/>
          <w:sz w:val="24"/>
          <w:szCs w:val="24"/>
          <w:lang w:eastAsia="en-GB"/>
        </w:rPr>
        <w:t>Urban Oasis Hotel engages in key activities that ensure a unique guest experience while emphasising sustainability. Selling a mix of single, double, and family rooms caters to diverse accommodation needs, while the food and beverage services provide gourmet, locally-sourced dining options. Distinctively, the hotel will invest in guest education on sustainability through an innovative online learning platform. This initiative not only enriches the customer's stay but also aligns with the hotel's commitment to environment protection. Through these activities, the Urban Oasis Hotel not only meets the practical needs of its guests but also fosters a community of eco-conscious travellers.</w:t>
      </w:r>
    </w:p>
    <w:p w14:paraId="70B54B15" w14:textId="77777777" w:rsidR="00AE5DE4" w:rsidRDefault="00AE5DE4" w:rsidP="00AE5DE4">
      <w:pPr>
        <w:spacing w:after="0" w:line="360" w:lineRule="auto"/>
        <w:jc w:val="both"/>
        <w:rPr>
          <w:rFonts w:ascii="Arial" w:hAnsi="Arial" w:cs="Arial"/>
          <w:color w:val="0D0D0D"/>
          <w:sz w:val="24"/>
          <w:szCs w:val="24"/>
          <w:shd w:val="clear" w:color="auto" w:fill="FFFFFF"/>
        </w:rPr>
      </w:pPr>
      <w:r w:rsidRPr="00804D7E">
        <w:rPr>
          <w:rFonts w:ascii="Arial" w:hAnsi="Arial" w:cs="Arial"/>
          <w:color w:val="0D0D0D"/>
          <w:sz w:val="24"/>
          <w:szCs w:val="24"/>
          <w:shd w:val="clear" w:color="auto" w:fill="FFFFFF"/>
        </w:rPr>
        <w:t>Urban Oasis Hotel strategically partners with key suppliers to enhance its operations and sustainability goals. Smiths Farm Shop (n.d.) supplies the hotel with organic food, ensuring that the cuisine offered is fresh and environmentally friendly. Mitre (n.d), as a hotel supplier, provides high-quality linens and amenities that align with the hotel’s luxury standards. Nisbets (2024), specialising in beverages and restaurant supplies, ensures that the hotel’s dining services are equipped with top-tier products. These partnerships not only support the hotel's commitment to quality and sustainability but also bolster its reputation as a leader in eco-friendly hospitality, attracting guests who value ethical and sustainable practices.</w:t>
      </w:r>
    </w:p>
    <w:p w14:paraId="760E6AAC" w14:textId="77777777" w:rsidR="00AE5DE4" w:rsidRPr="00804D7E" w:rsidRDefault="00AE5DE4" w:rsidP="00AE5DE4">
      <w:pPr>
        <w:spacing w:after="0" w:line="360" w:lineRule="auto"/>
        <w:jc w:val="both"/>
        <w:rPr>
          <w:rFonts w:ascii="Arial" w:hAnsi="Arial" w:cs="Arial"/>
          <w:color w:val="0D0D0D"/>
          <w:sz w:val="24"/>
          <w:szCs w:val="24"/>
          <w:shd w:val="clear" w:color="auto" w:fill="FFFFFF"/>
        </w:rPr>
      </w:pPr>
    </w:p>
    <w:p w14:paraId="221F470A" w14:textId="77777777" w:rsidR="00AE5DE4" w:rsidRDefault="00AE5DE4" w:rsidP="00AE5DE4">
      <w:pPr>
        <w:spacing w:after="0" w:line="360" w:lineRule="auto"/>
        <w:jc w:val="both"/>
        <w:rPr>
          <w:rFonts w:ascii="Arial" w:hAnsi="Arial" w:cs="Arial"/>
          <w:color w:val="0D0D0D"/>
          <w:sz w:val="24"/>
          <w:szCs w:val="24"/>
          <w:shd w:val="clear" w:color="auto" w:fill="FFFFFF"/>
        </w:rPr>
      </w:pPr>
      <w:r w:rsidRPr="00804D7E">
        <w:rPr>
          <w:rFonts w:ascii="Arial" w:hAnsi="Arial" w:cs="Arial"/>
          <w:color w:val="0D0D0D"/>
          <w:sz w:val="24"/>
          <w:szCs w:val="24"/>
          <w:shd w:val="clear" w:color="auto" w:fill="FFFFFF"/>
        </w:rPr>
        <w:t xml:space="preserve">Urban Oasis Hotel's cost structure is split between fixed and flexible costs, each influenced by different management theories. The flexible costs, including housekeeping supplies, guest amenities, utilities, labour, and food and beverage costs, align with the </w:t>
      </w:r>
      <w:r>
        <w:rPr>
          <w:rFonts w:ascii="Arial" w:hAnsi="Arial" w:cs="Arial"/>
          <w:color w:val="0D0D0D"/>
          <w:sz w:val="24"/>
          <w:szCs w:val="24"/>
          <w:shd w:val="clear" w:color="auto" w:fill="FFFFFF"/>
        </w:rPr>
        <w:t>v</w:t>
      </w:r>
      <w:r w:rsidRPr="00804D7E">
        <w:rPr>
          <w:rFonts w:ascii="Arial" w:hAnsi="Arial" w:cs="Arial"/>
          <w:color w:val="0D0D0D"/>
          <w:sz w:val="24"/>
          <w:szCs w:val="24"/>
          <w:shd w:val="clear" w:color="auto" w:fill="FFFFFF"/>
        </w:rPr>
        <w:t xml:space="preserve">ariable </w:t>
      </w:r>
      <w:r>
        <w:rPr>
          <w:rFonts w:ascii="Arial" w:hAnsi="Arial" w:cs="Arial"/>
          <w:color w:val="0D0D0D"/>
          <w:sz w:val="24"/>
          <w:szCs w:val="24"/>
          <w:shd w:val="clear" w:color="auto" w:fill="FFFFFF"/>
        </w:rPr>
        <w:t>c</w:t>
      </w:r>
      <w:r w:rsidRPr="00804D7E">
        <w:rPr>
          <w:rFonts w:ascii="Arial" w:hAnsi="Arial" w:cs="Arial"/>
          <w:color w:val="0D0D0D"/>
          <w:sz w:val="24"/>
          <w:szCs w:val="24"/>
          <w:shd w:val="clear" w:color="auto" w:fill="FFFFFF"/>
        </w:rPr>
        <w:t>ost, where expenses fluctuate with hotel occupancy and service demand (Ginneken, 2019). Fixed costs such as property costs, salaries, loan payments, and insurance are consistent, fitting the Cost-Volume-Profit Analysis model, which helps predict how changes in costs and sales volume affect profits (Boyd, 2022) Efficiently managing these costs, particularly through strategic budgeting and forecasting, is crucial for maintaining profitability while adapting to varying business volumes and economic conditions.</w:t>
      </w:r>
    </w:p>
    <w:p w14:paraId="24F51C88" w14:textId="77777777" w:rsidR="00AE5DE4" w:rsidRDefault="00AE5DE4" w:rsidP="00AE5DE4">
      <w:pPr>
        <w:spacing w:after="0"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According to Lang and Kohut (2019) To create a clearer picture of the business is beneficial to present a mind map to illustrates the ideas in order to create clarity therefore the business is easy to be understand at first glance.</w:t>
      </w:r>
    </w:p>
    <w:p w14:paraId="6A545556" w14:textId="77777777" w:rsidR="00AE5DE4" w:rsidRDefault="00AE5DE4" w:rsidP="00AE5DE4">
      <w:pPr>
        <w:spacing w:after="0" w:line="360" w:lineRule="auto"/>
        <w:jc w:val="both"/>
        <w:rPr>
          <w:rFonts w:ascii="Arial" w:hAnsi="Arial" w:cs="Arial"/>
          <w:color w:val="0D0D0D"/>
          <w:sz w:val="24"/>
          <w:szCs w:val="24"/>
          <w:shd w:val="clear" w:color="auto" w:fill="FFFFFF"/>
        </w:rPr>
      </w:pPr>
    </w:p>
    <w:p w14:paraId="405AAC78" w14:textId="77777777" w:rsidR="00AE5DE4" w:rsidRPr="008D1975" w:rsidRDefault="00AE5DE4" w:rsidP="00AE5DE4">
      <w:pPr>
        <w:spacing w:after="0" w:line="360" w:lineRule="auto"/>
        <w:jc w:val="both"/>
        <w:rPr>
          <w:rFonts w:ascii="Arial" w:eastAsia="Times New Roman" w:hAnsi="Arial" w:cs="Arial"/>
          <w:color w:val="000000" w:themeColor="text1"/>
          <w:sz w:val="24"/>
          <w:szCs w:val="24"/>
          <w:lang w:eastAsia="en-GB"/>
        </w:rPr>
      </w:pPr>
    </w:p>
    <w:p w14:paraId="71974478" w14:textId="77777777" w:rsidR="00AE5DE4" w:rsidRPr="008D1975" w:rsidRDefault="00AE5DE4" w:rsidP="00AE5DE4">
      <w:pPr>
        <w:spacing w:after="0" w:line="360" w:lineRule="auto"/>
        <w:jc w:val="both"/>
        <w:rPr>
          <w:rFonts w:ascii="Arial" w:eastAsia="Times New Roman" w:hAnsi="Arial" w:cs="Arial"/>
          <w:color w:val="000000" w:themeColor="text1"/>
          <w:sz w:val="24"/>
          <w:szCs w:val="24"/>
          <w:lang w:eastAsia="en-GB"/>
        </w:rPr>
      </w:pPr>
      <w:r w:rsidRPr="008D1975">
        <w:rPr>
          <w:rFonts w:ascii="Arial" w:eastAsia="Times New Roman" w:hAnsi="Arial" w:cs="Arial"/>
          <w:color w:val="000000" w:themeColor="text1"/>
          <w:sz w:val="24"/>
          <w:szCs w:val="24"/>
          <w:lang w:eastAsia="en-GB"/>
        </w:rPr>
        <w:t>In conclusion, the Urban Oasis Hotel emerges as a paragon of sustainable and profitable hospitality, thoughtfully designed to cater to the evolving preferences of environmentally conscious consumers. The comprehensive Business Model Canvas highlights its dual focus on environmental sustainability and luxurious guest experiences, solidifying its position in a competitive market. By integrating eco-friendly practices, such as using locally sourced organic ingredients and upcycled furniture, the hotel not only enhances its operational efficiency but also aligns with broader societal values of conservation and sustainability. This strategic alignment is further reinforced through targeted marketing strategies and digital engagement that adapt to changing consumer behaviours, especially in the realm of online purchasing and social media interactions.</w:t>
      </w:r>
    </w:p>
    <w:p w14:paraId="532A975E" w14:textId="77777777" w:rsidR="00AE5DE4" w:rsidRPr="008D1975" w:rsidRDefault="00AE5DE4" w:rsidP="00AE5DE4">
      <w:pPr>
        <w:spacing w:after="0" w:line="360" w:lineRule="auto"/>
        <w:jc w:val="both"/>
        <w:rPr>
          <w:rFonts w:ascii="Arial" w:eastAsia="Times New Roman" w:hAnsi="Arial" w:cs="Arial"/>
          <w:color w:val="000000" w:themeColor="text1"/>
          <w:sz w:val="24"/>
          <w:szCs w:val="24"/>
          <w:lang w:eastAsia="en-GB"/>
        </w:rPr>
      </w:pPr>
      <w:r w:rsidRPr="008D1975">
        <w:rPr>
          <w:rFonts w:ascii="Arial" w:eastAsia="Times New Roman" w:hAnsi="Arial" w:cs="Arial"/>
          <w:color w:val="000000" w:themeColor="text1"/>
          <w:sz w:val="24"/>
          <w:szCs w:val="24"/>
          <w:lang w:eastAsia="en-GB"/>
        </w:rPr>
        <w:t>The establishment's revenue streams, from room sales to food and beverage services, are robustly supported by a well-defined customer demographic that values both luxury and sustainability. This is complemented by strategic partnerships with suppliers who echo the hotel’s commitment to quality and environmental stewardship, thereby enriching the guest experience and bolstering the hotel's reputation. Moreover, Urban Oasis's focus on educational initiatives regarding sustainability practices not only differentiates it within the market but also fosters a community of informed, eco-conscious travelers.</w:t>
      </w:r>
    </w:p>
    <w:p w14:paraId="23FDE105" w14:textId="77777777" w:rsidR="00AE5DE4" w:rsidRPr="00804D7E" w:rsidRDefault="00AE5DE4" w:rsidP="00AE5DE4">
      <w:pPr>
        <w:spacing w:after="0" w:line="360" w:lineRule="auto"/>
        <w:jc w:val="both"/>
        <w:rPr>
          <w:rFonts w:ascii="Arial" w:eastAsia="Times New Roman" w:hAnsi="Arial" w:cs="Arial"/>
          <w:color w:val="FF0000"/>
          <w:sz w:val="24"/>
          <w:szCs w:val="24"/>
          <w:lang w:eastAsia="en-GB"/>
        </w:rPr>
      </w:pPr>
      <w:r w:rsidRPr="008D1975">
        <w:rPr>
          <w:rFonts w:ascii="Arial" w:eastAsia="Times New Roman" w:hAnsi="Arial" w:cs="Arial"/>
          <w:color w:val="000000" w:themeColor="text1"/>
          <w:sz w:val="24"/>
          <w:szCs w:val="24"/>
          <w:lang w:eastAsia="en-GB"/>
        </w:rPr>
        <w:t>Ultimately, Urban Oasis Hotel’s model is a testament to the viability of combining luxury with sustainability in the hospitality industry. It sets a benchmark for future enterprises that seek to merge economic success with environmental responsibility, ensuring that the hotel not only survives but thrives in the rapidly evolving market landscape. This blend of innovation, strategic management, and social responsibility paves the way for Urban Oasis Hotel to not just operate as a business but to inspire as a leader in sustainable hospitality.</w:t>
      </w:r>
    </w:p>
    <w:p w14:paraId="5DAE378F" w14:textId="77777777" w:rsidR="00AE5DE4" w:rsidRPr="00964157" w:rsidRDefault="00AE5DE4" w:rsidP="00AE5DE4">
      <w:pPr>
        <w:spacing w:line="360" w:lineRule="auto"/>
        <w:jc w:val="center"/>
        <w:rPr>
          <w:rFonts w:ascii="Arial" w:eastAsia="Times New Roman" w:hAnsi="Arial" w:cs="Arial"/>
          <w:b/>
          <w:bCs/>
          <w:sz w:val="28"/>
          <w:szCs w:val="28"/>
          <w:lang w:eastAsia="en-GB"/>
        </w:rPr>
      </w:pPr>
    </w:p>
    <w:p w14:paraId="7F96525F" w14:textId="77777777" w:rsidR="00AE5DE4" w:rsidRDefault="00AE5DE4" w:rsidP="00AE5DE4">
      <w:pPr>
        <w:spacing w:line="360" w:lineRule="auto"/>
        <w:jc w:val="center"/>
        <w:rPr>
          <w:rFonts w:ascii="Arial" w:eastAsia="Times New Roman" w:hAnsi="Arial" w:cs="Arial"/>
          <w:b/>
          <w:bCs/>
          <w:sz w:val="28"/>
          <w:szCs w:val="28"/>
          <w:lang w:eastAsia="en-GB"/>
        </w:rPr>
      </w:pPr>
      <w:r w:rsidRPr="00964157">
        <w:rPr>
          <w:rFonts w:ascii="Arial" w:eastAsia="Times New Roman" w:hAnsi="Arial" w:cs="Arial"/>
          <w:b/>
          <w:bCs/>
          <w:sz w:val="28"/>
          <w:szCs w:val="28"/>
          <w:lang w:eastAsia="en-GB"/>
        </w:rPr>
        <w:t>Student self reflection upon completing the GET2TEST</w:t>
      </w:r>
    </w:p>
    <w:p w14:paraId="44E2F628" w14:textId="77777777" w:rsidR="00AE5DE4" w:rsidRDefault="00AE5DE4" w:rsidP="00AE5DE4">
      <w:pPr>
        <w:rPr>
          <w:rFonts w:ascii="Arial" w:eastAsia="Times New Roman" w:hAnsi="Arial" w:cs="Arial"/>
          <w:b/>
          <w:bCs/>
          <w:sz w:val="28"/>
          <w:szCs w:val="28"/>
          <w:lang w:eastAsia="en-GB"/>
        </w:rPr>
      </w:pPr>
    </w:p>
    <w:p w14:paraId="520A28E2"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Introduction:</w:t>
      </w:r>
    </w:p>
    <w:p w14:paraId="6ACF4376"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Entrepreneurship is commonly defined as the process of designing, launching, and running a new business, which typically starts as a small business, such as a startup company, offering a product, process, or service for sale or hire (Kraus, Mahto &amp; Walsh, 2023). According to Lüdeke</w:t>
      </w:r>
      <w:r w:rsidRPr="00A737FC">
        <w:rPr>
          <w:rFonts w:ascii="Cambria Math" w:eastAsia="Times New Roman" w:hAnsi="Cambria Math" w:cs="Cambria Math"/>
          <w:sz w:val="24"/>
          <w:szCs w:val="24"/>
          <w:lang w:eastAsia="en-GB"/>
        </w:rPr>
        <w:t>‐</w:t>
      </w:r>
      <w:r w:rsidRPr="00A737FC">
        <w:rPr>
          <w:rFonts w:ascii="Arial" w:eastAsia="Times New Roman" w:hAnsi="Arial" w:cs="Arial"/>
          <w:sz w:val="24"/>
          <w:szCs w:val="24"/>
          <w:lang w:eastAsia="en-GB"/>
        </w:rPr>
        <w:t>Freund (2019) It involves identifying a market opportunity and acting upon it by combining various resources in an innovative way to create value.</w:t>
      </w:r>
    </w:p>
    <w:p w14:paraId="2C5BEC25"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Embarking on a journey of self-discovery through entrepreneurial introspection, I examine my GET2 test (Horng et al., 2020) results through the lens of seminal academic theories, in order to analyse my entrepreneurial potential. It lays my inner motivations and capacities, unearthing both commendable strengths and pivotal growth areas each one a stepping stone on the path to a balanced and enriched entrepreneurial skills (Diandra and Azmy, 2020).</w:t>
      </w:r>
    </w:p>
    <w:p w14:paraId="5D7F1F08"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 xml:space="preserve">Description: </w:t>
      </w:r>
    </w:p>
    <w:p w14:paraId="70D65CB5"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The radar chart derived from the GET2 test provides a thorough representation of my entrepreneurial tendencies. I had high scores in the Need for Achievement (65%) and Locus of Control (83%), indicating a significant motivation and self-assurance in controlling outcomes. The score for my Creative Tendency (17%) was much lower, suggesting a possible need for improvement in this area. Calculated Risk-Taking (58%) was within the moderate range, indicating a prudent attitude towards risk.</w:t>
      </w:r>
    </w:p>
    <w:p w14:paraId="6AAF6DAF"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br/>
        <w:t>Emotions:</w:t>
      </w:r>
      <w:r w:rsidRPr="00A737FC">
        <w:rPr>
          <w:rFonts w:ascii="Arial" w:eastAsia="Times New Roman" w:hAnsi="Arial" w:cs="Arial"/>
          <w:sz w:val="24"/>
          <w:szCs w:val="24"/>
          <w:lang w:eastAsia="en-GB"/>
        </w:rPr>
        <w:br/>
        <w:t xml:space="preserve">Upon reviewing my GET2 scores, I experience a combination of pride and introspection. The impressive results in Need for Achievement and Locus of Control align with my self-perception as a motivated and independent person. The low Creative Tendency score, however, raises concerns and challenges my perception of myself as a creative thinker. The moderate score in Calculated Risk-Taking prompts introspection over the ability to successfully balance caution and opportunity. </w:t>
      </w:r>
      <w:r w:rsidRPr="00A737FC">
        <w:rPr>
          <w:rFonts w:ascii="Arial" w:eastAsia="Times New Roman" w:hAnsi="Arial" w:cs="Arial"/>
          <w:sz w:val="24"/>
          <w:szCs w:val="24"/>
          <w:lang w:eastAsia="en-GB"/>
        </w:rPr>
        <w:br/>
      </w:r>
      <w:r w:rsidRPr="00A737FC">
        <w:rPr>
          <w:rFonts w:ascii="Arial" w:eastAsia="Times New Roman" w:hAnsi="Arial" w:cs="Arial"/>
          <w:sz w:val="24"/>
          <w:szCs w:val="24"/>
          <w:lang w:eastAsia="en-GB"/>
        </w:rPr>
        <w:br/>
        <w:t xml:space="preserve">Evaluation: </w:t>
      </w:r>
    </w:p>
    <w:p w14:paraId="670FBBFF"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 xml:space="preserve">Upon consideration, I admit that I possess certain entrepreneurial traits, such as tenacity and self-reliance. However, I also recognise the significance of innovation and risk-taking in the field of entrepreneurship. These ratings indicate that my attitude to entrepreneurship is practical but possibly overly cautious, which could impede potential growth and opportunities. </w:t>
      </w:r>
      <w:r w:rsidRPr="00A737FC">
        <w:rPr>
          <w:rFonts w:ascii="Arial" w:eastAsia="Times New Roman" w:hAnsi="Arial" w:cs="Arial"/>
          <w:sz w:val="24"/>
          <w:szCs w:val="24"/>
          <w:lang w:eastAsia="en-GB"/>
        </w:rPr>
        <w:br/>
      </w:r>
      <w:r w:rsidRPr="00A737FC">
        <w:rPr>
          <w:rFonts w:ascii="Arial" w:eastAsia="Times New Roman" w:hAnsi="Arial" w:cs="Arial"/>
          <w:sz w:val="24"/>
          <w:szCs w:val="24"/>
          <w:lang w:eastAsia="en-GB"/>
        </w:rPr>
        <w:br/>
        <w:t>Analysis:</w:t>
      </w:r>
    </w:p>
    <w:p w14:paraId="61AC1547"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 xml:space="preserve">Based on the high Locus of Control, it indicates that I have a strong ability to guide and manage my own growth in these areas where I have less influence or control. My cautious attitude towards risk could be improved by strategic adjustment, enabling me to take advantage of chances without being reckless. </w:t>
      </w:r>
      <w:r w:rsidRPr="00A737FC">
        <w:rPr>
          <w:rFonts w:ascii="Arial" w:eastAsia="Times New Roman" w:hAnsi="Arial" w:cs="Arial"/>
          <w:sz w:val="24"/>
          <w:szCs w:val="24"/>
          <w:lang w:eastAsia="en-GB"/>
        </w:rPr>
        <w:br/>
      </w:r>
      <w:r w:rsidRPr="00A737FC">
        <w:rPr>
          <w:rFonts w:ascii="Arial" w:eastAsia="Times New Roman" w:hAnsi="Arial" w:cs="Arial"/>
          <w:sz w:val="24"/>
          <w:szCs w:val="24"/>
          <w:lang w:eastAsia="en-GB"/>
        </w:rPr>
        <w:br/>
        <w:t xml:space="preserve">Conclusion: </w:t>
      </w:r>
    </w:p>
    <w:p w14:paraId="21B9375C"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It is evident that in order to advance as an entrepreneur, I must find a balance between my strong ambition for success, an improved ability to think creatively, and a more sophisticated</w:t>
      </w:r>
      <w:r>
        <w:rPr>
          <w:rFonts w:ascii="Arial" w:eastAsia="Times New Roman" w:hAnsi="Arial" w:cs="Arial"/>
          <w:sz w:val="24"/>
          <w:szCs w:val="24"/>
          <w:lang w:eastAsia="en-GB"/>
        </w:rPr>
        <w:t xml:space="preserve"> </w:t>
      </w:r>
      <w:r w:rsidRPr="00A737FC">
        <w:rPr>
          <w:rFonts w:ascii="Arial" w:eastAsia="Times New Roman" w:hAnsi="Arial" w:cs="Arial"/>
          <w:sz w:val="24"/>
          <w:szCs w:val="24"/>
          <w:lang w:eastAsia="en-GB"/>
        </w:rPr>
        <w:t xml:space="preserve">attitude to taking risks. </w:t>
      </w:r>
      <w:r w:rsidRPr="00A737FC">
        <w:rPr>
          <w:rFonts w:ascii="Arial" w:eastAsia="Times New Roman" w:hAnsi="Arial" w:cs="Arial"/>
          <w:sz w:val="24"/>
          <w:szCs w:val="24"/>
          <w:lang w:eastAsia="en-GB"/>
        </w:rPr>
        <w:br/>
      </w:r>
      <w:r w:rsidRPr="00A737FC">
        <w:rPr>
          <w:rFonts w:ascii="Arial" w:eastAsia="Times New Roman" w:hAnsi="Arial" w:cs="Arial"/>
          <w:sz w:val="24"/>
          <w:szCs w:val="24"/>
          <w:lang w:eastAsia="en-GB"/>
        </w:rPr>
        <w:br/>
        <w:t xml:space="preserve">Action Plan: </w:t>
      </w:r>
    </w:p>
    <w:p w14:paraId="598D93D8" w14:textId="77777777" w:rsidR="00AE5DE4" w:rsidRPr="00A737FC" w:rsidRDefault="00AE5DE4" w:rsidP="00AE5DE4">
      <w:pPr>
        <w:spacing w:after="0" w:line="360" w:lineRule="auto"/>
        <w:jc w:val="both"/>
        <w:rPr>
          <w:rFonts w:ascii="Arial" w:eastAsia="Times New Roman" w:hAnsi="Arial" w:cs="Arial"/>
          <w:sz w:val="24"/>
          <w:szCs w:val="24"/>
          <w:lang w:eastAsia="en-GB"/>
        </w:rPr>
      </w:pPr>
      <w:r w:rsidRPr="00A737FC">
        <w:rPr>
          <w:rFonts w:ascii="Arial" w:eastAsia="Times New Roman" w:hAnsi="Arial" w:cs="Arial"/>
          <w:sz w:val="24"/>
          <w:szCs w:val="24"/>
          <w:lang w:eastAsia="en-GB"/>
        </w:rPr>
        <w:t xml:space="preserve">In order to foster creativity, I will allocate </w:t>
      </w:r>
      <w:r>
        <w:rPr>
          <w:rFonts w:ascii="Arial" w:eastAsia="Times New Roman" w:hAnsi="Arial" w:cs="Arial"/>
          <w:sz w:val="24"/>
          <w:szCs w:val="24"/>
          <w:lang w:eastAsia="en-GB"/>
        </w:rPr>
        <w:t xml:space="preserve">me-search  which Is discussed by </w:t>
      </w:r>
      <w:r w:rsidRPr="00614F41">
        <w:rPr>
          <w:rFonts w:ascii="Arial" w:eastAsia="Times New Roman" w:hAnsi="Arial" w:cs="Arial"/>
          <w:sz w:val="24"/>
          <w:szCs w:val="24"/>
          <w:lang w:eastAsia="en-GB"/>
        </w:rPr>
        <w:t>Shepherd and Patzelt, (2023)</w:t>
      </w:r>
      <w:r>
        <w:rPr>
          <w:rFonts w:ascii="Arial" w:eastAsia="Times New Roman" w:hAnsi="Arial" w:cs="Arial"/>
          <w:sz w:val="24"/>
          <w:szCs w:val="24"/>
          <w:lang w:eastAsia="en-GB"/>
        </w:rPr>
        <w:t xml:space="preserve"> which is a methodology to formulate research questions to help my personal motivation, as well as allocate </w:t>
      </w:r>
      <w:r w:rsidRPr="00A737FC">
        <w:rPr>
          <w:rFonts w:ascii="Arial" w:eastAsia="Times New Roman" w:hAnsi="Arial" w:cs="Arial"/>
          <w:sz w:val="24"/>
          <w:szCs w:val="24"/>
          <w:lang w:eastAsia="en-GB"/>
        </w:rPr>
        <w:t xml:space="preserve">time for engaging in activities that necessitate unconventional thinking and actively seek varied input and opinions on my ideas. To cultivate my risk-taking abilities, I intend to engage in cautious and deliberate acts of risk, thereby bolstering my self-assurance in this domain. In addition, I will actively pursue opportunities for professional growth, such as attending workshops or enrolling in courses, to further enhance these skills such as personality traits education and perhaps explore some new areas in my education such as learning a new language or learn about a culture. My action plan aims to convert these insights into concrete growth, moulding me into a more adaptable and proactive business. </w:t>
      </w:r>
    </w:p>
    <w:p w14:paraId="276DB3FD" w14:textId="77777777" w:rsidR="00AE5DE4" w:rsidRPr="00A737FC" w:rsidRDefault="00AE5DE4" w:rsidP="00AE5DE4">
      <w:pPr>
        <w:spacing w:after="0" w:line="360" w:lineRule="auto"/>
        <w:jc w:val="both"/>
        <w:rPr>
          <w:rFonts w:ascii="Arial" w:eastAsia="Times New Roman" w:hAnsi="Arial" w:cs="Arial"/>
          <w:b/>
          <w:bCs/>
          <w:sz w:val="28"/>
          <w:szCs w:val="28"/>
          <w:lang w:eastAsia="en-GB"/>
        </w:rPr>
      </w:pPr>
      <w:r w:rsidRPr="00A737FC">
        <w:rPr>
          <w:rFonts w:ascii="Arial" w:eastAsia="Times New Roman" w:hAnsi="Arial" w:cs="Arial"/>
          <w:b/>
          <w:bCs/>
          <w:sz w:val="28"/>
          <w:szCs w:val="28"/>
          <w:lang w:eastAsia="en-GB"/>
        </w:rPr>
        <w:br w:type="page"/>
      </w:r>
    </w:p>
    <w:p w14:paraId="369EC7AE" w14:textId="77777777" w:rsidR="00AE5DE4" w:rsidRPr="00964157" w:rsidRDefault="00AE5DE4" w:rsidP="00AE5DE4">
      <w:pPr>
        <w:spacing w:line="360" w:lineRule="auto"/>
        <w:jc w:val="center"/>
        <w:rPr>
          <w:rFonts w:ascii="Arial" w:eastAsia="Times New Roman" w:hAnsi="Arial" w:cs="Arial"/>
          <w:b/>
          <w:bCs/>
          <w:i/>
          <w:iCs/>
          <w:sz w:val="28"/>
          <w:szCs w:val="28"/>
          <w:lang w:eastAsia="en-GB"/>
        </w:rPr>
      </w:pPr>
    </w:p>
    <w:p w14:paraId="045F1EBA" w14:textId="77777777" w:rsidR="00AE5DE4" w:rsidRDefault="00AE5DE4" w:rsidP="00AE5DE4">
      <w:pPr>
        <w:rPr>
          <w:rFonts w:ascii="Arial" w:eastAsia="Times New Roman" w:hAnsi="Arial" w:cs="Arial"/>
          <w:i/>
          <w:iCs/>
          <w:sz w:val="24"/>
          <w:szCs w:val="24"/>
          <w:lang w:eastAsia="en-GB"/>
        </w:rPr>
      </w:pPr>
    </w:p>
    <w:p w14:paraId="502A881B" w14:textId="77777777" w:rsidR="00AE5DE4" w:rsidRPr="00307451" w:rsidRDefault="00AE5DE4" w:rsidP="00AE5DE4">
      <w:pPr>
        <w:rPr>
          <w:rFonts w:ascii="Arial" w:eastAsia="Times New Roman" w:hAnsi="Arial" w:cs="Arial"/>
          <w:b/>
          <w:bCs/>
          <w:sz w:val="28"/>
          <w:szCs w:val="28"/>
          <w:lang w:eastAsia="en-GB"/>
        </w:rPr>
      </w:pPr>
      <w:r w:rsidRPr="00307451">
        <w:rPr>
          <w:rFonts w:ascii="Arial" w:eastAsia="Times New Roman" w:hAnsi="Arial" w:cs="Arial"/>
          <w:b/>
          <w:bCs/>
          <w:sz w:val="28"/>
          <w:szCs w:val="28"/>
          <w:lang w:eastAsia="en-GB"/>
        </w:rPr>
        <w:t>References:</w:t>
      </w:r>
    </w:p>
    <w:p w14:paraId="0AB4590A" w14:textId="77777777" w:rsidR="00AE5DE4"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p>
    <w:p w14:paraId="43C89752" w14:textId="77777777" w:rsidR="00AE5DE4" w:rsidRPr="001D6FD5" w:rsidRDefault="00AE5DE4" w:rsidP="00AE5DE4">
      <w:pPr>
        <w:spacing w:before="240" w:after="0" w:line="360" w:lineRule="auto"/>
        <w:jc w:val="both"/>
        <w:rPr>
          <w:rFonts w:ascii="Arial" w:hAnsi="Arial" w:cs="Arial"/>
          <w:sz w:val="24"/>
          <w:szCs w:val="24"/>
        </w:rPr>
      </w:pPr>
      <w:r w:rsidRPr="001D6FD5">
        <w:rPr>
          <w:rFonts w:ascii="Arial" w:eastAsia="Times New Roman" w:hAnsi="Arial" w:cs="Arial"/>
          <w:sz w:val="24"/>
          <w:szCs w:val="24"/>
          <w:lang w:eastAsia="en-GB"/>
        </w:rPr>
        <w:t xml:space="preserve">Barringer, B.R. and Ireland, R.D. (2022) </w:t>
      </w:r>
      <w:r w:rsidRPr="001D6FD5">
        <w:rPr>
          <w:rFonts w:ascii="Arial" w:eastAsia="Times New Roman" w:hAnsi="Arial" w:cs="Arial"/>
          <w:i/>
          <w:iCs/>
          <w:sz w:val="24"/>
          <w:szCs w:val="24"/>
          <w:lang w:eastAsia="en-GB"/>
        </w:rPr>
        <w:t>Entrepreneurship : successfully launching new ventures</w:t>
      </w:r>
      <w:r w:rsidRPr="001D6FD5">
        <w:rPr>
          <w:rFonts w:ascii="Arial" w:eastAsia="Times New Roman" w:hAnsi="Arial" w:cs="Arial"/>
          <w:sz w:val="24"/>
          <w:szCs w:val="24"/>
          <w:lang w:eastAsia="en-GB"/>
        </w:rPr>
        <w:t xml:space="preserve">. Updated sixth edition. Harlow, England: Pearson. Available at: </w:t>
      </w:r>
      <w:hyperlink r:id="rId8" w:history="1">
        <w:r w:rsidRPr="001D6FD5">
          <w:rPr>
            <w:rStyle w:val="Hyperlink"/>
            <w:rFonts w:ascii="Arial" w:hAnsi="Arial" w:cs="Arial"/>
            <w:sz w:val="24"/>
            <w:szCs w:val="24"/>
          </w:rPr>
          <w:t>- VleReader</w:t>
        </w:r>
      </w:hyperlink>
      <w:r w:rsidRPr="001D6FD5">
        <w:rPr>
          <w:rFonts w:ascii="Arial" w:hAnsi="Arial" w:cs="Arial"/>
          <w:sz w:val="24"/>
          <w:szCs w:val="24"/>
        </w:rPr>
        <w:t xml:space="preserve"> (Accessed on 12 Apr. 2024).</w:t>
      </w:r>
    </w:p>
    <w:p w14:paraId="0161F198" w14:textId="77777777" w:rsidR="00AE5DE4" w:rsidRPr="001D6FD5"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r w:rsidRPr="001D6FD5">
        <w:rPr>
          <w:rFonts w:ascii="Arial" w:hAnsi="Arial" w:cs="Arial"/>
          <w:color w:val="222222"/>
          <w:shd w:val="clear" w:color="auto" w:fill="FFFFFF"/>
        </w:rPr>
        <w:t xml:space="preserve">Boyd, K. W. (2022) </w:t>
      </w:r>
      <w:r w:rsidRPr="001D6FD5">
        <w:rPr>
          <w:rFonts w:ascii="Arial" w:hAnsi="Arial" w:cs="Arial"/>
          <w:i/>
          <w:iCs/>
          <w:color w:val="222222"/>
          <w:shd w:val="clear" w:color="auto" w:fill="FFFFFF"/>
        </w:rPr>
        <w:t>Cost accounting for dummies</w:t>
      </w:r>
      <w:r w:rsidRPr="001D6FD5">
        <w:rPr>
          <w:rFonts w:ascii="Arial" w:hAnsi="Arial" w:cs="Arial"/>
          <w:color w:val="222222"/>
          <w:shd w:val="clear" w:color="auto" w:fill="FFFFFF"/>
        </w:rPr>
        <w:t xml:space="preserve">. John Wiley &amp; Sons. [Online] Available at: </w:t>
      </w:r>
      <w:hyperlink r:id="rId9" w:anchor="v=onepage&amp;q&amp;f=false" w:history="1">
        <w:r w:rsidRPr="001D6FD5">
          <w:rPr>
            <w:rStyle w:val="Hyperlink"/>
            <w:rFonts w:ascii="Arial" w:hAnsi="Arial" w:cs="Arial"/>
            <w:shd w:val="clear" w:color="auto" w:fill="FFFFFF"/>
          </w:rPr>
          <w:t>https://books.google.co.uk/books?hl=ro&amp;lr=&amp;id=i5NWEAAAQBAJ&amp;oi=fnd&amp;pg=PA3&amp;dq=Fixed+costs+such+as+property+costs,+salaries,+loan+payments,+and+insurance+are+consistent,+fitting+the+Cost-Volume-Profit+Analysis+model,+which+helps+predict+how+changes+in+costs+and+sales+volume+affect+profits.+&amp;ots=nlszwi_IQV&amp;sig=vN25ljEWJDkDEj7SFnq_U4ER2gc#v=onepage&amp;q&amp;f=false</w:t>
        </w:r>
      </w:hyperlink>
      <w:r w:rsidRPr="001D6FD5">
        <w:rPr>
          <w:rFonts w:ascii="Arial" w:hAnsi="Arial" w:cs="Arial"/>
          <w:color w:val="222222"/>
          <w:shd w:val="clear" w:color="auto" w:fill="FFFFFF"/>
        </w:rPr>
        <w:t xml:space="preserve"> (Available on: 15</w:t>
      </w:r>
      <w:r w:rsidRPr="001D6FD5">
        <w:rPr>
          <w:rFonts w:ascii="Arial" w:hAnsi="Arial" w:cs="Arial"/>
          <w:color w:val="222222"/>
          <w:shd w:val="clear" w:color="auto" w:fill="FFFFFF"/>
          <w:vertAlign w:val="superscript"/>
        </w:rPr>
        <w:t>th</w:t>
      </w:r>
      <w:r w:rsidRPr="001D6FD5">
        <w:rPr>
          <w:rFonts w:ascii="Arial" w:hAnsi="Arial" w:cs="Arial"/>
          <w:color w:val="222222"/>
          <w:shd w:val="clear" w:color="auto" w:fill="FFFFFF"/>
        </w:rPr>
        <w:t xml:space="preserve"> Apr. 2024).</w:t>
      </w:r>
    </w:p>
    <w:p w14:paraId="257E0EAA" w14:textId="77777777" w:rsidR="00AE5DE4" w:rsidRPr="001D6FD5" w:rsidRDefault="00AE5DE4" w:rsidP="00AE5DE4">
      <w:pPr>
        <w:pStyle w:val="NormalWeb"/>
        <w:spacing w:before="0" w:beforeAutospacing="0" w:after="240" w:afterAutospacing="0" w:line="360" w:lineRule="auto"/>
        <w:jc w:val="both"/>
        <w:rPr>
          <w:rFonts w:ascii="Arial" w:hAnsi="Arial" w:cs="Arial"/>
          <w:shd w:val="clear" w:color="auto" w:fill="FFFFFF"/>
        </w:rPr>
      </w:pPr>
      <w:r w:rsidRPr="001D6FD5">
        <w:rPr>
          <w:rFonts w:ascii="Arial" w:hAnsi="Arial" w:cs="Arial"/>
          <w:shd w:val="clear" w:color="auto" w:fill="FFFFFF"/>
        </w:rPr>
        <w:t xml:space="preserve">Butler, S. (2019) </w:t>
      </w:r>
      <w:r w:rsidRPr="001D6FD5">
        <w:rPr>
          <w:rFonts w:ascii="Arial" w:hAnsi="Arial" w:cs="Arial"/>
          <w:i/>
          <w:iCs/>
          <w:shd w:val="clear" w:color="auto" w:fill="FFFFFF"/>
        </w:rPr>
        <w:t>'Half of UK retail sales will be online within 10 years, report predicts',</w:t>
      </w:r>
      <w:r w:rsidRPr="001D6FD5">
        <w:rPr>
          <w:rFonts w:ascii="Arial" w:hAnsi="Arial" w:cs="Arial"/>
          <w:shd w:val="clear" w:color="auto" w:fill="FFFFFF"/>
        </w:rPr>
        <w:t xml:space="preserve"> </w:t>
      </w:r>
      <w:r w:rsidRPr="001D6FD5">
        <w:rPr>
          <w:rFonts w:ascii="Arial" w:hAnsi="Arial" w:cs="Arial"/>
          <w:i/>
          <w:iCs/>
          <w:shd w:val="clear" w:color="auto" w:fill="FFFFFF"/>
        </w:rPr>
        <w:t>The Guardian,</w:t>
      </w:r>
      <w:r w:rsidRPr="001D6FD5">
        <w:rPr>
          <w:rFonts w:ascii="Arial" w:hAnsi="Arial" w:cs="Arial"/>
          <w:shd w:val="clear" w:color="auto" w:fill="FFFFFF"/>
        </w:rPr>
        <w:t xml:space="preserve"> July 9, </w:t>
      </w:r>
      <w:r w:rsidRPr="001D6FD5">
        <w:rPr>
          <w:rFonts w:ascii="Arial" w:eastAsiaTheme="majorEastAsia" w:hAnsi="Arial" w:cs="Arial"/>
          <w:bdr w:val="single" w:sz="2" w:space="0" w:color="E3E3E3" w:frame="1"/>
          <w:shd w:val="clear" w:color="auto" w:fill="FFFFFF"/>
        </w:rPr>
        <w:t>https://www.theguardian.com/business/2019/jul/09/half-of-uk-retail-sales-will-be-online-within-10-years-report-predicts</w:t>
      </w:r>
      <w:r w:rsidRPr="001D6FD5">
        <w:rPr>
          <w:rFonts w:ascii="Arial" w:hAnsi="Arial" w:cs="Arial"/>
          <w:shd w:val="clear" w:color="auto" w:fill="FFFFFF"/>
        </w:rPr>
        <w:t xml:space="preserve"> (Accessed on 15</w:t>
      </w:r>
      <w:r w:rsidRPr="001D6FD5">
        <w:rPr>
          <w:rFonts w:ascii="Arial" w:hAnsi="Arial" w:cs="Arial"/>
          <w:shd w:val="clear" w:color="auto" w:fill="FFFFFF"/>
          <w:vertAlign w:val="superscript"/>
        </w:rPr>
        <w:t>th</w:t>
      </w:r>
      <w:r w:rsidRPr="001D6FD5">
        <w:rPr>
          <w:rFonts w:ascii="Arial" w:hAnsi="Arial" w:cs="Arial"/>
          <w:shd w:val="clear" w:color="auto" w:fill="FFFFFF"/>
        </w:rPr>
        <w:t xml:space="preserve"> Apr. 2024).</w:t>
      </w:r>
    </w:p>
    <w:p w14:paraId="70055D4F" w14:textId="77777777" w:rsidR="00AE5DE4" w:rsidRPr="001D6FD5" w:rsidRDefault="00AE5DE4" w:rsidP="00AE5DE4">
      <w:pPr>
        <w:spacing w:before="240" w:line="360" w:lineRule="auto"/>
        <w:jc w:val="both"/>
        <w:rPr>
          <w:rFonts w:ascii="Arial" w:hAnsi="Arial" w:cs="Arial"/>
          <w:sz w:val="24"/>
          <w:szCs w:val="24"/>
        </w:rPr>
      </w:pPr>
      <w:r w:rsidRPr="001D6FD5">
        <w:rPr>
          <w:rFonts w:ascii="Arial" w:hAnsi="Arial" w:cs="Arial"/>
          <w:sz w:val="24"/>
          <w:szCs w:val="24"/>
        </w:rPr>
        <w:t xml:space="preserve">Carvalho, J. M. (2020) </w:t>
      </w:r>
      <w:r w:rsidRPr="001D6FD5">
        <w:rPr>
          <w:rFonts w:ascii="Arial" w:hAnsi="Arial" w:cs="Arial"/>
          <w:i/>
          <w:iCs/>
          <w:sz w:val="24"/>
          <w:szCs w:val="24"/>
        </w:rPr>
        <w:t>How to Create, Develop, and Sustain an Organization</w:t>
      </w:r>
      <w:r w:rsidRPr="001D6FD5">
        <w:rPr>
          <w:rFonts w:ascii="Arial" w:hAnsi="Arial" w:cs="Arial"/>
          <w:sz w:val="24"/>
          <w:szCs w:val="24"/>
        </w:rPr>
        <w:t xml:space="preserve">. Management Association (Ed.), Sustainable Business: Concepts, Methodologies, Tools, and Applications (pp. 727-751). IGI Global. </w:t>
      </w:r>
      <w:hyperlink r:id="rId10" w:history="1">
        <w:r w:rsidRPr="001D6FD5">
          <w:rPr>
            <w:rStyle w:val="Hyperlink"/>
            <w:rFonts w:ascii="Arial" w:hAnsi="Arial" w:cs="Arial"/>
            <w:sz w:val="24"/>
            <w:szCs w:val="24"/>
          </w:rPr>
          <w:t>https://doi-org.ezproxy.uwtsd.ac.uk/10.4018/978-1-5225-9615-8.ch032</w:t>
        </w:r>
      </w:hyperlink>
      <w:r w:rsidRPr="001D6FD5">
        <w:rPr>
          <w:rFonts w:ascii="Arial" w:hAnsi="Arial" w:cs="Arial"/>
          <w:sz w:val="24"/>
          <w:szCs w:val="24"/>
        </w:rPr>
        <w:t xml:space="preserve"> (Accessed on 12 Apr. 2024).</w:t>
      </w:r>
    </w:p>
    <w:p w14:paraId="18D984F8" w14:textId="77777777" w:rsidR="00AE5DE4" w:rsidRPr="001D6FD5"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r w:rsidRPr="001D6FD5">
        <w:rPr>
          <w:rFonts w:ascii="Arial" w:hAnsi="Arial" w:cs="Arial"/>
          <w:color w:val="222222"/>
          <w:shd w:val="clear" w:color="auto" w:fill="FFFFFF"/>
        </w:rPr>
        <w:t>Diandra, D., &amp; Azmy, A. (2020). Understanding definition of entrepreneurship. International Journal of Management, Accounting and Economics, 7(5), 235-241.</w:t>
      </w:r>
    </w:p>
    <w:p w14:paraId="6BCED11E"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Ginneken, R. (Ed.). (2019) </w:t>
      </w:r>
      <w:r w:rsidRPr="001D6FD5">
        <w:rPr>
          <w:rFonts w:ascii="Arial" w:hAnsi="Arial" w:cs="Arial"/>
          <w:i/>
          <w:iCs/>
        </w:rPr>
        <w:t>Hospitality Finance and Accounting</w:t>
      </w:r>
      <w:r w:rsidRPr="001D6FD5">
        <w:rPr>
          <w:rFonts w:ascii="Arial" w:hAnsi="Arial" w:cs="Arial"/>
        </w:rPr>
        <w:t xml:space="preserve">: Essential Theory and Practice (1st ed.). Routledge. </w:t>
      </w:r>
      <w:hyperlink r:id="rId11" w:history="1">
        <w:r w:rsidRPr="001D6FD5">
          <w:rPr>
            <w:rStyle w:val="Hyperlink"/>
            <w:rFonts w:ascii="Arial" w:hAnsi="Arial" w:cs="Arial"/>
          </w:rPr>
          <w:t>https://doi.org/10.4324/9780429506703</w:t>
        </w:r>
      </w:hyperlink>
      <w:r w:rsidRPr="001D6FD5">
        <w:rPr>
          <w:rFonts w:ascii="Arial" w:hAnsi="Arial" w:cs="Arial"/>
        </w:rPr>
        <w:t xml:space="preserve"> (Accessed on 15th Apr. 2024).</w:t>
      </w:r>
    </w:p>
    <w:p w14:paraId="7839607C"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Hooley, G. (2019) </w:t>
      </w:r>
      <w:r w:rsidRPr="001D6FD5">
        <w:rPr>
          <w:rFonts w:ascii="Arial" w:hAnsi="Arial" w:cs="Arial"/>
          <w:i/>
          <w:iCs/>
        </w:rPr>
        <w:t>Marketing Strategy and Competitive Positioning</w:t>
      </w:r>
      <w:r w:rsidRPr="001D6FD5">
        <w:rPr>
          <w:rFonts w:ascii="Arial" w:hAnsi="Arial" w:cs="Arial"/>
        </w:rPr>
        <w:t xml:space="preserve">. Pearson Education. Available [Online] at: </w:t>
      </w:r>
      <w:hyperlink r:id="rId12" w:history="1">
        <w:r w:rsidRPr="001D6FD5">
          <w:rPr>
            <w:rStyle w:val="Hyperlink"/>
            <w:rFonts w:ascii="Arial" w:eastAsiaTheme="majorEastAsia" w:hAnsi="Arial" w:cs="Arial"/>
          </w:rPr>
          <w:t>Full details and actions for Marketing Strategy and Competitive Positioning (uwtsd.ac.uk)</w:t>
        </w:r>
      </w:hyperlink>
      <w:r w:rsidRPr="001D6FD5">
        <w:rPr>
          <w:rFonts w:ascii="Arial" w:hAnsi="Arial" w:cs="Arial"/>
        </w:rPr>
        <w:t xml:space="preserve"> (Accessed on 15</w:t>
      </w:r>
      <w:r w:rsidRPr="001D6FD5">
        <w:rPr>
          <w:rFonts w:ascii="Arial" w:hAnsi="Arial" w:cs="Arial"/>
          <w:vertAlign w:val="superscript"/>
        </w:rPr>
        <w:t>th</w:t>
      </w:r>
      <w:r w:rsidRPr="001D6FD5">
        <w:rPr>
          <w:rFonts w:ascii="Arial" w:hAnsi="Arial" w:cs="Arial"/>
        </w:rPr>
        <w:t xml:space="preserve"> Apr. 2024).</w:t>
      </w:r>
    </w:p>
    <w:p w14:paraId="4C37672A" w14:textId="77777777" w:rsidR="00AE5DE4" w:rsidRPr="001D6FD5"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r w:rsidRPr="001D6FD5">
        <w:rPr>
          <w:rFonts w:ascii="Arial" w:hAnsi="Arial" w:cs="Arial"/>
          <w:color w:val="222222"/>
          <w:shd w:val="clear" w:color="auto" w:fill="FFFFFF"/>
        </w:rPr>
        <w:t>Horng, J.-S., Hsiao, H.-L., Liu, C.-H., Chou, S.-F. and Chung, Y.-C. (2020) Learning innovative entrepreneurship: Developing an influential curriculum for undergraduate hospitality students. Journal of Hospitality, Leisure, Sport &amp; Tourism Education, 29(100289), p.100289. doi:https://doi.org/10.1016/j.jhlste.2020.100289. (Accessed on 15</w:t>
      </w:r>
      <w:r w:rsidRPr="001D6FD5">
        <w:rPr>
          <w:rFonts w:ascii="Arial" w:hAnsi="Arial" w:cs="Arial"/>
          <w:color w:val="222222"/>
          <w:shd w:val="clear" w:color="auto" w:fill="FFFFFF"/>
          <w:vertAlign w:val="superscript"/>
        </w:rPr>
        <w:t>th</w:t>
      </w:r>
      <w:r w:rsidRPr="001D6FD5">
        <w:rPr>
          <w:rFonts w:ascii="Arial" w:hAnsi="Arial" w:cs="Arial"/>
          <w:color w:val="222222"/>
          <w:shd w:val="clear" w:color="auto" w:fill="FFFFFF"/>
        </w:rPr>
        <w:t xml:space="preserve"> Apr. 2024).</w:t>
      </w:r>
    </w:p>
    <w:p w14:paraId="047D8250"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Hyun, H. et al. (2022) </w:t>
      </w:r>
      <w:r w:rsidRPr="001D6FD5">
        <w:rPr>
          <w:rFonts w:ascii="Arial" w:hAnsi="Arial" w:cs="Arial"/>
          <w:i/>
          <w:iCs/>
        </w:rPr>
        <w:t>‘How luxury brands build customer-based brand equity through phygital experience’,</w:t>
      </w:r>
      <w:r w:rsidRPr="001D6FD5">
        <w:rPr>
          <w:rFonts w:ascii="Arial" w:hAnsi="Arial" w:cs="Arial"/>
        </w:rPr>
        <w:t xml:space="preserve"> Journal of </w:t>
      </w:r>
      <w:r w:rsidRPr="001D6FD5">
        <w:rPr>
          <w:rFonts w:ascii="Arial" w:hAnsi="Arial" w:cs="Arial"/>
          <w:i/>
          <w:iCs/>
        </w:rPr>
        <w:t>Strategic Marketing</w:t>
      </w:r>
      <w:r w:rsidRPr="001D6FD5">
        <w:rPr>
          <w:rFonts w:ascii="Arial" w:hAnsi="Arial" w:cs="Arial"/>
        </w:rPr>
        <w:t>, pp. 1–25. doi: 10.1080/0965254X.2022.2052937. (Accessed on 15</w:t>
      </w:r>
      <w:r w:rsidRPr="001D6FD5">
        <w:rPr>
          <w:rFonts w:ascii="Arial" w:hAnsi="Arial" w:cs="Arial"/>
          <w:vertAlign w:val="superscript"/>
        </w:rPr>
        <w:t>th</w:t>
      </w:r>
      <w:r w:rsidRPr="001D6FD5">
        <w:rPr>
          <w:rFonts w:ascii="Arial" w:hAnsi="Arial" w:cs="Arial"/>
        </w:rPr>
        <w:t xml:space="preserve"> April 2024).</w:t>
      </w:r>
    </w:p>
    <w:p w14:paraId="5DFCF88C"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Kasemsap, K. (2019) </w:t>
      </w:r>
      <w:r w:rsidRPr="001D6FD5">
        <w:rPr>
          <w:rFonts w:ascii="Arial" w:hAnsi="Arial" w:cs="Arial"/>
          <w:i/>
          <w:iCs/>
        </w:rPr>
        <w:t>Facilitating Customer Relationship Management in Modern Business.</w:t>
      </w:r>
      <w:r w:rsidRPr="001D6FD5">
        <w:rPr>
          <w:rFonts w:ascii="Arial" w:hAnsi="Arial" w:cs="Arial"/>
        </w:rPr>
        <w:t xml:space="preserve"> In M. Khosrow-Pour, D.B.A. (Ed.), Advanced Methodologies and Technologies in Digital Marketing and Entrepreneurship (pp. 44-56). IGI Global. </w:t>
      </w:r>
      <w:hyperlink r:id="rId13" w:history="1">
        <w:r w:rsidRPr="001D6FD5">
          <w:rPr>
            <w:rStyle w:val="Hyperlink"/>
            <w:rFonts w:ascii="Arial" w:hAnsi="Arial" w:cs="Arial"/>
          </w:rPr>
          <w:t>https://doi-org.ezproxy.uwtsd.ac.uk/10.4018/978-1-5225-7766-9.ch004</w:t>
        </w:r>
      </w:hyperlink>
      <w:r w:rsidRPr="001D6FD5">
        <w:rPr>
          <w:rFonts w:ascii="Arial" w:hAnsi="Arial" w:cs="Arial"/>
        </w:rPr>
        <w:t xml:space="preserve"> (Accessed on 15th Apr.2024).</w:t>
      </w:r>
    </w:p>
    <w:p w14:paraId="4CD8099F" w14:textId="77777777" w:rsidR="00AE5DE4" w:rsidRPr="001D6FD5"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r w:rsidRPr="001D6FD5">
        <w:rPr>
          <w:rFonts w:ascii="Arial" w:hAnsi="Arial" w:cs="Arial"/>
          <w:color w:val="222222"/>
          <w:shd w:val="clear" w:color="auto" w:fill="FFFFFF"/>
        </w:rPr>
        <w:t xml:space="preserve">Kraus, S., Mahto, R. V., &amp; Walsh, S. T. (2023) The importance of literature reviews in small business and entrepreneurship research. Journal of Small Business Management, 61(3), 1095–1106. </w:t>
      </w:r>
      <w:hyperlink r:id="rId14" w:history="1">
        <w:r w:rsidRPr="001D6FD5">
          <w:rPr>
            <w:rStyle w:val="Hyperlink"/>
            <w:rFonts w:ascii="Arial" w:hAnsi="Arial" w:cs="Arial"/>
            <w:shd w:val="clear" w:color="auto" w:fill="FFFFFF"/>
          </w:rPr>
          <w:t>https://doi.org/10.1080/00472778.2021.1955128</w:t>
        </w:r>
      </w:hyperlink>
      <w:r w:rsidRPr="001D6FD5">
        <w:rPr>
          <w:rFonts w:ascii="Arial" w:hAnsi="Arial" w:cs="Arial"/>
          <w:color w:val="222222"/>
          <w:shd w:val="clear" w:color="auto" w:fill="FFFFFF"/>
        </w:rPr>
        <w:t xml:space="preserve"> (Accessed on 15th Apr. 2024).</w:t>
      </w:r>
    </w:p>
    <w:p w14:paraId="16F5EEC8" w14:textId="77777777" w:rsidR="00AE5DE4" w:rsidRPr="001D6FD5"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r w:rsidRPr="001D6FD5">
        <w:rPr>
          <w:rFonts w:ascii="Arial" w:hAnsi="Arial" w:cs="Arial"/>
          <w:color w:val="222222"/>
          <w:shd w:val="clear" w:color="auto" w:fill="FFFFFF"/>
        </w:rPr>
        <w:t xml:space="preserve">Lang, J. and Kohút, R. (2019) </w:t>
      </w:r>
      <w:r w:rsidRPr="001D6FD5">
        <w:rPr>
          <w:rFonts w:ascii="Arial" w:hAnsi="Arial" w:cs="Arial"/>
          <w:i/>
          <w:iCs/>
          <w:color w:val="222222"/>
          <w:shd w:val="clear" w:color="auto" w:fill="FFFFFF"/>
        </w:rPr>
        <w:t>Mind map and business process model</w:t>
      </w:r>
      <w:r w:rsidRPr="001D6FD5">
        <w:rPr>
          <w:rFonts w:ascii="Arial" w:hAnsi="Arial" w:cs="Arial"/>
          <w:color w:val="222222"/>
          <w:shd w:val="clear" w:color="auto" w:fill="FFFFFF"/>
        </w:rPr>
        <w:t>: Specification support by model transformation. pp.000477–000482. doi:https://doi.org/10.1109/Informatics47936.2019.9119300. (Accessed on 15</w:t>
      </w:r>
      <w:r w:rsidRPr="001D6FD5">
        <w:rPr>
          <w:rFonts w:ascii="Arial" w:hAnsi="Arial" w:cs="Arial"/>
          <w:color w:val="222222"/>
          <w:shd w:val="clear" w:color="auto" w:fill="FFFFFF"/>
          <w:vertAlign w:val="superscript"/>
        </w:rPr>
        <w:t>th</w:t>
      </w:r>
      <w:r w:rsidRPr="001D6FD5">
        <w:rPr>
          <w:rFonts w:ascii="Arial" w:hAnsi="Arial" w:cs="Arial"/>
          <w:color w:val="222222"/>
          <w:shd w:val="clear" w:color="auto" w:fill="FFFFFF"/>
        </w:rPr>
        <w:t xml:space="preserve"> Apr. 2024).</w:t>
      </w:r>
    </w:p>
    <w:p w14:paraId="73D63636" w14:textId="77777777" w:rsidR="00AE5DE4" w:rsidRPr="001D6FD5"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r w:rsidRPr="001D6FD5">
        <w:rPr>
          <w:rFonts w:ascii="Arial" w:hAnsi="Arial" w:cs="Arial"/>
          <w:color w:val="222222"/>
          <w:shd w:val="clear" w:color="auto" w:fill="FFFFFF"/>
        </w:rPr>
        <w:t>Lüdeke</w:t>
      </w:r>
      <w:r w:rsidRPr="001D6FD5">
        <w:rPr>
          <w:rFonts w:ascii="Cambria Math" w:hAnsi="Cambria Math" w:cs="Cambria Math"/>
          <w:color w:val="222222"/>
          <w:shd w:val="clear" w:color="auto" w:fill="FFFFFF"/>
        </w:rPr>
        <w:t>‐</w:t>
      </w:r>
      <w:r w:rsidRPr="001D6FD5">
        <w:rPr>
          <w:rFonts w:ascii="Arial" w:hAnsi="Arial" w:cs="Arial"/>
          <w:color w:val="222222"/>
          <w:shd w:val="clear" w:color="auto" w:fill="FFFFFF"/>
        </w:rPr>
        <w:t>Freund, F. (2019). Sustainable entrepreneurship, innovation, and business models: Integrative framework and propositions for future research. Business Strategy and the Environment, 29(2), pp.665–681. doi:https://doi.org/10.1002/bse.2396 (Accessed on 15</w:t>
      </w:r>
      <w:r w:rsidRPr="001D6FD5">
        <w:rPr>
          <w:rFonts w:ascii="Arial" w:hAnsi="Arial" w:cs="Arial"/>
          <w:color w:val="222222"/>
          <w:shd w:val="clear" w:color="auto" w:fill="FFFFFF"/>
          <w:vertAlign w:val="superscript"/>
        </w:rPr>
        <w:t>th</w:t>
      </w:r>
      <w:r w:rsidRPr="001D6FD5">
        <w:rPr>
          <w:rFonts w:ascii="Arial" w:hAnsi="Arial" w:cs="Arial"/>
          <w:color w:val="222222"/>
          <w:shd w:val="clear" w:color="auto" w:fill="FFFFFF"/>
        </w:rPr>
        <w:t xml:space="preserve"> April 2024).</w:t>
      </w:r>
    </w:p>
    <w:p w14:paraId="7BEAA15C"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Mitre (n.d.) Hotel premium supplies, Available [Online] </w:t>
      </w:r>
      <w:hyperlink r:id="rId15" w:history="1">
        <w:r w:rsidRPr="001D6FD5">
          <w:rPr>
            <w:rStyle w:val="Hyperlink"/>
            <w:rFonts w:ascii="Arial" w:eastAsiaTheme="majorEastAsia" w:hAnsi="Arial" w:cs="Arial"/>
          </w:rPr>
          <w:t>Hotel Linen &amp; Accessories | Mitre Linen</w:t>
        </w:r>
      </w:hyperlink>
      <w:r w:rsidRPr="001D6FD5">
        <w:rPr>
          <w:rFonts w:ascii="Arial" w:hAnsi="Arial" w:cs="Arial"/>
        </w:rPr>
        <w:t xml:space="preserve"> (Accessed on 15</w:t>
      </w:r>
      <w:r w:rsidRPr="001D6FD5">
        <w:rPr>
          <w:rFonts w:ascii="Arial" w:hAnsi="Arial" w:cs="Arial"/>
          <w:vertAlign w:val="superscript"/>
        </w:rPr>
        <w:t>th</w:t>
      </w:r>
      <w:r w:rsidRPr="001D6FD5">
        <w:rPr>
          <w:rFonts w:ascii="Arial" w:hAnsi="Arial" w:cs="Arial"/>
        </w:rPr>
        <w:t xml:space="preserve"> April 2024).</w:t>
      </w:r>
    </w:p>
    <w:p w14:paraId="733D4E6A"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Pod Point (2024) </w:t>
      </w:r>
      <w:r w:rsidRPr="001D6FD5">
        <w:rPr>
          <w:rFonts w:ascii="Arial" w:hAnsi="Arial" w:cs="Arial"/>
          <w:i/>
          <w:iCs/>
        </w:rPr>
        <w:t>Workplace EV Charging</w:t>
      </w:r>
      <w:r w:rsidRPr="001D6FD5">
        <w:rPr>
          <w:rFonts w:ascii="Arial" w:hAnsi="Arial" w:cs="Arial"/>
        </w:rPr>
        <w:t>. [online] Pod Point. Available at: https://pod-point.com/solutions/business/workplace-charging?msclkid=3cbd1c69ac481decb4017a70ec6f60ce&amp;utm_source=bing&amp;utm_medium=cpc&amp;utm_campaign=UK%20%7C%20B2B%20%7C%20Work%2FFleet%20%7C%20Conversion&amp;utm_term=electric%20car%20charging%20station%20business&amp;utm_content=Business%20Charging%20(Broad) (Accessed 12 Apr. 2024).</w:t>
      </w:r>
    </w:p>
    <w:p w14:paraId="11F62C6D"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Siebert, A., Gopaldas, A., Lindridge, A. and Simões, C. (2020) </w:t>
      </w:r>
      <w:r w:rsidRPr="001D6FD5">
        <w:rPr>
          <w:rFonts w:ascii="Arial" w:hAnsi="Arial" w:cs="Arial"/>
          <w:i/>
          <w:iCs/>
        </w:rPr>
        <w:t>Customer Experience Journeys: Loyalty Loops Versus Involvement Spirals</w:t>
      </w:r>
      <w:r w:rsidRPr="001D6FD5">
        <w:rPr>
          <w:rFonts w:ascii="Arial" w:hAnsi="Arial" w:cs="Arial"/>
        </w:rPr>
        <w:t xml:space="preserve">. </w:t>
      </w:r>
      <w:r w:rsidRPr="001D6FD5">
        <w:rPr>
          <w:rFonts w:ascii="Arial" w:hAnsi="Arial" w:cs="Arial"/>
          <w:i/>
          <w:iCs/>
        </w:rPr>
        <w:t>Journal of Marketing</w:t>
      </w:r>
      <w:r w:rsidRPr="001D6FD5">
        <w:rPr>
          <w:rFonts w:ascii="Arial" w:hAnsi="Arial" w:cs="Arial"/>
        </w:rPr>
        <w:t>, [online] 84(4), pp.45–66. doi:https://doi.org/10.1177/0022242920920262. (Accessed on 15</w:t>
      </w:r>
      <w:r w:rsidRPr="001D6FD5">
        <w:rPr>
          <w:rFonts w:ascii="Arial" w:hAnsi="Arial" w:cs="Arial"/>
          <w:vertAlign w:val="superscript"/>
        </w:rPr>
        <w:t>th</w:t>
      </w:r>
      <w:r w:rsidRPr="001D6FD5">
        <w:rPr>
          <w:rFonts w:ascii="Arial" w:hAnsi="Arial" w:cs="Arial"/>
        </w:rPr>
        <w:t xml:space="preserve"> Apr.</w:t>
      </w:r>
      <w:r>
        <w:rPr>
          <w:rFonts w:ascii="Arial" w:hAnsi="Arial" w:cs="Arial"/>
        </w:rPr>
        <w:t xml:space="preserve"> </w:t>
      </w:r>
      <w:r w:rsidRPr="001D6FD5">
        <w:rPr>
          <w:rFonts w:ascii="Arial" w:hAnsi="Arial" w:cs="Arial"/>
        </w:rPr>
        <w:t>2024).</w:t>
      </w:r>
    </w:p>
    <w:p w14:paraId="2C130513" w14:textId="77777777" w:rsidR="00AE5DE4"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SimilarWeb (2024) </w:t>
      </w:r>
      <w:r w:rsidRPr="001D6FD5">
        <w:rPr>
          <w:rFonts w:ascii="Arial" w:hAnsi="Arial" w:cs="Arial"/>
          <w:i/>
          <w:iCs/>
        </w:rPr>
        <w:t>SimilarWeb Identity</w:t>
      </w:r>
      <w:r w:rsidRPr="001D6FD5">
        <w:rPr>
          <w:rFonts w:ascii="Arial" w:hAnsi="Arial" w:cs="Arial"/>
        </w:rPr>
        <w:t xml:space="preserve">. [online] Similarweb. Available at: https://pro.similarweb.com/#/digitalsuite/websiteanalysis/audience-demographics/ </w:t>
      </w:r>
      <w:r>
        <w:rPr>
          <w:rFonts w:ascii="Arial" w:hAnsi="Arial" w:cs="Arial"/>
        </w:rPr>
        <w:t>(</w:t>
      </w:r>
      <w:r w:rsidRPr="001D6FD5">
        <w:rPr>
          <w:rFonts w:ascii="Arial" w:hAnsi="Arial" w:cs="Arial"/>
        </w:rPr>
        <w:t>Accessed 12 Apr. 2024</w:t>
      </w:r>
      <w:r>
        <w:rPr>
          <w:rFonts w:ascii="Arial" w:hAnsi="Arial" w:cs="Arial"/>
        </w:rPr>
        <w:t>)</w:t>
      </w:r>
      <w:r w:rsidRPr="001D6FD5">
        <w:rPr>
          <w:rFonts w:ascii="Arial" w:hAnsi="Arial" w:cs="Arial"/>
        </w:rPr>
        <w:t>.</w:t>
      </w:r>
    </w:p>
    <w:p w14:paraId="70B67B92"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2A3CE9">
        <w:rPr>
          <w:rFonts w:ascii="Arial" w:hAnsi="Arial" w:cs="Arial"/>
        </w:rPr>
        <w:t xml:space="preserve">Shepherd, D.A. and Patzelt, H. (2023). Entrepreneurial Theorizing: An Approach to Research. [online] library.oapen.org. Springer Nature. Available at: </w:t>
      </w:r>
      <w:hyperlink r:id="rId16" w:history="1">
        <w:r w:rsidRPr="0046057D">
          <w:rPr>
            <w:rStyle w:val="Hyperlink"/>
            <w:rFonts w:ascii="Arial" w:hAnsi="Arial" w:cs="Arial"/>
          </w:rPr>
          <w:t>https://library.oapen.org/handle/20.500.12657/60804</w:t>
        </w:r>
      </w:hyperlink>
      <w:r w:rsidRPr="002A3CE9">
        <w:rPr>
          <w:rFonts w:ascii="Arial" w:hAnsi="Arial" w:cs="Arial"/>
        </w:rPr>
        <w:t>.</w:t>
      </w:r>
      <w:r>
        <w:rPr>
          <w:rFonts w:ascii="Arial" w:hAnsi="Arial" w:cs="Arial"/>
        </w:rPr>
        <w:t xml:space="preserve"> (Accessed on 16</w:t>
      </w:r>
      <w:r w:rsidRPr="002A3CE9">
        <w:rPr>
          <w:rFonts w:ascii="Arial" w:hAnsi="Arial" w:cs="Arial"/>
          <w:vertAlign w:val="superscript"/>
        </w:rPr>
        <w:t>th</w:t>
      </w:r>
      <w:r>
        <w:rPr>
          <w:rFonts w:ascii="Arial" w:hAnsi="Arial" w:cs="Arial"/>
        </w:rPr>
        <w:t xml:space="preserve"> Apr 2024).</w:t>
      </w:r>
    </w:p>
    <w:p w14:paraId="23AF8FCB" w14:textId="77777777" w:rsidR="00AE5DE4" w:rsidRPr="001D6FD5" w:rsidRDefault="00AE5DE4" w:rsidP="00AE5DE4">
      <w:pPr>
        <w:pStyle w:val="NormalWeb"/>
        <w:spacing w:before="240" w:beforeAutospacing="0" w:after="240" w:afterAutospacing="0" w:line="360" w:lineRule="auto"/>
        <w:jc w:val="both"/>
        <w:rPr>
          <w:rFonts w:ascii="Arial" w:hAnsi="Arial" w:cs="Arial"/>
        </w:rPr>
      </w:pPr>
      <w:r w:rsidRPr="001D6FD5">
        <w:rPr>
          <w:rFonts w:ascii="Arial" w:hAnsi="Arial" w:cs="Arial"/>
        </w:rPr>
        <w:t xml:space="preserve">Smiths Farm Shop. (2019) </w:t>
      </w:r>
      <w:r w:rsidRPr="001D6FD5">
        <w:rPr>
          <w:rFonts w:ascii="Arial" w:hAnsi="Arial" w:cs="Arial"/>
          <w:i/>
          <w:iCs/>
        </w:rPr>
        <w:t>Smiths Farm Shop | Local Foods | Northampton</w:t>
      </w:r>
      <w:r w:rsidRPr="001D6FD5">
        <w:rPr>
          <w:rFonts w:ascii="Arial" w:hAnsi="Arial" w:cs="Arial"/>
        </w:rPr>
        <w:t>. [online] Available at: https://www.smithsfarmshop.co.uk/ (Accessed 12 Apr. 2024).</w:t>
      </w:r>
    </w:p>
    <w:p w14:paraId="212C2D0C" w14:textId="77777777" w:rsidR="00AE5DE4" w:rsidRPr="001D6FD5" w:rsidRDefault="00AE5DE4" w:rsidP="00AE5DE4">
      <w:pPr>
        <w:pStyle w:val="NormalWeb"/>
        <w:spacing w:before="0" w:beforeAutospacing="0" w:after="240" w:afterAutospacing="0" w:line="360" w:lineRule="auto"/>
        <w:jc w:val="both"/>
        <w:rPr>
          <w:rFonts w:ascii="Arial" w:hAnsi="Arial" w:cs="Arial"/>
        </w:rPr>
      </w:pPr>
      <w:r w:rsidRPr="001D6FD5">
        <w:rPr>
          <w:rFonts w:ascii="Arial" w:hAnsi="Arial" w:cs="Arial"/>
        </w:rPr>
        <w:t xml:space="preserve">The Upcycle company (n.d.). </w:t>
      </w:r>
      <w:r w:rsidRPr="001D6FD5">
        <w:rPr>
          <w:rFonts w:ascii="Arial" w:hAnsi="Arial" w:cs="Arial"/>
          <w:i/>
          <w:iCs/>
        </w:rPr>
        <w:t>Contact Us</w:t>
      </w:r>
      <w:r w:rsidRPr="001D6FD5">
        <w:rPr>
          <w:rFonts w:ascii="Arial" w:hAnsi="Arial" w:cs="Arial"/>
        </w:rPr>
        <w:t>. [online] The Upcycle Company. Available at: https://theupcyclecompany.co.uk/contact-us/ [Accessed 12 Apr. 2024].</w:t>
      </w:r>
    </w:p>
    <w:p w14:paraId="36C8F815" w14:textId="77777777" w:rsidR="00AE5DE4" w:rsidRPr="00797116" w:rsidRDefault="00AE5DE4" w:rsidP="00AE5DE4">
      <w:pPr>
        <w:pStyle w:val="NormalWeb"/>
        <w:spacing w:before="0" w:beforeAutospacing="0" w:after="240" w:afterAutospacing="0" w:line="360" w:lineRule="auto"/>
        <w:jc w:val="both"/>
        <w:rPr>
          <w:rFonts w:ascii="Arial" w:hAnsi="Arial" w:cs="Arial"/>
          <w:color w:val="222222"/>
          <w:shd w:val="clear" w:color="auto" w:fill="FFFFFF"/>
        </w:rPr>
      </w:pPr>
    </w:p>
    <w:p w14:paraId="56E2057C" w14:textId="77777777" w:rsidR="00AE5DE4" w:rsidRDefault="00AE5DE4" w:rsidP="00AE5DE4">
      <w:pPr>
        <w:pStyle w:val="NormalWeb"/>
        <w:spacing w:before="0" w:beforeAutospacing="0" w:after="240" w:afterAutospacing="0" w:line="360" w:lineRule="auto"/>
        <w:rPr>
          <w:rFonts w:ascii="Arial" w:hAnsi="Arial" w:cs="Arial"/>
          <w:color w:val="222222"/>
          <w:sz w:val="20"/>
          <w:szCs w:val="20"/>
          <w:shd w:val="clear" w:color="auto" w:fill="FFFFFF"/>
        </w:rPr>
      </w:pPr>
    </w:p>
    <w:p w14:paraId="37F9474E" w14:textId="77777777" w:rsidR="00AE5DE4" w:rsidRDefault="00AE5DE4" w:rsidP="00AE5DE4">
      <w:pPr>
        <w:pStyle w:val="NormalWeb"/>
        <w:spacing w:before="0" w:beforeAutospacing="0" w:after="240" w:afterAutospacing="0" w:line="360" w:lineRule="auto"/>
      </w:pPr>
    </w:p>
    <w:p w14:paraId="71314C55" w14:textId="77777777" w:rsidR="00AE5DE4" w:rsidRDefault="00AE5DE4" w:rsidP="00AE5DE4">
      <w:pPr>
        <w:pStyle w:val="NormalWeb"/>
        <w:spacing w:before="0" w:beforeAutospacing="0" w:after="240" w:afterAutospacing="0" w:line="360" w:lineRule="auto"/>
      </w:pPr>
    </w:p>
    <w:p w14:paraId="0B4A4049" w14:textId="77777777" w:rsidR="00AE5DE4" w:rsidRDefault="00AE5DE4" w:rsidP="00AE5DE4">
      <w:pPr>
        <w:pStyle w:val="NormalWeb"/>
        <w:spacing w:before="0" w:beforeAutospacing="0" w:after="240" w:afterAutospacing="0" w:line="360" w:lineRule="auto"/>
      </w:pPr>
    </w:p>
    <w:p w14:paraId="3A90D71C" w14:textId="77777777" w:rsidR="00AE5DE4" w:rsidRPr="004B5B38" w:rsidRDefault="00AE5DE4" w:rsidP="00AE5DE4">
      <w:pPr>
        <w:pStyle w:val="NormalWeb"/>
        <w:spacing w:before="0" w:beforeAutospacing="0" w:after="240" w:afterAutospacing="0" w:line="360" w:lineRule="auto"/>
      </w:pPr>
    </w:p>
    <w:p w14:paraId="6199158D" w14:textId="77777777" w:rsidR="00AE5DE4" w:rsidRDefault="00AE5DE4" w:rsidP="00AE5DE4">
      <w:pPr>
        <w:pStyle w:val="NormalWeb"/>
        <w:spacing w:before="0" w:beforeAutospacing="0" w:after="240" w:afterAutospacing="0" w:line="360" w:lineRule="auto"/>
        <w:jc w:val="both"/>
        <w:rPr>
          <w:rFonts w:ascii="Arial" w:hAnsi="Arial" w:cs="Arial"/>
        </w:rPr>
      </w:pPr>
    </w:p>
    <w:p w14:paraId="48DCADE5" w14:textId="77777777" w:rsidR="00AE5DE4" w:rsidRPr="00D812A4" w:rsidRDefault="00AE5DE4" w:rsidP="00AE5DE4">
      <w:pPr>
        <w:pStyle w:val="NormalWeb"/>
        <w:spacing w:before="0" w:beforeAutospacing="0" w:after="240" w:afterAutospacing="0" w:line="360" w:lineRule="auto"/>
        <w:jc w:val="both"/>
        <w:rPr>
          <w:rFonts w:ascii="Arial" w:hAnsi="Arial" w:cs="Arial"/>
          <w:b/>
          <w:bCs/>
          <w:sz w:val="28"/>
          <w:szCs w:val="28"/>
        </w:rPr>
      </w:pPr>
      <w:r w:rsidRPr="00D812A4">
        <w:rPr>
          <w:rFonts w:ascii="Arial" w:hAnsi="Arial" w:cs="Arial"/>
          <w:b/>
          <w:bCs/>
          <w:sz w:val="28"/>
          <w:szCs w:val="28"/>
        </w:rPr>
        <w:t>Appendix</w:t>
      </w:r>
    </w:p>
    <w:p w14:paraId="550804B4" w14:textId="77777777" w:rsidR="00AE5DE4" w:rsidRDefault="00AE5DE4" w:rsidP="00AE5DE4">
      <w:pPr>
        <w:pStyle w:val="NormalWeb"/>
        <w:spacing w:before="0" w:beforeAutospacing="0" w:after="240" w:afterAutospacing="0" w:line="360" w:lineRule="auto"/>
        <w:jc w:val="both"/>
        <w:rPr>
          <w:rFonts w:ascii="Arial" w:hAnsi="Arial" w:cs="Arial"/>
        </w:rPr>
      </w:pPr>
      <w:r>
        <w:rPr>
          <w:rFonts w:ascii="Arial" w:hAnsi="Arial" w:cs="Arial"/>
        </w:rPr>
        <w:t>Appendix 1 BMC</w:t>
      </w:r>
    </w:p>
    <w:p w14:paraId="2FA9576A" w14:textId="77777777" w:rsidR="00AE5DE4" w:rsidRDefault="00AE5DE4" w:rsidP="00AE5DE4">
      <w:pPr>
        <w:pStyle w:val="NormalWeb"/>
        <w:spacing w:before="0" w:beforeAutospacing="0" w:after="240" w:afterAutospacing="0" w:line="360" w:lineRule="auto"/>
        <w:jc w:val="both"/>
        <w:rPr>
          <w:rFonts w:ascii="Arial" w:hAnsi="Arial" w:cs="Arial"/>
        </w:rPr>
      </w:pPr>
      <w:r w:rsidRPr="00044E15">
        <w:rPr>
          <w:rFonts w:ascii="Arial" w:hAnsi="Arial" w:cs="Arial"/>
          <w:noProof/>
        </w:rPr>
        <w:drawing>
          <wp:inline distT="0" distB="0" distL="0" distR="0" wp14:anchorId="629126CD" wp14:editId="758A699A">
            <wp:extent cx="5731510" cy="3027045"/>
            <wp:effectExtent l="0" t="0" r="2540" b="1905"/>
            <wp:docPr id="1681819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19771" name="Picture 1" descr="A screenshot of a computer&#10;&#10;Description automatically generated"/>
                    <pic:cNvPicPr/>
                  </pic:nvPicPr>
                  <pic:blipFill>
                    <a:blip r:embed="rId17"/>
                    <a:stretch>
                      <a:fillRect/>
                    </a:stretch>
                  </pic:blipFill>
                  <pic:spPr>
                    <a:xfrm>
                      <a:off x="0" y="0"/>
                      <a:ext cx="5731510" cy="3027045"/>
                    </a:xfrm>
                    <a:prstGeom prst="rect">
                      <a:avLst/>
                    </a:prstGeom>
                  </pic:spPr>
                </pic:pic>
              </a:graphicData>
            </a:graphic>
          </wp:inline>
        </w:drawing>
      </w:r>
    </w:p>
    <w:p w14:paraId="0E8B582D" w14:textId="77777777" w:rsidR="00AE5DE4" w:rsidRDefault="00AE5DE4" w:rsidP="00AE5DE4">
      <w:pPr>
        <w:pStyle w:val="NormalWeb"/>
        <w:spacing w:before="0" w:beforeAutospacing="0" w:after="240" w:afterAutospacing="0" w:line="360" w:lineRule="auto"/>
        <w:jc w:val="both"/>
        <w:rPr>
          <w:rFonts w:ascii="Arial" w:hAnsi="Arial" w:cs="Arial"/>
        </w:rPr>
      </w:pPr>
      <w:r>
        <w:rPr>
          <w:rFonts w:ascii="Arial" w:hAnsi="Arial" w:cs="Arial"/>
        </w:rPr>
        <w:t>Appendix 2 Mind Map</w:t>
      </w:r>
    </w:p>
    <w:p w14:paraId="12C26196" w14:textId="77777777" w:rsidR="00AE5DE4" w:rsidRDefault="00AE5DE4" w:rsidP="00AE5DE4">
      <w:pPr>
        <w:pStyle w:val="NormalWeb"/>
        <w:spacing w:before="0" w:beforeAutospacing="0" w:after="240" w:afterAutospacing="0" w:line="360" w:lineRule="auto"/>
        <w:jc w:val="both"/>
        <w:rPr>
          <w:rFonts w:ascii="Arial" w:hAnsi="Arial" w:cs="Arial"/>
        </w:rPr>
      </w:pPr>
      <w:r w:rsidRPr="00D676E8">
        <w:rPr>
          <w:rFonts w:ascii="Arial" w:hAnsi="Arial" w:cs="Arial"/>
          <w:noProof/>
        </w:rPr>
        <w:drawing>
          <wp:inline distT="0" distB="0" distL="0" distR="0" wp14:anchorId="5A021EB2" wp14:editId="1E608648">
            <wp:extent cx="4445228" cy="2597283"/>
            <wp:effectExtent l="0" t="0" r="0" b="0"/>
            <wp:docPr id="1455472267" name="Picture 1" descr="A diagram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72267" name="Picture 1" descr="A diagram of a restaurant&#10;&#10;Description automatically generated"/>
                    <pic:cNvPicPr/>
                  </pic:nvPicPr>
                  <pic:blipFill>
                    <a:blip r:embed="rId18"/>
                    <a:stretch>
                      <a:fillRect/>
                    </a:stretch>
                  </pic:blipFill>
                  <pic:spPr>
                    <a:xfrm>
                      <a:off x="0" y="0"/>
                      <a:ext cx="4445228" cy="2597283"/>
                    </a:xfrm>
                    <a:prstGeom prst="rect">
                      <a:avLst/>
                    </a:prstGeom>
                  </pic:spPr>
                </pic:pic>
              </a:graphicData>
            </a:graphic>
          </wp:inline>
        </w:drawing>
      </w:r>
    </w:p>
    <w:p w14:paraId="4626638D" w14:textId="77777777" w:rsidR="00AE5DE4" w:rsidRDefault="00AE5DE4" w:rsidP="00AE5DE4">
      <w:pPr>
        <w:pStyle w:val="NormalWeb"/>
        <w:spacing w:before="0" w:beforeAutospacing="0" w:after="240" w:afterAutospacing="0" w:line="360" w:lineRule="auto"/>
        <w:rPr>
          <w:rFonts w:ascii="Arial" w:hAnsi="Arial" w:cs="Arial"/>
        </w:rPr>
      </w:pPr>
      <w:r>
        <w:rPr>
          <w:rFonts w:ascii="Arial" w:hAnsi="Arial" w:cs="Arial"/>
        </w:rPr>
        <w:t>Appendix 3 Similar Web gender distribution</w:t>
      </w:r>
      <w:r w:rsidRPr="004B74C5">
        <w:rPr>
          <w:rFonts w:ascii="Arial" w:hAnsi="Arial" w:cs="Arial"/>
          <w:noProof/>
        </w:rPr>
        <w:drawing>
          <wp:inline distT="0" distB="0" distL="0" distR="0" wp14:anchorId="780C360B" wp14:editId="0782458D">
            <wp:extent cx="5731510" cy="3127375"/>
            <wp:effectExtent l="0" t="0" r="2540" b="0"/>
            <wp:docPr id="82247617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76176" name="Picture 1" descr="A screenshot of a graph&#10;&#10;Description automatically generated"/>
                    <pic:cNvPicPr/>
                  </pic:nvPicPr>
                  <pic:blipFill>
                    <a:blip r:embed="rId19"/>
                    <a:stretch>
                      <a:fillRect/>
                    </a:stretch>
                  </pic:blipFill>
                  <pic:spPr>
                    <a:xfrm>
                      <a:off x="0" y="0"/>
                      <a:ext cx="5731510" cy="3127375"/>
                    </a:xfrm>
                    <a:prstGeom prst="rect">
                      <a:avLst/>
                    </a:prstGeom>
                  </pic:spPr>
                </pic:pic>
              </a:graphicData>
            </a:graphic>
          </wp:inline>
        </w:drawing>
      </w:r>
    </w:p>
    <w:p w14:paraId="49C5EA92" w14:textId="77777777" w:rsidR="00AE5DE4" w:rsidRDefault="00AE5DE4" w:rsidP="00AE5DE4">
      <w:pPr>
        <w:pStyle w:val="NormalWeb"/>
        <w:spacing w:before="0" w:beforeAutospacing="0" w:after="240" w:afterAutospacing="0" w:line="360" w:lineRule="auto"/>
        <w:jc w:val="both"/>
        <w:rPr>
          <w:rFonts w:ascii="Arial" w:hAnsi="Arial" w:cs="Arial"/>
        </w:rPr>
      </w:pPr>
      <w:r>
        <w:rPr>
          <w:rFonts w:ascii="Arial" w:hAnsi="Arial" w:cs="Arial"/>
        </w:rPr>
        <w:t>Appendix 4 Similar Web age distribution</w:t>
      </w:r>
    </w:p>
    <w:p w14:paraId="48C4AE6B" w14:textId="77777777" w:rsidR="00AE5DE4" w:rsidRPr="003A6CA6" w:rsidRDefault="00AE5DE4" w:rsidP="00AE5DE4">
      <w:pPr>
        <w:pStyle w:val="NormalWeb"/>
        <w:spacing w:before="0" w:beforeAutospacing="0" w:after="240" w:afterAutospacing="0" w:line="360" w:lineRule="auto"/>
        <w:jc w:val="both"/>
        <w:rPr>
          <w:rFonts w:ascii="Arial" w:hAnsi="Arial" w:cs="Arial"/>
        </w:rPr>
      </w:pPr>
      <w:r w:rsidRPr="004B74C5">
        <w:rPr>
          <w:rFonts w:ascii="Arial" w:hAnsi="Arial" w:cs="Arial"/>
          <w:noProof/>
        </w:rPr>
        <w:drawing>
          <wp:inline distT="0" distB="0" distL="0" distR="0" wp14:anchorId="2BB2E7F3" wp14:editId="097911D3">
            <wp:extent cx="5731510" cy="2651125"/>
            <wp:effectExtent l="0" t="0" r="2540" b="0"/>
            <wp:docPr id="18379526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952627" name="Picture 1" descr="A screenshot of a graph&#10;&#10;Description automatically generated"/>
                    <pic:cNvPicPr/>
                  </pic:nvPicPr>
                  <pic:blipFill>
                    <a:blip r:embed="rId20"/>
                    <a:stretch>
                      <a:fillRect/>
                    </a:stretch>
                  </pic:blipFill>
                  <pic:spPr>
                    <a:xfrm>
                      <a:off x="0" y="0"/>
                      <a:ext cx="5731510" cy="2651125"/>
                    </a:xfrm>
                    <a:prstGeom prst="rect">
                      <a:avLst/>
                    </a:prstGeom>
                  </pic:spPr>
                </pic:pic>
              </a:graphicData>
            </a:graphic>
          </wp:inline>
        </w:drawing>
      </w:r>
    </w:p>
    <w:p w14:paraId="3C640E5F" w14:textId="77777777" w:rsidR="00AE5DE4" w:rsidRPr="003A6CA6" w:rsidRDefault="00AE5DE4" w:rsidP="00AE5DE4">
      <w:pPr>
        <w:pStyle w:val="NormalWeb"/>
        <w:spacing w:before="0" w:beforeAutospacing="0" w:after="240" w:afterAutospacing="0" w:line="360" w:lineRule="auto"/>
        <w:rPr>
          <w:rFonts w:ascii="Arial" w:hAnsi="Arial" w:cs="Arial"/>
        </w:rPr>
      </w:pPr>
    </w:p>
    <w:p w14:paraId="658821A2" w14:textId="77777777" w:rsidR="00AE5DE4" w:rsidRDefault="00AE5DE4" w:rsidP="00AE5DE4">
      <w:pPr>
        <w:pStyle w:val="NormalWeb"/>
        <w:spacing w:before="0" w:beforeAutospacing="0" w:after="240" w:afterAutospacing="0" w:line="360" w:lineRule="auto"/>
      </w:pPr>
    </w:p>
    <w:p w14:paraId="327F3CDD" w14:textId="77777777" w:rsidR="00AE5DE4" w:rsidRDefault="00AE5DE4" w:rsidP="00AE5DE4">
      <w:pPr>
        <w:pStyle w:val="NormalWeb"/>
        <w:spacing w:before="0" w:beforeAutospacing="0" w:after="240" w:afterAutospacing="0" w:line="360" w:lineRule="auto"/>
      </w:pPr>
    </w:p>
    <w:p w14:paraId="564EAB2C" w14:textId="77777777" w:rsidR="00AE5DE4" w:rsidRDefault="00AE5DE4" w:rsidP="00AE5DE4">
      <w:pPr>
        <w:pStyle w:val="NormalWeb"/>
        <w:spacing w:before="0" w:beforeAutospacing="0" w:after="240" w:afterAutospacing="0" w:line="360" w:lineRule="auto"/>
      </w:pPr>
    </w:p>
    <w:p w14:paraId="23099C5D" w14:textId="77777777" w:rsidR="00AE5DE4" w:rsidRDefault="00AE5DE4" w:rsidP="00AE5DE4">
      <w:pPr>
        <w:pStyle w:val="NormalWeb"/>
        <w:spacing w:before="0" w:beforeAutospacing="0" w:after="240" w:afterAutospacing="0" w:line="360" w:lineRule="auto"/>
      </w:pPr>
    </w:p>
    <w:p w14:paraId="42C06C68" w14:textId="77777777" w:rsidR="00AE5DE4" w:rsidRDefault="00AE5DE4" w:rsidP="00AE5DE4">
      <w:pPr>
        <w:pStyle w:val="NormalWeb"/>
        <w:spacing w:before="0" w:beforeAutospacing="0" w:after="240" w:afterAutospacing="0" w:line="360" w:lineRule="auto"/>
      </w:pPr>
    </w:p>
    <w:p w14:paraId="6B0BBCB4" w14:textId="77777777" w:rsidR="00AE5DE4" w:rsidRDefault="00AE5DE4" w:rsidP="00AE5DE4">
      <w:pPr>
        <w:pStyle w:val="NormalWeb"/>
        <w:spacing w:before="0" w:beforeAutospacing="0" w:after="240" w:afterAutospacing="0" w:line="360" w:lineRule="auto"/>
      </w:pPr>
    </w:p>
    <w:p w14:paraId="3C5326F3" w14:textId="77777777" w:rsidR="00AE5DE4" w:rsidRDefault="00AE5DE4" w:rsidP="00AE5DE4">
      <w:pPr>
        <w:pStyle w:val="NormalWeb"/>
        <w:spacing w:before="0" w:beforeAutospacing="0" w:after="240" w:afterAutospacing="0" w:line="360" w:lineRule="auto"/>
      </w:pPr>
      <w:r>
        <w:rPr>
          <w:noProof/>
        </w:rPr>
        <w:drawing>
          <wp:inline distT="0" distB="0" distL="0" distR="0" wp14:anchorId="04AD7624" wp14:editId="0D99F62F">
            <wp:extent cx="5731510" cy="3222625"/>
            <wp:effectExtent l="0" t="0" r="2540" b="0"/>
            <wp:docPr id="1948594295"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594295" name="Picture 27"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D09FEEF" w14:textId="77777777" w:rsidR="00AE5DE4" w:rsidRDefault="00AE5DE4" w:rsidP="00AE5DE4">
      <w:pPr>
        <w:pStyle w:val="NormalWeb"/>
        <w:spacing w:before="0" w:beforeAutospacing="0" w:after="240" w:afterAutospacing="0" w:line="360" w:lineRule="auto"/>
      </w:pPr>
      <w:r>
        <w:rPr>
          <w:noProof/>
        </w:rPr>
        <w:drawing>
          <wp:inline distT="0" distB="0" distL="0" distR="0" wp14:anchorId="668617E7" wp14:editId="414FE6EA">
            <wp:extent cx="5731510" cy="3222625"/>
            <wp:effectExtent l="0" t="0" r="2540" b="0"/>
            <wp:docPr id="71694026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940263" name="Picture 28"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385FBAD" w14:textId="77777777" w:rsidR="00AE5DE4" w:rsidRDefault="00AE5DE4" w:rsidP="00AE5DE4">
      <w:pPr>
        <w:pStyle w:val="NormalWeb"/>
        <w:spacing w:before="0" w:beforeAutospacing="0" w:after="240" w:afterAutospacing="0" w:line="360" w:lineRule="auto"/>
      </w:pPr>
      <w:r>
        <w:rPr>
          <w:noProof/>
        </w:rPr>
        <w:drawing>
          <wp:inline distT="0" distB="0" distL="0" distR="0" wp14:anchorId="315A6B5C" wp14:editId="74D585C8">
            <wp:extent cx="5731510" cy="3222625"/>
            <wp:effectExtent l="0" t="0" r="2540" b="0"/>
            <wp:docPr id="546882968"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82968" name="Picture 29"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615086C" w14:textId="77777777" w:rsidR="00AE5DE4" w:rsidRDefault="00AE5DE4" w:rsidP="00AE5DE4">
      <w:pPr>
        <w:pStyle w:val="NormalWeb"/>
        <w:spacing w:before="0" w:beforeAutospacing="0" w:after="240" w:afterAutospacing="0" w:line="360" w:lineRule="auto"/>
      </w:pPr>
      <w:r>
        <w:rPr>
          <w:noProof/>
        </w:rPr>
        <w:drawing>
          <wp:inline distT="0" distB="0" distL="0" distR="0" wp14:anchorId="3E7A2FEF" wp14:editId="708DBB6A">
            <wp:extent cx="5731510" cy="3222625"/>
            <wp:effectExtent l="0" t="0" r="2540" b="0"/>
            <wp:docPr id="1706257527"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257527" name="Picture 30"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FF0D248" w14:textId="77777777" w:rsidR="00AE5DE4" w:rsidRDefault="00AE5DE4" w:rsidP="00AE5DE4">
      <w:pPr>
        <w:pStyle w:val="NormalWeb"/>
        <w:spacing w:before="0" w:beforeAutospacing="0" w:after="240" w:afterAutospacing="0" w:line="360" w:lineRule="auto"/>
      </w:pPr>
      <w:r>
        <w:rPr>
          <w:noProof/>
        </w:rPr>
        <w:drawing>
          <wp:inline distT="0" distB="0" distL="0" distR="0" wp14:anchorId="085BB850" wp14:editId="41BA90A1">
            <wp:extent cx="5731510" cy="3222625"/>
            <wp:effectExtent l="0" t="0" r="2540" b="0"/>
            <wp:docPr id="128176096"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6096" name="Picture 31"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4BFCCBB" w14:textId="77777777" w:rsidR="00AE5DE4" w:rsidRDefault="00AE5DE4" w:rsidP="00AE5DE4">
      <w:pPr>
        <w:pStyle w:val="NormalWeb"/>
        <w:spacing w:before="0" w:beforeAutospacing="0" w:after="240" w:afterAutospacing="0" w:line="360" w:lineRule="auto"/>
      </w:pPr>
      <w:r>
        <w:rPr>
          <w:noProof/>
        </w:rPr>
        <w:drawing>
          <wp:inline distT="0" distB="0" distL="0" distR="0" wp14:anchorId="2D4B59D7" wp14:editId="3EC24F6B">
            <wp:extent cx="5731510" cy="3222625"/>
            <wp:effectExtent l="0" t="0" r="2540" b="0"/>
            <wp:docPr id="187513920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39202" name="Picture 32"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D1DDABA" w14:textId="77777777" w:rsidR="00AE5DE4" w:rsidRPr="000D0C59" w:rsidRDefault="00AE5DE4" w:rsidP="00AE5DE4">
      <w:pPr>
        <w:spacing w:after="0" w:line="240" w:lineRule="auto"/>
        <w:rPr>
          <w:rFonts w:ascii="Times New Roman" w:eastAsia="Times New Roman" w:hAnsi="Times New Roman" w:cs="Times New Roman"/>
          <w:sz w:val="24"/>
          <w:szCs w:val="24"/>
          <w:lang w:eastAsia="en-GB"/>
        </w:rPr>
      </w:pPr>
    </w:p>
    <w:p w14:paraId="2D5D05A3" w14:textId="77777777" w:rsidR="00AE5DE4" w:rsidRDefault="00AE5DE4" w:rsidP="00AE5DE4">
      <w:pPr>
        <w:rPr>
          <w:rFonts w:ascii="Times New Roman" w:eastAsia="Times New Roman" w:hAnsi="Times New Roman" w:cs="Times New Roman"/>
          <w:sz w:val="24"/>
          <w:szCs w:val="24"/>
          <w:lang w:eastAsia="en-GB"/>
        </w:rPr>
      </w:pPr>
    </w:p>
    <w:p w14:paraId="64ADFFA0" w14:textId="77777777" w:rsidR="00AE5DE4" w:rsidRDefault="00AE5DE4" w:rsidP="00AE5DE4">
      <w:pPr>
        <w:rPr>
          <w:rFonts w:ascii="Times New Roman" w:eastAsia="Times New Roman" w:hAnsi="Times New Roman" w:cs="Times New Roman"/>
          <w:sz w:val="24"/>
          <w:szCs w:val="24"/>
          <w:lang w:eastAsia="en-GB"/>
        </w:rPr>
      </w:pPr>
    </w:p>
    <w:p w14:paraId="02348CEC" w14:textId="77777777" w:rsidR="00AE5DE4" w:rsidRDefault="00AE5DE4" w:rsidP="00AE5DE4">
      <w:pPr>
        <w:rPr>
          <w:rFonts w:ascii="Times New Roman" w:eastAsia="Times New Roman" w:hAnsi="Times New Roman" w:cs="Times New Roman"/>
          <w:sz w:val="24"/>
          <w:szCs w:val="24"/>
          <w:lang w:eastAsia="en-GB"/>
        </w:rPr>
      </w:pPr>
    </w:p>
    <w:p w14:paraId="350EED83" w14:textId="77777777" w:rsidR="00AE5DE4" w:rsidRDefault="00AE5DE4" w:rsidP="00AE5DE4">
      <w:pPr>
        <w:rPr>
          <w:rFonts w:ascii="Times New Roman" w:eastAsia="Times New Roman" w:hAnsi="Times New Roman" w:cs="Times New Roman"/>
          <w:sz w:val="24"/>
          <w:szCs w:val="24"/>
          <w:lang w:eastAsia="en-GB"/>
        </w:rPr>
      </w:pPr>
    </w:p>
    <w:p w14:paraId="18BA81C7" w14:textId="77777777" w:rsidR="00AE5DE4" w:rsidRDefault="00AE5DE4" w:rsidP="00AE5DE4">
      <w:pPr>
        <w:rPr>
          <w:rFonts w:ascii="Times New Roman" w:eastAsia="Times New Roman" w:hAnsi="Times New Roman" w:cs="Times New Roman"/>
          <w:sz w:val="24"/>
          <w:szCs w:val="24"/>
          <w:lang w:eastAsia="en-GB"/>
        </w:rPr>
      </w:pPr>
    </w:p>
    <w:p w14:paraId="461168D6" w14:textId="77777777" w:rsidR="00AE5DE4" w:rsidRDefault="00AE5DE4" w:rsidP="00AE5DE4">
      <w:pPr>
        <w:rPr>
          <w:rFonts w:ascii="Times New Roman" w:eastAsia="Times New Roman" w:hAnsi="Times New Roman" w:cs="Times New Roman"/>
          <w:sz w:val="24"/>
          <w:szCs w:val="24"/>
          <w:lang w:eastAsia="en-GB"/>
        </w:rPr>
      </w:pPr>
    </w:p>
    <w:p w14:paraId="24EFC6C4" w14:textId="77777777" w:rsidR="00AE5DE4" w:rsidRDefault="00AE5DE4" w:rsidP="00AE5DE4">
      <w:pPr>
        <w:rPr>
          <w:rFonts w:ascii="Times New Roman" w:eastAsia="Times New Roman" w:hAnsi="Times New Roman" w:cs="Times New Roman"/>
          <w:sz w:val="24"/>
          <w:szCs w:val="24"/>
          <w:lang w:eastAsia="en-GB"/>
        </w:rPr>
      </w:pPr>
      <w:r>
        <w:rPr>
          <w:noProof/>
        </w:rPr>
        <w:drawing>
          <wp:inline distT="0" distB="0" distL="0" distR="0" wp14:anchorId="3F6D8C32" wp14:editId="68A82936">
            <wp:extent cx="5731510" cy="3222625"/>
            <wp:effectExtent l="0" t="0" r="2540" b="0"/>
            <wp:docPr id="1459753380"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53380" name="Picture 21"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DA90BB2" w14:textId="77777777" w:rsidR="00AE5DE4" w:rsidRDefault="00AE5DE4" w:rsidP="00AE5DE4">
      <w:pPr>
        <w:rPr>
          <w:rFonts w:ascii="Times New Roman" w:eastAsia="Times New Roman" w:hAnsi="Times New Roman" w:cs="Times New Roman"/>
          <w:sz w:val="24"/>
          <w:szCs w:val="24"/>
          <w:lang w:eastAsia="en-GB"/>
        </w:rPr>
      </w:pPr>
      <w:r>
        <w:rPr>
          <w:noProof/>
        </w:rPr>
        <w:drawing>
          <wp:inline distT="0" distB="0" distL="0" distR="0" wp14:anchorId="1641EEA9" wp14:editId="7A6D8E66">
            <wp:extent cx="5731510" cy="3222625"/>
            <wp:effectExtent l="0" t="0" r="2540" b="0"/>
            <wp:docPr id="1351039186"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039186" name="Picture 22"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93271DE" w14:textId="77777777" w:rsidR="00AE5DE4" w:rsidRDefault="00AE5DE4" w:rsidP="00AE5DE4">
      <w:pPr>
        <w:rPr>
          <w:rFonts w:ascii="Times New Roman" w:eastAsia="Times New Roman" w:hAnsi="Times New Roman" w:cs="Times New Roman"/>
          <w:sz w:val="24"/>
          <w:szCs w:val="24"/>
          <w:lang w:eastAsia="en-GB"/>
        </w:rPr>
      </w:pPr>
      <w:r>
        <w:rPr>
          <w:noProof/>
        </w:rPr>
        <w:drawing>
          <wp:inline distT="0" distB="0" distL="0" distR="0" wp14:anchorId="57FCEA6C" wp14:editId="1CBA0562">
            <wp:extent cx="5731510" cy="3222625"/>
            <wp:effectExtent l="0" t="0" r="2540" b="0"/>
            <wp:docPr id="32669499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94993" name="Picture 23"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F47596C" w14:textId="77777777" w:rsidR="00AE5DE4" w:rsidRDefault="00AE5DE4" w:rsidP="00AE5DE4">
      <w:pPr>
        <w:rPr>
          <w:rFonts w:ascii="Times New Roman" w:eastAsia="Times New Roman" w:hAnsi="Times New Roman" w:cs="Times New Roman"/>
          <w:sz w:val="24"/>
          <w:szCs w:val="24"/>
          <w:lang w:eastAsia="en-GB"/>
        </w:rPr>
      </w:pPr>
      <w:r>
        <w:rPr>
          <w:noProof/>
        </w:rPr>
        <w:drawing>
          <wp:inline distT="0" distB="0" distL="0" distR="0" wp14:anchorId="276D3368" wp14:editId="2359D61A">
            <wp:extent cx="5731510" cy="3222625"/>
            <wp:effectExtent l="0" t="0" r="2540" b="0"/>
            <wp:docPr id="904857339"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57339" name="Picture 24"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F3E3CCF" w14:textId="77777777" w:rsidR="00AE5DE4" w:rsidRDefault="00AE5DE4" w:rsidP="00AE5DE4">
      <w:pPr>
        <w:rPr>
          <w:rFonts w:ascii="Times New Roman" w:eastAsia="Times New Roman" w:hAnsi="Times New Roman" w:cs="Times New Roman"/>
          <w:sz w:val="24"/>
          <w:szCs w:val="24"/>
          <w:lang w:eastAsia="en-GB"/>
        </w:rPr>
      </w:pPr>
      <w:r>
        <w:rPr>
          <w:noProof/>
        </w:rPr>
        <w:drawing>
          <wp:inline distT="0" distB="0" distL="0" distR="0" wp14:anchorId="48777B90" wp14:editId="2ACC0E2B">
            <wp:extent cx="5731510" cy="3222625"/>
            <wp:effectExtent l="0" t="0" r="2540" b="0"/>
            <wp:docPr id="667803768"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03768" name="Picture 25"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1AF89FE" w14:textId="77777777" w:rsidR="00AE5DE4" w:rsidRPr="000D0C59" w:rsidRDefault="00AE5DE4" w:rsidP="00AE5DE4">
      <w:pPr>
        <w:rPr>
          <w:rFonts w:ascii="Times New Roman" w:eastAsia="Times New Roman" w:hAnsi="Times New Roman" w:cs="Times New Roman"/>
          <w:sz w:val="24"/>
          <w:szCs w:val="24"/>
          <w:lang w:eastAsia="en-GB"/>
        </w:rPr>
      </w:pPr>
      <w:r>
        <w:rPr>
          <w:noProof/>
        </w:rPr>
        <w:drawing>
          <wp:inline distT="0" distB="0" distL="0" distR="0" wp14:anchorId="71484CB4" wp14:editId="7DB3815C">
            <wp:extent cx="5731510" cy="3222625"/>
            <wp:effectExtent l="0" t="0" r="2540" b="0"/>
            <wp:docPr id="2127835427"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35427" name="Picture 26"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64DC957" w14:textId="77777777" w:rsidR="00AE5DE4" w:rsidRDefault="00AE5DE4" w:rsidP="00AE5DE4">
      <w:pPr>
        <w:spacing w:line="360" w:lineRule="auto"/>
        <w:jc w:val="both"/>
        <w:rPr>
          <w:rFonts w:ascii="Arial" w:hAnsi="Arial" w:cs="Arial"/>
          <w:sz w:val="24"/>
          <w:szCs w:val="24"/>
        </w:rPr>
      </w:pPr>
    </w:p>
    <w:p w14:paraId="1131CFF2" w14:textId="77777777" w:rsidR="00AE5DE4" w:rsidRDefault="00AE5DE4" w:rsidP="00AE5DE4">
      <w:pPr>
        <w:spacing w:line="360" w:lineRule="auto"/>
        <w:jc w:val="both"/>
        <w:rPr>
          <w:rFonts w:ascii="Arial" w:hAnsi="Arial" w:cs="Arial"/>
          <w:sz w:val="24"/>
          <w:szCs w:val="24"/>
        </w:rPr>
      </w:pPr>
    </w:p>
    <w:p w14:paraId="3F033960" w14:textId="77777777" w:rsidR="00AE5DE4" w:rsidRDefault="00AE5DE4" w:rsidP="00AE5DE4">
      <w:pPr>
        <w:spacing w:line="360" w:lineRule="auto"/>
        <w:jc w:val="both"/>
        <w:rPr>
          <w:rFonts w:ascii="Arial" w:hAnsi="Arial" w:cs="Arial"/>
          <w:sz w:val="24"/>
          <w:szCs w:val="24"/>
        </w:rPr>
      </w:pPr>
    </w:p>
    <w:p w14:paraId="79BCF622" w14:textId="77777777" w:rsidR="00AE5DE4" w:rsidRDefault="00AE5DE4" w:rsidP="00AE5DE4">
      <w:pPr>
        <w:spacing w:line="360" w:lineRule="auto"/>
        <w:jc w:val="both"/>
        <w:rPr>
          <w:rFonts w:ascii="Arial" w:hAnsi="Arial" w:cs="Arial"/>
          <w:sz w:val="24"/>
          <w:szCs w:val="24"/>
        </w:rPr>
      </w:pPr>
    </w:p>
    <w:p w14:paraId="613B6385" w14:textId="77777777" w:rsidR="00AE5DE4" w:rsidRPr="003F6605" w:rsidRDefault="00AE5DE4" w:rsidP="00AE5DE4">
      <w:pPr>
        <w:spacing w:line="360" w:lineRule="auto"/>
        <w:jc w:val="both"/>
        <w:rPr>
          <w:rFonts w:ascii="Arial" w:hAnsi="Arial" w:cs="Arial"/>
          <w:sz w:val="24"/>
          <w:szCs w:val="24"/>
        </w:rPr>
      </w:pPr>
    </w:p>
    <w:p w14:paraId="3E65D82F" w14:textId="77777777" w:rsidR="00AE5DE4" w:rsidRPr="003F6605" w:rsidRDefault="00AE5DE4" w:rsidP="00AE5DE4"/>
    <w:p w14:paraId="64234802" w14:textId="77777777" w:rsidR="00AE5DE4" w:rsidRDefault="00AE5DE4" w:rsidP="00AE5DE4"/>
    <w:p w14:paraId="388E52C3" w14:textId="77777777" w:rsidR="004457D3" w:rsidRDefault="004457D3"/>
    <w:sectPr w:rsidR="004457D3" w:rsidSect="00AE5DE4">
      <w:footerReference w:type="default" r:id="rId33"/>
      <w:head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DC286" w14:textId="77777777" w:rsidR="002D39C3" w:rsidRDefault="002D39C3">
      <w:pPr>
        <w:spacing w:after="0" w:line="240" w:lineRule="auto"/>
      </w:pPr>
      <w:r>
        <w:separator/>
      </w:r>
    </w:p>
  </w:endnote>
  <w:endnote w:type="continuationSeparator" w:id="0">
    <w:p w14:paraId="59F9473F" w14:textId="77777777" w:rsidR="002D39C3" w:rsidRDefault="002D3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A29A95" w14:textId="77777777" w:rsidR="00AE5DE4" w:rsidRDefault="00AE5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438F5" w14:textId="77777777" w:rsidR="002D39C3" w:rsidRDefault="002D39C3">
      <w:pPr>
        <w:spacing w:after="0" w:line="240" w:lineRule="auto"/>
      </w:pPr>
      <w:r>
        <w:separator/>
      </w:r>
    </w:p>
  </w:footnote>
  <w:footnote w:type="continuationSeparator" w:id="0">
    <w:p w14:paraId="45225FC0" w14:textId="77777777" w:rsidR="002D39C3" w:rsidRDefault="002D39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DBA9A2" w14:textId="77777777" w:rsidR="00AE5DE4" w:rsidRDefault="00AE5DE4" w:rsidP="00630B57">
    <w:pPr>
      <w:pStyle w:val="Header"/>
      <w:tabs>
        <w:tab w:val="clear" w:pos="4513"/>
        <w:tab w:val="clear" w:pos="9026"/>
        <w:tab w:val="left" w:pos="945"/>
      </w:tabs>
    </w:pPr>
    <w:r w:rsidRPr="00C13098">
      <w:rPr>
        <w:noProof/>
        <w:lang w:eastAsia="en-GB"/>
      </w:rPr>
      <w:drawing>
        <wp:inline distT="0" distB="0" distL="0" distR="0" wp14:anchorId="038278E3" wp14:editId="3F6461A0">
          <wp:extent cx="1928495" cy="839966"/>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77811" cy="861446"/>
                  </a:xfrm>
                  <a:prstGeom prst="rect">
                    <a:avLst/>
                  </a:prstGeom>
                  <a:noFill/>
                  <a:ln>
                    <a:noFill/>
                  </a:ln>
                </pic:spPr>
              </pic:pic>
            </a:graphicData>
          </a:graphic>
        </wp:inline>
      </w:drawing>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DE4"/>
    <w:rsid w:val="000C6F25"/>
    <w:rsid w:val="0018094A"/>
    <w:rsid w:val="002D39C3"/>
    <w:rsid w:val="004457D3"/>
    <w:rsid w:val="00661AD9"/>
    <w:rsid w:val="00AE5DE4"/>
    <w:rsid w:val="00C84101"/>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1DA86"/>
  <w15:chartTrackingRefBased/>
  <w15:docId w15:val="{FB518D4C-60B0-4F78-9B9E-4CB627718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DE4"/>
    <w:rPr>
      <w:kern w:val="0"/>
      <w14:ligatures w14:val="none"/>
    </w:rPr>
  </w:style>
  <w:style w:type="paragraph" w:styleId="Heading1">
    <w:name w:val="heading 1"/>
    <w:basedOn w:val="Normal"/>
    <w:next w:val="Normal"/>
    <w:link w:val="Heading1Char"/>
    <w:uiPriority w:val="9"/>
    <w:qFormat/>
    <w:rsid w:val="00AE5DE4"/>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AE5DE4"/>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E5DE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E5DE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AE5DE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AE5DE4"/>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AE5DE4"/>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AE5DE4"/>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AE5DE4"/>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D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D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D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D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D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D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D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D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DE4"/>
    <w:rPr>
      <w:rFonts w:eastAsiaTheme="majorEastAsia" w:cstheme="majorBidi"/>
      <w:color w:val="272727" w:themeColor="text1" w:themeTint="D8"/>
    </w:rPr>
  </w:style>
  <w:style w:type="paragraph" w:styleId="Title">
    <w:name w:val="Title"/>
    <w:basedOn w:val="Normal"/>
    <w:next w:val="Normal"/>
    <w:link w:val="TitleChar"/>
    <w:uiPriority w:val="10"/>
    <w:qFormat/>
    <w:rsid w:val="00AE5DE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E5D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DE4"/>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E5D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DE4"/>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AE5DE4"/>
    <w:rPr>
      <w:i/>
      <w:iCs/>
      <w:color w:val="404040" w:themeColor="text1" w:themeTint="BF"/>
    </w:rPr>
  </w:style>
  <w:style w:type="paragraph" w:styleId="ListParagraph">
    <w:name w:val="List Paragraph"/>
    <w:basedOn w:val="Normal"/>
    <w:uiPriority w:val="34"/>
    <w:qFormat/>
    <w:rsid w:val="00AE5DE4"/>
    <w:pPr>
      <w:ind w:left="720"/>
      <w:contextualSpacing/>
    </w:pPr>
    <w:rPr>
      <w:kern w:val="2"/>
      <w14:ligatures w14:val="standardContextual"/>
    </w:rPr>
  </w:style>
  <w:style w:type="character" w:styleId="IntenseEmphasis">
    <w:name w:val="Intense Emphasis"/>
    <w:basedOn w:val="DefaultParagraphFont"/>
    <w:uiPriority w:val="21"/>
    <w:qFormat/>
    <w:rsid w:val="00AE5DE4"/>
    <w:rPr>
      <w:i/>
      <w:iCs/>
      <w:color w:val="0F4761" w:themeColor="accent1" w:themeShade="BF"/>
    </w:rPr>
  </w:style>
  <w:style w:type="paragraph" w:styleId="IntenseQuote">
    <w:name w:val="Intense Quote"/>
    <w:basedOn w:val="Normal"/>
    <w:next w:val="Normal"/>
    <w:link w:val="IntenseQuoteChar"/>
    <w:uiPriority w:val="30"/>
    <w:qFormat/>
    <w:rsid w:val="00AE5D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AE5DE4"/>
    <w:rPr>
      <w:i/>
      <w:iCs/>
      <w:color w:val="0F4761" w:themeColor="accent1" w:themeShade="BF"/>
    </w:rPr>
  </w:style>
  <w:style w:type="character" w:styleId="IntenseReference">
    <w:name w:val="Intense Reference"/>
    <w:basedOn w:val="DefaultParagraphFont"/>
    <w:uiPriority w:val="32"/>
    <w:qFormat/>
    <w:rsid w:val="00AE5DE4"/>
    <w:rPr>
      <w:b/>
      <w:bCs/>
      <w:smallCaps/>
      <w:color w:val="0F4761" w:themeColor="accent1" w:themeShade="BF"/>
      <w:spacing w:val="5"/>
    </w:rPr>
  </w:style>
  <w:style w:type="paragraph" w:styleId="NoSpacing">
    <w:name w:val="No Spacing"/>
    <w:link w:val="NoSpacingChar"/>
    <w:uiPriority w:val="1"/>
    <w:qFormat/>
    <w:rsid w:val="00AE5DE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E5DE4"/>
    <w:rPr>
      <w:rFonts w:eastAsiaTheme="minorEastAsia"/>
      <w:kern w:val="0"/>
      <w:lang w:eastAsia="en-GB"/>
      <w14:ligatures w14:val="none"/>
    </w:rPr>
  </w:style>
  <w:style w:type="character" w:styleId="Hyperlink">
    <w:name w:val="Hyperlink"/>
    <w:basedOn w:val="DefaultParagraphFont"/>
    <w:uiPriority w:val="99"/>
    <w:unhideWhenUsed/>
    <w:rsid w:val="00AE5DE4"/>
    <w:rPr>
      <w:color w:val="0000FF"/>
      <w:u w:val="single"/>
    </w:rPr>
  </w:style>
  <w:style w:type="paragraph" w:styleId="NormalWeb">
    <w:name w:val="Normal (Web)"/>
    <w:basedOn w:val="Normal"/>
    <w:uiPriority w:val="99"/>
    <w:unhideWhenUsed/>
    <w:rsid w:val="00AE5D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E5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DE4"/>
    <w:rPr>
      <w:kern w:val="0"/>
      <w14:ligatures w14:val="none"/>
    </w:rPr>
  </w:style>
  <w:style w:type="paragraph" w:styleId="Footer">
    <w:name w:val="footer"/>
    <w:basedOn w:val="Normal"/>
    <w:link w:val="FooterChar"/>
    <w:uiPriority w:val="99"/>
    <w:unhideWhenUsed/>
    <w:rsid w:val="00AE5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DE4"/>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4018/978-1-5225-7766-9.ch004" TargetMode="External"/><Relationship Id="rId18" Type="http://schemas.openxmlformats.org/officeDocument/2006/relationships/image" Target="media/image4.png"/><Relationship Id="rId26" Type="http://schemas.openxmlformats.org/officeDocument/2006/relationships/image" Target="media/image12.jpeg"/><Relationship Id="rId21" Type="http://schemas.openxmlformats.org/officeDocument/2006/relationships/image" Target="media/image7.jpeg"/><Relationship Id="rId34"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s://www-vlebooks-com.ezproxy.uwtsd.ac.uk/Product/Index/1771300?page=0&amp;startBookmarkId=-1" TargetMode="External"/><Relationship Id="rId17" Type="http://schemas.openxmlformats.org/officeDocument/2006/relationships/image" Target="media/image3.png"/><Relationship Id="rId25" Type="http://schemas.openxmlformats.org/officeDocument/2006/relationships/image" Target="media/image11.jpeg"/><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library.oapen.org/handle/20.500.12657/60804" TargetMode="External"/><Relationship Id="rId20" Type="http://schemas.openxmlformats.org/officeDocument/2006/relationships/image" Target="media/image6.png"/><Relationship Id="rId29"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4324/9780429506703" TargetMode="External"/><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itrelinen.co.uk/?cm_mmc=Bing-_-434058120-_-1250145336953479-_-kwd-78134426376786:loc-4076&amp;cm_mmca1=bi_434058120_1250145336953479_78134238501394_kwd-78134426376786:loc-4076_c_&amp;utm_id=bing_434058120_1250145336953479_78134238501394_kwd-78134426376786:loc-4076:pla-_c&amp;msclkid=1becac930e9319f487fcca8e13351912&amp;utm_source=bing&amp;utm_medium=cpc&amp;utm_campaign=4%20-%20Generics%20-%20Industry%20Terms&amp;utm_term=hotel%20linen%20suppliers&amp;utm_content=Hotel%20Suppliers" TargetMode="External"/><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glossaryDocument" Target="glossary/document.xml"/><Relationship Id="rId10" Type="http://schemas.openxmlformats.org/officeDocument/2006/relationships/hyperlink" Target="https://doi-org.ezproxy.uwtsd.ac.uk/10.4018/978-1-5225-9615-8.ch032" TargetMode="External"/><Relationship Id="rId19" Type="http://schemas.openxmlformats.org/officeDocument/2006/relationships/image" Target="media/image5.png"/><Relationship Id="rId31" Type="http://schemas.openxmlformats.org/officeDocument/2006/relationships/image" Target="media/image17.jpeg"/><Relationship Id="rId4" Type="http://schemas.openxmlformats.org/officeDocument/2006/relationships/footnotes" Target="footnotes.xml"/><Relationship Id="rId9" Type="http://schemas.openxmlformats.org/officeDocument/2006/relationships/hyperlink" Target="https://books.google.co.uk/books?hl=ro&amp;lr=&amp;id=i5NWEAAAQBAJ&amp;oi=fnd&amp;pg=PA3&amp;dq=Fixed+costs+such+as+property+costs,+salaries,+loan+payments,+and+insurance+are+consistent,+fitting+the+Cost-Volume-Profit+Analysis+model,+which+helps+predict+how+changes+in+costs+and+sales+volume+affect+profits.+&amp;ots=nlszwi_IQV&amp;sig=vN25ljEWJDkDEj7SFnq_U4ER2gc" TargetMode="External"/><Relationship Id="rId14" Type="http://schemas.openxmlformats.org/officeDocument/2006/relationships/hyperlink" Target="https://doi.org/10.1080/00472778.2021.1955128"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fontTable" Target="fontTable.xml"/><Relationship Id="rId8" Type="http://schemas.openxmlformats.org/officeDocument/2006/relationships/hyperlink" Target="https://r1.vlereader.com/Reader?ean=9781292402871" TargetMode="External"/><Relationship Id="rId3"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78779F945E14CF9B9515309DFEAC2D6"/>
        <w:category>
          <w:name w:val="General"/>
          <w:gallery w:val="placeholder"/>
        </w:category>
        <w:types>
          <w:type w:val="bbPlcHdr"/>
        </w:types>
        <w:behaviors>
          <w:behavior w:val="content"/>
        </w:behaviors>
        <w:guid w:val="{5D88E50D-0EF2-42BC-954B-B972313949E0}"/>
      </w:docPartPr>
      <w:docPartBody>
        <w:p w:rsidR="00BB20DF" w:rsidRDefault="00BB20DF" w:rsidP="00BB20DF">
          <w:pPr>
            <w:pStyle w:val="E78779F945E14CF9B9515309DFEAC2D6"/>
          </w:pPr>
          <w:r>
            <w:rPr>
              <w:rFonts w:asciiTheme="majorHAnsi" w:eastAsiaTheme="majorEastAsia" w:hAnsiTheme="majorHAnsi" w:cstheme="majorBidi"/>
              <w:caps/>
              <w:color w:val="156082" w:themeColor="accent1"/>
              <w:sz w:val="80"/>
              <w:szCs w:val="80"/>
            </w:rPr>
            <w:t>[Document title]</w:t>
          </w:r>
        </w:p>
      </w:docPartBody>
    </w:docPart>
    <w:docPart>
      <w:docPartPr>
        <w:name w:val="DBFAB8964B7E445385A6C13A2CB07C19"/>
        <w:category>
          <w:name w:val="General"/>
          <w:gallery w:val="placeholder"/>
        </w:category>
        <w:types>
          <w:type w:val="bbPlcHdr"/>
        </w:types>
        <w:behaviors>
          <w:behavior w:val="content"/>
        </w:behaviors>
        <w:guid w:val="{EB9BD993-D9A5-4199-958A-C3C3554F4B5B}"/>
      </w:docPartPr>
      <w:docPartBody>
        <w:p w:rsidR="00BB20DF" w:rsidRDefault="00BB20DF" w:rsidP="00BB20DF">
          <w:pPr>
            <w:pStyle w:val="DBFAB8964B7E445385A6C13A2CB07C1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0DF"/>
    <w:rsid w:val="00BB2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8779F945E14CF9B9515309DFEAC2D6">
    <w:name w:val="E78779F945E14CF9B9515309DFEAC2D6"/>
    <w:rsid w:val="00BB20DF"/>
  </w:style>
  <w:style w:type="paragraph" w:customStyle="1" w:styleId="DBFAB8964B7E445385A6C13A2CB07C19">
    <w:name w:val="DBFAB8964B7E445385A6C13A2CB07C19"/>
    <w:rsid w:val="00BB20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2640</Words>
  <Characters>17127</Characters>
  <Application>Microsoft Office Word</Application>
  <DocSecurity>0</DocSecurity>
  <Lines>348</Lines>
  <Paragraphs>57</Paragraphs>
  <ScaleCrop>false</ScaleCrop>
  <Company/>
  <LinksUpToDate>false</LinksUpToDate>
  <CharactersWithSpaces>19722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MODEL CANVAS</dc:title>
  <dc:subject>Essay and Personal reflection</dc:subject>
  <dc:creator>Sebastian Piotr Garbaty (2211131)</dc:creator>
  <cp:keywords/>
  <dc:description/>
  <cp:lastModifiedBy>Sebastian Piotr Garbaty (2211131)</cp:lastModifiedBy>
  <cp:revision>5</cp:revision>
  <dcterms:created xsi:type="dcterms:W3CDTF">2024-04-24T13:46:00Z</dcterms:created>
  <dcterms:modified xsi:type="dcterms:W3CDTF">2024-05-05T20:21:00Z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c3365176-8ed0-4604-8994-79c4d1146ed1</vt:lpwstr>
  </property>
</Properties>
</file>