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5C3CF" w14:textId="77777777" w:rsidR="009B4B64" w:rsidRDefault="009B4B64" w:rsidP="009B4B64">
      <w:pPr>
        <w:jc w:val="left"/>
        <w:rPr>
          <w:b/>
          <w:bCs/>
          <w:sz w:val="36"/>
          <w:szCs w:val="36"/>
        </w:rPr>
      </w:pPr>
      <w:r>
        <w:rPr>
          <w:b/>
          <w:bCs/>
          <w:sz w:val="36"/>
          <w:szCs w:val="36"/>
        </w:rPr>
        <w:t>BA Business Management</w:t>
      </w:r>
    </w:p>
    <w:p w14:paraId="4705D16D" w14:textId="77777777" w:rsidR="009B4B64" w:rsidRDefault="009B4B64" w:rsidP="009B4B64">
      <w:pPr>
        <w:rPr>
          <w:rFonts w:cs="Times New Roman"/>
          <w:b/>
          <w:bCs/>
          <w:color w:val="222222"/>
          <w:sz w:val="32"/>
          <w:szCs w:val="32"/>
          <w:shd w:val="clear" w:color="auto" w:fill="FFFFFF"/>
        </w:rPr>
      </w:pPr>
      <w:r>
        <w:rPr>
          <w:rFonts w:cs="Times New Roman"/>
          <w:b/>
          <w:bCs/>
          <w:color w:val="222222"/>
          <w:sz w:val="32"/>
          <w:szCs w:val="32"/>
          <w:shd w:val="clear" w:color="auto" w:fill="FFFFFF"/>
        </w:rPr>
        <w:t>University of Wales Trinity Saint David</w:t>
      </w:r>
    </w:p>
    <w:p w14:paraId="5E45305A" w14:textId="77777777" w:rsidR="00F13A9F" w:rsidRDefault="00F13A9F" w:rsidP="009B4B64">
      <w:pPr>
        <w:jc w:val="left"/>
        <w:rPr>
          <w:b/>
          <w:bCs/>
          <w:sz w:val="48"/>
          <w:szCs w:val="48"/>
        </w:rPr>
      </w:pPr>
    </w:p>
    <w:p w14:paraId="1F5CC5D3" w14:textId="77777777" w:rsidR="00F13A9F" w:rsidRDefault="00F13A9F" w:rsidP="00F13A9F">
      <w:pPr>
        <w:jc w:val="center"/>
        <w:rPr>
          <w:b/>
          <w:bCs/>
          <w:sz w:val="48"/>
          <w:szCs w:val="48"/>
        </w:rPr>
      </w:pPr>
    </w:p>
    <w:p w14:paraId="7BF55D6F" w14:textId="5A11E888" w:rsidR="00F13A9F" w:rsidRDefault="00917A47" w:rsidP="009B4B64">
      <w:pPr>
        <w:jc w:val="center"/>
        <w:rPr>
          <w:b/>
          <w:bCs/>
          <w:color w:val="FF0000"/>
          <w:sz w:val="48"/>
          <w:szCs w:val="48"/>
        </w:rPr>
      </w:pPr>
      <w:r w:rsidRPr="009B4B64">
        <w:rPr>
          <w:b/>
          <w:bCs/>
          <w:color w:val="FF0000"/>
          <w:sz w:val="48"/>
          <w:szCs w:val="48"/>
        </w:rPr>
        <w:t>Accounting Fundamentals</w:t>
      </w:r>
    </w:p>
    <w:p w14:paraId="7C129D9E" w14:textId="00BA7C21" w:rsidR="009B4B64" w:rsidRDefault="009B4B64" w:rsidP="009B4B64">
      <w:pPr>
        <w:jc w:val="center"/>
        <w:rPr>
          <w:b/>
          <w:bCs/>
          <w:color w:val="FF0000"/>
          <w:sz w:val="48"/>
          <w:szCs w:val="48"/>
        </w:rPr>
      </w:pPr>
      <w:r>
        <w:rPr>
          <w:b/>
          <w:bCs/>
          <w:color w:val="FF0000"/>
          <w:sz w:val="48"/>
          <w:szCs w:val="48"/>
        </w:rPr>
        <w:t>Module code: LCBB4001</w:t>
      </w:r>
    </w:p>
    <w:p w14:paraId="0D38A328" w14:textId="50D7EC9B" w:rsidR="009B4B64" w:rsidRDefault="009B4B64" w:rsidP="009B4B64">
      <w:pPr>
        <w:jc w:val="center"/>
        <w:rPr>
          <w:b/>
          <w:bCs/>
          <w:color w:val="FF0000"/>
          <w:sz w:val="48"/>
          <w:szCs w:val="48"/>
        </w:rPr>
      </w:pPr>
    </w:p>
    <w:p w14:paraId="069CC8B2" w14:textId="47CC104F" w:rsidR="009B4B64" w:rsidRDefault="009B4B64" w:rsidP="009B4B64">
      <w:pPr>
        <w:jc w:val="center"/>
        <w:rPr>
          <w:b/>
          <w:bCs/>
          <w:color w:val="FF0000"/>
          <w:sz w:val="48"/>
          <w:szCs w:val="48"/>
        </w:rPr>
      </w:pPr>
    </w:p>
    <w:p w14:paraId="70AFAA8D" w14:textId="1E2EE30D" w:rsidR="009B4B64" w:rsidRDefault="009B4B64" w:rsidP="009B4B64">
      <w:pPr>
        <w:jc w:val="center"/>
        <w:rPr>
          <w:b/>
          <w:bCs/>
          <w:color w:val="FF0000"/>
          <w:sz w:val="48"/>
          <w:szCs w:val="48"/>
        </w:rPr>
      </w:pPr>
    </w:p>
    <w:p w14:paraId="372DE577" w14:textId="3ADCEE3C" w:rsidR="009B4B64" w:rsidRDefault="009B4B64" w:rsidP="009B4B64">
      <w:pPr>
        <w:spacing w:line="256" w:lineRule="auto"/>
        <w:jc w:val="left"/>
        <w:rPr>
          <w:b/>
          <w:bCs/>
          <w:color w:val="FF0000"/>
          <w:szCs w:val="24"/>
        </w:rPr>
      </w:pPr>
      <w:r>
        <w:rPr>
          <w:b/>
          <w:bCs/>
          <w:szCs w:val="24"/>
        </w:rPr>
        <w:t xml:space="preserve">Student name: </w:t>
      </w:r>
      <w:r>
        <w:rPr>
          <w:b/>
          <w:bCs/>
          <w:color w:val="FF0000"/>
          <w:szCs w:val="24"/>
        </w:rPr>
        <w:t>VALENTINA SIMONA</w:t>
      </w:r>
      <w:r w:rsidR="00C80D60">
        <w:rPr>
          <w:b/>
          <w:bCs/>
          <w:color w:val="FF0000"/>
          <w:szCs w:val="24"/>
        </w:rPr>
        <w:t xml:space="preserve"> DUROIU</w:t>
      </w:r>
    </w:p>
    <w:p w14:paraId="76C8D487" w14:textId="77777777" w:rsidR="009B4B64" w:rsidRDefault="009B4B64" w:rsidP="009B4B64">
      <w:pPr>
        <w:rPr>
          <w:rFonts w:cs="Times New Roman"/>
          <w:b/>
          <w:bCs/>
          <w:color w:val="FF0000"/>
          <w:sz w:val="28"/>
          <w:szCs w:val="28"/>
        </w:rPr>
      </w:pPr>
      <w:r>
        <w:rPr>
          <w:rFonts w:cs="Times New Roman"/>
          <w:b/>
          <w:bCs/>
          <w:sz w:val="28"/>
          <w:szCs w:val="28"/>
        </w:rPr>
        <w:t xml:space="preserve">Id number: </w:t>
      </w:r>
      <w:r>
        <w:rPr>
          <w:rFonts w:cs="Times New Roman"/>
          <w:b/>
          <w:bCs/>
          <w:color w:val="FF0000"/>
          <w:sz w:val="28"/>
          <w:szCs w:val="28"/>
        </w:rPr>
        <w:t>2021942</w:t>
      </w:r>
    </w:p>
    <w:p w14:paraId="07C93F12" w14:textId="77777777" w:rsidR="009B4B64" w:rsidRPr="009B4B64" w:rsidRDefault="009B4B64" w:rsidP="009B4B64">
      <w:pPr>
        <w:jc w:val="left"/>
        <w:rPr>
          <w:b/>
          <w:bCs/>
          <w:sz w:val="48"/>
          <w:szCs w:val="48"/>
        </w:rPr>
      </w:pPr>
    </w:p>
    <w:p w14:paraId="0F0E768B" w14:textId="77777777" w:rsidR="00F13A9F" w:rsidRDefault="00917A47">
      <w:pPr>
        <w:spacing w:line="259" w:lineRule="auto"/>
        <w:jc w:val="left"/>
        <w:rPr>
          <w:b/>
          <w:bCs/>
          <w:sz w:val="48"/>
          <w:szCs w:val="48"/>
        </w:rPr>
      </w:pPr>
      <w:r>
        <w:rPr>
          <w:b/>
          <w:bCs/>
          <w:sz w:val="48"/>
          <w:szCs w:val="48"/>
        </w:rPr>
        <w:br w:type="page"/>
      </w:r>
    </w:p>
    <w:bookmarkStart w:id="0" w:name="_Toc81503706" w:displacedByCustomXml="next"/>
    <w:sdt>
      <w:sdtPr>
        <w:rPr>
          <w:rFonts w:ascii="Times New Roman" w:eastAsiaTheme="minorHAnsi" w:hAnsi="Times New Roman" w:cstheme="minorBidi"/>
          <w:color w:val="auto"/>
          <w:sz w:val="24"/>
          <w:szCs w:val="22"/>
          <w:lang w:val="en-GB"/>
        </w:rPr>
        <w:id w:val="2047172270"/>
        <w:docPartObj>
          <w:docPartGallery w:val="Table of Contents"/>
          <w:docPartUnique/>
        </w:docPartObj>
      </w:sdtPr>
      <w:sdtEndPr>
        <w:rPr>
          <w:b/>
          <w:bCs/>
          <w:noProof/>
        </w:rPr>
      </w:sdtEndPr>
      <w:sdtContent>
        <w:p w14:paraId="64DE7FB4" w14:textId="5EFD7873" w:rsidR="00100BB9" w:rsidRDefault="00100BB9">
          <w:pPr>
            <w:pStyle w:val="TOCHeading"/>
          </w:pPr>
          <w:r>
            <w:t>Table of Contents</w:t>
          </w:r>
        </w:p>
        <w:p w14:paraId="0818AE94" w14:textId="5D2C2BAA" w:rsidR="00032F7E" w:rsidRDefault="00100BB9">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85493538" w:history="1">
            <w:r w:rsidR="00032F7E" w:rsidRPr="00A51976">
              <w:rPr>
                <w:rStyle w:val="Hyperlink"/>
                <w:noProof/>
                <w:lang w:val="en-US"/>
              </w:rPr>
              <w:t>Introduction</w:t>
            </w:r>
            <w:r w:rsidR="00032F7E">
              <w:rPr>
                <w:noProof/>
                <w:webHidden/>
              </w:rPr>
              <w:tab/>
            </w:r>
            <w:r w:rsidR="00032F7E">
              <w:rPr>
                <w:noProof/>
                <w:webHidden/>
              </w:rPr>
              <w:fldChar w:fldCharType="begin"/>
            </w:r>
            <w:r w:rsidR="00032F7E">
              <w:rPr>
                <w:noProof/>
                <w:webHidden/>
              </w:rPr>
              <w:instrText xml:space="preserve"> PAGEREF _Toc85493538 \h </w:instrText>
            </w:r>
            <w:r w:rsidR="00032F7E">
              <w:rPr>
                <w:noProof/>
                <w:webHidden/>
              </w:rPr>
            </w:r>
            <w:r w:rsidR="00032F7E">
              <w:rPr>
                <w:noProof/>
                <w:webHidden/>
              </w:rPr>
              <w:fldChar w:fldCharType="separate"/>
            </w:r>
            <w:r w:rsidR="00032F7E">
              <w:rPr>
                <w:noProof/>
                <w:webHidden/>
              </w:rPr>
              <w:t>3</w:t>
            </w:r>
            <w:r w:rsidR="00032F7E">
              <w:rPr>
                <w:noProof/>
                <w:webHidden/>
              </w:rPr>
              <w:fldChar w:fldCharType="end"/>
            </w:r>
          </w:hyperlink>
        </w:p>
        <w:p w14:paraId="35EE1AB0" w14:textId="54CDBC71" w:rsidR="00032F7E" w:rsidRDefault="00F827D4">
          <w:pPr>
            <w:pStyle w:val="TOC1"/>
            <w:tabs>
              <w:tab w:val="right" w:leader="dot" w:pos="9016"/>
            </w:tabs>
            <w:rPr>
              <w:rFonts w:asciiTheme="minorHAnsi" w:eastAsiaTheme="minorEastAsia" w:hAnsiTheme="minorHAnsi"/>
              <w:noProof/>
              <w:sz w:val="22"/>
              <w:lang w:val="en-IN" w:eastAsia="en-IN"/>
            </w:rPr>
          </w:pPr>
          <w:hyperlink w:anchor="_Toc85493539" w:history="1">
            <w:r w:rsidR="00032F7E" w:rsidRPr="00A51976">
              <w:rPr>
                <w:rStyle w:val="Hyperlink"/>
                <w:noProof/>
                <w:lang w:val="en-US"/>
              </w:rPr>
              <w:t>QUESTION-1:</w:t>
            </w:r>
            <w:r w:rsidR="00032F7E" w:rsidRPr="00A51976">
              <w:rPr>
                <w:rStyle w:val="Hyperlink"/>
                <w:rFonts w:cs="Times New Roman"/>
                <w:noProof/>
                <w:lang w:val="en-US"/>
              </w:rPr>
              <w:t>—</w:t>
            </w:r>
            <w:r w:rsidR="00032F7E">
              <w:rPr>
                <w:noProof/>
                <w:webHidden/>
              </w:rPr>
              <w:tab/>
            </w:r>
            <w:r w:rsidR="00032F7E">
              <w:rPr>
                <w:noProof/>
                <w:webHidden/>
              </w:rPr>
              <w:fldChar w:fldCharType="begin"/>
            </w:r>
            <w:r w:rsidR="00032F7E">
              <w:rPr>
                <w:noProof/>
                <w:webHidden/>
              </w:rPr>
              <w:instrText xml:space="preserve"> PAGEREF _Toc85493539 \h </w:instrText>
            </w:r>
            <w:r w:rsidR="00032F7E">
              <w:rPr>
                <w:noProof/>
                <w:webHidden/>
              </w:rPr>
            </w:r>
            <w:r w:rsidR="00032F7E">
              <w:rPr>
                <w:noProof/>
                <w:webHidden/>
              </w:rPr>
              <w:fldChar w:fldCharType="separate"/>
            </w:r>
            <w:r w:rsidR="00032F7E">
              <w:rPr>
                <w:noProof/>
                <w:webHidden/>
              </w:rPr>
              <w:t>4</w:t>
            </w:r>
            <w:r w:rsidR="00032F7E">
              <w:rPr>
                <w:noProof/>
                <w:webHidden/>
              </w:rPr>
              <w:fldChar w:fldCharType="end"/>
            </w:r>
          </w:hyperlink>
        </w:p>
        <w:p w14:paraId="0A82B140" w14:textId="77074229" w:rsidR="00032F7E" w:rsidRDefault="00F827D4">
          <w:pPr>
            <w:pStyle w:val="TOC2"/>
            <w:tabs>
              <w:tab w:val="right" w:leader="dot" w:pos="9016"/>
            </w:tabs>
            <w:rPr>
              <w:rFonts w:asciiTheme="minorHAnsi" w:eastAsiaTheme="minorEastAsia" w:hAnsiTheme="minorHAnsi"/>
              <w:noProof/>
              <w:sz w:val="22"/>
              <w:lang w:val="en-IN" w:eastAsia="en-IN"/>
            </w:rPr>
          </w:pPr>
          <w:hyperlink w:anchor="_Toc85493540" w:history="1">
            <w:r w:rsidR="00032F7E" w:rsidRPr="00A51976">
              <w:rPr>
                <w:rStyle w:val="Hyperlink"/>
                <w:noProof/>
              </w:rPr>
              <w:t>1.1.: KEDISON’s Statement/Sheet-related Arrangements with respect to(w.r.t.) year’s concluding date {31</w:t>
            </w:r>
            <w:r w:rsidR="00032F7E" w:rsidRPr="00A51976">
              <w:rPr>
                <w:rStyle w:val="Hyperlink"/>
                <w:noProof/>
                <w:vertAlign w:val="superscript"/>
              </w:rPr>
              <w:t>St</w:t>
            </w:r>
            <w:r w:rsidR="00032F7E" w:rsidRPr="00A51976">
              <w:rPr>
                <w:rStyle w:val="Hyperlink"/>
                <w:noProof/>
              </w:rPr>
              <w:t xml:space="preserve"> Dec.,‘20}</w:t>
            </w:r>
            <w:r w:rsidR="00032F7E">
              <w:rPr>
                <w:noProof/>
                <w:webHidden/>
              </w:rPr>
              <w:tab/>
            </w:r>
            <w:r w:rsidR="00032F7E">
              <w:rPr>
                <w:noProof/>
                <w:webHidden/>
              </w:rPr>
              <w:fldChar w:fldCharType="begin"/>
            </w:r>
            <w:r w:rsidR="00032F7E">
              <w:rPr>
                <w:noProof/>
                <w:webHidden/>
              </w:rPr>
              <w:instrText xml:space="preserve"> PAGEREF _Toc85493540 \h </w:instrText>
            </w:r>
            <w:r w:rsidR="00032F7E">
              <w:rPr>
                <w:noProof/>
                <w:webHidden/>
              </w:rPr>
            </w:r>
            <w:r w:rsidR="00032F7E">
              <w:rPr>
                <w:noProof/>
                <w:webHidden/>
              </w:rPr>
              <w:fldChar w:fldCharType="separate"/>
            </w:r>
            <w:r w:rsidR="00032F7E">
              <w:rPr>
                <w:noProof/>
                <w:webHidden/>
              </w:rPr>
              <w:t>4</w:t>
            </w:r>
            <w:r w:rsidR="00032F7E">
              <w:rPr>
                <w:noProof/>
                <w:webHidden/>
              </w:rPr>
              <w:fldChar w:fldCharType="end"/>
            </w:r>
          </w:hyperlink>
        </w:p>
        <w:p w14:paraId="52D69986" w14:textId="393E79E6" w:rsidR="00032F7E" w:rsidRDefault="00F827D4">
          <w:pPr>
            <w:pStyle w:val="TOC2"/>
            <w:tabs>
              <w:tab w:val="right" w:leader="dot" w:pos="9016"/>
            </w:tabs>
            <w:rPr>
              <w:rFonts w:asciiTheme="minorHAnsi" w:eastAsiaTheme="minorEastAsia" w:hAnsiTheme="minorHAnsi"/>
              <w:noProof/>
              <w:sz w:val="22"/>
              <w:lang w:val="en-IN" w:eastAsia="en-IN"/>
            </w:rPr>
          </w:pPr>
          <w:hyperlink w:anchor="_Toc85493541" w:history="1">
            <w:r w:rsidR="00032F7E" w:rsidRPr="00A51976">
              <w:rPr>
                <w:rStyle w:val="Hyperlink"/>
                <w:noProof/>
              </w:rPr>
              <w:t>1.2.: Rationalising out the obligatory “Tally” factor for the “FINANCIAL POSITION/STATUS—STATEMENT”</w:t>
            </w:r>
            <w:r w:rsidR="00032F7E">
              <w:rPr>
                <w:noProof/>
                <w:webHidden/>
              </w:rPr>
              <w:tab/>
            </w:r>
            <w:r w:rsidR="00032F7E">
              <w:rPr>
                <w:noProof/>
                <w:webHidden/>
              </w:rPr>
              <w:fldChar w:fldCharType="begin"/>
            </w:r>
            <w:r w:rsidR="00032F7E">
              <w:rPr>
                <w:noProof/>
                <w:webHidden/>
              </w:rPr>
              <w:instrText xml:space="preserve"> PAGEREF _Toc85493541 \h </w:instrText>
            </w:r>
            <w:r w:rsidR="00032F7E">
              <w:rPr>
                <w:noProof/>
                <w:webHidden/>
              </w:rPr>
            </w:r>
            <w:r w:rsidR="00032F7E">
              <w:rPr>
                <w:noProof/>
                <w:webHidden/>
              </w:rPr>
              <w:fldChar w:fldCharType="separate"/>
            </w:r>
            <w:r w:rsidR="00032F7E">
              <w:rPr>
                <w:noProof/>
                <w:webHidden/>
              </w:rPr>
              <w:t>8</w:t>
            </w:r>
            <w:r w:rsidR="00032F7E">
              <w:rPr>
                <w:noProof/>
                <w:webHidden/>
              </w:rPr>
              <w:fldChar w:fldCharType="end"/>
            </w:r>
          </w:hyperlink>
        </w:p>
        <w:p w14:paraId="0DCC8924" w14:textId="093D61B0" w:rsidR="00032F7E" w:rsidRDefault="00F827D4">
          <w:pPr>
            <w:pStyle w:val="TOC1"/>
            <w:tabs>
              <w:tab w:val="right" w:leader="dot" w:pos="9016"/>
            </w:tabs>
            <w:rPr>
              <w:rFonts w:asciiTheme="minorHAnsi" w:eastAsiaTheme="minorEastAsia" w:hAnsiTheme="minorHAnsi"/>
              <w:noProof/>
              <w:sz w:val="22"/>
              <w:lang w:val="en-IN" w:eastAsia="en-IN"/>
            </w:rPr>
          </w:pPr>
          <w:hyperlink w:anchor="_Toc85493542" w:history="1">
            <w:r w:rsidR="00032F7E" w:rsidRPr="00A51976">
              <w:rPr>
                <w:rStyle w:val="Hyperlink"/>
                <w:noProof/>
                <w:lang w:val="en-US"/>
              </w:rPr>
              <w:t>QUESTION-2:</w:t>
            </w:r>
            <w:r w:rsidR="00032F7E" w:rsidRPr="00A51976">
              <w:rPr>
                <w:rStyle w:val="Hyperlink"/>
                <w:rFonts w:cs="Times New Roman"/>
                <w:noProof/>
                <w:lang w:val="en-US"/>
              </w:rPr>
              <w:t>—</w:t>
            </w:r>
            <w:r w:rsidR="00032F7E">
              <w:rPr>
                <w:noProof/>
                <w:webHidden/>
              </w:rPr>
              <w:tab/>
            </w:r>
            <w:r w:rsidR="00032F7E">
              <w:rPr>
                <w:noProof/>
                <w:webHidden/>
              </w:rPr>
              <w:fldChar w:fldCharType="begin"/>
            </w:r>
            <w:r w:rsidR="00032F7E">
              <w:rPr>
                <w:noProof/>
                <w:webHidden/>
              </w:rPr>
              <w:instrText xml:space="preserve"> PAGEREF _Toc85493542 \h </w:instrText>
            </w:r>
            <w:r w:rsidR="00032F7E">
              <w:rPr>
                <w:noProof/>
                <w:webHidden/>
              </w:rPr>
            </w:r>
            <w:r w:rsidR="00032F7E">
              <w:rPr>
                <w:noProof/>
                <w:webHidden/>
              </w:rPr>
              <w:fldChar w:fldCharType="separate"/>
            </w:r>
            <w:r w:rsidR="00032F7E">
              <w:rPr>
                <w:noProof/>
                <w:webHidden/>
              </w:rPr>
              <w:t>11</w:t>
            </w:r>
            <w:r w:rsidR="00032F7E">
              <w:rPr>
                <w:noProof/>
                <w:webHidden/>
              </w:rPr>
              <w:fldChar w:fldCharType="end"/>
            </w:r>
          </w:hyperlink>
        </w:p>
        <w:p w14:paraId="7AB5ED49" w14:textId="60906228" w:rsidR="00032F7E" w:rsidRDefault="00F827D4">
          <w:pPr>
            <w:pStyle w:val="TOC2"/>
            <w:tabs>
              <w:tab w:val="right" w:leader="dot" w:pos="9016"/>
            </w:tabs>
            <w:rPr>
              <w:rFonts w:asciiTheme="minorHAnsi" w:eastAsiaTheme="minorEastAsia" w:hAnsiTheme="minorHAnsi"/>
              <w:noProof/>
              <w:sz w:val="22"/>
              <w:lang w:val="en-IN" w:eastAsia="en-IN"/>
            </w:rPr>
          </w:pPr>
          <w:hyperlink w:anchor="_Toc85493543" w:history="1">
            <w:r w:rsidR="00032F7E" w:rsidRPr="00A51976">
              <w:rPr>
                <w:rStyle w:val="Hyperlink"/>
                <w:noProof/>
              </w:rPr>
              <w:t>2.1.: Calculate the following ratios for Chocco plc for 2020 and 2019, showing the formulas and workings</w:t>
            </w:r>
            <w:r w:rsidR="00032F7E">
              <w:rPr>
                <w:noProof/>
                <w:webHidden/>
              </w:rPr>
              <w:tab/>
            </w:r>
            <w:r w:rsidR="00032F7E">
              <w:rPr>
                <w:noProof/>
                <w:webHidden/>
              </w:rPr>
              <w:fldChar w:fldCharType="begin"/>
            </w:r>
            <w:r w:rsidR="00032F7E">
              <w:rPr>
                <w:noProof/>
                <w:webHidden/>
              </w:rPr>
              <w:instrText xml:space="preserve"> PAGEREF _Toc85493543 \h </w:instrText>
            </w:r>
            <w:r w:rsidR="00032F7E">
              <w:rPr>
                <w:noProof/>
                <w:webHidden/>
              </w:rPr>
            </w:r>
            <w:r w:rsidR="00032F7E">
              <w:rPr>
                <w:noProof/>
                <w:webHidden/>
              </w:rPr>
              <w:fldChar w:fldCharType="separate"/>
            </w:r>
            <w:r w:rsidR="00032F7E">
              <w:rPr>
                <w:noProof/>
                <w:webHidden/>
              </w:rPr>
              <w:t>11</w:t>
            </w:r>
            <w:r w:rsidR="00032F7E">
              <w:rPr>
                <w:noProof/>
                <w:webHidden/>
              </w:rPr>
              <w:fldChar w:fldCharType="end"/>
            </w:r>
          </w:hyperlink>
        </w:p>
        <w:p w14:paraId="305D071A" w14:textId="6AF56523" w:rsidR="00032F7E" w:rsidRDefault="00F827D4">
          <w:pPr>
            <w:pStyle w:val="TOC2"/>
            <w:tabs>
              <w:tab w:val="right" w:leader="dot" w:pos="9016"/>
            </w:tabs>
            <w:rPr>
              <w:rFonts w:asciiTheme="minorHAnsi" w:eastAsiaTheme="minorEastAsia" w:hAnsiTheme="minorHAnsi"/>
              <w:noProof/>
              <w:sz w:val="22"/>
              <w:lang w:val="en-IN" w:eastAsia="en-IN"/>
            </w:rPr>
          </w:pPr>
          <w:hyperlink w:anchor="_Toc85493544" w:history="1">
            <w:r w:rsidR="00032F7E" w:rsidRPr="00A51976">
              <w:rPr>
                <w:rStyle w:val="Hyperlink"/>
                <w:noProof/>
              </w:rPr>
              <w:t>2.2.: Using collected ‘CHOCCO PLC’-related data to comment about its finance-based status with performance</w:t>
            </w:r>
            <w:r w:rsidR="00032F7E">
              <w:rPr>
                <w:noProof/>
                <w:webHidden/>
              </w:rPr>
              <w:tab/>
            </w:r>
            <w:r w:rsidR="00032F7E">
              <w:rPr>
                <w:noProof/>
                <w:webHidden/>
              </w:rPr>
              <w:fldChar w:fldCharType="begin"/>
            </w:r>
            <w:r w:rsidR="00032F7E">
              <w:rPr>
                <w:noProof/>
                <w:webHidden/>
              </w:rPr>
              <w:instrText xml:space="preserve"> PAGEREF _Toc85493544 \h </w:instrText>
            </w:r>
            <w:r w:rsidR="00032F7E">
              <w:rPr>
                <w:noProof/>
                <w:webHidden/>
              </w:rPr>
            </w:r>
            <w:r w:rsidR="00032F7E">
              <w:rPr>
                <w:noProof/>
                <w:webHidden/>
              </w:rPr>
              <w:fldChar w:fldCharType="separate"/>
            </w:r>
            <w:r w:rsidR="00032F7E">
              <w:rPr>
                <w:noProof/>
                <w:webHidden/>
              </w:rPr>
              <w:t>23</w:t>
            </w:r>
            <w:r w:rsidR="00032F7E">
              <w:rPr>
                <w:noProof/>
                <w:webHidden/>
              </w:rPr>
              <w:fldChar w:fldCharType="end"/>
            </w:r>
          </w:hyperlink>
        </w:p>
        <w:p w14:paraId="7BE63467" w14:textId="147A02AE" w:rsidR="00032F7E" w:rsidRDefault="00F827D4">
          <w:pPr>
            <w:pStyle w:val="TOC1"/>
            <w:tabs>
              <w:tab w:val="right" w:leader="dot" w:pos="9016"/>
            </w:tabs>
            <w:rPr>
              <w:rFonts w:asciiTheme="minorHAnsi" w:eastAsiaTheme="minorEastAsia" w:hAnsiTheme="minorHAnsi"/>
              <w:noProof/>
              <w:sz w:val="22"/>
              <w:lang w:val="en-IN" w:eastAsia="en-IN"/>
            </w:rPr>
          </w:pPr>
          <w:hyperlink w:anchor="_Toc85493545" w:history="1">
            <w:r w:rsidR="00032F7E" w:rsidRPr="00A51976">
              <w:rPr>
                <w:rStyle w:val="Hyperlink"/>
                <w:noProof/>
              </w:rPr>
              <w:t>Conclusion</w:t>
            </w:r>
            <w:r w:rsidR="00032F7E">
              <w:rPr>
                <w:noProof/>
                <w:webHidden/>
              </w:rPr>
              <w:tab/>
            </w:r>
            <w:r w:rsidR="00032F7E">
              <w:rPr>
                <w:noProof/>
                <w:webHidden/>
              </w:rPr>
              <w:fldChar w:fldCharType="begin"/>
            </w:r>
            <w:r w:rsidR="00032F7E">
              <w:rPr>
                <w:noProof/>
                <w:webHidden/>
              </w:rPr>
              <w:instrText xml:space="preserve"> PAGEREF _Toc85493545 \h </w:instrText>
            </w:r>
            <w:r w:rsidR="00032F7E">
              <w:rPr>
                <w:noProof/>
                <w:webHidden/>
              </w:rPr>
            </w:r>
            <w:r w:rsidR="00032F7E">
              <w:rPr>
                <w:noProof/>
                <w:webHidden/>
              </w:rPr>
              <w:fldChar w:fldCharType="separate"/>
            </w:r>
            <w:r w:rsidR="00032F7E">
              <w:rPr>
                <w:noProof/>
                <w:webHidden/>
              </w:rPr>
              <w:t>25</w:t>
            </w:r>
            <w:r w:rsidR="00032F7E">
              <w:rPr>
                <w:noProof/>
                <w:webHidden/>
              </w:rPr>
              <w:fldChar w:fldCharType="end"/>
            </w:r>
          </w:hyperlink>
        </w:p>
        <w:p w14:paraId="497549F4" w14:textId="6C1B6CC3" w:rsidR="00032F7E" w:rsidRDefault="00F827D4">
          <w:pPr>
            <w:pStyle w:val="TOC1"/>
            <w:tabs>
              <w:tab w:val="right" w:leader="dot" w:pos="9016"/>
            </w:tabs>
            <w:rPr>
              <w:rFonts w:asciiTheme="minorHAnsi" w:eastAsiaTheme="minorEastAsia" w:hAnsiTheme="minorHAnsi"/>
              <w:noProof/>
              <w:sz w:val="22"/>
              <w:lang w:val="en-IN" w:eastAsia="en-IN"/>
            </w:rPr>
          </w:pPr>
          <w:hyperlink w:anchor="_Toc85493546" w:history="1">
            <w:r w:rsidR="00032F7E" w:rsidRPr="00A51976">
              <w:rPr>
                <w:rStyle w:val="Hyperlink"/>
                <w:noProof/>
              </w:rPr>
              <w:t>References</w:t>
            </w:r>
            <w:r w:rsidR="00032F7E">
              <w:rPr>
                <w:noProof/>
                <w:webHidden/>
              </w:rPr>
              <w:tab/>
            </w:r>
            <w:r w:rsidR="00032F7E">
              <w:rPr>
                <w:noProof/>
                <w:webHidden/>
              </w:rPr>
              <w:fldChar w:fldCharType="begin"/>
            </w:r>
            <w:r w:rsidR="00032F7E">
              <w:rPr>
                <w:noProof/>
                <w:webHidden/>
              </w:rPr>
              <w:instrText xml:space="preserve"> PAGEREF _Toc85493546 \h </w:instrText>
            </w:r>
            <w:r w:rsidR="00032F7E">
              <w:rPr>
                <w:noProof/>
                <w:webHidden/>
              </w:rPr>
            </w:r>
            <w:r w:rsidR="00032F7E">
              <w:rPr>
                <w:noProof/>
                <w:webHidden/>
              </w:rPr>
              <w:fldChar w:fldCharType="separate"/>
            </w:r>
            <w:r w:rsidR="00032F7E">
              <w:rPr>
                <w:noProof/>
                <w:webHidden/>
              </w:rPr>
              <w:t>26</w:t>
            </w:r>
            <w:r w:rsidR="00032F7E">
              <w:rPr>
                <w:noProof/>
                <w:webHidden/>
              </w:rPr>
              <w:fldChar w:fldCharType="end"/>
            </w:r>
          </w:hyperlink>
        </w:p>
        <w:p w14:paraId="3B53ABCC" w14:textId="33A2FD44" w:rsidR="00100BB9" w:rsidRPr="00100BB9" w:rsidRDefault="00100BB9" w:rsidP="00100BB9">
          <w:r>
            <w:rPr>
              <w:b/>
              <w:bCs/>
              <w:noProof/>
            </w:rPr>
            <w:fldChar w:fldCharType="end"/>
          </w:r>
          <w:r>
            <w:rPr>
              <w:lang w:val="en-US"/>
            </w:rPr>
            <w:br w:type="page"/>
          </w:r>
        </w:p>
      </w:sdtContent>
    </w:sdt>
    <w:p w14:paraId="38E678DB" w14:textId="64F58DF4" w:rsidR="00E23BDF" w:rsidRDefault="00917A47" w:rsidP="00E23BDF">
      <w:pPr>
        <w:pStyle w:val="Heading1"/>
        <w:rPr>
          <w:lang w:val="en-US"/>
        </w:rPr>
      </w:pPr>
      <w:bookmarkStart w:id="1" w:name="_Toc85493538"/>
      <w:r>
        <w:rPr>
          <w:lang w:val="en-US"/>
        </w:rPr>
        <w:lastRenderedPageBreak/>
        <w:t>Introduction</w:t>
      </w:r>
      <w:bookmarkEnd w:id="1"/>
    </w:p>
    <w:p w14:paraId="7CB73289" w14:textId="77777777" w:rsidR="00E23BDF" w:rsidRDefault="00917A47" w:rsidP="00E23BDF">
      <w:pPr>
        <w:rPr>
          <w:lang w:val="en-US"/>
        </w:rPr>
      </w:pPr>
      <w:r>
        <w:rPr>
          <w:lang w:val="en-US"/>
        </w:rPr>
        <w:t xml:space="preserve">The fundamentals of business accounting relate to the basic underlying concepts that build up the entire discipline of accountancy. </w:t>
      </w:r>
      <w:r w:rsidR="00B22A58">
        <w:rPr>
          <w:lang w:val="en-US"/>
        </w:rPr>
        <w:t>Having basic accounting knowledge is very crucial and hence, this report will be focusing on this topic. This report will basically be concentrating precisely upon two questions, both of which are related to the basic understanding of business accountancy.</w:t>
      </w:r>
      <w:r>
        <w:rPr>
          <w:lang w:val="en-US"/>
        </w:rPr>
        <w:t xml:space="preserve"> </w:t>
      </w:r>
      <w:r w:rsidR="00B22A58">
        <w:rPr>
          <w:lang w:val="en-US"/>
        </w:rPr>
        <w:t>One of the questions will be looking into the way an official financial report is constructed by PLCs using pre-recorded accounting data. Another question will be focusing on how performance-implying ratios can be correctly computed and interpreted to figure out a</w:t>
      </w:r>
      <w:r w:rsidR="00340365">
        <w:rPr>
          <w:lang w:val="en-US"/>
        </w:rPr>
        <w:t xml:space="preserve"> </w:t>
      </w:r>
      <w:r w:rsidR="00B22A58">
        <w:rPr>
          <w:lang w:val="en-US"/>
        </w:rPr>
        <w:t xml:space="preserve">company’s </w:t>
      </w:r>
      <w:r w:rsidR="00340365">
        <w:rPr>
          <w:lang w:val="en-US"/>
        </w:rPr>
        <w:t>immediate finance-related status and their pattern of performance across two periods.</w:t>
      </w:r>
      <w:r>
        <w:rPr>
          <w:lang w:val="en-US"/>
        </w:rPr>
        <w:br w:type="page"/>
      </w:r>
    </w:p>
    <w:p w14:paraId="1B1AAED4" w14:textId="77777777" w:rsidR="00976D60" w:rsidRDefault="00917A47" w:rsidP="00976D60">
      <w:pPr>
        <w:pStyle w:val="Heading1"/>
        <w:rPr>
          <w:lang w:val="en-US"/>
        </w:rPr>
      </w:pPr>
      <w:bookmarkStart w:id="2" w:name="_Toc85493539"/>
      <w:r>
        <w:rPr>
          <w:lang w:val="en-US"/>
        </w:rPr>
        <w:lastRenderedPageBreak/>
        <w:t>QUESTION</w:t>
      </w:r>
      <w:r w:rsidR="00126321">
        <w:rPr>
          <w:lang w:val="en-US"/>
        </w:rPr>
        <w:t>-</w:t>
      </w:r>
      <w:r>
        <w:rPr>
          <w:lang w:val="en-US"/>
        </w:rPr>
        <w:t>1</w:t>
      </w:r>
      <w:bookmarkEnd w:id="0"/>
      <w:r w:rsidR="00577F30">
        <w:rPr>
          <w:lang w:val="en-US"/>
        </w:rPr>
        <w:t>:</w:t>
      </w:r>
      <w:r w:rsidR="00126321">
        <w:rPr>
          <w:rFonts w:cs="Times New Roman"/>
          <w:lang w:val="en-US"/>
        </w:rPr>
        <w:t>—</w:t>
      </w:r>
      <w:bookmarkEnd w:id="2"/>
    </w:p>
    <w:p w14:paraId="69B1B4A2" w14:textId="21105B3C" w:rsidR="00976D60" w:rsidRDefault="00917A47" w:rsidP="00976D60">
      <w:pPr>
        <w:pStyle w:val="Heading2"/>
        <w:rPr>
          <w:lang w:val="en-GB"/>
        </w:rPr>
      </w:pPr>
      <w:bookmarkStart w:id="3" w:name="_Toc76502515"/>
      <w:bookmarkStart w:id="4" w:name="_Toc77182349"/>
      <w:bookmarkStart w:id="5" w:name="_Toc77960451"/>
      <w:bookmarkStart w:id="6" w:name="_Toc78219452"/>
      <w:bookmarkStart w:id="7" w:name="_Toc79980351"/>
      <w:bookmarkStart w:id="8" w:name="_Toc80115868"/>
      <w:bookmarkStart w:id="9" w:name="_Toc80639758"/>
      <w:bookmarkStart w:id="10" w:name="_Toc81503707"/>
      <w:bookmarkStart w:id="11" w:name="_Toc85493540"/>
      <w:r>
        <w:t>1.1</w:t>
      </w:r>
      <w:r w:rsidR="00126321">
        <w:t>.</w:t>
      </w:r>
      <w:r>
        <w:t>: KEDISON’s Statement</w:t>
      </w:r>
      <w:r w:rsidR="00126321">
        <w:t>/Sheet-related</w:t>
      </w:r>
      <w:r>
        <w:t xml:space="preserve"> </w:t>
      </w:r>
      <w:r w:rsidR="00126321">
        <w:t>Arrangements</w:t>
      </w:r>
      <w:r>
        <w:t xml:space="preserve"> </w:t>
      </w:r>
      <w:r w:rsidR="00126321">
        <w:t>with respect to(w.r.t.)</w:t>
      </w:r>
      <w:r>
        <w:t xml:space="preserve"> </w:t>
      </w:r>
      <w:r w:rsidR="00126321">
        <w:t xml:space="preserve">year’s </w:t>
      </w:r>
      <w:r w:rsidR="00A87AD5">
        <w:t>concluding</w:t>
      </w:r>
      <w:r w:rsidR="00126321">
        <w:t xml:space="preserve"> </w:t>
      </w:r>
      <w:r>
        <w:t xml:space="preserve">date </w:t>
      </w:r>
      <w:r w:rsidR="00100BB9">
        <w:t>{</w:t>
      </w:r>
      <w:r>
        <w:t>31</w:t>
      </w:r>
      <w:r w:rsidR="00126321">
        <w:rPr>
          <w:vertAlign w:val="superscript"/>
        </w:rPr>
        <w:t>St</w:t>
      </w:r>
      <w:r>
        <w:t xml:space="preserve"> Dec</w:t>
      </w:r>
      <w:r w:rsidR="00126321">
        <w:t>.</w:t>
      </w:r>
      <w:r>
        <w:t>,‘20</w:t>
      </w:r>
      <w:bookmarkEnd w:id="3"/>
      <w:bookmarkEnd w:id="4"/>
      <w:bookmarkEnd w:id="5"/>
      <w:bookmarkEnd w:id="6"/>
      <w:bookmarkEnd w:id="7"/>
      <w:bookmarkEnd w:id="8"/>
      <w:bookmarkEnd w:id="9"/>
      <w:bookmarkEnd w:id="10"/>
      <w:r w:rsidR="00100BB9">
        <w:t>}</w:t>
      </w:r>
      <w:bookmarkEnd w:id="11"/>
    </w:p>
    <w:p w14:paraId="616B9ED7" w14:textId="0660F939" w:rsidR="00976D60" w:rsidRDefault="00732DAD" w:rsidP="00976D60">
      <w:pPr>
        <w:jc w:val="left"/>
        <w:rPr>
          <w:b/>
          <w:bCs/>
          <w:u w:val="single"/>
        </w:rPr>
      </w:pPr>
      <w:proofErr w:type="spellStart"/>
      <w:r>
        <w:rPr>
          <w:b/>
          <w:bCs/>
          <w:u w:val="single"/>
        </w:rPr>
        <w:t>i</w:t>
      </w:r>
      <w:proofErr w:type="spellEnd"/>
      <w:r w:rsidR="00A87AD5">
        <w:rPr>
          <w:b/>
          <w:bCs/>
          <w:u w:val="single"/>
        </w:rPr>
        <w:t>.]</w:t>
      </w:r>
      <w:r w:rsidR="00917A47">
        <w:rPr>
          <w:b/>
          <w:bCs/>
          <w:u w:val="single"/>
        </w:rPr>
        <w:t>: KEDISON’s Statement</w:t>
      </w:r>
      <w:r w:rsidR="00A87AD5">
        <w:rPr>
          <w:b/>
          <w:bCs/>
          <w:u w:val="single"/>
        </w:rPr>
        <w:t>/Sheet</w:t>
      </w:r>
      <w:r w:rsidR="00917A47">
        <w:rPr>
          <w:b/>
          <w:bCs/>
          <w:u w:val="single"/>
        </w:rPr>
        <w:t xml:space="preserve"> </w:t>
      </w:r>
      <w:r w:rsidR="00A87AD5">
        <w:rPr>
          <w:b/>
          <w:bCs/>
          <w:u w:val="single"/>
        </w:rPr>
        <w:t>Structure for</w:t>
      </w:r>
      <w:r w:rsidR="00A87AD5">
        <w:rPr>
          <w:rFonts w:cs="Times New Roman"/>
          <w:b/>
          <w:bCs/>
          <w:u w:val="single"/>
        </w:rPr>
        <w:t>—</w:t>
      </w:r>
      <w:r w:rsidR="00917A47">
        <w:rPr>
          <w:b/>
          <w:bCs/>
          <w:u w:val="single"/>
        </w:rPr>
        <w:t>P/L STATEMENT:</w:t>
      </w:r>
    </w:p>
    <w:p w14:paraId="78B97ED6" w14:textId="77777777" w:rsidR="00976D60" w:rsidRPr="00A87AD5" w:rsidRDefault="00917A47" w:rsidP="00976D60">
      <w:pPr>
        <w:jc w:val="center"/>
        <w:rPr>
          <w:b/>
          <w:bCs/>
          <w:i/>
          <w:iCs/>
          <w:u w:val="single"/>
        </w:rPr>
      </w:pPr>
      <w:r w:rsidRPr="00A87AD5">
        <w:rPr>
          <w:b/>
          <w:bCs/>
          <w:i/>
          <w:iCs/>
          <w:u w:val="single"/>
        </w:rPr>
        <w:t>P/L</w:t>
      </w:r>
      <w:r w:rsidR="00A87AD5">
        <w:rPr>
          <w:rFonts w:cs="Times New Roman"/>
          <w:b/>
          <w:bCs/>
          <w:i/>
          <w:iCs/>
          <w:u w:val="single"/>
        </w:rPr>
        <w:t>—</w:t>
      </w:r>
      <w:r w:rsidRPr="00A87AD5">
        <w:rPr>
          <w:b/>
          <w:bCs/>
          <w:i/>
          <w:iCs/>
          <w:u w:val="single"/>
        </w:rPr>
        <w:t>STATEMENT</w:t>
      </w:r>
    </w:p>
    <w:p w14:paraId="7F43C4AF" w14:textId="77777777" w:rsidR="00976D60" w:rsidRDefault="00917A47" w:rsidP="00976D60">
      <w:pPr>
        <w:jc w:val="center"/>
        <w:rPr>
          <w:b/>
        </w:rPr>
      </w:pPr>
      <w:r>
        <w:rPr>
          <w:b/>
        </w:rPr>
        <w:t>w.r.t. concluding date—31</w:t>
      </w:r>
      <w:r>
        <w:rPr>
          <w:b/>
          <w:vertAlign w:val="superscript"/>
        </w:rPr>
        <w:t>St</w:t>
      </w:r>
      <w:r>
        <w:rPr>
          <w:b/>
        </w:rPr>
        <w:t xml:space="preserve"> Dec.,‘20</w:t>
      </w:r>
    </w:p>
    <w:p w14:paraId="65DD71F8" w14:textId="77777777" w:rsidR="00976D60" w:rsidRDefault="00917A47" w:rsidP="002F50BE">
      <w:pPr>
        <w:jc w:val="center"/>
      </w:pPr>
      <w:r w:rsidRPr="002F50BE">
        <w:rPr>
          <w:noProof/>
        </w:rPr>
        <w:drawing>
          <wp:inline distT="0" distB="0" distL="0" distR="0" wp14:anchorId="71E68E03" wp14:editId="34E2ED6B">
            <wp:extent cx="6380480" cy="36957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6403470" cy="3709016"/>
                    </a:xfrm>
                    <a:prstGeom prst="rect">
                      <a:avLst/>
                    </a:prstGeom>
                  </pic:spPr>
                </pic:pic>
              </a:graphicData>
            </a:graphic>
          </wp:inline>
        </w:drawing>
      </w:r>
    </w:p>
    <w:p w14:paraId="154AD678" w14:textId="77777777" w:rsidR="00C80D60" w:rsidRDefault="00C80D60" w:rsidP="00976D60">
      <w:pPr>
        <w:jc w:val="center"/>
        <w:rPr>
          <w:b/>
          <w:bCs/>
          <w:i/>
          <w:iCs/>
          <w:u w:val="single"/>
        </w:rPr>
      </w:pPr>
    </w:p>
    <w:p w14:paraId="23D28A04" w14:textId="77777777" w:rsidR="00C80D60" w:rsidRDefault="00C80D60" w:rsidP="00976D60">
      <w:pPr>
        <w:jc w:val="center"/>
        <w:rPr>
          <w:b/>
          <w:bCs/>
          <w:i/>
          <w:iCs/>
          <w:u w:val="single"/>
        </w:rPr>
      </w:pPr>
    </w:p>
    <w:p w14:paraId="721548BF" w14:textId="77777777" w:rsidR="00C80D60" w:rsidRDefault="00C80D60" w:rsidP="00976D60">
      <w:pPr>
        <w:jc w:val="center"/>
        <w:rPr>
          <w:b/>
          <w:bCs/>
          <w:i/>
          <w:iCs/>
          <w:u w:val="single"/>
        </w:rPr>
      </w:pPr>
    </w:p>
    <w:p w14:paraId="25809736" w14:textId="77777777" w:rsidR="00C80D60" w:rsidRDefault="00C80D60" w:rsidP="00976D60">
      <w:pPr>
        <w:jc w:val="center"/>
        <w:rPr>
          <w:b/>
          <w:bCs/>
          <w:i/>
          <w:iCs/>
          <w:u w:val="single"/>
        </w:rPr>
      </w:pPr>
    </w:p>
    <w:p w14:paraId="14B87B4C" w14:textId="77777777" w:rsidR="00C80D60" w:rsidRDefault="00C80D60" w:rsidP="00976D60">
      <w:pPr>
        <w:jc w:val="center"/>
        <w:rPr>
          <w:b/>
          <w:bCs/>
          <w:i/>
          <w:iCs/>
          <w:u w:val="single"/>
        </w:rPr>
      </w:pPr>
    </w:p>
    <w:p w14:paraId="7B6A35CB" w14:textId="5135B6F3" w:rsidR="00976D60" w:rsidRDefault="00917A47" w:rsidP="00976D60">
      <w:pPr>
        <w:jc w:val="center"/>
        <w:rPr>
          <w:b/>
          <w:bCs/>
          <w:i/>
          <w:iCs/>
          <w:u w:val="single"/>
        </w:rPr>
      </w:pPr>
      <w:r>
        <w:rPr>
          <w:b/>
          <w:bCs/>
          <w:i/>
          <w:iCs/>
          <w:u w:val="single"/>
        </w:rPr>
        <w:lastRenderedPageBreak/>
        <w:t xml:space="preserve">STATEMENT </w:t>
      </w:r>
      <w:r w:rsidR="00A87AD5">
        <w:rPr>
          <w:b/>
          <w:bCs/>
          <w:i/>
          <w:iCs/>
          <w:u w:val="single"/>
        </w:rPr>
        <w:t>INSPECTION</w:t>
      </w:r>
      <w:r>
        <w:rPr>
          <w:b/>
          <w:bCs/>
          <w:i/>
          <w:iCs/>
          <w:u w:val="single"/>
        </w:rPr>
        <w:t>:</w:t>
      </w:r>
    </w:p>
    <w:p w14:paraId="349EB2DE" w14:textId="0E7CDF54" w:rsidR="00EC4626" w:rsidRDefault="00917A47" w:rsidP="00976D60">
      <w:r>
        <w:t xml:space="preserve">Here, first and foremost </w:t>
      </w:r>
      <w:r w:rsidR="00662E60">
        <w:t>‘</w:t>
      </w:r>
      <w:r>
        <w:t>K</w:t>
      </w:r>
      <w:r w:rsidR="00551AC3">
        <w:t>EDISON</w:t>
      </w:r>
      <w:r w:rsidR="00662E60">
        <w:t>’</w:t>
      </w:r>
      <w:r>
        <w:t xml:space="preserve"> firm’s end result of their official </w:t>
      </w:r>
      <w:r w:rsidRPr="00EC4626">
        <w:rPr>
          <w:i/>
          <w:iCs/>
        </w:rPr>
        <w:t xml:space="preserve">“P/L—STATEMENT” </w:t>
      </w:r>
      <w:r>
        <w:t>has been designed and put forth using all the collective data pre-specified about their balances on the concluding/end date (31-12-2020). Let it be mentioned that the above-presented document is a comprehensive version reflecting their (2020) year's profits (or their losses) that have been deduced out of every undertaken money exchanging affair spread across the entire (2020) year.</w:t>
      </w:r>
      <w:r w:rsidR="00551AC3">
        <w:t xml:space="preserve"> (The details of additional work-outs that could not be presented here will</w:t>
      </w:r>
      <w:r w:rsidR="00551AC3" w:rsidRPr="00551AC3">
        <w:t xml:space="preserve"> </w:t>
      </w:r>
      <w:r w:rsidR="00551AC3">
        <w:t xml:space="preserve">conclusively be disclosed as “Comprehensive Note Workings” right when all </w:t>
      </w:r>
      <w:r w:rsidR="0032340B">
        <w:t xml:space="preserve">official </w:t>
      </w:r>
      <w:r w:rsidR="00551AC3">
        <w:t>documents are done being created).</w:t>
      </w:r>
      <w:r w:rsidR="00A445C0">
        <w:t xml:space="preserve"> On</w:t>
      </w:r>
      <w:r w:rsidR="003717EC">
        <w:t xml:space="preserve"> </w:t>
      </w:r>
      <w:r w:rsidR="0089475C">
        <w:t>in-depth</w:t>
      </w:r>
      <w:r w:rsidR="00A445C0">
        <w:t xml:space="preserve"> inspection, ‘KEDISON’ firm seems to have done incredibly well in bringing forth good figures of conclusive profits(</w:t>
      </w:r>
      <w:r w:rsidR="00A445C0">
        <w:rPr>
          <w:rFonts w:cs="Times New Roman"/>
        </w:rPr>
        <w:t>£</w:t>
      </w:r>
      <w:r w:rsidR="00A445C0">
        <w:t>115,980). This hints at the fact that it has been able to handle its spending limits whilst also bringing up good figures of turnovers</w:t>
      </w:r>
      <w:r w:rsidR="004232CE">
        <w:t>(</w:t>
      </w:r>
      <w:r w:rsidR="004232CE">
        <w:rPr>
          <w:rFonts w:cs="Times New Roman"/>
        </w:rPr>
        <w:t>£</w:t>
      </w:r>
      <w:r w:rsidR="004232CE">
        <w:t>826,650) through some productive sales. It can now be assumed that ‘KEDISON’ firm’s management board will use this extra cash for reinvestment or dividend dispersion as per their better judgements.</w:t>
      </w:r>
      <w:r w:rsidR="00732DAD">
        <w:t xml:space="preserve"> This will entirely depend upon </w:t>
      </w:r>
      <w:r w:rsidR="004063A3">
        <w:t>‘KEDISON’ firm’s management board since the ultimate decision-making authority is held by them. A firm’s ultimate profits can be utilised in a number of ways. The firm will have to evaluate and appraise all their choices</w:t>
      </w:r>
      <w:r w:rsidR="00E1463B">
        <w:t xml:space="preserve"> thoroughly and well before any final decision can be made. Some firms find it best and more preferable to distribute their extra profits among their equity holders. This is dividend distribution. Some other firms might think that reinvestment of this extra profit into the critical and deteriorating areas of their business will be more beneficial for them, and hence, might choose reinvestment as an option to build upon their growth.</w:t>
      </w:r>
    </w:p>
    <w:p w14:paraId="12B9DAE4" w14:textId="77777777" w:rsidR="002C7D61" w:rsidRDefault="002C7D61" w:rsidP="00976D60">
      <w:pPr>
        <w:rPr>
          <w:b/>
          <w:bCs/>
          <w:u w:val="single"/>
        </w:rPr>
      </w:pPr>
    </w:p>
    <w:p w14:paraId="7F4D7960" w14:textId="77777777" w:rsidR="002C7D61" w:rsidRDefault="002C7D61" w:rsidP="00976D60">
      <w:pPr>
        <w:rPr>
          <w:b/>
          <w:bCs/>
          <w:u w:val="single"/>
        </w:rPr>
      </w:pPr>
    </w:p>
    <w:p w14:paraId="72848182" w14:textId="77777777" w:rsidR="002C7D61" w:rsidRDefault="002C7D61" w:rsidP="00976D60">
      <w:pPr>
        <w:rPr>
          <w:b/>
          <w:bCs/>
          <w:u w:val="single"/>
        </w:rPr>
      </w:pPr>
    </w:p>
    <w:p w14:paraId="4740CDE2" w14:textId="120E450B" w:rsidR="00976D60" w:rsidRDefault="00732DAD" w:rsidP="00976D60">
      <w:pPr>
        <w:rPr>
          <w:b/>
          <w:bCs/>
          <w:u w:val="single"/>
        </w:rPr>
      </w:pPr>
      <w:r>
        <w:rPr>
          <w:b/>
          <w:bCs/>
          <w:u w:val="single"/>
        </w:rPr>
        <w:lastRenderedPageBreak/>
        <w:t>ii</w:t>
      </w:r>
      <w:r w:rsidR="00917A47">
        <w:rPr>
          <w:b/>
          <w:bCs/>
          <w:u w:val="single"/>
        </w:rPr>
        <w:t>.]: KEDISON’s Statement/Sheet Structure for</w:t>
      </w:r>
      <w:r w:rsidR="00917A47">
        <w:rPr>
          <w:rFonts w:cs="Times New Roman"/>
          <w:b/>
          <w:bCs/>
          <w:u w:val="single"/>
        </w:rPr>
        <w:t>—</w:t>
      </w:r>
      <w:r w:rsidR="00917A47">
        <w:rPr>
          <w:b/>
          <w:bCs/>
          <w:u w:val="single"/>
        </w:rPr>
        <w:t>FINANCIAL POSITION/STATUS:</w:t>
      </w:r>
    </w:p>
    <w:p w14:paraId="1C272BC6" w14:textId="77777777" w:rsidR="00976D60" w:rsidRPr="00A87AD5" w:rsidRDefault="00917A47" w:rsidP="00976D60">
      <w:pPr>
        <w:jc w:val="center"/>
        <w:rPr>
          <w:b/>
          <w:bCs/>
          <w:i/>
          <w:iCs/>
          <w:u w:val="single"/>
        </w:rPr>
      </w:pPr>
      <w:r w:rsidRPr="00A87AD5">
        <w:rPr>
          <w:b/>
          <w:bCs/>
          <w:i/>
          <w:iCs/>
          <w:u w:val="single"/>
        </w:rPr>
        <w:t>FINANCIAL POSITION</w:t>
      </w:r>
      <w:r w:rsidR="00A87AD5" w:rsidRPr="00A87AD5">
        <w:rPr>
          <w:b/>
          <w:bCs/>
          <w:i/>
          <w:iCs/>
          <w:u w:val="single"/>
        </w:rPr>
        <w:t>—STATEMENT</w:t>
      </w:r>
    </w:p>
    <w:p w14:paraId="25C70826" w14:textId="77777777" w:rsidR="00A87AD5" w:rsidRDefault="00917A47" w:rsidP="00A87AD5">
      <w:pPr>
        <w:jc w:val="center"/>
        <w:rPr>
          <w:b/>
        </w:rPr>
      </w:pPr>
      <w:r>
        <w:rPr>
          <w:b/>
        </w:rPr>
        <w:t>w.r.t. concluding date—31</w:t>
      </w:r>
      <w:r>
        <w:rPr>
          <w:b/>
          <w:vertAlign w:val="superscript"/>
        </w:rPr>
        <w:t>St</w:t>
      </w:r>
      <w:r>
        <w:rPr>
          <w:b/>
        </w:rPr>
        <w:t xml:space="preserve"> Dec.,‘20</w:t>
      </w:r>
    </w:p>
    <w:p w14:paraId="5F905CA4" w14:textId="441D70B3" w:rsidR="00976D60" w:rsidRDefault="00917A47" w:rsidP="002C7D61">
      <w:r w:rsidRPr="00126321">
        <w:rPr>
          <w:noProof/>
        </w:rPr>
        <w:drawing>
          <wp:inline distT="0" distB="0" distL="0" distR="0" wp14:anchorId="00BB041B" wp14:editId="2199384F">
            <wp:extent cx="6169025" cy="5423774"/>
            <wp:effectExtent l="0" t="0" r="317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stretch>
                      <a:fillRect/>
                    </a:stretch>
                  </pic:blipFill>
                  <pic:spPr>
                    <a:xfrm>
                      <a:off x="0" y="0"/>
                      <a:ext cx="6172497" cy="5426826"/>
                    </a:xfrm>
                    <a:prstGeom prst="rect">
                      <a:avLst/>
                    </a:prstGeom>
                  </pic:spPr>
                </pic:pic>
              </a:graphicData>
            </a:graphic>
          </wp:inline>
        </w:drawing>
      </w:r>
    </w:p>
    <w:p w14:paraId="20548032" w14:textId="77777777" w:rsidR="002C7D61" w:rsidRDefault="002C7D61" w:rsidP="00976D60">
      <w:pPr>
        <w:jc w:val="center"/>
        <w:rPr>
          <w:b/>
          <w:bCs/>
          <w:i/>
          <w:iCs/>
          <w:u w:val="single"/>
        </w:rPr>
      </w:pPr>
    </w:p>
    <w:p w14:paraId="3A371D19" w14:textId="77777777" w:rsidR="002C7D61" w:rsidRDefault="002C7D61" w:rsidP="00976D60">
      <w:pPr>
        <w:jc w:val="center"/>
        <w:rPr>
          <w:b/>
          <w:bCs/>
          <w:i/>
          <w:iCs/>
          <w:u w:val="single"/>
        </w:rPr>
      </w:pPr>
    </w:p>
    <w:p w14:paraId="6E879723" w14:textId="77777777" w:rsidR="002C7D61" w:rsidRDefault="002C7D61" w:rsidP="00976D60">
      <w:pPr>
        <w:jc w:val="center"/>
        <w:rPr>
          <w:b/>
          <w:bCs/>
          <w:i/>
          <w:iCs/>
          <w:u w:val="single"/>
        </w:rPr>
      </w:pPr>
    </w:p>
    <w:p w14:paraId="316B2454" w14:textId="77777777" w:rsidR="002C7D61" w:rsidRDefault="002C7D61" w:rsidP="00976D60">
      <w:pPr>
        <w:jc w:val="center"/>
        <w:rPr>
          <w:b/>
          <w:bCs/>
          <w:i/>
          <w:iCs/>
          <w:u w:val="single"/>
        </w:rPr>
      </w:pPr>
    </w:p>
    <w:p w14:paraId="403EDA51" w14:textId="62BE1652" w:rsidR="00976D60" w:rsidRDefault="00917A47" w:rsidP="00976D60">
      <w:pPr>
        <w:jc w:val="center"/>
        <w:rPr>
          <w:b/>
          <w:bCs/>
          <w:i/>
          <w:iCs/>
          <w:u w:val="single"/>
        </w:rPr>
      </w:pPr>
      <w:r>
        <w:rPr>
          <w:b/>
          <w:bCs/>
          <w:i/>
          <w:iCs/>
          <w:u w:val="single"/>
        </w:rPr>
        <w:lastRenderedPageBreak/>
        <w:t xml:space="preserve">STATEMENT </w:t>
      </w:r>
      <w:r w:rsidR="00A87AD5">
        <w:rPr>
          <w:b/>
          <w:bCs/>
          <w:i/>
          <w:iCs/>
          <w:u w:val="single"/>
        </w:rPr>
        <w:t>INSPECTION</w:t>
      </w:r>
      <w:r>
        <w:rPr>
          <w:b/>
          <w:bCs/>
          <w:i/>
          <w:iCs/>
          <w:u w:val="single"/>
        </w:rPr>
        <w:t>:</w:t>
      </w:r>
    </w:p>
    <w:p w14:paraId="464A2DFE" w14:textId="1F535C22" w:rsidR="003717EC" w:rsidRDefault="00917A47" w:rsidP="00976D60">
      <w:r>
        <w:t xml:space="preserve">Here, </w:t>
      </w:r>
      <w:r w:rsidR="00662E60">
        <w:t>secondly</w:t>
      </w:r>
      <w:r>
        <w:t xml:space="preserve"> </w:t>
      </w:r>
      <w:r w:rsidR="00662E60">
        <w:t>‘</w:t>
      </w:r>
      <w:r>
        <w:t>KEDISON</w:t>
      </w:r>
      <w:r w:rsidR="00662E60">
        <w:t>’</w:t>
      </w:r>
      <w:r>
        <w:t xml:space="preserve"> firm’s end result of their official </w:t>
      </w:r>
      <w:r w:rsidRPr="00EC4626">
        <w:rPr>
          <w:i/>
          <w:iCs/>
        </w:rPr>
        <w:t>“</w:t>
      </w:r>
      <w:r>
        <w:rPr>
          <w:i/>
          <w:iCs/>
        </w:rPr>
        <w:t>FINANCIAL POSITION</w:t>
      </w:r>
      <w:r w:rsidRPr="00EC4626">
        <w:rPr>
          <w:i/>
          <w:iCs/>
        </w:rPr>
        <w:t xml:space="preserve">—STATEMENT” </w:t>
      </w:r>
      <w:r>
        <w:t xml:space="preserve">has been designed and put forth using all the collective data pre-specified about their balances on the concluding/end date (31-12-2020). Let it be mentioned that the above-presented document is a comprehensive version reflecting their (2020) year’s </w:t>
      </w:r>
      <w:r w:rsidR="00662E60">
        <w:t xml:space="preserve">conclusive accounted for book figures </w:t>
      </w:r>
      <w:r>
        <w:t>that have been deduced out of every undertaken money exchanging affair spread across the entire (2020) year. (The details of additional work-outs that could not be presented here will</w:t>
      </w:r>
      <w:r w:rsidRPr="00551AC3">
        <w:t xml:space="preserve"> </w:t>
      </w:r>
      <w:r>
        <w:t xml:space="preserve">conclusively be disclosed as “Comprehensive Note Workings” right when all </w:t>
      </w:r>
      <w:r w:rsidR="0032340B">
        <w:t xml:space="preserve">official </w:t>
      </w:r>
      <w:r>
        <w:t xml:space="preserve">documents are done being created). On in-depth inspection, ‘KEDISON’ firm seems to have done incredibly well in </w:t>
      </w:r>
      <w:r w:rsidR="00662E60">
        <w:t xml:space="preserve">balancing out its </w:t>
      </w:r>
      <w:r w:rsidR="00362015">
        <w:t xml:space="preserve">liabilities </w:t>
      </w:r>
      <w:r w:rsidR="00662E60">
        <w:t xml:space="preserve">with </w:t>
      </w:r>
      <w:r w:rsidR="00362015">
        <w:t>assets</w:t>
      </w:r>
      <w:r w:rsidR="00662E60">
        <w:t>(</w:t>
      </w:r>
      <w:r w:rsidR="00662E60">
        <w:rPr>
          <w:rFonts w:cs="Times New Roman"/>
        </w:rPr>
        <w:t>£</w:t>
      </w:r>
      <w:r w:rsidR="00662E60">
        <w:t xml:space="preserve">1,147,335). </w:t>
      </w:r>
      <w:r>
        <w:t>This hints at the fact that it has been able to</w:t>
      </w:r>
      <w:r w:rsidR="00EA3834">
        <w:t xml:space="preserve"> expertly handle its overall asset figures into clearing out all its standing/arrear debts. It also means that they could set a balance on the overall debt actions they take up with the assets they already have while simultaneously capitalising on them.</w:t>
      </w:r>
      <w:r w:rsidR="00C4218A" w:rsidRPr="00C4218A">
        <w:t xml:space="preserve"> </w:t>
      </w:r>
      <w:r w:rsidR="00C4218A">
        <w:t>It can now be assumed that ‘KEDISON’ firm’s management board will continue to grow their asset possessions while limiting out their borrowings as per their better judgements.</w:t>
      </w:r>
      <w:r w:rsidR="00885122">
        <w:t xml:space="preserve"> There are many ways that a firm can enrich their immediate financial standing. Building one’s entire list of wealth is one of these ways. Making one’s assets grow or increasing their value or quantity isa good measure against future repayments of loan advances or any other liabilities.</w:t>
      </w:r>
      <w:r w:rsidR="00DA7B1E">
        <w:t xml:space="preserve"> If ‘KEDISON’ firm’s management board is successfully able to do this in the upcoming years, then they will not have to worry about going bankrupt or losing on its liquidity or solvency while simply repaying its loan advances and other similar borrowings.</w:t>
      </w:r>
      <w:r w:rsidR="00210E93">
        <w:t xml:space="preserve"> However, the firm must find a balance to growing their assets as becoming solely focused on growing assets might make them lose out on other critical aspects of their business. This might instead later end up in a bigger loss.</w:t>
      </w:r>
      <w:r w:rsidR="00AB1FCD">
        <w:t xml:space="preserve"> Hence, ‘KEDISON’ must work cautiously towards maintaining their assets to liability.</w:t>
      </w:r>
    </w:p>
    <w:p w14:paraId="26D33793" w14:textId="77777777" w:rsidR="00976D60" w:rsidRDefault="00917A47" w:rsidP="00976D60">
      <w:pPr>
        <w:pStyle w:val="BodyText"/>
      </w:pPr>
      <w:r>
        <w:lastRenderedPageBreak/>
        <w:t>‘</w:t>
      </w:r>
      <w:r w:rsidR="00C4218A">
        <w:t xml:space="preserve">COMPREHENSIVE </w:t>
      </w:r>
      <w:r>
        <w:t>NOTE WORKING</w:t>
      </w:r>
      <w:r w:rsidR="00C4218A">
        <w:t>S</w:t>
      </w:r>
      <w:r>
        <w:t xml:space="preserve">’ for </w:t>
      </w:r>
      <w:r w:rsidR="00C4218A">
        <w:t xml:space="preserve">all </w:t>
      </w:r>
      <w:r w:rsidR="00423406">
        <w:t xml:space="preserve">kinds of </w:t>
      </w:r>
      <w:r w:rsidR="00174D01">
        <w:t>additions done</w:t>
      </w:r>
      <w:r w:rsidR="00C4218A">
        <w:t xml:space="preserve"> inside</w:t>
      </w:r>
      <w:r>
        <w:t xml:space="preserve"> the </w:t>
      </w:r>
      <w:r w:rsidR="00C4218A">
        <w:t>components</w:t>
      </w:r>
      <w:r>
        <w:t xml:space="preserve"> ranked </w:t>
      </w:r>
      <w:r w:rsidR="00C4218A">
        <w:t>under column</w:t>
      </w:r>
      <w:r>
        <w:t xml:space="preserve"> </w:t>
      </w:r>
      <w:r w:rsidR="00C4218A">
        <w:t>“</w:t>
      </w:r>
      <w:r>
        <w:t>N</w:t>
      </w:r>
      <w:r w:rsidR="00C4218A">
        <w:t>ote</w:t>
      </w:r>
      <w:r>
        <w:t xml:space="preserve"> SL.</w:t>
      </w:r>
      <w:r w:rsidR="00C4218A">
        <w:t xml:space="preserve"> Nos.”</w:t>
      </w:r>
      <w:r>
        <w:t>:</w:t>
      </w:r>
    </w:p>
    <w:p w14:paraId="1007D520" w14:textId="77777777" w:rsidR="00976D60" w:rsidRDefault="00917A47" w:rsidP="00976D60">
      <w:pPr>
        <w:rPr>
          <w:b/>
          <w:bCs/>
          <w:u w:val="single"/>
        </w:rPr>
      </w:pPr>
      <w:r>
        <w:rPr>
          <w:b/>
          <w:bCs/>
          <w:u w:val="single"/>
        </w:rPr>
        <w:t>[1]:</w:t>
      </w:r>
      <w:r w:rsidR="003F2F94">
        <w:rPr>
          <w:b/>
          <w:bCs/>
          <w:u w:val="single"/>
        </w:rPr>
        <w:t>-</w:t>
      </w:r>
      <w:r>
        <w:rPr>
          <w:b/>
          <w:bCs/>
          <w:u w:val="single"/>
        </w:rPr>
        <w:t xml:space="preserve"> </w:t>
      </w:r>
      <w:r w:rsidR="00261800">
        <w:rPr>
          <w:b/>
          <w:bCs/>
          <w:u w:val="single"/>
        </w:rPr>
        <w:t>Modified</w:t>
      </w:r>
      <w:r>
        <w:rPr>
          <w:b/>
          <w:bCs/>
          <w:u w:val="single"/>
        </w:rPr>
        <w:t xml:space="preserve"> </w:t>
      </w:r>
      <w:r w:rsidR="00261800" w:rsidRPr="006A4BD6">
        <w:rPr>
          <w:b/>
          <w:bCs/>
          <w:i/>
          <w:iCs/>
          <w:u w:val="single"/>
        </w:rPr>
        <w:t>“</w:t>
      </w:r>
      <w:r w:rsidRPr="006A4BD6">
        <w:rPr>
          <w:b/>
          <w:bCs/>
          <w:i/>
          <w:iCs/>
          <w:u w:val="single"/>
        </w:rPr>
        <w:t>ACCOUNT</w:t>
      </w:r>
      <w:r w:rsidR="00261800" w:rsidRPr="006A4BD6">
        <w:rPr>
          <w:b/>
          <w:bCs/>
          <w:i/>
          <w:iCs/>
          <w:u w:val="single"/>
        </w:rPr>
        <w:t>/TRADE</w:t>
      </w:r>
      <w:r w:rsidRPr="006A4BD6">
        <w:rPr>
          <w:b/>
          <w:bCs/>
          <w:i/>
          <w:iCs/>
          <w:u w:val="single"/>
        </w:rPr>
        <w:t xml:space="preserve"> DEBTORS</w:t>
      </w:r>
      <w:r w:rsidR="00261800" w:rsidRPr="006A4BD6">
        <w:rPr>
          <w:b/>
          <w:bCs/>
          <w:i/>
          <w:iCs/>
          <w:u w:val="single"/>
        </w:rPr>
        <w:t>”</w:t>
      </w:r>
      <w:r>
        <w:rPr>
          <w:b/>
          <w:bCs/>
          <w:u w:val="single"/>
        </w:rPr>
        <w:t xml:space="preserve"> </w:t>
      </w:r>
      <w:r w:rsidR="00261800">
        <w:rPr>
          <w:b/>
          <w:bCs/>
          <w:u w:val="single"/>
        </w:rPr>
        <w:t>component</w:t>
      </w:r>
      <w:r>
        <w:rPr>
          <w:b/>
          <w:bCs/>
          <w:u w:val="single"/>
        </w:rPr>
        <w:t xml:space="preserve"> (</w:t>
      </w:r>
      <w:r w:rsidR="00261800">
        <w:rPr>
          <w:b/>
          <w:bCs/>
          <w:u w:val="single"/>
        </w:rPr>
        <w:t xml:space="preserve">as was </w:t>
      </w:r>
      <w:r w:rsidR="00055EB5">
        <w:rPr>
          <w:b/>
          <w:bCs/>
          <w:u w:val="single"/>
        </w:rPr>
        <w:t xml:space="preserve">alike </w:t>
      </w:r>
      <w:r w:rsidR="00261800">
        <w:rPr>
          <w:b/>
          <w:bCs/>
          <w:u w:val="single"/>
        </w:rPr>
        <w:t>for</w:t>
      </w:r>
      <w:r>
        <w:rPr>
          <w:b/>
          <w:bCs/>
          <w:u w:val="single"/>
        </w:rPr>
        <w:t xml:space="preserve"> </w:t>
      </w:r>
      <w:r w:rsidR="00261800">
        <w:rPr>
          <w:b/>
          <w:bCs/>
          <w:u w:val="single"/>
        </w:rPr>
        <w:t>“</w:t>
      </w:r>
      <w:r>
        <w:rPr>
          <w:b/>
          <w:bCs/>
          <w:u w:val="single"/>
        </w:rPr>
        <w:t>SALES</w:t>
      </w:r>
      <w:r w:rsidR="00261800">
        <w:rPr>
          <w:b/>
          <w:bCs/>
          <w:u w:val="single"/>
        </w:rPr>
        <w:t>”</w:t>
      </w:r>
      <w:r>
        <w:rPr>
          <w:b/>
          <w:bCs/>
          <w:u w:val="single"/>
        </w:rPr>
        <w:t>):</w:t>
      </w:r>
    </w:p>
    <w:p w14:paraId="1787F47C" w14:textId="77777777" w:rsidR="00976D60" w:rsidRDefault="00917A47" w:rsidP="00976D60">
      <w:r w:rsidRPr="00261800">
        <w:rPr>
          <w:noProof/>
        </w:rPr>
        <w:drawing>
          <wp:inline distT="0" distB="0" distL="0" distR="0" wp14:anchorId="0E11E088" wp14:editId="5EDF785D">
            <wp:extent cx="4334480" cy="100026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34480" cy="1000265"/>
                    </a:xfrm>
                    <a:prstGeom prst="rect">
                      <a:avLst/>
                    </a:prstGeom>
                  </pic:spPr>
                </pic:pic>
              </a:graphicData>
            </a:graphic>
          </wp:inline>
        </w:drawing>
      </w:r>
    </w:p>
    <w:p w14:paraId="55BAF3F1" w14:textId="77777777" w:rsidR="00976D60" w:rsidRDefault="00917A47" w:rsidP="00976D60">
      <w:pPr>
        <w:rPr>
          <w:b/>
          <w:bCs/>
          <w:u w:val="single"/>
        </w:rPr>
      </w:pPr>
      <w:r>
        <w:rPr>
          <w:b/>
          <w:bCs/>
          <w:u w:val="single"/>
        </w:rPr>
        <w:t>[2]:</w:t>
      </w:r>
      <w:r w:rsidR="003F2F94">
        <w:rPr>
          <w:b/>
          <w:bCs/>
          <w:u w:val="single"/>
        </w:rPr>
        <w:t>-</w:t>
      </w:r>
      <w:r w:rsidR="00BB0171">
        <w:rPr>
          <w:b/>
          <w:bCs/>
          <w:u w:val="single"/>
        </w:rPr>
        <w:t xml:space="preserve"> </w:t>
      </w:r>
      <w:r>
        <w:rPr>
          <w:b/>
          <w:bCs/>
          <w:u w:val="single"/>
        </w:rPr>
        <w:t xml:space="preserve">NOTE </w:t>
      </w:r>
      <w:r w:rsidR="00BB0171">
        <w:rPr>
          <w:b/>
          <w:bCs/>
          <w:u w:val="single"/>
        </w:rPr>
        <w:t>disclosing the reasons and ways modification was made to component</w:t>
      </w:r>
      <w:r>
        <w:rPr>
          <w:b/>
          <w:bCs/>
          <w:u w:val="single"/>
        </w:rPr>
        <w:t xml:space="preserve"> </w:t>
      </w:r>
      <w:r w:rsidR="003F2F94" w:rsidRPr="006A4BD6">
        <w:rPr>
          <w:b/>
          <w:bCs/>
          <w:i/>
          <w:iCs/>
          <w:u w:val="single"/>
        </w:rPr>
        <w:t xml:space="preserve">“(Est.) </w:t>
      </w:r>
      <w:r w:rsidRPr="006A4BD6">
        <w:rPr>
          <w:b/>
          <w:bCs/>
          <w:i/>
          <w:iCs/>
          <w:u w:val="single"/>
        </w:rPr>
        <w:t>CORPORATION TAX</w:t>
      </w:r>
      <w:r w:rsidR="003F2F94" w:rsidRPr="006A4BD6">
        <w:rPr>
          <w:b/>
          <w:bCs/>
          <w:i/>
          <w:iCs/>
          <w:u w:val="single"/>
        </w:rPr>
        <w:t>”</w:t>
      </w:r>
      <w:r>
        <w:rPr>
          <w:b/>
          <w:bCs/>
          <w:u w:val="single"/>
        </w:rPr>
        <w:t>:</w:t>
      </w:r>
    </w:p>
    <w:p w14:paraId="002D358D" w14:textId="77777777" w:rsidR="00174D01" w:rsidRDefault="00917A47" w:rsidP="00976D60">
      <w:pPr>
        <w:pStyle w:val="Header"/>
        <w:tabs>
          <w:tab w:val="left" w:pos="720"/>
        </w:tabs>
        <w:spacing w:after="160" w:line="480" w:lineRule="auto"/>
      </w:pPr>
      <w:r>
        <w:t xml:space="preserve">An estimate of the </w:t>
      </w:r>
      <w:r w:rsidR="000D7084">
        <w:t xml:space="preserve">(2020) </w:t>
      </w:r>
      <w:r>
        <w:t xml:space="preserve">year’s </w:t>
      </w:r>
      <w:r w:rsidR="000D7084">
        <w:t xml:space="preserve">“(Est.) CORPORATION TAX” </w:t>
      </w:r>
      <w:r>
        <w:t xml:space="preserve">amounting to </w:t>
      </w:r>
      <w:r>
        <w:rPr>
          <w:rFonts w:cs="Times New Roman"/>
        </w:rPr>
        <w:t>£68000 was stated in</w:t>
      </w:r>
      <w:r>
        <w:t xml:space="preserve"> question.</w:t>
      </w:r>
      <w:r w:rsidR="000D7084">
        <w:t xml:space="preserve"> </w:t>
      </w:r>
      <w:r w:rsidR="002F50BE">
        <w:t>This is usually deducted depending upon a firm’s taxable profit figures. Hence, once the net taxable profit was discovered, “(Est.) CORPORATION TAX” was deducted from it to get the last remaining income</w:t>
      </w:r>
      <w:r w:rsidR="00654928">
        <w:t xml:space="preserve"> (inside statement</w:t>
      </w:r>
      <w:r w:rsidR="00F824E0">
        <w:t>—</w:t>
      </w:r>
      <w:r w:rsidR="00654928">
        <w:t>P/L)</w:t>
      </w:r>
      <w:r w:rsidR="002F50BE">
        <w:t>.</w:t>
      </w:r>
      <w:r w:rsidR="009D3EEB">
        <w:t xml:space="preserve"> As ‘KEDISON’ </w:t>
      </w:r>
      <w:r w:rsidR="00EC58C7">
        <w:t xml:space="preserve">is a PLC, it </w:t>
      </w:r>
      <w:r w:rsidR="0089509F">
        <w:t>compulso</w:t>
      </w:r>
      <w:r w:rsidR="00EC58C7">
        <w:t>rily abides by rule—“DOUBLE-ENTRY”</w:t>
      </w:r>
      <w:r w:rsidR="00827D96">
        <w:t xml:space="preserve"> for which the tax needs to be included in another place. </w:t>
      </w:r>
      <w:r w:rsidR="00654928">
        <w:t>So, it is demonstrated as an “EQUITY” item (inside statement</w:t>
      </w:r>
      <w:r w:rsidR="00F824E0">
        <w:t>—</w:t>
      </w:r>
      <w:r w:rsidR="00654928">
        <w:t>financial position/status).</w:t>
      </w:r>
    </w:p>
    <w:p w14:paraId="616C2342" w14:textId="77777777" w:rsidR="00976D60" w:rsidRDefault="00917A47" w:rsidP="00976D60">
      <w:pPr>
        <w:rPr>
          <w:b/>
          <w:bCs/>
          <w:u w:val="single"/>
        </w:rPr>
      </w:pPr>
      <w:r>
        <w:rPr>
          <w:b/>
          <w:bCs/>
          <w:u w:val="single"/>
        </w:rPr>
        <w:t>[3]:</w:t>
      </w:r>
      <w:r w:rsidR="00174D01">
        <w:rPr>
          <w:b/>
          <w:bCs/>
          <w:u w:val="single"/>
        </w:rPr>
        <w:t>-</w:t>
      </w:r>
      <w:r>
        <w:rPr>
          <w:b/>
          <w:bCs/>
          <w:u w:val="single"/>
        </w:rPr>
        <w:t xml:space="preserve"> </w:t>
      </w:r>
      <w:r w:rsidR="00F824E0">
        <w:rPr>
          <w:b/>
          <w:bCs/>
          <w:u w:val="single"/>
        </w:rPr>
        <w:t xml:space="preserve">“PROFITS </w:t>
      </w:r>
      <w:r>
        <w:rPr>
          <w:b/>
          <w:bCs/>
          <w:u w:val="single"/>
        </w:rPr>
        <w:t>RETAINED</w:t>
      </w:r>
      <w:r w:rsidR="00F824E0">
        <w:rPr>
          <w:b/>
          <w:bCs/>
          <w:u w:val="single"/>
        </w:rPr>
        <w:t>”</w:t>
      </w:r>
      <w:r>
        <w:rPr>
          <w:b/>
          <w:bCs/>
          <w:u w:val="single"/>
        </w:rPr>
        <w:t xml:space="preserve"> </w:t>
      </w:r>
      <w:r w:rsidR="00F824E0">
        <w:rPr>
          <w:b/>
          <w:bCs/>
          <w:u w:val="single"/>
        </w:rPr>
        <w:t>comprehensively modified and shown</w:t>
      </w:r>
      <w:r>
        <w:rPr>
          <w:b/>
          <w:bCs/>
          <w:u w:val="single"/>
        </w:rPr>
        <w:t>:</w:t>
      </w:r>
    </w:p>
    <w:p w14:paraId="0C918E4C" w14:textId="77777777" w:rsidR="00976D60" w:rsidRDefault="00917A47" w:rsidP="00976D60">
      <w:r w:rsidRPr="00261800">
        <w:rPr>
          <w:noProof/>
        </w:rPr>
        <w:drawing>
          <wp:inline distT="0" distB="0" distL="0" distR="0" wp14:anchorId="3E197DC3" wp14:editId="72FA6845">
            <wp:extent cx="4324954" cy="1190791"/>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4324954" cy="1190791"/>
                    </a:xfrm>
                    <a:prstGeom prst="rect">
                      <a:avLst/>
                    </a:prstGeom>
                  </pic:spPr>
                </pic:pic>
              </a:graphicData>
            </a:graphic>
          </wp:inline>
        </w:drawing>
      </w:r>
    </w:p>
    <w:p w14:paraId="470CAA03" w14:textId="77777777" w:rsidR="00976D60" w:rsidRDefault="00917A47" w:rsidP="00976D60">
      <w:pPr>
        <w:pStyle w:val="Heading2"/>
      </w:pPr>
      <w:bookmarkStart w:id="12" w:name="_Toc81503708"/>
      <w:bookmarkStart w:id="13" w:name="_Toc76502516"/>
      <w:bookmarkStart w:id="14" w:name="_Toc77182350"/>
      <w:bookmarkStart w:id="15" w:name="_Toc77960452"/>
      <w:bookmarkStart w:id="16" w:name="_Toc78219453"/>
      <w:bookmarkStart w:id="17" w:name="_Toc79980352"/>
      <w:bookmarkStart w:id="18" w:name="_Toc80115869"/>
      <w:bookmarkStart w:id="19" w:name="_Toc80639759"/>
      <w:bookmarkStart w:id="20" w:name="_Toc85493541"/>
      <w:r>
        <w:t>1.2</w:t>
      </w:r>
      <w:r w:rsidR="00174D01">
        <w:t>.</w:t>
      </w:r>
      <w:r>
        <w:t xml:space="preserve">: </w:t>
      </w:r>
      <w:r w:rsidR="00174D01">
        <w:t xml:space="preserve">Rationalising </w:t>
      </w:r>
      <w:r>
        <w:t xml:space="preserve">out the </w:t>
      </w:r>
      <w:r w:rsidR="00174D01">
        <w:t>obligatory</w:t>
      </w:r>
      <w:r>
        <w:t xml:space="preserve"> </w:t>
      </w:r>
      <w:r w:rsidR="00174D01">
        <w:t>“</w:t>
      </w:r>
      <w:r>
        <w:t>Tally</w:t>
      </w:r>
      <w:r w:rsidR="00174D01">
        <w:t>” f</w:t>
      </w:r>
      <w:r w:rsidR="00B61210">
        <w:t>actor</w:t>
      </w:r>
      <w:r w:rsidR="00055EB5">
        <w:t xml:space="preserve"> </w:t>
      </w:r>
      <w:r w:rsidR="00174D01">
        <w:t>for the</w:t>
      </w:r>
      <w:r>
        <w:t xml:space="preserve"> </w:t>
      </w:r>
      <w:r w:rsidR="00055EB5">
        <w:t>“</w:t>
      </w:r>
      <w:r>
        <w:t>FINANCIAL POSITION</w:t>
      </w:r>
      <w:r w:rsidR="00F72436">
        <w:t>/STATUS</w:t>
      </w:r>
      <w:r w:rsidR="00055EB5">
        <w:t>—STATEMENT</w:t>
      </w:r>
      <w:bookmarkEnd w:id="12"/>
      <w:r w:rsidR="00055EB5">
        <w:t>”</w:t>
      </w:r>
      <w:bookmarkEnd w:id="13"/>
      <w:bookmarkEnd w:id="14"/>
      <w:bookmarkEnd w:id="15"/>
      <w:bookmarkEnd w:id="16"/>
      <w:bookmarkEnd w:id="17"/>
      <w:bookmarkEnd w:id="18"/>
      <w:bookmarkEnd w:id="19"/>
      <w:bookmarkEnd w:id="20"/>
    </w:p>
    <w:p w14:paraId="4BE31BF7" w14:textId="77777777" w:rsidR="00B61210" w:rsidRPr="00F122F0" w:rsidRDefault="00917A47" w:rsidP="00B61210">
      <w:pPr>
        <w:rPr>
          <w:u w:val="single"/>
        </w:rPr>
      </w:pPr>
      <w:r w:rsidRPr="00F122F0">
        <w:rPr>
          <w:u w:val="single"/>
        </w:rPr>
        <w:t>“</w:t>
      </w:r>
      <w:r w:rsidR="00976D60" w:rsidRPr="00F122F0">
        <w:rPr>
          <w:u w:val="single"/>
        </w:rPr>
        <w:t>FINANCIAL POSITION</w:t>
      </w:r>
      <w:r w:rsidRPr="00F122F0">
        <w:rPr>
          <w:u w:val="single"/>
        </w:rPr>
        <w:t>/STATUS—STATEMENT”</w:t>
      </w:r>
      <w:r w:rsidR="00976D60" w:rsidRPr="00F122F0">
        <w:rPr>
          <w:u w:val="single"/>
        </w:rPr>
        <w:t>:</w:t>
      </w:r>
      <w:r w:rsidR="00976D60" w:rsidRPr="00F122F0">
        <w:rPr>
          <w:b/>
          <w:bCs/>
          <w:u w:val="single"/>
        </w:rPr>
        <w:t xml:space="preserve"> </w:t>
      </w:r>
    </w:p>
    <w:p w14:paraId="62B4BBA1" w14:textId="77777777" w:rsidR="00687A83" w:rsidRDefault="00917A47" w:rsidP="00687A83">
      <w:r>
        <w:lastRenderedPageBreak/>
        <w:t xml:space="preserve">Before answering the question, firstly, the “FINANCIAL POSITION/STATUS—STATEMENT” needs to be thoroughly understood. This is one of the KFS or Key Finance-related Statements and is usually known to be created </w:t>
      </w:r>
      <w:r w:rsidR="00A234C9">
        <w:t xml:space="preserve">by business’s accountants </w:t>
      </w:r>
      <w:r>
        <w:t xml:space="preserve">at the absolute end. This end </w:t>
      </w:r>
      <w:r w:rsidR="00A234C9">
        <w:t>is commonly the concluding accountancy calendar date or simply after 12 months of business affairs have taken place</w:t>
      </w:r>
      <w:sdt>
        <w:sdtPr>
          <w:id w:val="594592686"/>
          <w:citation/>
        </w:sdtPr>
        <w:sdtEndPr/>
        <w:sdtContent>
          <w:r w:rsidR="005A3838">
            <w:fldChar w:fldCharType="begin"/>
          </w:r>
          <w:r w:rsidR="005A3838">
            <w:rPr>
              <w:lang w:val="en-US"/>
            </w:rPr>
            <w:instrText xml:space="preserve"> CITATION Fra19 \l 1033 </w:instrText>
          </w:r>
          <w:r w:rsidR="005A3838">
            <w:fldChar w:fldCharType="separate"/>
          </w:r>
          <w:r w:rsidR="005A3838">
            <w:rPr>
              <w:noProof/>
              <w:lang w:val="en-US"/>
            </w:rPr>
            <w:t xml:space="preserve"> </w:t>
          </w:r>
          <w:r w:rsidR="005A3838" w:rsidRPr="005A3838">
            <w:rPr>
              <w:noProof/>
              <w:lang w:val="en-US"/>
            </w:rPr>
            <w:t>(McInnis, 2019)</w:t>
          </w:r>
          <w:r w:rsidR="005A3838">
            <w:fldChar w:fldCharType="end"/>
          </w:r>
        </w:sdtContent>
      </w:sdt>
      <w:r w:rsidR="00A234C9">
        <w:t>.</w:t>
      </w:r>
      <w:r w:rsidR="00770D11">
        <w:t xml:space="preserve"> The official document is a kind of </w:t>
      </w:r>
      <w:r w:rsidR="00430866">
        <w:t xml:space="preserve">last status </w:t>
      </w:r>
      <w:r w:rsidR="00770D11">
        <w:t>report that shows how (‘KEDISON’) stands in terms of its liquidity and overall business</w:t>
      </w:r>
      <w:r w:rsidR="00A728CD">
        <w:t>-related</w:t>
      </w:r>
      <w:r w:rsidR="00770D11">
        <w:t xml:space="preserve"> solvency</w:t>
      </w:r>
      <w:r w:rsidR="00641AC6">
        <w:t xml:space="preserve"> and hence, is considered very valuable </w:t>
      </w:r>
      <w:r w:rsidR="00DC6DE0">
        <w:t>by</w:t>
      </w:r>
      <w:r w:rsidR="00641AC6">
        <w:t xml:space="preserve"> interested stakeholder parties.</w:t>
      </w:r>
      <w:r w:rsidR="00DC6DE0">
        <w:t xml:space="preserve"> The structure basics present two columnar </w:t>
      </w:r>
      <w:r w:rsidR="00D54764">
        <w:t>regions/</w:t>
      </w:r>
      <w:r w:rsidR="00DC6DE0">
        <w:t>sides containing two individual lists of ‘KEDISON’ firm’s wealth that is currently in possession</w:t>
      </w:r>
      <w:r w:rsidR="00087C42">
        <w:t xml:space="preserve"> (</w:t>
      </w:r>
      <w:r w:rsidR="000F3C04">
        <w:t>dubbed</w:t>
      </w:r>
      <w:r w:rsidR="00087C42">
        <w:t xml:space="preserve"> as “ASSETS”)</w:t>
      </w:r>
      <w:r w:rsidR="00DC6DE0">
        <w:t xml:space="preserve"> and the obligatory borrowings that it is bound to</w:t>
      </w:r>
      <w:r w:rsidR="00684C10">
        <w:t>,</w:t>
      </w:r>
      <w:r w:rsidR="00DC6DE0">
        <w:t xml:space="preserve"> externally</w:t>
      </w:r>
      <w:r w:rsidR="00087C42">
        <w:t xml:space="preserve"> (</w:t>
      </w:r>
      <w:r w:rsidR="000F3C04">
        <w:t>dubbed</w:t>
      </w:r>
      <w:r w:rsidR="00087C42">
        <w:t xml:space="preserve"> as “EQUITY &amp; LIABILITY”)</w:t>
      </w:r>
      <w:sdt>
        <w:sdtPr>
          <w:id w:val="440188507"/>
          <w:citation/>
        </w:sdtPr>
        <w:sdtEndPr/>
        <w:sdtContent>
          <w:r w:rsidR="00337B7E">
            <w:fldChar w:fldCharType="begin"/>
          </w:r>
          <w:r w:rsidR="00337B7E">
            <w:rPr>
              <w:lang w:val="en-US"/>
            </w:rPr>
            <w:instrText xml:space="preserve"> CITATION Mer19 \l 1033 </w:instrText>
          </w:r>
          <w:r w:rsidR="00337B7E">
            <w:fldChar w:fldCharType="separate"/>
          </w:r>
          <w:r w:rsidR="00337B7E">
            <w:rPr>
              <w:noProof/>
              <w:lang w:val="en-US"/>
            </w:rPr>
            <w:t xml:space="preserve"> </w:t>
          </w:r>
          <w:r w:rsidR="00337B7E" w:rsidRPr="00337B7E">
            <w:rPr>
              <w:noProof/>
              <w:lang w:val="en-US"/>
            </w:rPr>
            <w:t>(Hart, 2019)</w:t>
          </w:r>
          <w:r w:rsidR="00337B7E">
            <w:fldChar w:fldCharType="end"/>
          </w:r>
        </w:sdtContent>
      </w:sdt>
      <w:r w:rsidR="00DC6DE0">
        <w:t>.</w:t>
      </w:r>
      <w:r w:rsidR="000F3C04">
        <w:t xml:space="preserve"> Under normal circumstances, </w:t>
      </w:r>
      <w:r w:rsidR="00620100">
        <w:t>these two stated lists once satisfactorily recorded, will turn out equivalent figures or book-based balances with identical likeliness.</w:t>
      </w:r>
      <w:r w:rsidR="00B25D70">
        <w:t xml:space="preserve"> </w:t>
      </w:r>
      <w:r w:rsidR="00CB35EB">
        <w:t>The sharing of this ‘alike’ feature originates way down from the abidance of one basic rule</w:t>
      </w:r>
      <w:r w:rsidR="002E7BE7">
        <w:t xml:space="preserve"> that rationalises this incidence.</w:t>
      </w:r>
    </w:p>
    <w:p w14:paraId="4A8EF4B7" w14:textId="77777777" w:rsidR="00F122F0" w:rsidRPr="00F122F0" w:rsidRDefault="00917A47" w:rsidP="00687A83">
      <w:pPr>
        <w:rPr>
          <w:u w:val="single"/>
        </w:rPr>
      </w:pPr>
      <w:r w:rsidRPr="00F122F0">
        <w:rPr>
          <w:u w:val="single"/>
        </w:rPr>
        <w:t>“</w:t>
      </w:r>
      <w:r>
        <w:rPr>
          <w:u w:val="single"/>
        </w:rPr>
        <w:t>Bookkeeping rule—DOUBLE-ENTRY</w:t>
      </w:r>
      <w:r w:rsidRPr="00F122F0">
        <w:rPr>
          <w:u w:val="single"/>
        </w:rPr>
        <w:t>”:</w:t>
      </w:r>
    </w:p>
    <w:p w14:paraId="694EF987" w14:textId="77777777" w:rsidR="00061C6C" w:rsidRDefault="00917A47" w:rsidP="00976D60">
      <w:r>
        <w:t>The one basic rule</w:t>
      </w:r>
      <w:r w:rsidRPr="00E7557C">
        <w:t xml:space="preserve"> </w:t>
      </w:r>
      <w:r>
        <w:t xml:space="preserve">rationalising this incidence is </w:t>
      </w:r>
      <w:r w:rsidR="007A2A88">
        <w:t>‘KEDISON’ firm’s</w:t>
      </w:r>
      <w:r>
        <w:t xml:space="preserve"> </w:t>
      </w:r>
      <w:r w:rsidR="001E4CCC">
        <w:t>explicit</w:t>
      </w:r>
      <w:r>
        <w:t xml:space="preserve"> abidance of </w:t>
      </w:r>
      <w:r w:rsidR="0089509F">
        <w:t>rule—“DOUBLE-ENTRY”</w:t>
      </w:r>
      <w:r w:rsidR="007F6829">
        <w:t xml:space="preserve">, a globally or internationally approved </w:t>
      </w:r>
      <w:r w:rsidR="007D3CF1">
        <w:t xml:space="preserve">business </w:t>
      </w:r>
      <w:r w:rsidR="00BC058C">
        <w:t>bookkeeping</w:t>
      </w:r>
      <w:r w:rsidR="007F6829">
        <w:t xml:space="preserve"> rule.</w:t>
      </w:r>
      <w:r w:rsidR="00403183">
        <w:t xml:space="preserve"> In basic sense, the rule’s concept is extremely intuitive and can be inferred from the given name</w:t>
      </w:r>
      <w:sdt>
        <w:sdtPr>
          <w:id w:val="-1666381626"/>
          <w:citation/>
        </w:sdtPr>
        <w:sdtEndPr/>
        <w:sdtContent>
          <w:r w:rsidR="004F344D">
            <w:fldChar w:fldCharType="begin"/>
          </w:r>
          <w:r w:rsidR="004F344D">
            <w:rPr>
              <w:lang w:val="en-US"/>
            </w:rPr>
            <w:instrText xml:space="preserve"> CITATION And161 \l 1033 </w:instrText>
          </w:r>
          <w:r w:rsidR="004F344D">
            <w:fldChar w:fldCharType="separate"/>
          </w:r>
          <w:r w:rsidR="004F344D">
            <w:rPr>
              <w:noProof/>
              <w:lang w:val="en-US"/>
            </w:rPr>
            <w:t xml:space="preserve"> </w:t>
          </w:r>
          <w:r w:rsidR="004F344D" w:rsidRPr="004F344D">
            <w:rPr>
              <w:noProof/>
              <w:lang w:val="en-US"/>
            </w:rPr>
            <w:t>(Marder, 2016)</w:t>
          </w:r>
          <w:r w:rsidR="004F344D">
            <w:fldChar w:fldCharType="end"/>
          </w:r>
        </w:sdtContent>
      </w:sdt>
      <w:r w:rsidR="00403183">
        <w:t>.</w:t>
      </w:r>
      <w:r w:rsidR="00B96111">
        <w:t xml:space="preserve"> Simply stated, </w:t>
      </w:r>
      <w:r w:rsidR="007A2A88">
        <w:t>it hints at the fact that every money-based exchange or event compulsorily have to be penned down in</w:t>
      </w:r>
      <w:r w:rsidR="004E4ED9">
        <w:t>side</w:t>
      </w:r>
      <w:r w:rsidR="007A2A88">
        <w:t xml:space="preserve"> two opposing</w:t>
      </w:r>
      <w:r w:rsidR="00C54D82">
        <w:t>-</w:t>
      </w:r>
      <w:r w:rsidR="007A2A88">
        <w:t>featured sites or locations while bookkeeping is done by KEDISON’s accountant.</w:t>
      </w:r>
      <w:r w:rsidR="004E4ED9">
        <w:t xml:space="preserve"> </w:t>
      </w:r>
      <w:r w:rsidR="00331278">
        <w:t>Th</w:t>
      </w:r>
      <w:r w:rsidR="00093308">
        <w:t>ese</w:t>
      </w:r>
      <w:r w:rsidR="00331278">
        <w:t xml:space="preserve"> dual entry sites </w:t>
      </w:r>
      <w:r w:rsidR="00093308">
        <w:t>are</w:t>
      </w:r>
      <w:r w:rsidR="00331278">
        <w:t xml:space="preserve"> once meant for the outward-bound cash (debit) and again meant for the inward-bound one (credit)</w:t>
      </w:r>
      <w:r w:rsidR="009D3E17">
        <w:t>.</w:t>
      </w:r>
      <w:r w:rsidR="00381FC5">
        <w:t xml:space="preserve"> </w:t>
      </w:r>
      <w:r w:rsidR="004D5C0C">
        <w:t>Due to their disparate character</w:t>
      </w:r>
      <w:r w:rsidR="00A95F52">
        <w:t xml:space="preserve"> (debit= spent money</w:t>
      </w:r>
      <w:r w:rsidR="00711E92">
        <w:t>, asset rising, or equity/liability lowering</w:t>
      </w:r>
      <w:r w:rsidR="0063246C">
        <w:t>;</w:t>
      </w:r>
      <w:r w:rsidR="00A95F52">
        <w:t xml:space="preserve"> and credit= received money</w:t>
      </w:r>
      <w:r w:rsidR="00711E92">
        <w:t>,</w:t>
      </w:r>
      <w:r w:rsidR="00987DB4">
        <w:t xml:space="preserve"> asset lowering</w:t>
      </w:r>
      <w:r w:rsidR="00711E92">
        <w:t>, or equity/liability rising</w:t>
      </w:r>
      <w:r w:rsidR="00A95F52">
        <w:t>)</w:t>
      </w:r>
      <w:r w:rsidR="004D5C0C">
        <w:t>, when</w:t>
      </w:r>
      <w:r w:rsidR="00A95F52">
        <w:t xml:space="preserve"> duly penned, they negate or cancel-out each other</w:t>
      </w:r>
      <w:sdt>
        <w:sdtPr>
          <w:id w:val="1700586294"/>
          <w:citation/>
        </w:sdtPr>
        <w:sdtEndPr/>
        <w:sdtContent>
          <w:r w:rsidR="009B6F02">
            <w:fldChar w:fldCharType="begin"/>
          </w:r>
          <w:r w:rsidR="009B6F02">
            <w:rPr>
              <w:lang w:val="en-US"/>
            </w:rPr>
            <w:instrText xml:space="preserve"> CITATION Rya201 \l 1033 </w:instrText>
          </w:r>
          <w:r w:rsidR="009B6F02">
            <w:fldChar w:fldCharType="separate"/>
          </w:r>
          <w:r w:rsidR="009B6F02">
            <w:rPr>
              <w:noProof/>
              <w:lang w:val="en-US"/>
            </w:rPr>
            <w:t xml:space="preserve"> </w:t>
          </w:r>
          <w:r w:rsidR="009B6F02" w:rsidRPr="00B72565">
            <w:rPr>
              <w:noProof/>
              <w:lang w:val="en-US"/>
            </w:rPr>
            <w:t>(Smith, 2020)</w:t>
          </w:r>
          <w:r w:rsidR="009B6F02">
            <w:fldChar w:fldCharType="end"/>
          </w:r>
        </w:sdtContent>
      </w:sdt>
      <w:r w:rsidR="00A95F52">
        <w:t>.</w:t>
      </w:r>
    </w:p>
    <w:p w14:paraId="15C7A336" w14:textId="77777777" w:rsidR="00B61210" w:rsidRDefault="00917A47" w:rsidP="00976D60">
      <w:r>
        <w:lastRenderedPageBreak/>
        <w:t xml:space="preserve">Following an </w:t>
      </w:r>
      <w:r w:rsidRPr="00793B87">
        <w:rPr>
          <w:b/>
          <w:bCs/>
        </w:rPr>
        <w:t>example</w:t>
      </w:r>
      <w:r>
        <w:t xml:space="preserve">- supposing ‘KEDISON’ firm has some business loans/borrowings that are being paid-off. Paying off loans means money will be moving out of accounts as it is a </w:t>
      </w:r>
      <w:r w:rsidRPr="00793B87">
        <w:rPr>
          <w:i/>
          <w:iCs/>
        </w:rPr>
        <w:t>‘spending’</w:t>
      </w:r>
      <w:r w:rsidR="00C73C86">
        <w:t xml:space="preserve"> and hence, is penned as debited money. This resultingly lowers KEDISON’s </w:t>
      </w:r>
      <w:r w:rsidR="00C73C86" w:rsidRPr="00C73C86">
        <w:rPr>
          <w:i/>
          <w:iCs/>
        </w:rPr>
        <w:t>‘liability’</w:t>
      </w:r>
      <w:r w:rsidR="00C73C86">
        <w:t xml:space="preserve">. However, this concurrently means KEDISON’s cash </w:t>
      </w:r>
      <w:r w:rsidR="00C73C86" w:rsidRPr="00C73C86">
        <w:rPr>
          <w:i/>
          <w:iCs/>
        </w:rPr>
        <w:t>‘asset’</w:t>
      </w:r>
      <w:r w:rsidR="00C73C86">
        <w:t xml:space="preserve"> levels are getting lowered too</w:t>
      </w:r>
      <w:r w:rsidR="001C5C4D">
        <w:t xml:space="preserve"> </w:t>
      </w:r>
      <w:r w:rsidR="00C73C86">
        <w:t>and by that same paid-off amount.</w:t>
      </w:r>
      <w:r w:rsidR="001C5C4D">
        <w:t xml:space="preserve"> This, thus,</w:t>
      </w:r>
      <w:r w:rsidR="001C5C4D" w:rsidRPr="001C5C4D">
        <w:t xml:space="preserve"> </w:t>
      </w:r>
      <w:r w:rsidR="001C5C4D">
        <w:t xml:space="preserve">is penned as credited money. </w:t>
      </w:r>
      <w:r w:rsidR="00C73C86">
        <w:t xml:space="preserve"> Hence, </w:t>
      </w:r>
      <w:r w:rsidR="00061C6C">
        <w:t xml:space="preserve">due to this equivalent rise and fall, its final reported balances (inside financial status statement) will tally or </w:t>
      </w:r>
      <w:r w:rsidR="00D54764">
        <w:t xml:space="preserve">so-called </w:t>
      </w:r>
      <w:r w:rsidR="00061C6C">
        <w:t>“balance out” as well.</w:t>
      </w:r>
    </w:p>
    <w:p w14:paraId="26CD0910" w14:textId="77777777" w:rsidR="00823A0C" w:rsidRDefault="00917A47" w:rsidP="001C5C4D">
      <w:pPr>
        <w:jc w:val="center"/>
      </w:pPr>
      <w:r w:rsidRPr="00793B87">
        <w:rPr>
          <w:noProof/>
        </w:rPr>
        <w:drawing>
          <wp:inline distT="0" distB="0" distL="0" distR="0" wp14:anchorId="0B7F1562" wp14:editId="2563FCE3">
            <wp:extent cx="2828925" cy="11687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1"/>
                    <a:stretch>
                      <a:fillRect/>
                    </a:stretch>
                  </pic:blipFill>
                  <pic:spPr>
                    <a:xfrm>
                      <a:off x="0" y="0"/>
                      <a:ext cx="2837026" cy="1172105"/>
                    </a:xfrm>
                    <a:prstGeom prst="rect">
                      <a:avLst/>
                    </a:prstGeom>
                  </pic:spPr>
                </pic:pic>
              </a:graphicData>
            </a:graphic>
          </wp:inline>
        </w:drawing>
      </w:r>
    </w:p>
    <w:p w14:paraId="22E1785E" w14:textId="77777777" w:rsidR="0063246C" w:rsidRDefault="00917A47" w:rsidP="001C5C4D">
      <w:pPr>
        <w:jc w:val="center"/>
        <w:rPr>
          <w:b/>
          <w:bCs/>
          <w:i/>
          <w:iCs/>
          <w:sz w:val="22"/>
          <w:szCs w:val="20"/>
        </w:rPr>
      </w:pPr>
      <w:r w:rsidRPr="001C5C4D">
        <w:rPr>
          <w:b/>
          <w:bCs/>
          <w:i/>
          <w:iCs/>
          <w:sz w:val="22"/>
          <w:szCs w:val="20"/>
        </w:rPr>
        <w:t>Source-</w:t>
      </w:r>
      <w:sdt>
        <w:sdtPr>
          <w:rPr>
            <w:b/>
            <w:bCs/>
            <w:i/>
            <w:iCs/>
            <w:sz w:val="22"/>
            <w:szCs w:val="20"/>
          </w:rPr>
          <w:id w:val="-556238511"/>
          <w:citation/>
        </w:sdtPr>
        <w:sdtEndPr/>
        <w:sdtContent>
          <w:r w:rsidRPr="001C5C4D">
            <w:rPr>
              <w:b/>
              <w:bCs/>
              <w:i/>
              <w:iCs/>
              <w:sz w:val="22"/>
              <w:szCs w:val="20"/>
            </w:rPr>
            <w:fldChar w:fldCharType="begin"/>
          </w:r>
          <w:r w:rsidRPr="001C5C4D">
            <w:rPr>
              <w:b/>
              <w:bCs/>
              <w:i/>
              <w:iCs/>
              <w:sz w:val="22"/>
              <w:szCs w:val="20"/>
              <w:lang w:val="en-US"/>
            </w:rPr>
            <w:instrText xml:space="preserve"> CITATION And161 \l 1033 </w:instrText>
          </w:r>
          <w:r w:rsidRPr="001C5C4D">
            <w:rPr>
              <w:b/>
              <w:bCs/>
              <w:i/>
              <w:iCs/>
              <w:sz w:val="22"/>
              <w:szCs w:val="20"/>
            </w:rPr>
            <w:fldChar w:fldCharType="separate"/>
          </w:r>
          <w:r w:rsidRPr="001C5C4D">
            <w:rPr>
              <w:b/>
              <w:bCs/>
              <w:i/>
              <w:iCs/>
              <w:noProof/>
              <w:sz w:val="22"/>
              <w:szCs w:val="20"/>
              <w:lang w:val="en-US"/>
            </w:rPr>
            <w:t xml:space="preserve"> (Marder, 2016)</w:t>
          </w:r>
          <w:r w:rsidRPr="001C5C4D">
            <w:rPr>
              <w:b/>
              <w:bCs/>
              <w:i/>
              <w:iCs/>
              <w:sz w:val="22"/>
              <w:szCs w:val="20"/>
            </w:rPr>
            <w:fldChar w:fldCharType="end"/>
          </w:r>
        </w:sdtContent>
      </w:sdt>
    </w:p>
    <w:p w14:paraId="3ED3618D" w14:textId="77777777" w:rsidR="0063246C" w:rsidRDefault="00917A47">
      <w:pPr>
        <w:spacing w:line="259" w:lineRule="auto"/>
        <w:jc w:val="left"/>
        <w:rPr>
          <w:b/>
          <w:bCs/>
          <w:i/>
          <w:iCs/>
          <w:sz w:val="22"/>
          <w:szCs w:val="20"/>
        </w:rPr>
      </w:pPr>
      <w:r>
        <w:rPr>
          <w:b/>
          <w:bCs/>
          <w:i/>
          <w:iCs/>
          <w:sz w:val="22"/>
          <w:szCs w:val="20"/>
        </w:rPr>
        <w:br w:type="page"/>
      </w:r>
    </w:p>
    <w:p w14:paraId="5DC11BA7" w14:textId="23D9F79F" w:rsidR="00765B31" w:rsidRPr="00765B31" w:rsidRDefault="00765B31" w:rsidP="00765B31">
      <w:pPr>
        <w:pStyle w:val="Heading1"/>
        <w:rPr>
          <w:lang w:val="en-US"/>
        </w:rPr>
      </w:pPr>
      <w:bookmarkStart w:id="21" w:name="_Toc85493542"/>
      <w:bookmarkStart w:id="22" w:name="_Toc80639762"/>
      <w:bookmarkStart w:id="23" w:name="_Toc81503711"/>
      <w:bookmarkStart w:id="24" w:name="_Toc76502519"/>
      <w:bookmarkStart w:id="25" w:name="_Toc77182353"/>
      <w:bookmarkStart w:id="26" w:name="_Toc77960455"/>
      <w:bookmarkStart w:id="27" w:name="_Toc78219456"/>
      <w:bookmarkStart w:id="28" w:name="_Toc80115872"/>
      <w:r>
        <w:rPr>
          <w:lang w:val="en-US"/>
        </w:rPr>
        <w:lastRenderedPageBreak/>
        <w:t>QUESTION-2:</w:t>
      </w:r>
      <w:r>
        <w:rPr>
          <w:rFonts w:cs="Times New Roman"/>
          <w:lang w:val="en-US"/>
        </w:rPr>
        <w:t>—</w:t>
      </w:r>
      <w:bookmarkEnd w:id="21"/>
    </w:p>
    <w:p w14:paraId="573878F7" w14:textId="6CF2FA5E" w:rsidR="00765B31" w:rsidRDefault="00765B31" w:rsidP="007B4604">
      <w:pPr>
        <w:pStyle w:val="Heading2"/>
      </w:pPr>
      <w:bookmarkStart w:id="29" w:name="_Toc85493543"/>
      <w:r>
        <w:t xml:space="preserve">2.1.: Calculate the following ratios for </w:t>
      </w:r>
      <w:proofErr w:type="spellStart"/>
      <w:r>
        <w:t>Chocco</w:t>
      </w:r>
      <w:proofErr w:type="spellEnd"/>
      <w:r>
        <w:t xml:space="preserve"> plc for 2020 and 2019, showing the formulas and workings</w:t>
      </w:r>
      <w:bookmarkEnd w:id="29"/>
    </w:p>
    <w:p w14:paraId="2C858455" w14:textId="77777777" w:rsidR="00765B31" w:rsidRPr="00596C4E" w:rsidRDefault="00765B31" w:rsidP="00765B31">
      <w:pPr>
        <w:rPr>
          <w:b/>
        </w:rPr>
      </w:pPr>
      <w:r>
        <w:rPr>
          <w:b/>
        </w:rPr>
        <w:t xml:space="preserve">1. </w:t>
      </w:r>
      <w:r w:rsidRPr="00596C4E">
        <w:rPr>
          <w:b/>
        </w:rPr>
        <w:t>Calculation of ROCE (Return on Capital Employed)</w:t>
      </w:r>
    </w:p>
    <w:p w14:paraId="193285B3" w14:textId="77777777" w:rsidR="00765B31" w:rsidRDefault="00765B31" w:rsidP="00765B31">
      <w:r>
        <w:t>ROCE formula is provided below,</w:t>
      </w:r>
    </w:p>
    <w:p w14:paraId="423FEF2E" w14:textId="77777777" w:rsidR="00765B31" w:rsidRDefault="00765B31" w:rsidP="00765B31">
      <w:pPr>
        <w:rPr>
          <w:rFonts w:eastAsiaTheme="minorEastAsia"/>
          <w:i/>
        </w:rPr>
      </w:pPr>
      <w:r>
        <w:rPr>
          <w:b/>
          <w:i/>
        </w:rPr>
        <w:t xml:space="preserve">ROCE = </w:t>
      </w:r>
      <m:oMath>
        <m:f>
          <m:fPr>
            <m:ctrlPr>
              <w:rPr>
                <w:rFonts w:ascii="Cambria Math" w:hAnsi="Cambria Math"/>
              </w:rPr>
            </m:ctrlPr>
          </m:fPr>
          <m:num>
            <m:r>
              <w:rPr>
                <w:rFonts w:ascii="Cambria Math" w:hAnsi="Cambria Math"/>
              </w:rPr>
              <m:t>Operated</m:t>
            </m:r>
            <m:r>
              <m:rPr>
                <m:sty m:val="p"/>
              </m:rPr>
              <w:rPr>
                <w:rFonts w:ascii="Cambria Math" w:hAnsi="Cambria Math"/>
              </w:rPr>
              <m:t xml:space="preserve">  </m:t>
            </m:r>
            <m:r>
              <w:rPr>
                <w:rFonts w:ascii="Cambria Math" w:hAnsi="Cambria Math"/>
              </w:rPr>
              <m:t>Income  (EBIT)</m:t>
            </m:r>
          </m:num>
          <m:den>
            <m:r>
              <w:rPr>
                <w:rFonts w:ascii="Cambria Math" w:hAnsi="Cambria Math"/>
              </w:rPr>
              <m:t>Capital</m:t>
            </m:r>
            <m:r>
              <m:rPr>
                <m:sty m:val="p"/>
              </m:rPr>
              <w:rPr>
                <w:rFonts w:ascii="Cambria Math" w:hAnsi="Cambria Math"/>
              </w:rPr>
              <m:t xml:space="preserve"> </m:t>
            </m:r>
            <m:r>
              <w:rPr>
                <w:rFonts w:ascii="Cambria Math" w:hAnsi="Cambria Math"/>
              </w:rPr>
              <m:t>Employed (CE)</m:t>
            </m:r>
          </m:den>
        </m:f>
      </m:oMath>
    </w:p>
    <w:p w14:paraId="29C798AB" w14:textId="77777777" w:rsidR="00765B31" w:rsidRDefault="00765B31" w:rsidP="00765B31">
      <w:pPr>
        <w:rPr>
          <w:i/>
        </w:rPr>
      </w:pPr>
      <w:r>
        <w:rPr>
          <w:i/>
        </w:rPr>
        <w:t xml:space="preserve">ROCE of </w:t>
      </w:r>
      <w:proofErr w:type="spellStart"/>
      <w:r>
        <w:rPr>
          <w:i/>
        </w:rPr>
        <w:t>Chocco</w:t>
      </w:r>
      <w:proofErr w:type="spellEnd"/>
      <w:r>
        <w:rPr>
          <w:i/>
        </w:rPr>
        <w:t xml:space="preserve"> plc for the year 2020</w:t>
      </w:r>
    </w:p>
    <w:p w14:paraId="6938B39B" w14:textId="77777777" w:rsidR="00765B31" w:rsidRDefault="00765B31" w:rsidP="00765B31">
      <w:r>
        <w:t xml:space="preserve">Information needed for computation, </w:t>
      </w:r>
    </w:p>
    <w:p w14:paraId="3F4F3932" w14:textId="77777777" w:rsidR="00765B31" w:rsidRDefault="00765B31" w:rsidP="00765B31">
      <w:r>
        <w:t xml:space="preserve">Operating Income = </w:t>
      </w:r>
      <w:r>
        <w:rPr>
          <w:rFonts w:cs="Times New Roman"/>
        </w:rPr>
        <w:t>£</w:t>
      </w:r>
      <w:r>
        <w:t>846</w:t>
      </w:r>
    </w:p>
    <w:p w14:paraId="5D51FE9E" w14:textId="77777777" w:rsidR="00765B31" w:rsidRDefault="00765B31" w:rsidP="00765B31">
      <w:r>
        <w:t>Capital Employed = Total Assets – CL (Current Liabilities)</w:t>
      </w:r>
    </w:p>
    <w:p w14:paraId="2DA1C9DE" w14:textId="77777777" w:rsidR="00765B31" w:rsidRDefault="00765B31" w:rsidP="00765B31">
      <w:r>
        <w:t xml:space="preserve">Here, Total Assets = </w:t>
      </w:r>
      <w:r>
        <w:rPr>
          <w:rFonts w:cs="Times New Roman"/>
        </w:rPr>
        <w:t>£</w:t>
      </w:r>
      <w:r>
        <w:t>9736</w:t>
      </w:r>
    </w:p>
    <w:p w14:paraId="32CA14A7" w14:textId="77777777" w:rsidR="00765B31" w:rsidRDefault="00765B31" w:rsidP="00765B31">
      <w:r>
        <w:t xml:space="preserve">CL = </w:t>
      </w:r>
      <w:r>
        <w:rPr>
          <w:rFonts w:cs="Times New Roman"/>
        </w:rPr>
        <w:t>£</w:t>
      </w:r>
      <w:r>
        <w:t xml:space="preserve">2511 </w:t>
      </w:r>
    </w:p>
    <w:p w14:paraId="0D871DB1" w14:textId="77777777" w:rsidR="00765B31" w:rsidRDefault="00765B31" w:rsidP="00765B31">
      <w:r>
        <w:t xml:space="preserve">Hence, CE = </w:t>
      </w:r>
      <w:r>
        <w:rPr>
          <w:rFonts w:cs="Times New Roman"/>
        </w:rPr>
        <w:t>£</w:t>
      </w:r>
      <w:r>
        <w:t xml:space="preserve">9736 - </w:t>
      </w:r>
      <w:r>
        <w:rPr>
          <w:rFonts w:cs="Times New Roman"/>
        </w:rPr>
        <w:t>£</w:t>
      </w:r>
      <w:r>
        <w:t xml:space="preserve">2511 -= </w:t>
      </w:r>
      <w:r>
        <w:rPr>
          <w:rFonts w:cs="Times New Roman"/>
        </w:rPr>
        <w:t>£</w:t>
      </w:r>
      <w:r>
        <w:t>7225</w:t>
      </w:r>
    </w:p>
    <w:p w14:paraId="138ACCAC" w14:textId="77777777" w:rsidR="00765B31" w:rsidRDefault="00765B31" w:rsidP="00765B31">
      <w:r>
        <w:t>Application of the formula using the information,</w:t>
      </w:r>
    </w:p>
    <w:p w14:paraId="4EDA8CE5" w14:textId="77777777" w:rsidR="00765B31" w:rsidRDefault="00765B31" w:rsidP="00765B31">
      <w:pPr>
        <w:rPr>
          <w:rFonts w:eastAsiaTheme="minorEastAsia"/>
        </w:rPr>
      </w:pPr>
      <w:r>
        <w:t xml:space="preserve">ROCE =   </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805</m:t>
            </m:r>
          </m:num>
          <m:den>
            <m:r>
              <m:rPr>
                <m:sty m:val="p"/>
              </m:rPr>
              <w:rPr>
                <w:rFonts w:ascii="Cambria Math" w:hAnsi="Cambria Math"/>
              </w:rPr>
              <m:t xml:space="preserve"> </m:t>
            </m:r>
            <m:r>
              <m:rPr>
                <m:sty m:val="p"/>
              </m:rPr>
              <w:rPr>
                <w:rFonts w:ascii="Cambria Math" w:hAnsi="Cambria Math" w:cs="Times New Roman"/>
              </w:rPr>
              <m:t>£</m:t>
            </m:r>
            <m:r>
              <m:rPr>
                <m:sty m:val="p"/>
              </m:rPr>
              <w:rPr>
                <w:rFonts w:ascii="Cambria Math" w:hAnsi="Cambria Math"/>
              </w:rPr>
              <m:t>7225</m:t>
            </m:r>
          </m:den>
        </m:f>
      </m:oMath>
    </w:p>
    <w:p w14:paraId="315BFFB0" w14:textId="77777777" w:rsidR="00765B31" w:rsidRPr="00E15BB3" w:rsidRDefault="00765B31" w:rsidP="00765B31">
      <w:r>
        <w:rPr>
          <w:rFonts w:eastAsiaTheme="minorEastAsia"/>
        </w:rPr>
        <w:t xml:space="preserve">   </w:t>
      </w:r>
      <w:r>
        <w:rPr>
          <w:rFonts w:eastAsiaTheme="minorEastAsia"/>
        </w:rPr>
        <w:tab/>
        <w:t xml:space="preserve">= </w:t>
      </w:r>
      <w:r w:rsidRPr="003F7606">
        <w:rPr>
          <w:rFonts w:cs="Times New Roman"/>
          <w:b/>
        </w:rPr>
        <w:t>£</w:t>
      </w:r>
      <w:r w:rsidRPr="003F7606">
        <w:rPr>
          <w:rFonts w:eastAsiaTheme="minorEastAsia"/>
          <w:b/>
        </w:rPr>
        <w:t>0.11</w:t>
      </w:r>
      <w:r>
        <w:rPr>
          <w:rFonts w:eastAsiaTheme="minorEastAsia"/>
          <w:b/>
        </w:rPr>
        <w:t>7</w:t>
      </w:r>
      <w:r w:rsidRPr="003F7606">
        <w:rPr>
          <w:rFonts w:eastAsiaTheme="minorEastAsia"/>
          <w:b/>
        </w:rPr>
        <w:t xml:space="preserve"> or </w:t>
      </w:r>
      <w:r w:rsidRPr="003F7606">
        <w:rPr>
          <w:rFonts w:cs="Times New Roman"/>
          <w:b/>
        </w:rPr>
        <w:t>£</w:t>
      </w:r>
      <w:r w:rsidRPr="003F7606">
        <w:rPr>
          <w:rFonts w:eastAsiaTheme="minorEastAsia"/>
          <w:b/>
        </w:rPr>
        <w:t>0.1</w:t>
      </w:r>
      <w:r>
        <w:rPr>
          <w:rFonts w:eastAsiaTheme="minorEastAsia"/>
          <w:b/>
        </w:rPr>
        <w:t>2 (Ans.)</w:t>
      </w:r>
    </w:p>
    <w:p w14:paraId="316CDC41" w14:textId="77777777" w:rsidR="00765B31" w:rsidRDefault="00765B31" w:rsidP="00765B31">
      <w:pPr>
        <w:rPr>
          <w:i/>
        </w:rPr>
      </w:pPr>
      <w:r>
        <w:rPr>
          <w:i/>
        </w:rPr>
        <w:t xml:space="preserve">ROCE of </w:t>
      </w:r>
      <w:proofErr w:type="spellStart"/>
      <w:r>
        <w:rPr>
          <w:i/>
        </w:rPr>
        <w:t>Chocco</w:t>
      </w:r>
      <w:proofErr w:type="spellEnd"/>
      <w:r>
        <w:rPr>
          <w:i/>
        </w:rPr>
        <w:t xml:space="preserve"> plc for the year 2019</w:t>
      </w:r>
    </w:p>
    <w:p w14:paraId="384A70DF" w14:textId="77777777" w:rsidR="00765B31" w:rsidRDefault="00765B31" w:rsidP="00765B31">
      <w:r>
        <w:t xml:space="preserve">Information needed for computation, </w:t>
      </w:r>
    </w:p>
    <w:p w14:paraId="1AD8EAE3" w14:textId="77777777" w:rsidR="00765B31" w:rsidRDefault="00765B31" w:rsidP="00765B31">
      <w:r>
        <w:t xml:space="preserve">Operating Income = </w:t>
      </w:r>
      <w:r>
        <w:rPr>
          <w:rFonts w:cs="Times New Roman"/>
        </w:rPr>
        <w:t>£</w:t>
      </w:r>
      <w:r>
        <w:t>730</w:t>
      </w:r>
    </w:p>
    <w:p w14:paraId="0EB7D212" w14:textId="77777777" w:rsidR="00765B31" w:rsidRDefault="00765B31" w:rsidP="00765B31">
      <w:r>
        <w:t>Capital Employed = Total Assets – CL (Current Liabilities)</w:t>
      </w:r>
    </w:p>
    <w:p w14:paraId="3D02BA95" w14:textId="77777777" w:rsidR="00765B31" w:rsidRDefault="00765B31" w:rsidP="00765B31">
      <w:r>
        <w:lastRenderedPageBreak/>
        <w:t xml:space="preserve">Here, Total Assets = </w:t>
      </w:r>
      <w:r>
        <w:rPr>
          <w:rFonts w:cs="Times New Roman"/>
        </w:rPr>
        <w:t>£</w:t>
      </w:r>
      <w:r>
        <w:t>10087</w:t>
      </w:r>
    </w:p>
    <w:p w14:paraId="2CBCA8E4" w14:textId="77777777" w:rsidR="00765B31" w:rsidRDefault="00765B31" w:rsidP="00765B31">
      <w:r>
        <w:t xml:space="preserve">CL = </w:t>
      </w:r>
      <w:r>
        <w:rPr>
          <w:rFonts w:cs="Times New Roman"/>
        </w:rPr>
        <w:t>£</w:t>
      </w:r>
      <w:r>
        <w:t>3046</w:t>
      </w:r>
    </w:p>
    <w:p w14:paraId="5CA80699" w14:textId="77777777" w:rsidR="00765B31" w:rsidRDefault="00765B31" w:rsidP="00765B31">
      <w:r>
        <w:t xml:space="preserve">Hence, CE = </w:t>
      </w:r>
      <w:r>
        <w:rPr>
          <w:rFonts w:cs="Times New Roman"/>
        </w:rPr>
        <w:t>£</w:t>
      </w:r>
      <w:r>
        <w:t xml:space="preserve">10087- </w:t>
      </w:r>
      <w:r>
        <w:rPr>
          <w:rFonts w:cs="Times New Roman"/>
        </w:rPr>
        <w:t>£</w:t>
      </w:r>
      <w:r>
        <w:t xml:space="preserve">3046-= </w:t>
      </w:r>
      <w:r>
        <w:rPr>
          <w:rFonts w:cs="Times New Roman"/>
        </w:rPr>
        <w:t>£</w:t>
      </w:r>
      <w:r>
        <w:t>7041</w:t>
      </w:r>
    </w:p>
    <w:p w14:paraId="3511F845" w14:textId="77777777" w:rsidR="00765B31" w:rsidRDefault="00765B31" w:rsidP="00765B31">
      <w:r>
        <w:t>Application of the formula using the information,</w:t>
      </w:r>
    </w:p>
    <w:p w14:paraId="0D6E3CFF" w14:textId="77777777" w:rsidR="00765B31" w:rsidRDefault="00765B31" w:rsidP="00765B31">
      <w:pPr>
        <w:rPr>
          <w:rFonts w:eastAsiaTheme="minorEastAsia"/>
        </w:rPr>
      </w:pPr>
      <w:r>
        <w:t xml:space="preserve">ROCE =   </w:t>
      </w:r>
      <m:oMath>
        <m:f>
          <m:fPr>
            <m:ctrlPr>
              <w:rPr>
                <w:rFonts w:ascii="Cambria Math" w:hAnsi="Cambria Math"/>
                <w:i/>
              </w:rPr>
            </m:ctrlPr>
          </m:fPr>
          <m:num>
            <m:r>
              <m:rPr>
                <m:sty m:val="p"/>
              </m:rPr>
              <w:rPr>
                <w:rFonts w:ascii="Cambria Math" w:hAnsi="Cambria Math" w:cs="Times New Roman"/>
              </w:rPr>
              <m:t>£</m:t>
            </m:r>
            <m:r>
              <m:rPr>
                <m:sty m:val="p"/>
              </m:rPr>
              <w:rPr>
                <w:rFonts w:ascii="Cambria Math" w:hAnsi="Cambria Math"/>
              </w:rPr>
              <m:t>730</m:t>
            </m:r>
          </m:num>
          <m:den>
            <m:r>
              <m:rPr>
                <m:sty m:val="p"/>
              </m:rPr>
              <w:rPr>
                <w:rFonts w:ascii="Cambria Math" w:hAnsi="Cambria Math"/>
              </w:rPr>
              <m:t xml:space="preserve"> </m:t>
            </m:r>
            <m:r>
              <m:rPr>
                <m:sty m:val="p"/>
              </m:rPr>
              <w:rPr>
                <w:rFonts w:ascii="Cambria Math" w:hAnsi="Cambria Math" w:cs="Times New Roman"/>
              </w:rPr>
              <m:t>£</m:t>
            </m:r>
            <m:r>
              <m:rPr>
                <m:sty m:val="p"/>
              </m:rPr>
              <w:rPr>
                <w:rFonts w:ascii="Cambria Math" w:hAnsi="Cambria Math"/>
              </w:rPr>
              <m:t>7041</m:t>
            </m:r>
          </m:den>
        </m:f>
      </m:oMath>
    </w:p>
    <w:p w14:paraId="5926B284" w14:textId="77777777" w:rsidR="00765B31" w:rsidRDefault="00765B31" w:rsidP="00765B31">
      <w:pPr>
        <w:rPr>
          <w:rFonts w:eastAsiaTheme="minorEastAsia"/>
          <w:b/>
        </w:rPr>
      </w:pPr>
      <w:r>
        <w:rPr>
          <w:rFonts w:eastAsiaTheme="minorEastAsia"/>
        </w:rPr>
        <w:t xml:space="preserve">   </w:t>
      </w:r>
      <w:r>
        <w:rPr>
          <w:rFonts w:eastAsiaTheme="minorEastAsia"/>
        </w:rPr>
        <w:tab/>
        <w:t xml:space="preserve">= </w:t>
      </w:r>
      <w:r w:rsidRPr="003F7606">
        <w:rPr>
          <w:rFonts w:cs="Times New Roman"/>
          <w:b/>
        </w:rPr>
        <w:t>£</w:t>
      </w:r>
      <w:r w:rsidRPr="003F7606">
        <w:rPr>
          <w:rFonts w:eastAsiaTheme="minorEastAsia"/>
          <w:b/>
        </w:rPr>
        <w:t>0.</w:t>
      </w:r>
      <w:r>
        <w:rPr>
          <w:rFonts w:eastAsiaTheme="minorEastAsia"/>
          <w:b/>
        </w:rPr>
        <w:t>104</w:t>
      </w:r>
      <w:r w:rsidRPr="003F7606">
        <w:rPr>
          <w:rFonts w:eastAsiaTheme="minorEastAsia"/>
          <w:b/>
        </w:rPr>
        <w:t xml:space="preserve"> or </w:t>
      </w:r>
      <w:r w:rsidRPr="003F7606">
        <w:rPr>
          <w:rFonts w:cs="Times New Roman"/>
          <w:b/>
        </w:rPr>
        <w:t>£</w:t>
      </w:r>
      <w:r w:rsidRPr="003F7606">
        <w:rPr>
          <w:rFonts w:eastAsiaTheme="minorEastAsia"/>
          <w:b/>
        </w:rPr>
        <w:t>0.</w:t>
      </w:r>
      <w:r>
        <w:rPr>
          <w:rFonts w:eastAsiaTheme="minorEastAsia"/>
          <w:b/>
        </w:rPr>
        <w:t>10 (Ans.)</w:t>
      </w:r>
    </w:p>
    <w:p w14:paraId="3C9B4E6A" w14:textId="77777777" w:rsidR="00765B31" w:rsidRDefault="00765B31" w:rsidP="00765B31">
      <w:pPr>
        <w:rPr>
          <w:b/>
        </w:rPr>
      </w:pPr>
      <w:r>
        <w:rPr>
          <w:b/>
        </w:rPr>
        <w:t xml:space="preserve">2. </w:t>
      </w:r>
      <w:r w:rsidRPr="00596C4E">
        <w:rPr>
          <w:b/>
        </w:rPr>
        <w:t>Calculation of ROE (Return on</w:t>
      </w:r>
      <w:r>
        <w:rPr>
          <w:b/>
        </w:rPr>
        <w:t xml:space="preserve"> Equity</w:t>
      </w:r>
      <w:r w:rsidRPr="00596C4E">
        <w:rPr>
          <w:b/>
        </w:rPr>
        <w:t>)</w:t>
      </w:r>
    </w:p>
    <w:p w14:paraId="2D1C17E5" w14:textId="77777777" w:rsidR="00765B31" w:rsidRDefault="00765B31" w:rsidP="00765B31">
      <w:r>
        <w:t>ROE formula is provided below,</w:t>
      </w:r>
    </w:p>
    <w:p w14:paraId="29CD686F" w14:textId="77777777" w:rsidR="00765B31" w:rsidRDefault="00765B31" w:rsidP="00765B31">
      <w:pPr>
        <w:rPr>
          <w:rFonts w:eastAsiaTheme="minorEastAsia"/>
          <w:i/>
        </w:rPr>
      </w:pPr>
      <w:r>
        <w:rPr>
          <w:b/>
          <w:i/>
        </w:rPr>
        <w:t xml:space="preserve">ROE =   </w:t>
      </w:r>
      <m:oMath>
        <m:f>
          <m:fPr>
            <m:ctrlPr>
              <w:rPr>
                <w:rFonts w:ascii="Cambria Math" w:hAnsi="Cambria Math"/>
              </w:rPr>
            </m:ctrlPr>
          </m:fPr>
          <m:num>
            <m:r>
              <w:rPr>
                <w:rFonts w:ascii="Cambria Math" w:hAnsi="Cambria Math"/>
              </w:rPr>
              <m:t>Net  Earnings  (NR)</m:t>
            </m:r>
          </m:num>
          <m:den>
            <m:r>
              <w:rPr>
                <w:rFonts w:ascii="Cambria Math" w:hAnsi="Cambria Math"/>
              </w:rPr>
              <m:t>Shareholder</m:t>
            </m:r>
            <m:sSup>
              <m:sSupPr>
                <m:ctrlPr>
                  <w:rPr>
                    <w:rFonts w:ascii="Cambria Math" w:hAnsi="Cambria Math"/>
                    <w:bCs/>
                    <w:i/>
                    <w:iCs/>
                  </w:rPr>
                </m:ctrlPr>
              </m:sSupPr>
              <m:e>
                <m:r>
                  <w:rPr>
                    <w:rFonts w:ascii="Cambria Math" w:hAnsi="Cambria Math"/>
                  </w:rPr>
                  <m:t>s</m:t>
                </m:r>
              </m:e>
              <m:sup>
                <m:r>
                  <w:rPr>
                    <w:rFonts w:ascii="Cambria Math" w:hAnsi="Cambria Math"/>
                  </w:rPr>
                  <m:t>'</m:t>
                </m:r>
              </m:sup>
            </m:sSup>
            <m:r>
              <w:rPr>
                <w:rFonts w:ascii="Cambria Math" w:hAnsi="Cambria Math"/>
              </w:rPr>
              <m:t xml:space="preserve">  Equity  (SE)</m:t>
            </m:r>
          </m:den>
        </m:f>
      </m:oMath>
    </w:p>
    <w:p w14:paraId="482C45A9" w14:textId="77777777" w:rsidR="00765B31" w:rsidRDefault="00765B31" w:rsidP="00765B31">
      <w:pPr>
        <w:rPr>
          <w:i/>
        </w:rPr>
      </w:pPr>
      <w:r>
        <w:rPr>
          <w:i/>
        </w:rPr>
        <w:t xml:space="preserve">ROE of </w:t>
      </w:r>
      <w:proofErr w:type="spellStart"/>
      <w:r>
        <w:rPr>
          <w:i/>
        </w:rPr>
        <w:t>Chocco</w:t>
      </w:r>
      <w:proofErr w:type="spellEnd"/>
      <w:r>
        <w:rPr>
          <w:i/>
        </w:rPr>
        <w:t xml:space="preserve"> plc for the year 2020</w:t>
      </w:r>
    </w:p>
    <w:p w14:paraId="65794E57" w14:textId="77777777" w:rsidR="00765B31" w:rsidRDefault="00765B31" w:rsidP="00765B31">
      <w:r>
        <w:t xml:space="preserve">Information needed for computation, </w:t>
      </w:r>
    </w:p>
    <w:p w14:paraId="79BF59A9" w14:textId="77777777" w:rsidR="00765B31" w:rsidRDefault="00765B31" w:rsidP="00765B31">
      <w:pPr>
        <w:rPr>
          <w:rFonts w:cs="Times New Roman"/>
        </w:rPr>
      </w:pPr>
      <w:r>
        <w:t xml:space="preserve">NE = </w:t>
      </w:r>
      <w:r>
        <w:rPr>
          <w:rFonts w:cs="Times New Roman"/>
        </w:rPr>
        <w:t>£431</w:t>
      </w:r>
    </w:p>
    <w:p w14:paraId="3CDFA47A" w14:textId="77777777" w:rsidR="00765B31" w:rsidRDefault="00765B31" w:rsidP="00765B31">
      <w:pPr>
        <w:rPr>
          <w:rFonts w:cs="Times New Roman"/>
        </w:rPr>
      </w:pPr>
      <w:r>
        <w:rPr>
          <w:rFonts w:cs="Times New Roman"/>
        </w:rPr>
        <w:t>SE = Equity (Grossed) – Payments of Dividends</w:t>
      </w:r>
    </w:p>
    <w:p w14:paraId="6AB5AE5D" w14:textId="77777777" w:rsidR="00765B31" w:rsidRDefault="00765B31" w:rsidP="00765B31">
      <w:pPr>
        <w:rPr>
          <w:rFonts w:cs="Times New Roman"/>
        </w:rPr>
      </w:pPr>
      <w:r>
        <w:rPr>
          <w:rFonts w:cs="Times New Roman"/>
        </w:rPr>
        <w:t>Here, Equity (Grossed) = £3,088</w:t>
      </w:r>
    </w:p>
    <w:p w14:paraId="56EF2204" w14:textId="77777777" w:rsidR="00765B31" w:rsidRDefault="00765B31" w:rsidP="00765B31">
      <w:pPr>
        <w:rPr>
          <w:rFonts w:cs="Times New Roman"/>
        </w:rPr>
      </w:pPr>
      <w:r>
        <w:rPr>
          <w:rFonts w:cs="Times New Roman"/>
        </w:rPr>
        <w:t>Payments of Dividends = £255</w:t>
      </w:r>
    </w:p>
    <w:p w14:paraId="2EF8D370" w14:textId="77777777" w:rsidR="00765B31" w:rsidRDefault="00765B31" w:rsidP="00765B31">
      <w:pPr>
        <w:rPr>
          <w:rFonts w:cs="Times New Roman"/>
        </w:rPr>
      </w:pPr>
      <w:r>
        <w:rPr>
          <w:rFonts w:cs="Times New Roman"/>
        </w:rPr>
        <w:t>Hence, SE = £3,088 - £255 = £2833</w:t>
      </w:r>
    </w:p>
    <w:p w14:paraId="1AD43D51" w14:textId="77777777" w:rsidR="00765B31" w:rsidRDefault="00765B31" w:rsidP="00765B31">
      <w:r>
        <w:t>Application of the formula using the information,</w:t>
      </w:r>
    </w:p>
    <w:p w14:paraId="5B4106CB" w14:textId="77777777" w:rsidR="00765B31" w:rsidRDefault="00765B31" w:rsidP="00765B31">
      <w:pPr>
        <w:rPr>
          <w:rFonts w:eastAsiaTheme="minorEastAsia"/>
          <w:i/>
        </w:rPr>
      </w:pPr>
      <w:r w:rsidRPr="006A275D">
        <w:t>ROE</w:t>
      </w:r>
      <w:r>
        <w:rPr>
          <w:b/>
          <w:i/>
        </w:rPr>
        <w:t xml:space="preserve"> =    </w:t>
      </w:r>
      <m:oMath>
        <m:f>
          <m:fPr>
            <m:ctrlPr>
              <w:rPr>
                <w:rFonts w:ascii="Cambria Math" w:hAnsi="Cambria Math"/>
              </w:rPr>
            </m:ctrlPr>
          </m:fPr>
          <m:num>
            <m:r>
              <m:rPr>
                <m:sty m:val="p"/>
              </m:rPr>
              <w:rPr>
                <w:rFonts w:ascii="Cambria Math" w:hAnsi="Cambria Math" w:cs="Times New Roman"/>
              </w:rPr>
              <m:t>£ 431</m:t>
            </m:r>
          </m:num>
          <m:den>
            <m:r>
              <m:rPr>
                <m:sty m:val="p"/>
              </m:rPr>
              <w:rPr>
                <w:rFonts w:ascii="Cambria Math" w:hAnsi="Cambria Math" w:cs="Times New Roman"/>
              </w:rPr>
              <m:t>£ 2833</m:t>
            </m:r>
          </m:den>
        </m:f>
      </m:oMath>
    </w:p>
    <w:p w14:paraId="68AE86B1" w14:textId="77777777" w:rsidR="00765B31" w:rsidRPr="00711F00" w:rsidRDefault="00765B31" w:rsidP="00765B31">
      <w:pPr>
        <w:rPr>
          <w:rFonts w:eastAsiaTheme="minorEastAsia"/>
        </w:rPr>
      </w:pPr>
      <w:r>
        <w:rPr>
          <w:rFonts w:eastAsiaTheme="minorEastAsia"/>
          <w:i/>
        </w:rPr>
        <w:t xml:space="preserve">  </w:t>
      </w:r>
      <w:r>
        <w:rPr>
          <w:rFonts w:eastAsiaTheme="minorEastAsia"/>
        </w:rPr>
        <w:t xml:space="preserve">       =</w:t>
      </w:r>
      <w:r w:rsidRPr="00711F00">
        <w:rPr>
          <w:rFonts w:eastAsiaTheme="minorEastAsia"/>
          <w:b/>
        </w:rPr>
        <w:t xml:space="preserve"> </w:t>
      </w:r>
      <w:r w:rsidRPr="00711F00">
        <w:rPr>
          <w:rFonts w:cs="Times New Roman"/>
          <w:b/>
        </w:rPr>
        <w:t>£ 0.152 or £0.15</w:t>
      </w:r>
      <w:r>
        <w:rPr>
          <w:rFonts w:cs="Times New Roman"/>
          <w:b/>
        </w:rPr>
        <w:t xml:space="preserve"> (Ans.)</w:t>
      </w:r>
    </w:p>
    <w:p w14:paraId="0A721231" w14:textId="77777777" w:rsidR="00765B31" w:rsidRDefault="00765B31" w:rsidP="00765B31">
      <w:pPr>
        <w:rPr>
          <w:i/>
        </w:rPr>
      </w:pPr>
      <w:r>
        <w:rPr>
          <w:i/>
        </w:rPr>
        <w:lastRenderedPageBreak/>
        <w:t xml:space="preserve">ROE of </w:t>
      </w:r>
      <w:proofErr w:type="spellStart"/>
      <w:r>
        <w:rPr>
          <w:i/>
        </w:rPr>
        <w:t>Chocco</w:t>
      </w:r>
      <w:proofErr w:type="spellEnd"/>
      <w:r>
        <w:rPr>
          <w:i/>
        </w:rPr>
        <w:t xml:space="preserve"> plc for the year 2019</w:t>
      </w:r>
    </w:p>
    <w:p w14:paraId="553085C4" w14:textId="77777777" w:rsidR="00765B31" w:rsidRDefault="00765B31" w:rsidP="00765B31">
      <w:r>
        <w:t xml:space="preserve">Information needed for computation, </w:t>
      </w:r>
    </w:p>
    <w:p w14:paraId="4188913C" w14:textId="77777777" w:rsidR="00765B31" w:rsidRDefault="00765B31" w:rsidP="00765B31">
      <w:pPr>
        <w:rPr>
          <w:rFonts w:cs="Times New Roman"/>
        </w:rPr>
      </w:pPr>
      <w:r>
        <w:t xml:space="preserve">NE = </w:t>
      </w:r>
      <w:r>
        <w:rPr>
          <w:rFonts w:cs="Times New Roman"/>
        </w:rPr>
        <w:t>£366</w:t>
      </w:r>
    </w:p>
    <w:p w14:paraId="2F388D41" w14:textId="77777777" w:rsidR="00765B31" w:rsidRDefault="00765B31" w:rsidP="00765B31">
      <w:pPr>
        <w:rPr>
          <w:rFonts w:cs="Times New Roman"/>
        </w:rPr>
      </w:pPr>
      <w:r>
        <w:rPr>
          <w:rFonts w:cs="Times New Roman"/>
        </w:rPr>
        <w:t>SE = Equity (Grossed) – Payments of Dividends</w:t>
      </w:r>
    </w:p>
    <w:p w14:paraId="278FC404" w14:textId="77777777" w:rsidR="00765B31" w:rsidRDefault="00765B31" w:rsidP="00765B31">
      <w:pPr>
        <w:rPr>
          <w:rFonts w:cs="Times New Roman"/>
        </w:rPr>
      </w:pPr>
      <w:r>
        <w:rPr>
          <w:rFonts w:cs="Times New Roman"/>
        </w:rPr>
        <w:t>Here, Equity (Grossed) = £2912</w:t>
      </w:r>
    </w:p>
    <w:p w14:paraId="515F9948" w14:textId="77777777" w:rsidR="00765B31" w:rsidRDefault="00765B31" w:rsidP="00765B31">
      <w:pPr>
        <w:rPr>
          <w:rFonts w:cs="Times New Roman"/>
        </w:rPr>
      </w:pPr>
      <w:r>
        <w:rPr>
          <w:rFonts w:cs="Times New Roman"/>
        </w:rPr>
        <w:t>Payments of Dividends = £242</w:t>
      </w:r>
    </w:p>
    <w:p w14:paraId="5B88321A" w14:textId="77777777" w:rsidR="00765B31" w:rsidRDefault="00765B31" w:rsidP="00765B31">
      <w:pPr>
        <w:rPr>
          <w:rFonts w:cs="Times New Roman"/>
        </w:rPr>
      </w:pPr>
      <w:r>
        <w:rPr>
          <w:rFonts w:cs="Times New Roman"/>
        </w:rPr>
        <w:t>Hence, SE = £2912- £242 = £2670</w:t>
      </w:r>
    </w:p>
    <w:p w14:paraId="12F6EC36" w14:textId="77777777" w:rsidR="00765B31" w:rsidRDefault="00765B31" w:rsidP="00765B31">
      <w:r>
        <w:t>Application of the formula using the information,</w:t>
      </w:r>
    </w:p>
    <w:p w14:paraId="25D08226" w14:textId="77777777" w:rsidR="00765B31" w:rsidRDefault="00765B31" w:rsidP="00765B31">
      <w:pPr>
        <w:rPr>
          <w:rFonts w:eastAsiaTheme="minorEastAsia"/>
          <w:i/>
        </w:rPr>
      </w:pPr>
      <w:r w:rsidRPr="006A275D">
        <w:t>ROE</w:t>
      </w:r>
      <w:r>
        <w:rPr>
          <w:b/>
          <w:i/>
        </w:rPr>
        <w:t xml:space="preserve"> =    </w:t>
      </w:r>
      <m:oMath>
        <m:f>
          <m:fPr>
            <m:ctrlPr>
              <w:rPr>
                <w:rFonts w:ascii="Cambria Math" w:hAnsi="Cambria Math"/>
              </w:rPr>
            </m:ctrlPr>
          </m:fPr>
          <m:num>
            <m:r>
              <m:rPr>
                <m:sty m:val="p"/>
              </m:rPr>
              <w:rPr>
                <w:rFonts w:ascii="Cambria Math" w:hAnsi="Cambria Math" w:cs="Times New Roman"/>
              </w:rPr>
              <m:t>£ 366</m:t>
            </m:r>
          </m:num>
          <m:den>
            <m:r>
              <m:rPr>
                <m:sty m:val="p"/>
              </m:rPr>
              <w:rPr>
                <w:rFonts w:ascii="Cambria Math" w:hAnsi="Cambria Math" w:cs="Times New Roman"/>
              </w:rPr>
              <m:t>£2670</m:t>
            </m:r>
          </m:den>
        </m:f>
      </m:oMath>
    </w:p>
    <w:p w14:paraId="4B1DBDED" w14:textId="77777777" w:rsidR="00765B31" w:rsidRPr="00711F00" w:rsidRDefault="00765B31" w:rsidP="00765B31">
      <w:pPr>
        <w:rPr>
          <w:rFonts w:eastAsiaTheme="minorEastAsia"/>
        </w:rPr>
      </w:pPr>
      <w:r>
        <w:rPr>
          <w:rFonts w:eastAsiaTheme="minorEastAsia"/>
          <w:i/>
        </w:rPr>
        <w:t xml:space="preserve">  </w:t>
      </w:r>
      <w:r>
        <w:rPr>
          <w:rFonts w:eastAsiaTheme="minorEastAsia"/>
        </w:rPr>
        <w:t xml:space="preserve">       =</w:t>
      </w:r>
      <w:r w:rsidRPr="00711F00">
        <w:rPr>
          <w:rFonts w:eastAsiaTheme="minorEastAsia"/>
          <w:b/>
        </w:rPr>
        <w:t xml:space="preserve"> </w:t>
      </w:r>
      <w:r w:rsidRPr="00711F00">
        <w:rPr>
          <w:rFonts w:cs="Times New Roman"/>
          <w:b/>
        </w:rPr>
        <w:t>£ 0.1</w:t>
      </w:r>
      <w:r>
        <w:rPr>
          <w:rFonts w:cs="Times New Roman"/>
          <w:b/>
        </w:rPr>
        <w:t>37</w:t>
      </w:r>
      <w:r w:rsidRPr="00711F00">
        <w:rPr>
          <w:rFonts w:cs="Times New Roman"/>
          <w:b/>
        </w:rPr>
        <w:t xml:space="preserve"> or £0.1</w:t>
      </w:r>
      <w:r>
        <w:rPr>
          <w:rFonts w:cs="Times New Roman"/>
          <w:b/>
        </w:rPr>
        <w:t>4 (Ans.)</w:t>
      </w:r>
    </w:p>
    <w:p w14:paraId="4F0C09EF" w14:textId="77777777" w:rsidR="00765B31" w:rsidRPr="00596C4E" w:rsidRDefault="00765B31" w:rsidP="00765B31">
      <w:pPr>
        <w:rPr>
          <w:b/>
        </w:rPr>
      </w:pPr>
      <w:r>
        <w:rPr>
          <w:b/>
        </w:rPr>
        <w:t xml:space="preserve">3. </w:t>
      </w:r>
      <w:r w:rsidRPr="00596C4E">
        <w:rPr>
          <w:b/>
        </w:rPr>
        <w:t xml:space="preserve">Calculation of </w:t>
      </w:r>
      <w:r>
        <w:rPr>
          <w:b/>
        </w:rPr>
        <w:t xml:space="preserve">EPS </w:t>
      </w:r>
      <w:r w:rsidRPr="00596C4E">
        <w:rPr>
          <w:b/>
        </w:rPr>
        <w:t>(</w:t>
      </w:r>
      <w:r>
        <w:rPr>
          <w:b/>
        </w:rPr>
        <w:t>Earnings Per Share</w:t>
      </w:r>
      <w:r w:rsidRPr="00596C4E">
        <w:rPr>
          <w:b/>
        </w:rPr>
        <w:t>)</w:t>
      </w:r>
    </w:p>
    <w:p w14:paraId="1BE5F1B0" w14:textId="77777777" w:rsidR="00765B31" w:rsidRDefault="00765B31" w:rsidP="00765B31">
      <w:r>
        <w:t>EPS formula is provided below,</w:t>
      </w:r>
    </w:p>
    <w:p w14:paraId="5F75BAF0" w14:textId="77777777" w:rsidR="00765B31" w:rsidRDefault="00765B31" w:rsidP="00765B31">
      <w:pPr>
        <w:rPr>
          <w:rFonts w:eastAsiaTheme="minorEastAsia"/>
          <w:i/>
        </w:rPr>
      </w:pPr>
      <w:r>
        <w:rPr>
          <w:b/>
          <w:i/>
        </w:rPr>
        <w:t xml:space="preserve">EPS =  </w:t>
      </w:r>
      <m:oMath>
        <m:f>
          <m:fPr>
            <m:ctrlPr>
              <w:rPr>
                <w:rFonts w:ascii="Cambria Math" w:hAnsi="Cambria Math"/>
              </w:rPr>
            </m:ctrlPr>
          </m:fPr>
          <m:num>
            <m:r>
              <w:rPr>
                <w:rFonts w:ascii="Cambria Math" w:hAnsi="Cambria Math"/>
              </w:rPr>
              <m:t xml:space="preserve">Net Earbnings   </m:t>
            </m:r>
            <m:d>
              <m:dPr>
                <m:ctrlPr>
                  <w:rPr>
                    <w:rFonts w:ascii="Cambria Math" w:hAnsi="Cambria Math"/>
                    <w:bCs/>
                    <w:i/>
                    <w:iCs/>
                  </w:rPr>
                </m:ctrlPr>
              </m:dPr>
              <m:e>
                <m:r>
                  <w:rPr>
                    <w:rFonts w:ascii="Cambria Math" w:hAnsi="Cambria Math"/>
                  </w:rPr>
                  <m:t>NR</m:t>
                </m:r>
              </m:e>
            </m:d>
            <m:r>
              <w:rPr>
                <w:rFonts w:ascii="Cambria Math" w:hAnsi="Cambria Math"/>
              </w:rPr>
              <m:t xml:space="preserve">  -  Prefernce Dividends </m:t>
            </m:r>
          </m:num>
          <m:den>
            <m:r>
              <w:rPr>
                <w:rFonts w:ascii="Cambria Math" w:hAnsi="Cambria Math"/>
              </w:rPr>
              <m:t xml:space="preserve">Outstanding   Shares </m:t>
            </m:r>
          </m:den>
        </m:f>
      </m:oMath>
    </w:p>
    <w:p w14:paraId="42916666" w14:textId="77777777" w:rsidR="00765B31" w:rsidRDefault="00765B31" w:rsidP="00765B31">
      <w:pPr>
        <w:rPr>
          <w:i/>
        </w:rPr>
      </w:pPr>
      <w:r>
        <w:rPr>
          <w:i/>
        </w:rPr>
        <w:t xml:space="preserve">EPS of </w:t>
      </w:r>
      <w:proofErr w:type="spellStart"/>
      <w:r>
        <w:rPr>
          <w:i/>
        </w:rPr>
        <w:t>Chocco</w:t>
      </w:r>
      <w:proofErr w:type="spellEnd"/>
      <w:r>
        <w:rPr>
          <w:i/>
        </w:rPr>
        <w:t xml:space="preserve"> plc for the year 2020</w:t>
      </w:r>
    </w:p>
    <w:p w14:paraId="5F122F65" w14:textId="77777777" w:rsidR="00765B31" w:rsidRDefault="00765B31" w:rsidP="00765B31">
      <w:r>
        <w:t xml:space="preserve">Information needed for computation, </w:t>
      </w:r>
    </w:p>
    <w:p w14:paraId="57B11573" w14:textId="77777777" w:rsidR="00765B31" w:rsidRDefault="00765B31" w:rsidP="00765B31">
      <w:pPr>
        <w:rPr>
          <w:rFonts w:cs="Times New Roman"/>
        </w:rPr>
      </w:pPr>
      <w:r>
        <w:t xml:space="preserve">NE = </w:t>
      </w:r>
      <w:r>
        <w:rPr>
          <w:rFonts w:cs="Times New Roman"/>
        </w:rPr>
        <w:t>£431</w:t>
      </w:r>
    </w:p>
    <w:p w14:paraId="3F90BBDD" w14:textId="77777777" w:rsidR="00765B31" w:rsidRPr="002055C7" w:rsidRDefault="00765B31" w:rsidP="00765B31">
      <w:pPr>
        <w:rPr>
          <w:rFonts w:cs="Times New Roman"/>
        </w:rPr>
      </w:pPr>
      <w:r>
        <w:t>Preference dividends Dividends=</w:t>
      </w:r>
      <w:r>
        <w:rPr>
          <w:rFonts w:cs="Times New Roman"/>
        </w:rPr>
        <w:t>£</w:t>
      </w:r>
      <w:r>
        <w:t>NIL</w:t>
      </w:r>
    </w:p>
    <w:p w14:paraId="2E83D405" w14:textId="77777777" w:rsidR="00765B31" w:rsidRDefault="00765B31" w:rsidP="00765B31">
      <w:pPr>
        <w:pStyle w:val="Header"/>
        <w:spacing w:line="480" w:lineRule="auto"/>
      </w:pPr>
      <w:r>
        <w:t>Outstanding Shares = 206 shares</w:t>
      </w:r>
    </w:p>
    <w:p w14:paraId="12698947" w14:textId="77777777" w:rsidR="00765B31" w:rsidRDefault="00765B31" w:rsidP="00765B31">
      <w:r>
        <w:t>Application of the formula using the information,</w:t>
      </w:r>
    </w:p>
    <w:p w14:paraId="75C42AE0" w14:textId="77777777" w:rsidR="00765B31" w:rsidRDefault="00765B31" w:rsidP="00765B31">
      <w:pPr>
        <w:rPr>
          <w:rFonts w:eastAsiaTheme="minorEastAsia"/>
        </w:rPr>
      </w:pPr>
      <w:r>
        <w:rPr>
          <w:rFonts w:eastAsiaTheme="minorEastAsia"/>
          <w:i/>
          <w:iCs/>
        </w:rPr>
        <w:lastRenderedPageBreak/>
        <w:t xml:space="preserve">EPS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£431  -  nil</m:t>
            </m:r>
          </m:num>
          <m:den>
            <m:r>
              <m:rPr>
                <m:sty m:val="p"/>
              </m:rPr>
              <w:rPr>
                <w:rFonts w:ascii="Cambria Math" w:hAnsi="Cambria Math" w:cs="Times New Roman"/>
              </w:rPr>
              <m:t>206   Shares</m:t>
            </m:r>
          </m:den>
        </m:f>
      </m:oMath>
    </w:p>
    <w:p w14:paraId="01ADDB86" w14:textId="77777777" w:rsidR="00765B31" w:rsidRDefault="00765B31" w:rsidP="00765B31">
      <w:pPr>
        <w:rPr>
          <w:rFonts w:cs="Times New Roman"/>
        </w:rPr>
      </w:pPr>
      <w:r>
        <w:rPr>
          <w:rFonts w:eastAsiaTheme="minorEastAsia"/>
        </w:rPr>
        <w:t xml:space="preserve">       </w:t>
      </w:r>
      <w:r>
        <w:t>=</w:t>
      </w:r>
      <w:r w:rsidRPr="00EA086B">
        <w:t xml:space="preserve"> </w:t>
      </w:r>
      <w:r w:rsidRPr="00EA086B">
        <w:rPr>
          <w:rFonts w:cs="Times New Roman"/>
          <w:b/>
          <w:bCs/>
        </w:rPr>
        <w:t>£</w:t>
      </w:r>
      <w:r w:rsidRPr="00EA086B">
        <w:rPr>
          <w:b/>
          <w:bCs/>
        </w:rPr>
        <w:t xml:space="preserve">2.092 or </w:t>
      </w:r>
      <w:r w:rsidRPr="00EA086B">
        <w:rPr>
          <w:rFonts w:cs="Times New Roman"/>
          <w:b/>
          <w:bCs/>
        </w:rPr>
        <w:t>£</w:t>
      </w:r>
      <w:r w:rsidRPr="00EA086B">
        <w:rPr>
          <w:b/>
          <w:bCs/>
        </w:rPr>
        <w:t>2.10</w:t>
      </w:r>
      <w:r>
        <w:rPr>
          <w:b/>
          <w:bCs/>
        </w:rPr>
        <w:t xml:space="preserve"> (Ans.)</w:t>
      </w:r>
    </w:p>
    <w:p w14:paraId="05CB58CF" w14:textId="77777777" w:rsidR="00765B31" w:rsidRDefault="00765B31" w:rsidP="00765B31">
      <w:pPr>
        <w:rPr>
          <w:i/>
        </w:rPr>
      </w:pPr>
      <w:r>
        <w:rPr>
          <w:i/>
        </w:rPr>
        <w:t xml:space="preserve">EPS of </w:t>
      </w:r>
      <w:proofErr w:type="spellStart"/>
      <w:r>
        <w:rPr>
          <w:i/>
        </w:rPr>
        <w:t>Chocco</w:t>
      </w:r>
      <w:proofErr w:type="spellEnd"/>
      <w:r>
        <w:rPr>
          <w:i/>
        </w:rPr>
        <w:t xml:space="preserve"> plc for the year 2019</w:t>
      </w:r>
    </w:p>
    <w:p w14:paraId="651AA85C" w14:textId="77777777" w:rsidR="00765B31" w:rsidRDefault="00765B31" w:rsidP="00765B31">
      <w:r>
        <w:t xml:space="preserve">Information needed for computation, </w:t>
      </w:r>
    </w:p>
    <w:p w14:paraId="4AB9B3DE" w14:textId="77777777" w:rsidR="00765B31" w:rsidRDefault="00765B31" w:rsidP="00765B31">
      <w:pPr>
        <w:rPr>
          <w:rFonts w:cs="Times New Roman"/>
        </w:rPr>
      </w:pPr>
      <w:r>
        <w:t xml:space="preserve">NE = </w:t>
      </w:r>
      <w:r>
        <w:rPr>
          <w:rFonts w:cs="Times New Roman"/>
        </w:rPr>
        <w:t>£</w:t>
      </w:r>
      <w:r>
        <w:t>366</w:t>
      </w:r>
    </w:p>
    <w:p w14:paraId="51363020" w14:textId="77777777" w:rsidR="00765B31" w:rsidRPr="002055C7" w:rsidRDefault="00765B31" w:rsidP="00765B31">
      <w:pPr>
        <w:rPr>
          <w:rFonts w:cs="Times New Roman"/>
        </w:rPr>
      </w:pPr>
      <w:r>
        <w:t>Preference dividends Dividends=</w:t>
      </w:r>
      <w:r>
        <w:rPr>
          <w:rFonts w:cs="Times New Roman"/>
        </w:rPr>
        <w:t>£</w:t>
      </w:r>
      <w:r>
        <w:t>NIL</w:t>
      </w:r>
    </w:p>
    <w:p w14:paraId="26E12BB8" w14:textId="77777777" w:rsidR="00765B31" w:rsidRDefault="00765B31" w:rsidP="00765B31">
      <w:pPr>
        <w:pStyle w:val="Header"/>
        <w:spacing w:line="480" w:lineRule="auto"/>
      </w:pPr>
      <w:r>
        <w:t>Outstanding Shares = 268 shares</w:t>
      </w:r>
    </w:p>
    <w:p w14:paraId="2757017F" w14:textId="77777777" w:rsidR="00765B31" w:rsidRDefault="00765B31" w:rsidP="00765B31">
      <w:r>
        <w:t>Application of the formula using the information,</w:t>
      </w:r>
    </w:p>
    <w:p w14:paraId="4FE11BD5" w14:textId="77777777" w:rsidR="00765B31" w:rsidRPr="00CC446B" w:rsidRDefault="00765B31" w:rsidP="00765B31">
      <w:pPr>
        <w:rPr>
          <w:rFonts w:eastAsiaTheme="minorEastAsia"/>
        </w:rPr>
      </w:pPr>
      <w:r>
        <w:rPr>
          <w:rFonts w:eastAsiaTheme="minorEastAsia"/>
          <w:i/>
          <w:iCs/>
        </w:rPr>
        <w:t xml:space="preserve">EPS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£366   –  nil</m:t>
            </m:r>
          </m:num>
          <m:den>
            <m:r>
              <m:rPr>
                <m:sty m:val="p"/>
              </m:rPr>
              <w:rPr>
                <w:rFonts w:ascii="Cambria Math" w:hAnsi="Cambria Math" w:cs="Times New Roman"/>
              </w:rPr>
              <m:t>268   Shares</m:t>
            </m:r>
          </m:den>
        </m:f>
      </m:oMath>
    </w:p>
    <w:p w14:paraId="09F5AB26" w14:textId="77777777" w:rsidR="00765B31" w:rsidRDefault="00765B31" w:rsidP="00765B31">
      <w:pPr>
        <w:rPr>
          <w:b/>
          <w:bCs/>
        </w:rPr>
      </w:pPr>
      <w:r>
        <w:t xml:space="preserve">       </w:t>
      </w:r>
      <w:r w:rsidRPr="00CC446B">
        <w:t>=</w:t>
      </w:r>
      <w:r>
        <w:t xml:space="preserve"> </w:t>
      </w:r>
      <w:r w:rsidRPr="00CC446B">
        <w:rPr>
          <w:rFonts w:cs="Times New Roman"/>
          <w:b/>
          <w:bCs/>
        </w:rPr>
        <w:t>£</w:t>
      </w:r>
      <w:r w:rsidRPr="00CC446B">
        <w:rPr>
          <w:b/>
          <w:bCs/>
        </w:rPr>
        <w:t xml:space="preserve">1.365 or </w:t>
      </w:r>
      <w:r w:rsidRPr="00CC446B">
        <w:rPr>
          <w:rFonts w:cs="Times New Roman"/>
          <w:b/>
          <w:bCs/>
        </w:rPr>
        <w:t>£</w:t>
      </w:r>
      <w:r w:rsidRPr="00CC446B">
        <w:rPr>
          <w:b/>
          <w:bCs/>
        </w:rPr>
        <w:t>1.37</w:t>
      </w:r>
      <w:r>
        <w:rPr>
          <w:b/>
          <w:bCs/>
        </w:rPr>
        <w:t xml:space="preserve"> (Ans.)</w:t>
      </w:r>
    </w:p>
    <w:p w14:paraId="30B39271" w14:textId="77777777" w:rsidR="00765B31" w:rsidRPr="00596C4E" w:rsidRDefault="00765B31" w:rsidP="00765B31">
      <w:pPr>
        <w:rPr>
          <w:b/>
        </w:rPr>
      </w:pPr>
      <w:r>
        <w:rPr>
          <w:b/>
        </w:rPr>
        <w:t xml:space="preserve">4. </w:t>
      </w:r>
      <w:r w:rsidRPr="00596C4E">
        <w:rPr>
          <w:b/>
        </w:rPr>
        <w:t xml:space="preserve">Calculation of </w:t>
      </w:r>
      <w:r>
        <w:rPr>
          <w:b/>
        </w:rPr>
        <w:t xml:space="preserve">NPM </w:t>
      </w:r>
      <w:r w:rsidRPr="00596C4E">
        <w:rPr>
          <w:b/>
        </w:rPr>
        <w:t>(</w:t>
      </w:r>
      <w:r>
        <w:rPr>
          <w:b/>
        </w:rPr>
        <w:t>Net Profit Margin</w:t>
      </w:r>
      <w:r w:rsidRPr="00596C4E">
        <w:rPr>
          <w:b/>
        </w:rPr>
        <w:t>)</w:t>
      </w:r>
    </w:p>
    <w:p w14:paraId="7405D762" w14:textId="77777777" w:rsidR="00765B31" w:rsidRDefault="00765B31" w:rsidP="00765B31">
      <w:pPr>
        <w:rPr>
          <w:i/>
        </w:rPr>
      </w:pPr>
      <w:r>
        <w:t>NPM formula is provided below,</w:t>
      </w:r>
    </w:p>
    <w:p w14:paraId="1F24BEBE" w14:textId="77777777" w:rsidR="00765B31" w:rsidRDefault="00765B31" w:rsidP="00765B31">
      <w:pPr>
        <w:rPr>
          <w:rFonts w:eastAsiaTheme="minorEastAsia"/>
        </w:rPr>
      </w:pPr>
      <w:r>
        <w:rPr>
          <w:i/>
        </w:rPr>
        <w:t>N</w:t>
      </w:r>
      <w:r w:rsidRPr="000303AD">
        <w:rPr>
          <w:i/>
        </w:rPr>
        <w:t>P</w:t>
      </w:r>
      <w:r>
        <w:rPr>
          <w:i/>
        </w:rPr>
        <w:t xml:space="preserve">M </w:t>
      </w:r>
      <w:r>
        <w:t>=</w:t>
      </w:r>
      <m:oMath>
        <m:r>
          <w:rPr>
            <w:rFonts w:ascii="Cambria Math" w:hAnsi="Cambria Math"/>
          </w:rPr>
          <m:t xml:space="preserve">   </m:t>
        </m:r>
        <m:f>
          <m:fPr>
            <m:ctrlPr>
              <w:rPr>
                <w:rFonts w:ascii="Cambria Math" w:hAnsi="Cambria Math"/>
                <w:i/>
              </w:rPr>
            </m:ctrlPr>
          </m:fPr>
          <m:num>
            <m:r>
              <w:rPr>
                <w:rFonts w:ascii="Cambria Math" w:hAnsi="Cambria Math"/>
              </w:rPr>
              <m:t>Net  Earnings  (NE)</m:t>
            </m:r>
          </m:num>
          <m:den>
            <m:r>
              <w:rPr>
                <w:rFonts w:ascii="Cambria Math" w:hAnsi="Cambria Math"/>
              </w:rPr>
              <m:t xml:space="preserve">Total  Earnings </m:t>
            </m:r>
          </m:den>
        </m:f>
        <m:r>
          <w:rPr>
            <w:rFonts w:ascii="Cambria Math" w:hAnsi="Cambria Math"/>
          </w:rPr>
          <m:t xml:space="preserve">  *  100</m:t>
        </m:r>
      </m:oMath>
    </w:p>
    <w:p w14:paraId="5FB6477A" w14:textId="77777777" w:rsidR="00765B31" w:rsidRDefault="00765B31" w:rsidP="00765B31">
      <w:pPr>
        <w:rPr>
          <w:i/>
        </w:rPr>
      </w:pPr>
      <w:r>
        <w:rPr>
          <w:i/>
        </w:rPr>
        <w:t xml:space="preserve">NPM of </w:t>
      </w:r>
      <w:proofErr w:type="spellStart"/>
      <w:r>
        <w:rPr>
          <w:i/>
        </w:rPr>
        <w:t>Chocco</w:t>
      </w:r>
      <w:proofErr w:type="spellEnd"/>
      <w:r>
        <w:rPr>
          <w:i/>
        </w:rPr>
        <w:t xml:space="preserve"> plc for the year 2020</w:t>
      </w:r>
    </w:p>
    <w:p w14:paraId="6EE105F5" w14:textId="77777777" w:rsidR="00765B31" w:rsidRDefault="00765B31" w:rsidP="00765B31">
      <w:r>
        <w:t xml:space="preserve">Information needed for computation, </w:t>
      </w:r>
    </w:p>
    <w:p w14:paraId="49AE84C2" w14:textId="77777777" w:rsidR="00765B31" w:rsidRDefault="00765B31" w:rsidP="00765B31">
      <w:r>
        <w:t xml:space="preserve">NE = </w:t>
      </w:r>
      <w:r>
        <w:rPr>
          <w:rFonts w:cs="Times New Roman"/>
        </w:rPr>
        <w:t>£</w:t>
      </w:r>
      <w:r>
        <w:t>431</w:t>
      </w:r>
    </w:p>
    <w:p w14:paraId="4727F0F3" w14:textId="77777777" w:rsidR="00765B31" w:rsidRDefault="00765B31" w:rsidP="00765B31">
      <w:r>
        <w:t xml:space="preserve">Total Earnings = </w:t>
      </w:r>
      <w:r>
        <w:rPr>
          <w:rFonts w:cs="Times New Roman"/>
        </w:rPr>
        <w:t>£6738</w:t>
      </w:r>
    </w:p>
    <w:p w14:paraId="62537863" w14:textId="77777777" w:rsidR="00765B31" w:rsidRDefault="00765B31" w:rsidP="00765B31">
      <w:r>
        <w:t>Application of the formula using the information,</w:t>
      </w:r>
    </w:p>
    <w:p w14:paraId="373E4D33" w14:textId="77777777" w:rsidR="00765B31" w:rsidRDefault="00765B31" w:rsidP="00765B31">
      <w:pPr>
        <w:rPr>
          <w:rFonts w:eastAsiaTheme="minorEastAsia"/>
        </w:rPr>
      </w:pPr>
      <w:r w:rsidRPr="005E59EB">
        <w:t>NPM</w:t>
      </w:r>
      <w:r>
        <w:rPr>
          <w:i/>
        </w:rPr>
        <w:t xml:space="preserve">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431</m:t>
            </m:r>
          </m:num>
          <m:den>
            <m:r>
              <m:rPr>
                <m:sty m:val="p"/>
              </m:rPr>
              <w:rPr>
                <w:rFonts w:ascii="Cambria Math" w:hAnsi="Cambria Math" w:cs="Times New Roman"/>
              </w:rPr>
              <m:t>£ 6738</m:t>
            </m:r>
            <m:r>
              <w:rPr>
                <w:rFonts w:ascii="Cambria Math" w:hAnsi="Cambria Math"/>
              </w:rPr>
              <m:t xml:space="preserve"> </m:t>
            </m:r>
          </m:den>
        </m:f>
        <m:r>
          <w:rPr>
            <w:rFonts w:ascii="Cambria Math" w:hAnsi="Cambria Math"/>
          </w:rPr>
          <m:t xml:space="preserve">  *  100</m:t>
        </m:r>
      </m:oMath>
    </w:p>
    <w:p w14:paraId="6C247232" w14:textId="77777777" w:rsidR="00765B31" w:rsidRDefault="00765B31" w:rsidP="00765B31">
      <w:pPr>
        <w:rPr>
          <w:b/>
          <w:bCs/>
        </w:rPr>
      </w:pPr>
      <w:r>
        <w:rPr>
          <w:rFonts w:eastAsiaTheme="minorEastAsia"/>
        </w:rPr>
        <w:lastRenderedPageBreak/>
        <w:t xml:space="preserve">          = </w:t>
      </w:r>
      <w:r w:rsidRPr="005E59EB">
        <w:rPr>
          <w:rFonts w:cs="Times New Roman"/>
          <w:b/>
          <w:bCs/>
        </w:rPr>
        <w:t>6.396%</w:t>
      </w:r>
      <w:r>
        <w:rPr>
          <w:rFonts w:cs="Times New Roman"/>
          <w:b/>
          <w:bCs/>
        </w:rPr>
        <w:t xml:space="preserve"> </w:t>
      </w:r>
      <w:r w:rsidRPr="005E59EB">
        <w:rPr>
          <w:b/>
          <w:bCs/>
        </w:rPr>
        <w:t>or 6.40%</w:t>
      </w:r>
      <w:r>
        <w:rPr>
          <w:b/>
          <w:bCs/>
        </w:rPr>
        <w:t xml:space="preserve"> (Ans.)</w:t>
      </w:r>
    </w:p>
    <w:p w14:paraId="4D3DCBBE" w14:textId="77777777" w:rsidR="00765B31" w:rsidRDefault="00765B31" w:rsidP="00765B31">
      <w:pPr>
        <w:rPr>
          <w:i/>
        </w:rPr>
      </w:pPr>
      <w:r>
        <w:rPr>
          <w:i/>
        </w:rPr>
        <w:t xml:space="preserve">NPM of </w:t>
      </w:r>
      <w:proofErr w:type="spellStart"/>
      <w:r>
        <w:rPr>
          <w:i/>
        </w:rPr>
        <w:t>Chocco</w:t>
      </w:r>
      <w:proofErr w:type="spellEnd"/>
      <w:r>
        <w:rPr>
          <w:i/>
        </w:rPr>
        <w:t xml:space="preserve"> plc for the year 2019</w:t>
      </w:r>
    </w:p>
    <w:p w14:paraId="56BE214C" w14:textId="77777777" w:rsidR="00765B31" w:rsidRDefault="00765B31" w:rsidP="00765B31">
      <w:r>
        <w:t xml:space="preserve">Information needed for computation, </w:t>
      </w:r>
    </w:p>
    <w:p w14:paraId="57104251" w14:textId="77777777" w:rsidR="00765B31" w:rsidRDefault="00765B31" w:rsidP="00765B31">
      <w:r>
        <w:t xml:space="preserve">NE = </w:t>
      </w:r>
      <w:r>
        <w:rPr>
          <w:rFonts w:cs="Times New Roman"/>
        </w:rPr>
        <w:t>£</w:t>
      </w:r>
      <w:r>
        <w:t>366</w:t>
      </w:r>
    </w:p>
    <w:p w14:paraId="25CCF1DF" w14:textId="77777777" w:rsidR="00765B31" w:rsidRDefault="00765B31" w:rsidP="00765B31">
      <w:r>
        <w:t xml:space="preserve">Total Earnings = </w:t>
      </w:r>
      <w:r>
        <w:rPr>
          <w:rFonts w:cs="Times New Roman"/>
        </w:rPr>
        <w:t>£6,441</w:t>
      </w:r>
    </w:p>
    <w:p w14:paraId="4267C6B0" w14:textId="77777777" w:rsidR="00765B31" w:rsidRDefault="00765B31" w:rsidP="00765B31">
      <w:r>
        <w:t>Application of the formula using the information,</w:t>
      </w:r>
    </w:p>
    <w:p w14:paraId="223E1D24" w14:textId="77777777" w:rsidR="00765B31" w:rsidRDefault="00765B31" w:rsidP="00765B31">
      <w:pPr>
        <w:rPr>
          <w:rFonts w:eastAsiaTheme="minorEastAsia"/>
        </w:rPr>
      </w:pPr>
      <w:r w:rsidRPr="005E59EB">
        <w:t>NPM</w:t>
      </w:r>
      <w:r>
        <w:rPr>
          <w:i/>
        </w:rPr>
        <w:t xml:space="preserve">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366</m:t>
            </m:r>
          </m:num>
          <m:den>
            <m:r>
              <m:rPr>
                <m:sty m:val="p"/>
              </m:rPr>
              <w:rPr>
                <w:rFonts w:ascii="Cambria Math" w:hAnsi="Cambria Math"/>
              </w:rPr>
              <m:t xml:space="preserve"> </m:t>
            </m:r>
            <m:r>
              <m:rPr>
                <m:sty m:val="p"/>
              </m:rPr>
              <w:rPr>
                <w:rFonts w:ascii="Cambria Math" w:hAnsi="Cambria Math" w:cs="Times New Roman"/>
              </w:rPr>
              <m:t>£ 6,441</m:t>
            </m:r>
            <m:r>
              <w:rPr>
                <w:rFonts w:ascii="Cambria Math" w:hAnsi="Cambria Math"/>
              </w:rPr>
              <m:t xml:space="preserve"> </m:t>
            </m:r>
          </m:den>
        </m:f>
        <m:r>
          <w:rPr>
            <w:rFonts w:ascii="Cambria Math" w:hAnsi="Cambria Math"/>
          </w:rPr>
          <m:t xml:space="preserve">  *  100</m:t>
        </m:r>
      </m:oMath>
    </w:p>
    <w:p w14:paraId="43F0A154" w14:textId="77777777" w:rsidR="00765B31" w:rsidRDefault="00765B31" w:rsidP="00765B31">
      <w:pPr>
        <w:rPr>
          <w:b/>
          <w:bCs/>
        </w:rPr>
      </w:pPr>
      <w:r>
        <w:rPr>
          <w:rFonts w:eastAsiaTheme="minorEastAsia"/>
        </w:rPr>
        <w:t xml:space="preserve">          = </w:t>
      </w:r>
      <w:r w:rsidRPr="00A44AA4">
        <w:rPr>
          <w:rFonts w:cs="Times New Roman"/>
          <w:b/>
          <w:bCs/>
        </w:rPr>
        <w:t>5.682%</w:t>
      </w:r>
      <w:r w:rsidRPr="00A44AA4">
        <w:rPr>
          <w:b/>
          <w:bCs/>
        </w:rPr>
        <w:t xml:space="preserve"> </w:t>
      </w:r>
      <w:r>
        <w:rPr>
          <w:b/>
          <w:bCs/>
        </w:rPr>
        <w:t xml:space="preserve">or </w:t>
      </w:r>
      <w:r w:rsidRPr="00A44AA4">
        <w:rPr>
          <w:b/>
          <w:bCs/>
        </w:rPr>
        <w:t>6.70%</w:t>
      </w:r>
      <w:r>
        <w:rPr>
          <w:b/>
          <w:bCs/>
        </w:rPr>
        <w:t xml:space="preserve"> (Ans.)</w:t>
      </w:r>
    </w:p>
    <w:p w14:paraId="0169F6A6" w14:textId="77777777" w:rsidR="00765B31" w:rsidRDefault="00765B31" w:rsidP="00765B31">
      <w:pPr>
        <w:rPr>
          <w:b/>
        </w:rPr>
      </w:pPr>
      <w:r>
        <w:rPr>
          <w:b/>
        </w:rPr>
        <w:t xml:space="preserve">5. </w:t>
      </w:r>
      <w:r w:rsidRPr="00596C4E">
        <w:rPr>
          <w:b/>
        </w:rPr>
        <w:t xml:space="preserve">Calculation of </w:t>
      </w:r>
      <w:r>
        <w:rPr>
          <w:b/>
        </w:rPr>
        <w:t>Asset Turnover Ratio</w:t>
      </w:r>
    </w:p>
    <w:p w14:paraId="5927FDB1" w14:textId="77777777" w:rsidR="00765B31" w:rsidRPr="0090096E" w:rsidRDefault="00765B31" w:rsidP="00765B31">
      <w:pPr>
        <w:rPr>
          <w:b/>
        </w:rPr>
      </w:pPr>
      <w:r w:rsidRPr="0090096E">
        <w:t>Asset Turnover Ratio</w:t>
      </w:r>
      <w:r>
        <w:rPr>
          <w:b/>
        </w:rPr>
        <w:t xml:space="preserve"> </w:t>
      </w:r>
      <w:r>
        <w:t>formula is provided below,</w:t>
      </w:r>
    </w:p>
    <w:p w14:paraId="6E3C62C4" w14:textId="77777777" w:rsidR="00765B31" w:rsidRDefault="00765B31" w:rsidP="00765B31">
      <w:pPr>
        <w:rPr>
          <w:rFonts w:eastAsiaTheme="minorEastAsia"/>
        </w:rPr>
      </w:pPr>
      <w:r w:rsidRPr="0090096E">
        <w:rPr>
          <w:i/>
        </w:rPr>
        <w:t>Asset Turnover Ratio</w:t>
      </w:r>
      <w:r>
        <w:rPr>
          <w:i/>
        </w:rPr>
        <w:t xml:space="preserve"> </w:t>
      </w:r>
      <w:r>
        <w:t>=</w:t>
      </w:r>
      <m:oMath>
        <m:r>
          <w:rPr>
            <w:rFonts w:ascii="Cambria Math" w:hAnsi="Cambria Math"/>
          </w:rPr>
          <m:t xml:space="preserve">   </m:t>
        </m:r>
        <m:f>
          <m:fPr>
            <m:ctrlPr>
              <w:rPr>
                <w:rFonts w:ascii="Cambria Math" w:hAnsi="Cambria Math"/>
                <w:i/>
              </w:rPr>
            </m:ctrlPr>
          </m:fPr>
          <m:num>
            <m:r>
              <w:rPr>
                <w:rFonts w:ascii="Cambria Math" w:hAnsi="Cambria Math"/>
              </w:rPr>
              <m:t xml:space="preserve"> Earnings  (SALES)</m:t>
            </m:r>
          </m:num>
          <m:den>
            <m:r>
              <w:rPr>
                <w:rFonts w:ascii="Cambria Math" w:hAnsi="Cambria Math"/>
              </w:rPr>
              <m:t xml:space="preserve">Average   Assets </m:t>
            </m:r>
          </m:den>
        </m:f>
        <m:r>
          <w:rPr>
            <w:rFonts w:ascii="Cambria Math" w:hAnsi="Cambria Math"/>
          </w:rPr>
          <m:t xml:space="preserve">  </m:t>
        </m:r>
      </m:oMath>
    </w:p>
    <w:p w14:paraId="1DA5DAFD" w14:textId="77777777" w:rsidR="00765B31" w:rsidRDefault="00765B31" w:rsidP="00765B31">
      <w:pPr>
        <w:rPr>
          <w:i/>
        </w:rPr>
      </w:pPr>
      <w:r w:rsidRPr="00B96CF8">
        <w:rPr>
          <w:i/>
        </w:rPr>
        <w:t>Asset Turnover Ratio</w:t>
      </w:r>
      <w:r>
        <w:rPr>
          <w:b/>
        </w:rPr>
        <w:t xml:space="preserve"> </w:t>
      </w:r>
      <w:r>
        <w:rPr>
          <w:i/>
        </w:rPr>
        <w:t xml:space="preserve">of </w:t>
      </w:r>
      <w:proofErr w:type="spellStart"/>
      <w:r>
        <w:rPr>
          <w:i/>
        </w:rPr>
        <w:t>Chocco</w:t>
      </w:r>
      <w:proofErr w:type="spellEnd"/>
      <w:r>
        <w:rPr>
          <w:i/>
        </w:rPr>
        <w:t xml:space="preserve"> plc for the year 2020</w:t>
      </w:r>
    </w:p>
    <w:p w14:paraId="7ECED108" w14:textId="77777777" w:rsidR="00765B31" w:rsidRPr="00AD252C" w:rsidRDefault="00765B31" w:rsidP="00765B31">
      <w:r>
        <w:t xml:space="preserve">Information needed for computation, </w:t>
      </w:r>
    </w:p>
    <w:p w14:paraId="5F3617CA" w14:textId="77777777" w:rsidR="00765B31" w:rsidRDefault="00765B31" w:rsidP="00765B31">
      <w:r>
        <w:t xml:space="preserve">Earnings = </w:t>
      </w:r>
      <w:r>
        <w:rPr>
          <w:rFonts w:cs="Times New Roman"/>
        </w:rPr>
        <w:t>£6,738</w:t>
      </w:r>
    </w:p>
    <w:p w14:paraId="393B9233" w14:textId="77777777" w:rsidR="00765B31" w:rsidRPr="00207CC2" w:rsidRDefault="00765B31" w:rsidP="00765B31">
      <w:pPr>
        <w:rPr>
          <w:rFonts w:eastAsiaTheme="minorEastAsia"/>
        </w:rPr>
      </w:pPr>
      <w:r>
        <w:t>Average Assets =</w:t>
      </w:r>
      <m:oMath>
        <m:r>
          <w:rPr>
            <w:rFonts w:ascii="Cambria Math" w:hAnsi="Cambria Math"/>
          </w:rPr>
          <m:t xml:space="preserve">   </m:t>
        </m:r>
        <m:f>
          <m:fPr>
            <m:ctrlPr>
              <w:rPr>
                <w:rFonts w:ascii="Cambria Math" w:hAnsi="Cambria Math"/>
                <w:i/>
              </w:rPr>
            </m:ctrlPr>
          </m:fPr>
          <m:num>
            <m:r>
              <w:rPr>
                <w:rFonts w:ascii="Cambria Math" w:hAnsi="Cambria Math"/>
              </w:rPr>
              <m:t xml:space="preserve">   Opening   assets  +   Closing assets</m:t>
            </m:r>
          </m:num>
          <m:den>
            <m:r>
              <w:rPr>
                <w:rFonts w:ascii="Cambria Math" w:hAnsi="Cambria Math"/>
              </w:rPr>
              <m:t>2</m:t>
            </m:r>
          </m:den>
        </m:f>
      </m:oMath>
    </w:p>
    <w:p w14:paraId="3D6484FF" w14:textId="77777777" w:rsidR="00765B31" w:rsidRPr="00207CC2" w:rsidRDefault="00765B31" w:rsidP="00765B31">
      <w:r>
        <w:rPr>
          <w:rFonts w:eastAsiaTheme="minorEastAsia"/>
        </w:rPr>
        <w:t xml:space="preserve">Opening Assets = </w:t>
      </w:r>
      <w:r>
        <w:rPr>
          <w:rFonts w:cs="Times New Roman"/>
        </w:rPr>
        <w:t>£</w:t>
      </w:r>
      <w:r>
        <w:t>10,087</w:t>
      </w:r>
    </w:p>
    <w:p w14:paraId="544EF5A4" w14:textId="77777777" w:rsidR="00765B31" w:rsidRDefault="00765B31" w:rsidP="00765B31">
      <w:r>
        <w:rPr>
          <w:rFonts w:eastAsiaTheme="minorEastAsia"/>
        </w:rPr>
        <w:t xml:space="preserve">Closing Assets = </w:t>
      </w:r>
      <w:r>
        <w:rPr>
          <w:rFonts w:cs="Times New Roman"/>
        </w:rPr>
        <w:t>£</w:t>
      </w:r>
      <w:r>
        <w:t>9,736</w:t>
      </w:r>
    </w:p>
    <w:p w14:paraId="74326799" w14:textId="77777777" w:rsidR="00765B31" w:rsidRDefault="00765B31" w:rsidP="00765B31">
      <w:r>
        <w:t>Hence, Average Assets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 xml:space="preserve">10,087  </m:t>
            </m:r>
            <m:r>
              <w:rPr>
                <w:rFonts w:ascii="Cambria Math" w:hAnsi="Cambria Math"/>
              </w:rPr>
              <m:t xml:space="preserve">+   </m:t>
            </m:r>
            <m:r>
              <m:rPr>
                <m:sty m:val="p"/>
              </m:rPr>
              <w:rPr>
                <w:rFonts w:ascii="Cambria Math" w:hAnsi="Cambria Math" w:cs="Times New Roman"/>
              </w:rPr>
              <m:t xml:space="preserve">£  </m:t>
            </m:r>
            <m:r>
              <m:rPr>
                <m:sty m:val="p"/>
              </m:rPr>
              <w:rPr>
                <w:rFonts w:ascii="Cambria Math" w:hAnsi="Cambria Math"/>
              </w:rPr>
              <m:t>9,736</m:t>
            </m:r>
          </m:num>
          <m:den>
            <m:r>
              <w:rPr>
                <w:rFonts w:ascii="Cambria Math" w:hAnsi="Cambria Math"/>
              </w:rPr>
              <m:t>2</m:t>
            </m:r>
          </m:den>
        </m:f>
      </m:oMath>
    </w:p>
    <w:p w14:paraId="4CBD3C50" w14:textId="77777777" w:rsidR="00765B31" w:rsidRDefault="00765B31" w:rsidP="00765B31">
      <w:pPr>
        <w:ind w:left="1440" w:firstLine="720"/>
        <w:rPr>
          <w:rFonts w:eastAsiaTheme="minorEastAsia"/>
        </w:rPr>
      </w:pPr>
      <w:r>
        <w:t xml:space="preserve">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19,823</m:t>
            </m:r>
          </m:num>
          <m:den>
            <m:r>
              <w:rPr>
                <w:rFonts w:ascii="Cambria Math" w:hAnsi="Cambria Math"/>
              </w:rPr>
              <m:t>2</m:t>
            </m:r>
          </m:den>
        </m:f>
      </m:oMath>
    </w:p>
    <w:p w14:paraId="12BF99EA" w14:textId="77777777" w:rsidR="00765B31" w:rsidRPr="00ED256D" w:rsidRDefault="00765B31" w:rsidP="00765B31">
      <w:pPr>
        <w:ind w:left="1440" w:firstLine="720"/>
        <w:rPr>
          <w:rFonts w:eastAsiaTheme="minorEastAsia"/>
        </w:rPr>
      </w:pPr>
      <w:r>
        <w:rPr>
          <w:rFonts w:eastAsiaTheme="minorEastAsia"/>
        </w:rPr>
        <w:lastRenderedPageBreak/>
        <w:t xml:space="preserve">  = </w:t>
      </w:r>
      <w:r w:rsidRPr="006D5257">
        <w:rPr>
          <w:rFonts w:cs="Times New Roman"/>
          <w:bCs/>
        </w:rPr>
        <w:t>£</w:t>
      </w:r>
      <w:r w:rsidRPr="006D5257">
        <w:rPr>
          <w:rFonts w:eastAsiaTheme="minorEastAsia"/>
          <w:bCs/>
        </w:rPr>
        <w:t>9,911.50</w:t>
      </w:r>
    </w:p>
    <w:p w14:paraId="5B80591C" w14:textId="77777777" w:rsidR="00765B31" w:rsidRDefault="00765B31" w:rsidP="00765B31">
      <w:r>
        <w:t>Application of the formula using the information,</w:t>
      </w:r>
    </w:p>
    <w:p w14:paraId="65E75C5D" w14:textId="77777777" w:rsidR="00765B31" w:rsidRPr="00FC1CBE" w:rsidRDefault="00765B31" w:rsidP="00765B31">
      <w:pPr>
        <w:rPr>
          <w:rFonts w:eastAsiaTheme="minorEastAsia"/>
        </w:rPr>
      </w:pPr>
      <w:r w:rsidRPr="00FC1CBE">
        <w:t>A.T. Ratios</w:t>
      </w:r>
      <w:r>
        <w:rPr>
          <w:rFonts w:eastAsiaTheme="minorEastAsia"/>
          <w:i/>
        </w:rPr>
        <w:t xml:space="preserve">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£6,738</m:t>
            </m:r>
          </m:num>
          <m:den>
            <m:r>
              <m:rPr>
                <m:sty m:val="p"/>
              </m:rPr>
              <w:rPr>
                <w:rFonts w:ascii="Cambria Math" w:hAnsi="Cambria Math" w:cs="Times New Roman"/>
              </w:rPr>
              <m:t xml:space="preserve"> £  </m:t>
            </m:r>
            <m:r>
              <m:rPr>
                <m:sty m:val="p"/>
              </m:rPr>
              <w:rPr>
                <w:rFonts w:ascii="Cambria Math" w:eastAsiaTheme="minorEastAsia" w:hAnsi="Cambria Math"/>
              </w:rPr>
              <m:t>9,911.50</m:t>
            </m:r>
          </m:den>
        </m:f>
      </m:oMath>
    </w:p>
    <w:p w14:paraId="77CF49C7" w14:textId="77777777" w:rsidR="00765B31" w:rsidRPr="00FC1CBE" w:rsidRDefault="00765B31" w:rsidP="00765B31">
      <w:pPr>
        <w:ind w:left="720"/>
        <w:rPr>
          <w:rFonts w:eastAsiaTheme="minorEastAsia"/>
        </w:rPr>
      </w:pPr>
      <w:r>
        <w:t xml:space="preserve">       = </w:t>
      </w:r>
      <w:r w:rsidRPr="00FC1CBE">
        <w:rPr>
          <w:rFonts w:cs="Times New Roman"/>
          <w:b/>
          <w:bCs/>
        </w:rPr>
        <w:t>£</w:t>
      </w:r>
      <w:r w:rsidRPr="00FC1CBE">
        <w:rPr>
          <w:b/>
          <w:bCs/>
        </w:rPr>
        <w:t xml:space="preserve">0.679 or </w:t>
      </w:r>
      <w:r w:rsidRPr="00FC1CBE">
        <w:rPr>
          <w:rFonts w:cs="Times New Roman"/>
          <w:b/>
          <w:bCs/>
        </w:rPr>
        <w:t>£</w:t>
      </w:r>
      <w:r w:rsidRPr="00FC1CBE">
        <w:rPr>
          <w:b/>
          <w:bCs/>
        </w:rPr>
        <w:t>0.68</w:t>
      </w:r>
      <w:r>
        <w:rPr>
          <w:b/>
          <w:bCs/>
        </w:rPr>
        <w:t xml:space="preserve"> (Ans.)</w:t>
      </w:r>
    </w:p>
    <w:p w14:paraId="664E4A02" w14:textId="77777777" w:rsidR="00765B31" w:rsidRDefault="00765B31" w:rsidP="00765B31">
      <w:pPr>
        <w:rPr>
          <w:i/>
        </w:rPr>
      </w:pPr>
      <w:r w:rsidRPr="00B96CF8">
        <w:rPr>
          <w:i/>
        </w:rPr>
        <w:t>Asset Turnover Ratio</w:t>
      </w:r>
      <w:r>
        <w:rPr>
          <w:b/>
        </w:rPr>
        <w:t xml:space="preserve"> </w:t>
      </w:r>
      <w:r>
        <w:rPr>
          <w:i/>
        </w:rPr>
        <w:t xml:space="preserve">of </w:t>
      </w:r>
      <w:proofErr w:type="spellStart"/>
      <w:r>
        <w:rPr>
          <w:i/>
        </w:rPr>
        <w:t>Chocco</w:t>
      </w:r>
      <w:proofErr w:type="spellEnd"/>
      <w:r>
        <w:rPr>
          <w:i/>
        </w:rPr>
        <w:t xml:space="preserve"> plc for the year 2019</w:t>
      </w:r>
    </w:p>
    <w:p w14:paraId="647A0C29" w14:textId="77777777" w:rsidR="00765B31" w:rsidRPr="00AD252C" w:rsidRDefault="00765B31" w:rsidP="00765B31">
      <w:r>
        <w:t xml:space="preserve">Information needed for computation, </w:t>
      </w:r>
    </w:p>
    <w:p w14:paraId="39316E24" w14:textId="77777777" w:rsidR="00765B31" w:rsidRDefault="00765B31" w:rsidP="00765B31">
      <w:r>
        <w:t xml:space="preserve">Earnings = </w:t>
      </w:r>
      <w:r>
        <w:rPr>
          <w:rFonts w:cs="Times New Roman"/>
        </w:rPr>
        <w:t>£6,441</w:t>
      </w:r>
    </w:p>
    <w:p w14:paraId="385B2E79" w14:textId="77777777" w:rsidR="00765B31" w:rsidRPr="00207CC2" w:rsidRDefault="00765B31" w:rsidP="00765B31">
      <w:pPr>
        <w:rPr>
          <w:rFonts w:eastAsiaTheme="minorEastAsia"/>
        </w:rPr>
      </w:pPr>
      <w:r>
        <w:t>Average Assets =</w:t>
      </w:r>
      <m:oMath>
        <m:r>
          <w:rPr>
            <w:rFonts w:ascii="Cambria Math" w:hAnsi="Cambria Math"/>
          </w:rPr>
          <m:t xml:space="preserve">   </m:t>
        </m:r>
        <m:f>
          <m:fPr>
            <m:ctrlPr>
              <w:rPr>
                <w:rFonts w:ascii="Cambria Math" w:hAnsi="Cambria Math"/>
                <w:i/>
              </w:rPr>
            </m:ctrlPr>
          </m:fPr>
          <m:num>
            <m:r>
              <w:rPr>
                <w:rFonts w:ascii="Cambria Math" w:hAnsi="Cambria Math"/>
              </w:rPr>
              <m:t xml:space="preserve">   Opening   assets  +   Closing assets</m:t>
            </m:r>
          </m:num>
          <m:den>
            <m:r>
              <w:rPr>
                <w:rFonts w:ascii="Cambria Math" w:hAnsi="Cambria Math"/>
              </w:rPr>
              <m:t>2</m:t>
            </m:r>
          </m:den>
        </m:f>
      </m:oMath>
    </w:p>
    <w:p w14:paraId="1D12B82B" w14:textId="77777777" w:rsidR="00765B31" w:rsidRPr="00207CC2" w:rsidRDefault="00765B31" w:rsidP="00765B31">
      <w:r>
        <w:rPr>
          <w:rFonts w:eastAsiaTheme="minorEastAsia"/>
        </w:rPr>
        <w:t xml:space="preserve">Opening Assets = NIL </w:t>
      </w:r>
    </w:p>
    <w:p w14:paraId="723005C9" w14:textId="77777777" w:rsidR="00765B31" w:rsidRDefault="00765B31" w:rsidP="00765B31">
      <w:r>
        <w:rPr>
          <w:rFonts w:eastAsiaTheme="minorEastAsia"/>
        </w:rPr>
        <w:t xml:space="preserve">Closing Assets = </w:t>
      </w:r>
      <w:r>
        <w:rPr>
          <w:rFonts w:cs="Times New Roman"/>
        </w:rPr>
        <w:t>£</w:t>
      </w:r>
      <w:r>
        <w:t>10,087</w:t>
      </w:r>
    </w:p>
    <w:p w14:paraId="375AEAC1" w14:textId="77777777" w:rsidR="00765B31" w:rsidRDefault="00765B31" w:rsidP="00765B31">
      <w:r>
        <w:t>Hence, Average Assets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 xml:space="preserve">NIL  </m:t>
            </m:r>
            <m:r>
              <w:rPr>
                <w:rFonts w:ascii="Cambria Math" w:hAnsi="Cambria Math"/>
              </w:rPr>
              <m:t xml:space="preserve">+ </m:t>
            </m:r>
            <m:r>
              <m:rPr>
                <m:sty m:val="p"/>
              </m:rPr>
              <w:rPr>
                <w:rFonts w:ascii="Cambria Math" w:hAnsi="Cambria Math" w:cs="Times New Roman"/>
              </w:rPr>
              <m:t xml:space="preserve">£ </m:t>
            </m:r>
            <m:r>
              <m:rPr>
                <m:sty m:val="p"/>
              </m:rPr>
              <w:rPr>
                <w:rFonts w:ascii="Cambria Math" w:hAnsi="Cambria Math"/>
              </w:rPr>
              <m:t>10,087</m:t>
            </m:r>
          </m:num>
          <m:den>
            <m:r>
              <w:rPr>
                <w:rFonts w:ascii="Cambria Math" w:hAnsi="Cambria Math"/>
              </w:rPr>
              <m:t>2</m:t>
            </m:r>
          </m:den>
        </m:f>
      </m:oMath>
    </w:p>
    <w:p w14:paraId="35ECB5F8" w14:textId="77777777" w:rsidR="00765B31" w:rsidRDefault="00765B31" w:rsidP="00765B31">
      <w:pPr>
        <w:rPr>
          <w:rFonts w:eastAsiaTheme="minorEastAsia"/>
        </w:rPr>
      </w:pPr>
      <w:r>
        <w:t xml:space="preserve">                                      </w:t>
      </w:r>
      <m:oMath>
        <m:r>
          <w:rPr>
            <w:rFonts w:ascii="Cambria Math" w:hAnsi="Cambria Math"/>
          </w:rPr>
          <m:t xml:space="preserve">  </m:t>
        </m:r>
      </m:oMath>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10,087</m:t>
            </m:r>
          </m:num>
          <m:den>
            <m:r>
              <w:rPr>
                <w:rFonts w:ascii="Cambria Math" w:hAnsi="Cambria Math"/>
              </w:rPr>
              <m:t>2</m:t>
            </m:r>
          </m:den>
        </m:f>
      </m:oMath>
    </w:p>
    <w:p w14:paraId="550DCC5A" w14:textId="77777777" w:rsidR="00765B31" w:rsidRDefault="00765B31" w:rsidP="00765B31">
      <w:pPr>
        <w:ind w:left="2160"/>
        <w:rPr>
          <w:rFonts w:eastAsiaTheme="minorEastAsia"/>
        </w:rPr>
      </w:pPr>
      <w:r>
        <w:rPr>
          <w:rFonts w:eastAsiaTheme="minorEastAsia"/>
        </w:rPr>
        <w:t xml:space="preserve">    = </w:t>
      </w:r>
      <w:r w:rsidRPr="007C48BA">
        <w:rPr>
          <w:rFonts w:cs="Times New Roman"/>
          <w:bCs/>
        </w:rPr>
        <w:t>£</w:t>
      </w:r>
      <w:r w:rsidRPr="007C48BA">
        <w:rPr>
          <w:rFonts w:eastAsiaTheme="minorEastAsia"/>
          <w:bCs/>
        </w:rPr>
        <w:t>5,043.50</w:t>
      </w:r>
    </w:p>
    <w:p w14:paraId="0D6569B2" w14:textId="77777777" w:rsidR="00765B31" w:rsidRPr="004C5B4D" w:rsidRDefault="00765B31" w:rsidP="00765B31">
      <w:pPr>
        <w:rPr>
          <w:rFonts w:eastAsiaTheme="minorEastAsia"/>
        </w:rPr>
      </w:pPr>
      <w:r>
        <w:t>Application of the formula using the information,</w:t>
      </w:r>
    </w:p>
    <w:p w14:paraId="069492B5" w14:textId="77777777" w:rsidR="00765B31" w:rsidRDefault="00765B31" w:rsidP="00765B31">
      <w:pPr>
        <w:rPr>
          <w:rFonts w:eastAsiaTheme="minorEastAsia"/>
        </w:rPr>
      </w:pPr>
      <w:r w:rsidRPr="00FC1CBE">
        <w:t>A.T. Ratios</w:t>
      </w:r>
      <w:r>
        <w:rPr>
          <w:rFonts w:eastAsiaTheme="minorEastAsia"/>
          <w:i/>
        </w:rPr>
        <w:t xml:space="preserve">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£ 6,441</m:t>
            </m:r>
          </m:num>
          <m:den>
            <m:r>
              <m:rPr>
                <m:sty m:val="p"/>
              </m:rPr>
              <w:rPr>
                <w:rFonts w:ascii="Cambria Math" w:hAnsi="Cambria Math" w:cs="Times New Roman"/>
              </w:rPr>
              <m:t xml:space="preserve">£ </m:t>
            </m:r>
            <m:r>
              <m:rPr>
                <m:sty m:val="p"/>
              </m:rPr>
              <w:rPr>
                <w:rFonts w:ascii="Cambria Math" w:eastAsiaTheme="minorEastAsia" w:hAnsi="Cambria Math"/>
              </w:rPr>
              <m:t>5,043.50</m:t>
            </m:r>
          </m:den>
        </m:f>
      </m:oMath>
    </w:p>
    <w:p w14:paraId="0CCCD058" w14:textId="77777777" w:rsidR="00765B31" w:rsidRDefault="00765B31" w:rsidP="00765B31">
      <w:pPr>
        <w:ind w:left="720"/>
        <w:rPr>
          <w:b/>
          <w:bCs/>
        </w:rPr>
      </w:pPr>
      <w:r>
        <w:rPr>
          <w:rFonts w:eastAsiaTheme="minorEastAsia"/>
        </w:rPr>
        <w:t xml:space="preserve">       </w:t>
      </w:r>
      <w:r>
        <w:t xml:space="preserve">= </w:t>
      </w:r>
      <w:r w:rsidRPr="003528C5">
        <w:rPr>
          <w:rFonts w:cs="Times New Roman"/>
          <w:b/>
          <w:bCs/>
        </w:rPr>
        <w:t>£</w:t>
      </w:r>
      <w:r w:rsidRPr="003528C5">
        <w:rPr>
          <w:b/>
          <w:bCs/>
        </w:rPr>
        <w:t xml:space="preserve">1.277 or </w:t>
      </w:r>
      <w:r w:rsidRPr="003528C5">
        <w:rPr>
          <w:rFonts w:cs="Times New Roman"/>
          <w:b/>
          <w:bCs/>
        </w:rPr>
        <w:t>£</w:t>
      </w:r>
      <w:r w:rsidRPr="003528C5">
        <w:rPr>
          <w:b/>
          <w:bCs/>
        </w:rPr>
        <w:t>1.30</w:t>
      </w:r>
      <w:r>
        <w:rPr>
          <w:b/>
          <w:bCs/>
        </w:rPr>
        <w:t xml:space="preserve"> (Ans.)</w:t>
      </w:r>
    </w:p>
    <w:p w14:paraId="2861885A" w14:textId="77777777" w:rsidR="00765B31" w:rsidRDefault="00765B31" w:rsidP="00765B31">
      <w:pPr>
        <w:rPr>
          <w:b/>
        </w:rPr>
      </w:pPr>
      <w:r>
        <w:rPr>
          <w:b/>
        </w:rPr>
        <w:t xml:space="preserve">6. </w:t>
      </w:r>
      <w:r w:rsidRPr="00596C4E">
        <w:rPr>
          <w:b/>
        </w:rPr>
        <w:t xml:space="preserve">Calculation of </w:t>
      </w:r>
      <w:r w:rsidRPr="00B42EA2">
        <w:rPr>
          <w:b/>
        </w:rPr>
        <w:t>Stock holding days</w:t>
      </w:r>
    </w:p>
    <w:p w14:paraId="40B8AA01" w14:textId="77777777" w:rsidR="00765B31" w:rsidRPr="0090096E" w:rsidRDefault="00765B31" w:rsidP="00765B31">
      <w:pPr>
        <w:rPr>
          <w:b/>
        </w:rPr>
      </w:pPr>
      <w:r>
        <w:t>Stock holding day’s formula is provided below,</w:t>
      </w:r>
    </w:p>
    <w:p w14:paraId="075EC2E1" w14:textId="77777777" w:rsidR="00765B31" w:rsidRDefault="00765B31" w:rsidP="00765B31">
      <w:pPr>
        <w:rPr>
          <w:rFonts w:eastAsiaTheme="minorEastAsia"/>
          <w:i/>
        </w:rPr>
      </w:pPr>
      <w:r w:rsidRPr="00782CB7">
        <w:rPr>
          <w:i/>
        </w:rPr>
        <w:lastRenderedPageBreak/>
        <w:t>Stock holding days</w:t>
      </w:r>
      <w:r>
        <w:rPr>
          <w:rFonts w:eastAsiaTheme="minorEastAsia"/>
          <w:i/>
        </w:rPr>
        <w:t xml:space="preserve"> = </w:t>
      </w:r>
      <m:oMath>
        <m:f>
          <m:fPr>
            <m:ctrlPr>
              <w:rPr>
                <w:rFonts w:ascii="Cambria Math" w:hAnsi="Cambria Math"/>
                <w:i/>
              </w:rPr>
            </m:ctrlPr>
          </m:fPr>
          <m:num>
            <m:r>
              <w:rPr>
                <w:rFonts w:ascii="Cambria Math" w:hAnsi="Cambria Math"/>
              </w:rPr>
              <m:t xml:space="preserve">AVERAGE   STOCK </m:t>
            </m:r>
          </m:num>
          <m:den>
            <m:r>
              <w:rPr>
                <w:rFonts w:ascii="Cambria Math" w:hAnsi="Cambria Math"/>
              </w:rPr>
              <m:t>C.O.G.S.  /   365 days</m:t>
            </m:r>
          </m:den>
        </m:f>
      </m:oMath>
    </w:p>
    <w:p w14:paraId="5966F566" w14:textId="77777777" w:rsidR="00765B31" w:rsidRDefault="00765B31" w:rsidP="00765B31">
      <w:pPr>
        <w:rPr>
          <w:i/>
        </w:rPr>
      </w:pPr>
      <w:r w:rsidRPr="00782CB7">
        <w:rPr>
          <w:i/>
        </w:rPr>
        <w:t>Stock holding days</w:t>
      </w:r>
      <w:r>
        <w:rPr>
          <w:rFonts w:eastAsiaTheme="minorEastAsia"/>
          <w:i/>
        </w:rPr>
        <w:t xml:space="preserve"> </w:t>
      </w:r>
      <w:r>
        <w:rPr>
          <w:i/>
        </w:rPr>
        <w:t xml:space="preserve">of </w:t>
      </w:r>
      <w:proofErr w:type="spellStart"/>
      <w:r>
        <w:rPr>
          <w:i/>
        </w:rPr>
        <w:t>Chocco</w:t>
      </w:r>
      <w:proofErr w:type="spellEnd"/>
      <w:r>
        <w:rPr>
          <w:i/>
        </w:rPr>
        <w:t xml:space="preserve"> plc for the year 2020</w:t>
      </w:r>
    </w:p>
    <w:p w14:paraId="5DE124B7" w14:textId="77777777" w:rsidR="00765B31" w:rsidRPr="00BF6F24" w:rsidRDefault="00765B31" w:rsidP="00765B31">
      <w:r>
        <w:t xml:space="preserve">Information needed for computation, </w:t>
      </w:r>
    </w:p>
    <w:p w14:paraId="214A7871" w14:textId="77777777" w:rsidR="00765B31" w:rsidRPr="00207CC2" w:rsidRDefault="00765B31" w:rsidP="00765B31">
      <w:pPr>
        <w:rPr>
          <w:rFonts w:eastAsiaTheme="minorEastAsia"/>
        </w:rPr>
      </w:pPr>
      <w:r>
        <w:t>Average Stock =</w:t>
      </w:r>
      <m:oMath>
        <m:r>
          <w:rPr>
            <w:rFonts w:ascii="Cambria Math" w:hAnsi="Cambria Math"/>
          </w:rPr>
          <m:t xml:space="preserve">  </m:t>
        </m:r>
        <m:f>
          <m:fPr>
            <m:ctrlPr>
              <w:rPr>
                <w:rFonts w:ascii="Cambria Math" w:hAnsi="Cambria Math"/>
                <w:i/>
              </w:rPr>
            </m:ctrlPr>
          </m:fPr>
          <m:num>
            <m:r>
              <w:rPr>
                <w:rFonts w:ascii="Cambria Math" w:hAnsi="Cambria Math"/>
              </w:rPr>
              <m:t>Opening    Stocks  + Closing  Stocks</m:t>
            </m:r>
          </m:num>
          <m:den>
            <m:r>
              <w:rPr>
                <w:rFonts w:ascii="Cambria Math" w:hAnsi="Cambria Math"/>
              </w:rPr>
              <m:t>2</m:t>
            </m:r>
          </m:den>
        </m:f>
      </m:oMath>
    </w:p>
    <w:p w14:paraId="40FB5979" w14:textId="77777777" w:rsidR="00765B31" w:rsidRPr="00207CC2" w:rsidRDefault="00765B31" w:rsidP="00765B31">
      <w:r>
        <w:rPr>
          <w:rFonts w:eastAsiaTheme="minorEastAsia"/>
        </w:rPr>
        <w:t xml:space="preserve">Opening Stocks = </w:t>
      </w:r>
      <w:r>
        <w:rPr>
          <w:rFonts w:cs="Times New Roman"/>
        </w:rPr>
        <w:t>£</w:t>
      </w:r>
      <w:r>
        <w:t>659</w:t>
      </w:r>
    </w:p>
    <w:p w14:paraId="05A4494F" w14:textId="77777777" w:rsidR="00765B31" w:rsidRDefault="00765B31" w:rsidP="00765B31">
      <w:r>
        <w:rPr>
          <w:rFonts w:eastAsiaTheme="minorEastAsia"/>
        </w:rPr>
        <w:t xml:space="preserve">Ending Stocks = </w:t>
      </w:r>
      <w:r>
        <w:rPr>
          <w:rFonts w:cs="Times New Roman"/>
        </w:rPr>
        <w:t>£708</w:t>
      </w:r>
    </w:p>
    <w:p w14:paraId="0A9D00B8" w14:textId="77777777" w:rsidR="00765B31" w:rsidRDefault="00765B31" w:rsidP="00765B31">
      <w:r>
        <w:t>Hence, Average Stock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  </m:t>
            </m:r>
            <m:r>
              <m:rPr>
                <m:sty m:val="p"/>
              </m:rPr>
              <w:rPr>
                <w:rFonts w:ascii="Cambria Math" w:hAnsi="Cambria Math"/>
              </w:rPr>
              <m:t xml:space="preserve">659  </m:t>
            </m:r>
            <m:r>
              <w:rPr>
                <w:rFonts w:ascii="Cambria Math" w:hAnsi="Cambria Math"/>
              </w:rPr>
              <m:t xml:space="preserve">+ </m:t>
            </m:r>
            <m:r>
              <m:rPr>
                <m:sty m:val="p"/>
              </m:rPr>
              <w:rPr>
                <w:rFonts w:ascii="Cambria Math" w:hAnsi="Cambria Math" w:cs="Times New Roman"/>
              </w:rPr>
              <m:t xml:space="preserve">£ </m:t>
            </m:r>
            <m:r>
              <m:rPr>
                <m:sty m:val="p"/>
              </m:rPr>
              <w:rPr>
                <w:rFonts w:ascii="Cambria Math" w:hAnsi="Cambria Math"/>
              </w:rPr>
              <m:t>708</m:t>
            </m:r>
          </m:num>
          <m:den>
            <m:r>
              <w:rPr>
                <w:rFonts w:ascii="Cambria Math" w:hAnsi="Cambria Math"/>
              </w:rPr>
              <m:t>2</m:t>
            </m:r>
          </m:den>
        </m:f>
      </m:oMath>
    </w:p>
    <w:p w14:paraId="44313BFB" w14:textId="77777777" w:rsidR="00765B31" w:rsidRDefault="00765B31" w:rsidP="00765B31">
      <w:pPr>
        <w:rPr>
          <w:rFonts w:eastAsiaTheme="minorEastAsia"/>
        </w:rPr>
      </w:pPr>
      <w:r>
        <w:t xml:space="preserve">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1,367</m:t>
            </m:r>
          </m:num>
          <m:den>
            <m:r>
              <w:rPr>
                <w:rFonts w:ascii="Cambria Math" w:hAnsi="Cambria Math"/>
              </w:rPr>
              <m:t>2</m:t>
            </m:r>
          </m:den>
        </m:f>
      </m:oMath>
    </w:p>
    <w:p w14:paraId="2FD6DB4F" w14:textId="77777777" w:rsidR="00765B31" w:rsidRPr="00A95FD8" w:rsidRDefault="00765B31" w:rsidP="00765B31">
      <w:pPr>
        <w:ind w:left="1440" w:firstLine="720"/>
        <w:rPr>
          <w:rFonts w:eastAsiaTheme="minorEastAsia"/>
        </w:rPr>
      </w:pPr>
      <w:r>
        <w:rPr>
          <w:rFonts w:eastAsiaTheme="minorEastAsia"/>
        </w:rPr>
        <w:t xml:space="preserve">  = </w:t>
      </w:r>
      <w:r w:rsidRPr="006A760F">
        <w:rPr>
          <w:rFonts w:cs="Times New Roman"/>
          <w:bCs/>
        </w:rPr>
        <w:t>£</w:t>
      </w:r>
      <w:r w:rsidRPr="006A760F">
        <w:rPr>
          <w:rFonts w:eastAsiaTheme="minorEastAsia"/>
          <w:bCs/>
        </w:rPr>
        <w:t>683.50</w:t>
      </w:r>
    </w:p>
    <w:p w14:paraId="60A83858" w14:textId="77777777" w:rsidR="00765B31" w:rsidRDefault="00765B31" w:rsidP="00765B31">
      <w:r>
        <w:t xml:space="preserve"> C.O.G.S. = </w:t>
      </w:r>
      <w:r>
        <w:rPr>
          <w:rFonts w:cs="Times New Roman"/>
        </w:rPr>
        <w:t>£</w:t>
      </w:r>
      <w:r>
        <w:t>3,235</w:t>
      </w:r>
    </w:p>
    <w:p w14:paraId="30866F39" w14:textId="77777777" w:rsidR="00765B31" w:rsidRPr="004C5B4D" w:rsidRDefault="00765B31" w:rsidP="00765B31">
      <w:pPr>
        <w:rPr>
          <w:rFonts w:eastAsiaTheme="minorEastAsia"/>
        </w:rPr>
      </w:pPr>
      <w:r>
        <w:t>Application of the formula using the information,</w:t>
      </w:r>
    </w:p>
    <w:p w14:paraId="30659CB9" w14:textId="77777777" w:rsidR="00765B31" w:rsidRDefault="00765B31" w:rsidP="00765B31">
      <w:pPr>
        <w:rPr>
          <w:rFonts w:eastAsiaTheme="minorEastAsia"/>
        </w:rPr>
      </w:pPr>
      <w:r w:rsidRPr="001747EF">
        <w:t>Stock holding days</w:t>
      </w:r>
      <w:r>
        <w:t xml:space="preserve">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eastAsiaTheme="minorEastAsia" w:hAnsi="Cambria Math"/>
              </w:rPr>
              <m:t>683.50</m:t>
            </m:r>
          </m:num>
          <m:den>
            <m:r>
              <m:rPr>
                <m:sty m:val="p"/>
              </m:rPr>
              <w:rPr>
                <w:rFonts w:ascii="Cambria Math" w:hAnsi="Cambria Math" w:cs="Times New Roman"/>
              </w:rPr>
              <m:t xml:space="preserve">  £</m:t>
            </m:r>
            <m:r>
              <m:rPr>
                <m:sty m:val="p"/>
              </m:rPr>
              <w:rPr>
                <w:rFonts w:ascii="Cambria Math" w:hAnsi="Cambria Math"/>
              </w:rPr>
              <m:t>3,235 / 365   days</m:t>
            </m:r>
          </m:den>
        </m:f>
      </m:oMath>
    </w:p>
    <w:p w14:paraId="453A35D4" w14:textId="77777777" w:rsidR="00765B31" w:rsidRPr="001747EF" w:rsidRDefault="00765B31" w:rsidP="00765B31">
      <w:pPr>
        <w:ind w:left="720" w:firstLine="720"/>
        <w:rPr>
          <w:rFonts w:eastAsiaTheme="minorEastAsia"/>
        </w:rPr>
      </w:pPr>
      <w:r>
        <w:rPr>
          <w:i/>
        </w:rPr>
        <w:t xml:space="preserve">        </w:t>
      </w:r>
      <w:r>
        <w:t xml:space="preserve">=  </w:t>
      </w:r>
      <m:oMath>
        <m:f>
          <m:fPr>
            <m:ctrlPr>
              <w:rPr>
                <w:rFonts w:ascii="Cambria Math" w:hAnsi="Cambria Math"/>
                <w:i/>
              </w:rPr>
            </m:ctrlPr>
          </m:fPr>
          <m:num>
            <m:r>
              <m:rPr>
                <m:sty m:val="p"/>
              </m:rPr>
              <w:rPr>
                <w:rFonts w:ascii="Cambria Math" w:hAnsi="Cambria Math" w:cs="Times New Roman"/>
              </w:rPr>
              <m:t xml:space="preserve">£ </m:t>
            </m:r>
            <m:r>
              <m:rPr>
                <m:sty m:val="p"/>
              </m:rPr>
              <w:rPr>
                <w:rFonts w:ascii="Cambria Math" w:eastAsiaTheme="minorEastAsia" w:hAnsi="Cambria Math"/>
              </w:rPr>
              <m:t>683.50</m:t>
            </m:r>
          </m:num>
          <m:den>
            <m:r>
              <m:rPr>
                <m:sty m:val="p"/>
              </m:rPr>
              <w:rPr>
                <w:rFonts w:ascii="Cambria Math" w:hAnsi="Cambria Math" w:cs="Times New Roman"/>
              </w:rPr>
              <m:t>8.86</m:t>
            </m:r>
          </m:den>
        </m:f>
      </m:oMath>
    </w:p>
    <w:p w14:paraId="652FF0F0" w14:textId="77777777" w:rsidR="00765B31" w:rsidRPr="001747EF" w:rsidRDefault="00765B31" w:rsidP="00765B31">
      <w:pPr>
        <w:ind w:left="1440"/>
        <w:rPr>
          <w:rFonts w:eastAsiaTheme="minorEastAsia"/>
        </w:rPr>
      </w:pPr>
      <w:r>
        <w:t xml:space="preserve">        = </w:t>
      </w:r>
      <w:r w:rsidRPr="001747EF">
        <w:rPr>
          <w:b/>
          <w:bCs/>
        </w:rPr>
        <w:t>77.144 days or</w:t>
      </w:r>
      <w:r>
        <w:rPr>
          <w:b/>
          <w:bCs/>
        </w:rPr>
        <w:t xml:space="preserve"> </w:t>
      </w:r>
      <w:r w:rsidRPr="001747EF">
        <w:rPr>
          <w:rFonts w:cs="Times New Roman"/>
          <w:b/>
          <w:bCs/>
        </w:rPr>
        <w:t>£</w:t>
      </w:r>
      <w:r w:rsidRPr="001747EF">
        <w:rPr>
          <w:b/>
          <w:bCs/>
        </w:rPr>
        <w:t>77 days</w:t>
      </w:r>
      <w:r>
        <w:rPr>
          <w:b/>
          <w:bCs/>
        </w:rPr>
        <w:t xml:space="preserve"> (Ans.)</w:t>
      </w:r>
    </w:p>
    <w:p w14:paraId="7B3B08BE" w14:textId="77777777" w:rsidR="00765B31" w:rsidRDefault="00765B31" w:rsidP="00765B31">
      <w:pPr>
        <w:rPr>
          <w:i/>
        </w:rPr>
      </w:pPr>
      <w:r w:rsidRPr="00782CB7">
        <w:rPr>
          <w:i/>
        </w:rPr>
        <w:t>Stock holding days</w:t>
      </w:r>
      <w:r>
        <w:rPr>
          <w:rFonts w:eastAsiaTheme="minorEastAsia"/>
          <w:i/>
        </w:rPr>
        <w:t xml:space="preserve"> </w:t>
      </w:r>
      <w:r>
        <w:rPr>
          <w:i/>
        </w:rPr>
        <w:t xml:space="preserve">of </w:t>
      </w:r>
      <w:proofErr w:type="spellStart"/>
      <w:r>
        <w:rPr>
          <w:i/>
        </w:rPr>
        <w:t>Chocco</w:t>
      </w:r>
      <w:proofErr w:type="spellEnd"/>
      <w:r>
        <w:rPr>
          <w:i/>
        </w:rPr>
        <w:t xml:space="preserve"> plc for the year 2019</w:t>
      </w:r>
    </w:p>
    <w:p w14:paraId="22CB4DE5" w14:textId="77777777" w:rsidR="00765B31" w:rsidRPr="00BF6F24" w:rsidRDefault="00765B31" w:rsidP="00765B31">
      <w:r>
        <w:t xml:space="preserve">Information needed for computation, </w:t>
      </w:r>
    </w:p>
    <w:p w14:paraId="6C78212E" w14:textId="77777777" w:rsidR="00765B31" w:rsidRPr="00207CC2" w:rsidRDefault="00765B31" w:rsidP="00765B31">
      <w:pPr>
        <w:rPr>
          <w:rFonts w:eastAsiaTheme="minorEastAsia"/>
        </w:rPr>
      </w:pPr>
      <w:r>
        <w:t>Average Stock =</w:t>
      </w:r>
      <m:oMath>
        <m:r>
          <w:rPr>
            <w:rFonts w:ascii="Cambria Math" w:hAnsi="Cambria Math"/>
          </w:rPr>
          <m:t xml:space="preserve">  </m:t>
        </m:r>
        <m:f>
          <m:fPr>
            <m:ctrlPr>
              <w:rPr>
                <w:rFonts w:ascii="Cambria Math" w:hAnsi="Cambria Math"/>
                <w:i/>
              </w:rPr>
            </m:ctrlPr>
          </m:fPr>
          <m:num>
            <m:r>
              <w:rPr>
                <w:rFonts w:ascii="Cambria Math" w:hAnsi="Cambria Math"/>
              </w:rPr>
              <m:t>Opening    Stocks  + Closing  Stocks</m:t>
            </m:r>
          </m:num>
          <m:den>
            <m:r>
              <w:rPr>
                <w:rFonts w:ascii="Cambria Math" w:hAnsi="Cambria Math"/>
              </w:rPr>
              <m:t>2</m:t>
            </m:r>
          </m:den>
        </m:f>
      </m:oMath>
    </w:p>
    <w:p w14:paraId="579DDD7E" w14:textId="77777777" w:rsidR="00765B31" w:rsidRPr="00207CC2" w:rsidRDefault="00765B31" w:rsidP="00765B31">
      <w:r>
        <w:rPr>
          <w:rFonts w:eastAsiaTheme="minorEastAsia"/>
        </w:rPr>
        <w:t>Opening Stocks = NIL</w:t>
      </w:r>
    </w:p>
    <w:p w14:paraId="5E47074F" w14:textId="77777777" w:rsidR="00765B31" w:rsidRDefault="00765B31" w:rsidP="00765B31">
      <w:r>
        <w:rPr>
          <w:rFonts w:eastAsiaTheme="minorEastAsia"/>
        </w:rPr>
        <w:lastRenderedPageBreak/>
        <w:t xml:space="preserve">Ending Stocks = </w:t>
      </w:r>
      <w:r>
        <w:rPr>
          <w:rFonts w:cs="Times New Roman"/>
        </w:rPr>
        <w:t>£</w:t>
      </w:r>
      <w:r>
        <w:t>659</w:t>
      </w:r>
    </w:p>
    <w:p w14:paraId="65F0480D" w14:textId="77777777" w:rsidR="00765B31" w:rsidRDefault="00765B31" w:rsidP="00765B31">
      <w:r>
        <w:t>Hence, Average Stock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 xml:space="preserve">NIL </m:t>
            </m:r>
            <m:r>
              <w:rPr>
                <w:rFonts w:ascii="Cambria Math" w:hAnsi="Cambria Math"/>
              </w:rPr>
              <m:t xml:space="preserve">+   </m:t>
            </m:r>
            <m:r>
              <m:rPr>
                <m:sty m:val="p"/>
              </m:rPr>
              <w:rPr>
                <w:rFonts w:ascii="Cambria Math" w:hAnsi="Cambria Math" w:cs="Times New Roman"/>
              </w:rPr>
              <m:t>£  659</m:t>
            </m:r>
          </m:num>
          <m:den>
            <m:r>
              <w:rPr>
                <w:rFonts w:ascii="Cambria Math" w:hAnsi="Cambria Math"/>
              </w:rPr>
              <m:t>2</m:t>
            </m:r>
          </m:den>
        </m:f>
      </m:oMath>
    </w:p>
    <w:p w14:paraId="4E08F935" w14:textId="77777777" w:rsidR="00765B31" w:rsidRDefault="00765B31" w:rsidP="00765B31">
      <w:pPr>
        <w:rPr>
          <w:rFonts w:eastAsiaTheme="minorEastAsia"/>
        </w:rPr>
      </w:pPr>
      <w:r>
        <w:t xml:space="preserve">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659</m:t>
            </m:r>
          </m:num>
          <m:den>
            <m:r>
              <w:rPr>
                <w:rFonts w:ascii="Cambria Math" w:hAnsi="Cambria Math"/>
              </w:rPr>
              <m:t>2</m:t>
            </m:r>
          </m:den>
        </m:f>
      </m:oMath>
    </w:p>
    <w:p w14:paraId="494D41F7" w14:textId="77777777" w:rsidR="00765B31" w:rsidRPr="00A95FD8" w:rsidRDefault="00765B31" w:rsidP="00765B31">
      <w:pPr>
        <w:ind w:left="1440" w:firstLine="720"/>
        <w:rPr>
          <w:rFonts w:eastAsiaTheme="minorEastAsia"/>
        </w:rPr>
      </w:pPr>
      <w:r>
        <w:rPr>
          <w:rFonts w:eastAsiaTheme="minorEastAsia"/>
        </w:rPr>
        <w:t xml:space="preserve">  = </w:t>
      </w:r>
      <w:r w:rsidRPr="00F54D74">
        <w:rPr>
          <w:rFonts w:cs="Times New Roman"/>
          <w:b/>
          <w:bCs/>
        </w:rPr>
        <w:t>£</w:t>
      </w:r>
      <w:r w:rsidRPr="00F54D74">
        <w:rPr>
          <w:rFonts w:eastAsiaTheme="minorEastAsia"/>
          <w:b/>
          <w:bCs/>
        </w:rPr>
        <w:t>329.50</w:t>
      </w:r>
    </w:p>
    <w:p w14:paraId="33E88729" w14:textId="77777777" w:rsidR="00765B31" w:rsidRDefault="00765B31" w:rsidP="00765B31">
      <w:r>
        <w:t xml:space="preserve"> C.O.G.S. = </w:t>
      </w:r>
      <w:r>
        <w:rPr>
          <w:rFonts w:cs="Times New Roman"/>
        </w:rPr>
        <w:t>£</w:t>
      </w:r>
      <w:r>
        <w:t>3,096</w:t>
      </w:r>
    </w:p>
    <w:p w14:paraId="7A95EEFB" w14:textId="77777777" w:rsidR="00765B31" w:rsidRPr="004C5B4D" w:rsidRDefault="00765B31" w:rsidP="00765B31">
      <w:pPr>
        <w:rPr>
          <w:rFonts w:eastAsiaTheme="minorEastAsia"/>
        </w:rPr>
      </w:pPr>
      <w:r>
        <w:t>Application of the formula using the information,</w:t>
      </w:r>
    </w:p>
    <w:p w14:paraId="64FE1123" w14:textId="77777777" w:rsidR="00765B31" w:rsidRDefault="00765B31" w:rsidP="00765B31">
      <w:pPr>
        <w:rPr>
          <w:rFonts w:eastAsiaTheme="minorEastAsia"/>
        </w:rPr>
      </w:pPr>
      <w:r w:rsidRPr="001747EF">
        <w:t>Stock holding days</w:t>
      </w:r>
      <w:r>
        <w:t xml:space="preserve"> =</w:t>
      </w:r>
      <m:oMath>
        <m:f>
          <m:fPr>
            <m:ctrlPr>
              <w:rPr>
                <w:rFonts w:ascii="Cambria Math" w:hAnsi="Cambria Math"/>
                <w:i/>
              </w:rPr>
            </m:ctrlPr>
          </m:fPr>
          <m:num>
            <m:r>
              <m:rPr>
                <m:sty m:val="p"/>
              </m:rPr>
              <w:rPr>
                <w:rFonts w:ascii="Cambria Math" w:hAnsi="Cambria Math" w:cs="Times New Roman"/>
              </w:rPr>
              <m:t xml:space="preserve">£ </m:t>
            </m:r>
            <m:r>
              <m:rPr>
                <m:sty m:val="p"/>
              </m:rPr>
              <w:rPr>
                <w:rFonts w:ascii="Cambria Math" w:eastAsiaTheme="minorEastAsia" w:hAnsi="Cambria Math"/>
              </w:rPr>
              <m:t>329.50</m:t>
            </m:r>
          </m:num>
          <m:den>
            <m:r>
              <m:rPr>
                <m:sty m:val="p"/>
              </m:rPr>
              <w:rPr>
                <w:rFonts w:ascii="Cambria Math" w:hAnsi="Cambria Math" w:cs="Times New Roman"/>
              </w:rPr>
              <m:t xml:space="preserve">£ </m:t>
            </m:r>
            <m:r>
              <m:rPr>
                <m:sty m:val="p"/>
              </m:rPr>
              <w:rPr>
                <w:rFonts w:ascii="Cambria Math" w:hAnsi="Cambria Math"/>
              </w:rPr>
              <m:t>3,096 /365   days</m:t>
            </m:r>
          </m:den>
        </m:f>
      </m:oMath>
    </w:p>
    <w:p w14:paraId="01E45298" w14:textId="77777777" w:rsidR="00765B31" w:rsidRPr="001747EF" w:rsidRDefault="00765B31" w:rsidP="00765B31">
      <w:pPr>
        <w:ind w:left="720" w:firstLine="720"/>
        <w:rPr>
          <w:rFonts w:eastAsiaTheme="minorEastAsia"/>
        </w:rPr>
      </w:pPr>
      <w:r>
        <w:rPr>
          <w:i/>
        </w:rPr>
        <w:t xml:space="preserve">        </w:t>
      </w:r>
      <w:r>
        <w:t xml:space="preserve">=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£ 329</m:t>
            </m:r>
            <m:r>
              <m:rPr>
                <m:sty m:val="p"/>
              </m:rPr>
              <w:rPr>
                <w:rFonts w:ascii="Cambria Math" w:eastAsiaTheme="minorEastAsia" w:hAnsi="Cambria Math"/>
              </w:rPr>
              <m:t>.50</m:t>
            </m:r>
          </m:num>
          <m:den>
            <m:r>
              <m:rPr>
                <m:sty m:val="p"/>
              </m:rPr>
              <w:rPr>
                <w:rFonts w:ascii="Cambria Math" w:hAnsi="Cambria Math" w:cs="Times New Roman"/>
              </w:rPr>
              <m:t>8.48</m:t>
            </m:r>
          </m:den>
        </m:f>
      </m:oMath>
    </w:p>
    <w:p w14:paraId="2F4153C2" w14:textId="77777777" w:rsidR="00765B31" w:rsidRDefault="00765B31" w:rsidP="00765B31">
      <w:pPr>
        <w:ind w:left="1440"/>
        <w:rPr>
          <w:b/>
          <w:bCs/>
        </w:rPr>
      </w:pPr>
      <w:r>
        <w:t xml:space="preserve">        = </w:t>
      </w:r>
      <w:r w:rsidRPr="00B152E0">
        <w:rPr>
          <w:b/>
          <w:bCs/>
        </w:rPr>
        <w:t xml:space="preserve">38.85 days or </w:t>
      </w:r>
      <w:r w:rsidRPr="00B152E0">
        <w:rPr>
          <w:rFonts w:cs="Times New Roman"/>
          <w:b/>
          <w:bCs/>
        </w:rPr>
        <w:t>£</w:t>
      </w:r>
      <w:r w:rsidRPr="00B152E0">
        <w:rPr>
          <w:b/>
          <w:bCs/>
        </w:rPr>
        <w:t>39 days</w:t>
      </w:r>
      <w:r>
        <w:rPr>
          <w:b/>
          <w:bCs/>
        </w:rPr>
        <w:t xml:space="preserve"> (Ans.)</w:t>
      </w:r>
    </w:p>
    <w:p w14:paraId="7836F857" w14:textId="77777777" w:rsidR="00765B31" w:rsidRPr="001747EF" w:rsidRDefault="00765B31" w:rsidP="00765B31"/>
    <w:p w14:paraId="6FE221A8" w14:textId="77777777" w:rsidR="00765B31" w:rsidRDefault="00765B31" w:rsidP="00765B31">
      <w:pPr>
        <w:rPr>
          <w:b/>
        </w:rPr>
      </w:pPr>
      <w:r>
        <w:rPr>
          <w:b/>
        </w:rPr>
        <w:t xml:space="preserve">7. </w:t>
      </w:r>
      <w:r w:rsidRPr="00596C4E">
        <w:rPr>
          <w:b/>
        </w:rPr>
        <w:t xml:space="preserve">Calculation of </w:t>
      </w:r>
      <w:r w:rsidRPr="00B669CC">
        <w:rPr>
          <w:b/>
        </w:rPr>
        <w:t>debtors collection period</w:t>
      </w:r>
    </w:p>
    <w:p w14:paraId="51321434" w14:textId="77777777" w:rsidR="00765B31" w:rsidRDefault="00765B31" w:rsidP="00765B31">
      <w:pPr>
        <w:rPr>
          <w:b/>
        </w:rPr>
      </w:pPr>
      <w:r w:rsidRPr="00B669CC">
        <w:t>Debtors collection period</w:t>
      </w:r>
      <w:r>
        <w:t xml:space="preserve"> formula is provided below,</w:t>
      </w:r>
    </w:p>
    <w:p w14:paraId="093DF792" w14:textId="77777777" w:rsidR="00765B31" w:rsidRPr="0063462D" w:rsidRDefault="00765B31" w:rsidP="00765B31">
      <w:pPr>
        <w:rPr>
          <w:b/>
        </w:rPr>
      </w:pPr>
      <w:r w:rsidRPr="00B669CC">
        <w:rPr>
          <w:i/>
        </w:rPr>
        <w:t>Debtors collection period</w:t>
      </w:r>
      <w:r>
        <w:t xml:space="preserve"> =</w:t>
      </w:r>
      <m:oMath>
        <m:r>
          <w:rPr>
            <w:rFonts w:ascii="Cambria Math" w:hAnsi="Cambria Math"/>
          </w:rPr>
          <m:t xml:space="preserve">  </m:t>
        </m:r>
        <m:f>
          <m:fPr>
            <m:ctrlPr>
              <w:rPr>
                <w:rFonts w:ascii="Cambria Math" w:hAnsi="Cambria Math"/>
                <w:i/>
              </w:rPr>
            </m:ctrlPr>
          </m:fPr>
          <m:num>
            <m:r>
              <w:rPr>
                <w:rFonts w:ascii="Cambria Math" w:hAnsi="Cambria Math"/>
              </w:rPr>
              <m:t>AVERAGED   DEBTORS   (AD)</m:t>
            </m:r>
          </m:num>
          <m:den>
            <m:r>
              <w:rPr>
                <w:rFonts w:ascii="Cambria Math" w:hAnsi="Cambria Math"/>
              </w:rPr>
              <m:t>NET  SALES /  365  days</m:t>
            </m:r>
          </m:den>
        </m:f>
      </m:oMath>
    </w:p>
    <w:p w14:paraId="294F4600" w14:textId="77777777" w:rsidR="00765B31" w:rsidRDefault="00765B31" w:rsidP="00765B31">
      <w:pPr>
        <w:rPr>
          <w:i/>
        </w:rPr>
      </w:pPr>
      <w:r w:rsidRPr="00B669CC">
        <w:rPr>
          <w:i/>
        </w:rPr>
        <w:t>Debtors collection period</w:t>
      </w:r>
      <w:r>
        <w:t xml:space="preserve"> </w:t>
      </w:r>
      <w:r>
        <w:rPr>
          <w:i/>
        </w:rPr>
        <w:t xml:space="preserve">of </w:t>
      </w:r>
      <w:proofErr w:type="spellStart"/>
      <w:r>
        <w:rPr>
          <w:i/>
        </w:rPr>
        <w:t>Chocco</w:t>
      </w:r>
      <w:proofErr w:type="spellEnd"/>
      <w:r>
        <w:rPr>
          <w:i/>
        </w:rPr>
        <w:t xml:space="preserve"> plc for the year 2020</w:t>
      </w:r>
    </w:p>
    <w:p w14:paraId="613D3D0C" w14:textId="77777777" w:rsidR="00765B31" w:rsidRPr="00942553" w:rsidRDefault="00765B31" w:rsidP="00765B31">
      <w:r>
        <w:t xml:space="preserve">Information needed for computation, </w:t>
      </w:r>
    </w:p>
    <w:p w14:paraId="055BE767" w14:textId="77777777" w:rsidR="00765B31" w:rsidRDefault="00765B31" w:rsidP="00765B31">
      <w:pPr>
        <w:rPr>
          <w:rFonts w:cs="Times New Roman"/>
        </w:rPr>
      </w:pPr>
      <w:r>
        <w:t>Net Sales =</w:t>
      </w:r>
      <w:r>
        <w:rPr>
          <w:rFonts w:cs="Times New Roman"/>
        </w:rPr>
        <w:t>£6,738</w:t>
      </w:r>
    </w:p>
    <w:p w14:paraId="31C91F6E" w14:textId="77777777" w:rsidR="00765B31" w:rsidRDefault="00765B31" w:rsidP="00765B31">
      <w:pPr>
        <w:rPr>
          <w:rFonts w:eastAsiaTheme="minorEastAsia" w:cs="Times New Roman"/>
        </w:rPr>
      </w:pPr>
      <w:r>
        <w:rPr>
          <w:rFonts w:cs="Times New Roman"/>
        </w:rPr>
        <w:t xml:space="preserve">Average Debtors = </w:t>
      </w:r>
      <m:oMath>
        <m:f>
          <m:fPr>
            <m:ctrlPr>
              <w:rPr>
                <w:rFonts w:ascii="Cambria Math" w:hAnsi="Cambria Math"/>
                <w:i/>
              </w:rPr>
            </m:ctrlPr>
          </m:fPr>
          <m:num>
            <m:r>
              <w:rPr>
                <w:rFonts w:ascii="Cambria Math" w:hAnsi="Cambria Math"/>
              </w:rPr>
              <m:t>Opening   Debtors + Closing  Debtors</m:t>
            </m:r>
          </m:num>
          <m:den>
            <m:r>
              <w:rPr>
                <w:rFonts w:ascii="Cambria Math" w:hAnsi="Cambria Math"/>
              </w:rPr>
              <m:t>2</m:t>
            </m:r>
          </m:den>
        </m:f>
        <m:r>
          <w:rPr>
            <w:rFonts w:ascii="Cambria Math" w:hAnsi="Cambria Math"/>
          </w:rPr>
          <m:t xml:space="preserve"> </m:t>
        </m:r>
      </m:oMath>
    </w:p>
    <w:p w14:paraId="0BC77D9B" w14:textId="77777777" w:rsidR="00765B31" w:rsidRPr="00207CC2" w:rsidRDefault="00765B31" w:rsidP="00765B31">
      <w:r>
        <w:rPr>
          <w:rFonts w:eastAsiaTheme="minorEastAsia"/>
        </w:rPr>
        <w:t xml:space="preserve">Opening </w:t>
      </w:r>
      <w:r>
        <w:t>Debtors</w:t>
      </w:r>
      <w:r>
        <w:rPr>
          <w:rFonts w:eastAsiaTheme="minorEastAsia"/>
        </w:rPr>
        <w:t>=</w:t>
      </w:r>
      <w:r>
        <w:rPr>
          <w:rFonts w:cs="Times New Roman"/>
        </w:rPr>
        <w:t>£</w:t>
      </w:r>
      <w:r>
        <w:t>1,287</w:t>
      </w:r>
    </w:p>
    <w:p w14:paraId="7F2A5116" w14:textId="77777777" w:rsidR="00765B31" w:rsidRDefault="00765B31" w:rsidP="00765B31">
      <w:r>
        <w:rPr>
          <w:rFonts w:eastAsiaTheme="minorEastAsia"/>
        </w:rPr>
        <w:lastRenderedPageBreak/>
        <w:t xml:space="preserve">Closing </w:t>
      </w:r>
      <w:r>
        <w:t>Debtors</w:t>
      </w:r>
      <w:r>
        <w:rPr>
          <w:rFonts w:eastAsiaTheme="minorEastAsia"/>
        </w:rPr>
        <w:t>=</w:t>
      </w:r>
      <w:r>
        <w:rPr>
          <w:rFonts w:cs="Times New Roman"/>
        </w:rPr>
        <w:t>£1,249</w:t>
      </w:r>
    </w:p>
    <w:p w14:paraId="1575B886" w14:textId="77777777" w:rsidR="00765B31" w:rsidRDefault="00765B31" w:rsidP="00765B31">
      <w:r>
        <w:t>Hence, Average Debtors=</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 xml:space="preserve">1,287 </m:t>
            </m:r>
            <m:r>
              <w:rPr>
                <w:rFonts w:ascii="Cambria Math" w:hAnsi="Cambria Math"/>
              </w:rPr>
              <m:t xml:space="preserve">+  </m:t>
            </m:r>
            <m:r>
              <m:rPr>
                <m:sty m:val="p"/>
              </m:rPr>
              <w:rPr>
                <w:rFonts w:ascii="Cambria Math" w:hAnsi="Cambria Math" w:cs="Times New Roman"/>
              </w:rPr>
              <m:t>£ 1,249</m:t>
            </m:r>
          </m:num>
          <m:den>
            <m:r>
              <w:rPr>
                <w:rFonts w:ascii="Cambria Math" w:hAnsi="Cambria Math"/>
              </w:rPr>
              <m:t>2</m:t>
            </m:r>
          </m:den>
        </m:f>
      </m:oMath>
    </w:p>
    <w:p w14:paraId="6034A626" w14:textId="77777777" w:rsidR="00765B31" w:rsidRPr="00256A95" w:rsidRDefault="00765B31" w:rsidP="00765B31">
      <w:pPr>
        <w:ind w:left="1440" w:firstLine="720"/>
        <w:rPr>
          <w:rFonts w:eastAsiaTheme="minorEastAsia"/>
        </w:rPr>
      </w:pPr>
      <w:r>
        <w:t xml:space="preserve">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2,536</m:t>
            </m:r>
          </m:num>
          <m:den>
            <m:r>
              <w:rPr>
                <w:rFonts w:ascii="Cambria Math" w:hAnsi="Cambria Math"/>
              </w:rPr>
              <m:t>2</m:t>
            </m:r>
          </m:den>
        </m:f>
      </m:oMath>
    </w:p>
    <w:p w14:paraId="5ED6E5DB" w14:textId="77777777" w:rsidR="00765B31" w:rsidRDefault="00765B31" w:rsidP="00765B31">
      <w:pPr>
        <w:ind w:left="1440" w:firstLine="720"/>
        <w:rPr>
          <w:rFonts w:eastAsiaTheme="minorEastAsia"/>
          <w:bCs/>
        </w:rPr>
      </w:pPr>
      <w:r>
        <w:rPr>
          <w:rFonts w:eastAsiaTheme="minorEastAsia"/>
        </w:rPr>
        <w:t xml:space="preserve">  = </w:t>
      </w:r>
      <w:r w:rsidRPr="00256A95">
        <w:rPr>
          <w:rFonts w:cs="Times New Roman"/>
          <w:bCs/>
        </w:rPr>
        <w:t>£</w:t>
      </w:r>
      <w:r w:rsidRPr="00256A95">
        <w:rPr>
          <w:rFonts w:eastAsiaTheme="minorEastAsia"/>
          <w:bCs/>
        </w:rPr>
        <w:t>1,268</w:t>
      </w:r>
    </w:p>
    <w:p w14:paraId="753CEB88" w14:textId="77777777" w:rsidR="00765B31" w:rsidRPr="004C5B4D" w:rsidRDefault="00765B31" w:rsidP="00765B31">
      <w:pPr>
        <w:rPr>
          <w:rFonts w:eastAsiaTheme="minorEastAsia"/>
        </w:rPr>
      </w:pPr>
      <w:r>
        <w:t>Application of the formula using the information,</w:t>
      </w:r>
    </w:p>
    <w:p w14:paraId="3D24AC9A" w14:textId="77777777" w:rsidR="00765B31" w:rsidRDefault="00765B31" w:rsidP="00765B31">
      <w:pPr>
        <w:rPr>
          <w:rFonts w:eastAsiaTheme="minorEastAsia"/>
        </w:rPr>
      </w:pPr>
      <w:r>
        <w:rPr>
          <w:rFonts w:eastAsiaTheme="minorEastAsia"/>
          <w:i/>
        </w:rPr>
        <w:t xml:space="preserve">DC </w:t>
      </w:r>
      <w:r w:rsidRPr="00FB1FA4">
        <w:rPr>
          <w:rFonts w:eastAsiaTheme="minorEastAsia"/>
          <w:i/>
        </w:rPr>
        <w:t>Periods</w:t>
      </w:r>
      <w:r w:rsidRPr="00FB1FA4">
        <w:rPr>
          <w:i/>
        </w:rPr>
        <w:t xml:space="preserve">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eastAsiaTheme="minorEastAsia" w:hAnsi="Cambria Math"/>
              </w:rPr>
              <m:t>1,268</m:t>
            </m:r>
          </m:num>
          <m:den>
            <m:r>
              <m:rPr>
                <m:sty m:val="p"/>
              </m:rPr>
              <w:rPr>
                <w:rFonts w:ascii="Cambria Math" w:hAnsi="Cambria Math" w:cs="Times New Roman"/>
              </w:rPr>
              <m:t>£ 6,738</m:t>
            </m:r>
            <m:r>
              <m:rPr>
                <m:sty m:val="p"/>
              </m:rPr>
              <w:rPr>
                <w:rFonts w:ascii="Cambria Math" w:hAnsi="Cambria Math"/>
              </w:rPr>
              <m:t>/ 365 days</m:t>
            </m:r>
          </m:den>
        </m:f>
      </m:oMath>
    </w:p>
    <w:p w14:paraId="42FE74E0" w14:textId="77777777" w:rsidR="00765B31" w:rsidRDefault="00765B31" w:rsidP="00765B31">
      <w:pPr>
        <w:ind w:left="720"/>
        <w:rPr>
          <w:rFonts w:eastAsiaTheme="minorEastAsia"/>
        </w:rPr>
      </w:pPr>
      <w:r>
        <w:t xml:space="preserve">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eastAsiaTheme="minorEastAsia" w:hAnsi="Cambria Math"/>
              </w:rPr>
              <m:t>1,268</m:t>
            </m:r>
          </m:num>
          <m:den>
            <m:r>
              <m:rPr>
                <m:sty m:val="p"/>
              </m:rPr>
              <w:rPr>
                <w:rFonts w:ascii="Cambria Math" w:hAnsi="Cambria Math" w:cs="Times New Roman"/>
              </w:rPr>
              <m:t>18.46</m:t>
            </m:r>
          </m:den>
        </m:f>
      </m:oMath>
      <w:r>
        <w:rPr>
          <w:rFonts w:eastAsiaTheme="minorEastAsia"/>
        </w:rPr>
        <w:t xml:space="preserve">  </w:t>
      </w:r>
    </w:p>
    <w:p w14:paraId="36D6828D" w14:textId="77777777" w:rsidR="00765B31" w:rsidRPr="00675BDB" w:rsidRDefault="00765B31" w:rsidP="00765B31">
      <w:r w:rsidRPr="00675BDB">
        <w:rPr>
          <w:b/>
          <w:bCs/>
        </w:rPr>
        <w:t xml:space="preserve">                   = 68.689 days or 69 days</w:t>
      </w:r>
      <w:r>
        <w:rPr>
          <w:b/>
          <w:bCs/>
        </w:rPr>
        <w:t xml:space="preserve"> (Ans.)</w:t>
      </w:r>
    </w:p>
    <w:p w14:paraId="5E5B3882" w14:textId="77777777" w:rsidR="00765B31" w:rsidRDefault="00765B31" w:rsidP="00765B31">
      <w:pPr>
        <w:rPr>
          <w:i/>
        </w:rPr>
      </w:pPr>
      <w:r w:rsidRPr="00B669CC">
        <w:rPr>
          <w:i/>
        </w:rPr>
        <w:t>Debtors collection period</w:t>
      </w:r>
      <w:r>
        <w:t xml:space="preserve"> </w:t>
      </w:r>
      <w:r>
        <w:rPr>
          <w:i/>
        </w:rPr>
        <w:t xml:space="preserve">of </w:t>
      </w:r>
      <w:proofErr w:type="spellStart"/>
      <w:r>
        <w:rPr>
          <w:i/>
        </w:rPr>
        <w:t>Chocco</w:t>
      </w:r>
      <w:proofErr w:type="spellEnd"/>
      <w:r>
        <w:rPr>
          <w:i/>
        </w:rPr>
        <w:t xml:space="preserve"> plc for the year 2019</w:t>
      </w:r>
    </w:p>
    <w:p w14:paraId="6C93B288" w14:textId="77777777" w:rsidR="00765B31" w:rsidRPr="00942553" w:rsidRDefault="00765B31" w:rsidP="00765B31">
      <w:r>
        <w:t xml:space="preserve">Information needed for computation, </w:t>
      </w:r>
    </w:p>
    <w:p w14:paraId="79350D67" w14:textId="77777777" w:rsidR="00765B31" w:rsidRDefault="00765B31" w:rsidP="00765B31">
      <w:pPr>
        <w:rPr>
          <w:rFonts w:cs="Times New Roman"/>
        </w:rPr>
      </w:pPr>
      <w:r>
        <w:t>Net Sales =</w:t>
      </w:r>
      <w:r>
        <w:rPr>
          <w:rFonts w:cs="Times New Roman"/>
        </w:rPr>
        <w:t>£6,441</w:t>
      </w:r>
    </w:p>
    <w:p w14:paraId="03502E52" w14:textId="77777777" w:rsidR="00765B31" w:rsidRDefault="00765B31" w:rsidP="00765B31">
      <w:pPr>
        <w:rPr>
          <w:rFonts w:eastAsiaTheme="minorEastAsia" w:cs="Times New Roman"/>
        </w:rPr>
      </w:pPr>
      <w:r>
        <w:rPr>
          <w:rFonts w:cs="Times New Roman"/>
        </w:rPr>
        <w:t xml:space="preserve">Average Debtors = </w:t>
      </w:r>
      <m:oMath>
        <m:f>
          <m:fPr>
            <m:ctrlPr>
              <w:rPr>
                <w:rFonts w:ascii="Cambria Math" w:hAnsi="Cambria Math"/>
                <w:i/>
              </w:rPr>
            </m:ctrlPr>
          </m:fPr>
          <m:num>
            <m:r>
              <w:rPr>
                <w:rFonts w:ascii="Cambria Math" w:hAnsi="Cambria Math"/>
              </w:rPr>
              <m:t>Opening   Debtors + Closing  Debtors</m:t>
            </m:r>
          </m:num>
          <m:den>
            <m:r>
              <w:rPr>
                <w:rFonts w:ascii="Cambria Math" w:hAnsi="Cambria Math"/>
              </w:rPr>
              <m:t>2</m:t>
            </m:r>
          </m:den>
        </m:f>
        <m:r>
          <w:rPr>
            <w:rFonts w:ascii="Cambria Math" w:hAnsi="Cambria Math"/>
          </w:rPr>
          <m:t xml:space="preserve"> </m:t>
        </m:r>
      </m:oMath>
    </w:p>
    <w:p w14:paraId="360DA3AE" w14:textId="77777777" w:rsidR="00765B31" w:rsidRPr="00207CC2" w:rsidRDefault="00765B31" w:rsidP="00765B31">
      <w:r>
        <w:rPr>
          <w:rFonts w:eastAsiaTheme="minorEastAsia"/>
        </w:rPr>
        <w:t xml:space="preserve">Opening </w:t>
      </w:r>
      <w:r>
        <w:t>Debtors</w:t>
      </w:r>
      <w:r>
        <w:rPr>
          <w:rFonts w:eastAsiaTheme="minorEastAsia"/>
        </w:rPr>
        <w:t>= NIL</w:t>
      </w:r>
    </w:p>
    <w:p w14:paraId="444D2447" w14:textId="77777777" w:rsidR="00765B31" w:rsidRDefault="00765B31" w:rsidP="00765B31">
      <w:r>
        <w:rPr>
          <w:rFonts w:eastAsiaTheme="minorEastAsia"/>
        </w:rPr>
        <w:t xml:space="preserve">Closing </w:t>
      </w:r>
      <w:r>
        <w:t>Debtors</w:t>
      </w:r>
      <w:r>
        <w:rPr>
          <w:rFonts w:eastAsiaTheme="minorEastAsia"/>
        </w:rPr>
        <w:t>=</w:t>
      </w:r>
      <w:r>
        <w:rPr>
          <w:rFonts w:cs="Times New Roman"/>
        </w:rPr>
        <w:t>£</w:t>
      </w:r>
      <w:r>
        <w:t>1,287</w:t>
      </w:r>
    </w:p>
    <w:p w14:paraId="5E758F02" w14:textId="77777777" w:rsidR="00765B31" w:rsidRDefault="00765B31" w:rsidP="00765B31">
      <w:r>
        <w:t>Hence, Average Debtors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 xml:space="preserve">NIL </m:t>
            </m:r>
            <m:r>
              <w:rPr>
                <w:rFonts w:ascii="Cambria Math" w:hAnsi="Cambria Math"/>
              </w:rPr>
              <m:t xml:space="preserve">+  </m:t>
            </m:r>
            <m:r>
              <m:rPr>
                <m:sty m:val="p"/>
              </m:rPr>
              <w:rPr>
                <w:rFonts w:ascii="Cambria Math" w:hAnsi="Cambria Math" w:cs="Times New Roman"/>
              </w:rPr>
              <m:t>£ 1,287</m:t>
            </m:r>
          </m:num>
          <m:den>
            <m:r>
              <w:rPr>
                <w:rFonts w:ascii="Cambria Math" w:hAnsi="Cambria Math"/>
              </w:rPr>
              <m:t>2</m:t>
            </m:r>
          </m:den>
        </m:f>
      </m:oMath>
    </w:p>
    <w:p w14:paraId="5EFC2A0C" w14:textId="77777777" w:rsidR="00765B31" w:rsidRPr="00256A95" w:rsidRDefault="00765B31" w:rsidP="00765B31">
      <w:pPr>
        <w:ind w:left="1440" w:firstLine="720"/>
        <w:rPr>
          <w:rFonts w:eastAsiaTheme="minorEastAsia"/>
        </w:rPr>
      </w:pPr>
      <w:r>
        <w:t xml:space="preserve">  = </w:t>
      </w:r>
      <m:oMath>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1,287</m:t>
            </m:r>
          </m:num>
          <m:den>
            <m:r>
              <w:rPr>
                <w:rFonts w:ascii="Cambria Math" w:hAnsi="Cambria Math"/>
              </w:rPr>
              <m:t>2</m:t>
            </m:r>
          </m:den>
        </m:f>
      </m:oMath>
    </w:p>
    <w:p w14:paraId="0AE604E6" w14:textId="77777777" w:rsidR="00765B31" w:rsidRDefault="00765B31" w:rsidP="00765B31">
      <w:pPr>
        <w:ind w:left="1440" w:firstLine="720"/>
        <w:rPr>
          <w:rFonts w:eastAsiaTheme="minorEastAsia"/>
          <w:bCs/>
        </w:rPr>
      </w:pPr>
      <w:r>
        <w:rPr>
          <w:rFonts w:eastAsiaTheme="minorEastAsia"/>
        </w:rPr>
        <w:t xml:space="preserve">  = </w:t>
      </w:r>
      <w:r w:rsidRPr="00544B15">
        <w:rPr>
          <w:rFonts w:cs="Times New Roman"/>
          <w:bCs/>
        </w:rPr>
        <w:t>£</w:t>
      </w:r>
      <w:r w:rsidRPr="00544B15">
        <w:rPr>
          <w:rFonts w:eastAsiaTheme="minorEastAsia"/>
          <w:bCs/>
        </w:rPr>
        <w:t>643.50</w:t>
      </w:r>
    </w:p>
    <w:p w14:paraId="3556ACAB" w14:textId="77777777" w:rsidR="00765B31" w:rsidRPr="004C5B4D" w:rsidRDefault="00765B31" w:rsidP="00765B31">
      <w:pPr>
        <w:rPr>
          <w:rFonts w:eastAsiaTheme="minorEastAsia"/>
        </w:rPr>
      </w:pPr>
      <w:r>
        <w:t>Application of the formula using the information,</w:t>
      </w:r>
    </w:p>
    <w:p w14:paraId="592AF00A" w14:textId="77777777" w:rsidR="00765B31" w:rsidRDefault="00765B31" w:rsidP="00765B31">
      <w:pPr>
        <w:rPr>
          <w:rFonts w:eastAsiaTheme="minorEastAsia"/>
        </w:rPr>
      </w:pPr>
      <w:r>
        <w:rPr>
          <w:rFonts w:eastAsiaTheme="minorEastAsia"/>
          <w:i/>
        </w:rPr>
        <w:lastRenderedPageBreak/>
        <w:t xml:space="preserve">DC </w:t>
      </w:r>
      <w:r w:rsidRPr="00FB1FA4">
        <w:rPr>
          <w:rFonts w:eastAsiaTheme="minorEastAsia"/>
          <w:i/>
        </w:rPr>
        <w:t>Periods</w:t>
      </w:r>
      <w:r w:rsidRPr="00FB1FA4">
        <w:rPr>
          <w:i/>
        </w:rPr>
        <w:t xml:space="preserve">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eastAsiaTheme="minorEastAsia" w:hAnsi="Cambria Math"/>
              </w:rPr>
              <m:t>643.50</m:t>
            </m:r>
          </m:num>
          <m:den>
            <m:r>
              <m:rPr>
                <m:sty m:val="p"/>
              </m:rPr>
              <w:rPr>
                <w:rFonts w:ascii="Cambria Math" w:hAnsi="Cambria Math" w:cs="Times New Roman"/>
              </w:rPr>
              <m:t xml:space="preserve"> £ 6,441</m:t>
            </m:r>
            <m:r>
              <m:rPr>
                <m:sty m:val="p"/>
              </m:rPr>
              <w:rPr>
                <w:rFonts w:ascii="Cambria Math" w:hAnsi="Cambria Math"/>
              </w:rPr>
              <m:t>/365 days</m:t>
            </m:r>
          </m:den>
        </m:f>
      </m:oMath>
    </w:p>
    <w:p w14:paraId="5F479A41" w14:textId="77777777" w:rsidR="00765B31" w:rsidRDefault="00765B31" w:rsidP="00765B31">
      <w:pPr>
        <w:ind w:left="720"/>
        <w:rPr>
          <w:rFonts w:eastAsiaTheme="minorEastAsia"/>
        </w:rPr>
      </w:pPr>
      <w:r>
        <w:t xml:space="preserve">        =</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eastAsiaTheme="minorEastAsia" w:hAnsi="Cambria Math"/>
              </w:rPr>
              <m:t>643.50</m:t>
            </m:r>
          </m:num>
          <m:den>
            <m:r>
              <m:rPr>
                <m:sty m:val="p"/>
              </m:rPr>
              <w:rPr>
                <w:rFonts w:ascii="Cambria Math" w:hAnsi="Cambria Math" w:cs="Times New Roman"/>
              </w:rPr>
              <m:t>17.646</m:t>
            </m:r>
          </m:den>
        </m:f>
      </m:oMath>
      <w:r>
        <w:rPr>
          <w:rFonts w:eastAsiaTheme="minorEastAsia"/>
        </w:rPr>
        <w:t xml:space="preserve">  </w:t>
      </w:r>
    </w:p>
    <w:p w14:paraId="58F59BA9" w14:textId="77777777" w:rsidR="00765B31" w:rsidRPr="00675BDB" w:rsidRDefault="00765B31" w:rsidP="00765B31">
      <w:r w:rsidRPr="00675BDB">
        <w:rPr>
          <w:b/>
          <w:bCs/>
        </w:rPr>
        <w:t xml:space="preserve">                   = </w:t>
      </w:r>
      <w:r w:rsidRPr="0074057C">
        <w:rPr>
          <w:b/>
          <w:bCs/>
        </w:rPr>
        <w:t xml:space="preserve">36.467 days or </w:t>
      </w:r>
      <w:r>
        <w:rPr>
          <w:b/>
          <w:bCs/>
        </w:rPr>
        <w:t>36</w:t>
      </w:r>
      <w:r w:rsidRPr="0074057C">
        <w:rPr>
          <w:b/>
          <w:bCs/>
        </w:rPr>
        <w:t xml:space="preserve"> days</w:t>
      </w:r>
      <w:r>
        <w:rPr>
          <w:b/>
          <w:bCs/>
        </w:rPr>
        <w:t xml:space="preserve"> (Ans.)</w:t>
      </w:r>
    </w:p>
    <w:p w14:paraId="61617962" w14:textId="77777777" w:rsidR="00765B31" w:rsidRDefault="00765B31" w:rsidP="00765B31">
      <w:pPr>
        <w:rPr>
          <w:b/>
        </w:rPr>
      </w:pPr>
      <w:r>
        <w:rPr>
          <w:b/>
        </w:rPr>
        <w:t xml:space="preserve">8. </w:t>
      </w:r>
      <w:r w:rsidRPr="00596C4E">
        <w:rPr>
          <w:b/>
        </w:rPr>
        <w:t xml:space="preserve">Calculation of </w:t>
      </w:r>
      <w:r>
        <w:rPr>
          <w:b/>
        </w:rPr>
        <w:t>Current Ratio (CR)</w:t>
      </w:r>
    </w:p>
    <w:p w14:paraId="737AA061" w14:textId="77777777" w:rsidR="00765B31" w:rsidRDefault="00765B31" w:rsidP="00765B31">
      <w:r>
        <w:t>CR = CA/CL</w:t>
      </w:r>
    </w:p>
    <w:p w14:paraId="4267AC23" w14:textId="77777777" w:rsidR="00765B31" w:rsidRDefault="00765B31" w:rsidP="00765B31">
      <w:r>
        <w:t>For 2020,</w:t>
      </w:r>
    </w:p>
    <w:p w14:paraId="1E43A125" w14:textId="77777777" w:rsidR="00765B31" w:rsidRDefault="00765B31" w:rsidP="00765B31">
      <w:r>
        <w:t>CA=</w:t>
      </w:r>
      <w:r>
        <w:rPr>
          <w:rFonts w:cs="Times New Roman"/>
        </w:rPr>
        <w:t>£2,303</w:t>
      </w:r>
    </w:p>
    <w:p w14:paraId="2389C788" w14:textId="77777777" w:rsidR="00765B31" w:rsidRDefault="00765B31" w:rsidP="00765B31">
      <w:r>
        <w:t>CL=</w:t>
      </w:r>
      <w:r>
        <w:rPr>
          <w:rFonts w:cs="Times New Roman"/>
        </w:rPr>
        <w:t>£2,511</w:t>
      </w:r>
    </w:p>
    <w:p w14:paraId="77B883FF" w14:textId="77777777" w:rsidR="00765B31" w:rsidRPr="004C5B4D" w:rsidRDefault="00765B31" w:rsidP="00765B31">
      <w:pPr>
        <w:rPr>
          <w:rFonts w:eastAsiaTheme="minorEastAsia"/>
        </w:rPr>
      </w:pPr>
      <w:r>
        <w:t>Application of the formula using the information,</w:t>
      </w:r>
    </w:p>
    <w:p w14:paraId="7CACB46F" w14:textId="77777777" w:rsidR="00765B31" w:rsidRDefault="00765B31" w:rsidP="00765B31">
      <w:pPr>
        <w:rPr>
          <w:rFonts w:cs="Times New Roman"/>
        </w:rPr>
      </w:pPr>
      <w:r>
        <w:t>CR =</w:t>
      </w:r>
      <w:r>
        <w:rPr>
          <w:rFonts w:cs="Times New Roman"/>
        </w:rPr>
        <w:t>£2,303</w:t>
      </w:r>
      <w:r>
        <w:t>/</w:t>
      </w:r>
      <w:r>
        <w:rPr>
          <w:rFonts w:cs="Times New Roman"/>
        </w:rPr>
        <w:t>£2,511</w:t>
      </w:r>
    </w:p>
    <w:p w14:paraId="08930E9F" w14:textId="77777777" w:rsidR="00765B31" w:rsidRDefault="00765B31" w:rsidP="00765B31">
      <w:r>
        <w:rPr>
          <w:rFonts w:cs="Times New Roman"/>
        </w:rPr>
        <w:t xml:space="preserve">      </w:t>
      </w:r>
      <w:r>
        <w:t xml:space="preserve">= </w:t>
      </w:r>
      <w:r w:rsidRPr="003135C8">
        <w:rPr>
          <w:rFonts w:cs="Times New Roman"/>
          <w:b/>
          <w:bCs/>
        </w:rPr>
        <w:t>£</w:t>
      </w:r>
      <w:r w:rsidRPr="003135C8">
        <w:rPr>
          <w:b/>
          <w:bCs/>
        </w:rPr>
        <w:t>0.917 or being</w:t>
      </w:r>
      <w:r>
        <w:rPr>
          <w:b/>
          <w:bCs/>
        </w:rPr>
        <w:t xml:space="preserve"> </w:t>
      </w:r>
      <w:r w:rsidRPr="003135C8">
        <w:rPr>
          <w:rFonts w:cs="Times New Roman"/>
          <w:b/>
          <w:bCs/>
        </w:rPr>
        <w:t>£</w:t>
      </w:r>
      <w:r w:rsidRPr="003135C8">
        <w:rPr>
          <w:b/>
          <w:bCs/>
        </w:rPr>
        <w:t>0.92</w:t>
      </w:r>
      <w:r>
        <w:rPr>
          <w:b/>
          <w:bCs/>
        </w:rPr>
        <w:t xml:space="preserve"> (Ans.)</w:t>
      </w:r>
    </w:p>
    <w:p w14:paraId="0CA4ACD3" w14:textId="77777777" w:rsidR="00765B31" w:rsidRDefault="00765B31" w:rsidP="00765B31">
      <w:r>
        <w:t>For 2019,</w:t>
      </w:r>
    </w:p>
    <w:p w14:paraId="2486E3EF" w14:textId="77777777" w:rsidR="00765B31" w:rsidRDefault="00765B31" w:rsidP="00765B31">
      <w:r>
        <w:t>CA=</w:t>
      </w:r>
      <w:r>
        <w:rPr>
          <w:rFonts w:cs="Times New Roman"/>
        </w:rPr>
        <w:t>£2,355</w:t>
      </w:r>
    </w:p>
    <w:p w14:paraId="65E31406" w14:textId="77777777" w:rsidR="00765B31" w:rsidRDefault="00765B31" w:rsidP="00765B31">
      <w:r>
        <w:t>CL=</w:t>
      </w:r>
      <w:r>
        <w:rPr>
          <w:rFonts w:cs="Times New Roman"/>
        </w:rPr>
        <w:t>£3,046</w:t>
      </w:r>
    </w:p>
    <w:p w14:paraId="53841FF7" w14:textId="77777777" w:rsidR="00765B31" w:rsidRPr="004C5B4D" w:rsidRDefault="00765B31" w:rsidP="00765B31">
      <w:pPr>
        <w:rPr>
          <w:rFonts w:eastAsiaTheme="minorEastAsia"/>
        </w:rPr>
      </w:pPr>
      <w:r>
        <w:t>Application of the formula using the information,</w:t>
      </w:r>
    </w:p>
    <w:p w14:paraId="0ECB3541" w14:textId="77777777" w:rsidR="00765B31" w:rsidRPr="00C17B5F" w:rsidRDefault="00765B31" w:rsidP="00765B31">
      <w:r>
        <w:t>CR =</w:t>
      </w:r>
      <w:r>
        <w:rPr>
          <w:rFonts w:cs="Times New Roman"/>
        </w:rPr>
        <w:t>£2,355</w:t>
      </w:r>
      <w:r>
        <w:t>/</w:t>
      </w:r>
      <w:r>
        <w:rPr>
          <w:rFonts w:cs="Times New Roman"/>
        </w:rPr>
        <w:t>£3,046</w:t>
      </w:r>
    </w:p>
    <w:p w14:paraId="24C6AF05" w14:textId="77777777" w:rsidR="00765B31" w:rsidRDefault="00765B31" w:rsidP="00765B31">
      <w:r>
        <w:rPr>
          <w:rFonts w:cs="Times New Roman"/>
        </w:rPr>
        <w:t xml:space="preserve">      </w:t>
      </w:r>
      <w:r>
        <w:t xml:space="preserve">= </w:t>
      </w:r>
      <w:r w:rsidRPr="002939EC">
        <w:rPr>
          <w:rFonts w:cs="Times New Roman"/>
          <w:b/>
          <w:bCs/>
        </w:rPr>
        <w:t>£</w:t>
      </w:r>
      <w:r w:rsidRPr="002939EC">
        <w:rPr>
          <w:b/>
          <w:bCs/>
        </w:rPr>
        <w:t xml:space="preserve">0.773 or </w:t>
      </w:r>
      <w:r w:rsidRPr="002939EC">
        <w:rPr>
          <w:rFonts w:cs="Times New Roman"/>
          <w:b/>
          <w:bCs/>
        </w:rPr>
        <w:t>£</w:t>
      </w:r>
      <w:r w:rsidRPr="002939EC">
        <w:rPr>
          <w:b/>
          <w:bCs/>
        </w:rPr>
        <w:t>0.80</w:t>
      </w:r>
      <w:r>
        <w:rPr>
          <w:b/>
          <w:bCs/>
        </w:rPr>
        <w:t xml:space="preserve"> (Ans.)</w:t>
      </w:r>
    </w:p>
    <w:p w14:paraId="75351354" w14:textId="77777777" w:rsidR="00765B31" w:rsidRDefault="00765B31" w:rsidP="00765B31">
      <w:pPr>
        <w:rPr>
          <w:b/>
        </w:rPr>
      </w:pPr>
      <w:r>
        <w:rPr>
          <w:b/>
        </w:rPr>
        <w:t xml:space="preserve">9. </w:t>
      </w:r>
      <w:r w:rsidRPr="00596C4E">
        <w:rPr>
          <w:b/>
        </w:rPr>
        <w:t xml:space="preserve">Calculation of </w:t>
      </w:r>
      <w:r>
        <w:rPr>
          <w:b/>
        </w:rPr>
        <w:t xml:space="preserve">Gearing Ratio </w:t>
      </w:r>
    </w:p>
    <w:p w14:paraId="1033666B" w14:textId="77777777" w:rsidR="00765B31" w:rsidRDefault="00765B31" w:rsidP="00765B31">
      <w:pPr>
        <w:rPr>
          <w:rFonts w:eastAsiaTheme="minorEastAsia"/>
        </w:rPr>
      </w:pPr>
      <w:r>
        <w:rPr>
          <w:rFonts w:eastAsiaTheme="minorEastAsia"/>
        </w:rPr>
        <w:t xml:space="preserve">Gearing Ratio = </w:t>
      </w:r>
      <m:oMath>
        <m:f>
          <m:fPr>
            <m:ctrlPr>
              <w:rPr>
                <w:rFonts w:ascii="Cambria Math" w:hAnsi="Cambria Math"/>
                <w:i/>
              </w:rPr>
            </m:ctrlPr>
          </m:fPr>
          <m:num>
            <m:r>
              <w:rPr>
                <w:rFonts w:ascii="Cambria Math" w:hAnsi="Cambria Math"/>
              </w:rPr>
              <m:t>LONG-term  debt  +  SHORT-term debt  +  BANK O/D)</m:t>
            </m:r>
          </m:num>
          <m:den>
            <m:r>
              <w:rPr>
                <w:rFonts w:ascii="Cambria Math" w:hAnsi="Cambria Math"/>
              </w:rPr>
              <m:t>SHAREHOLDER</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 xml:space="preserve">  EQUITY  (S.E.)</m:t>
            </m:r>
          </m:den>
        </m:f>
      </m:oMath>
    </w:p>
    <w:p w14:paraId="1EECD5BD" w14:textId="77777777" w:rsidR="00765B31" w:rsidRDefault="00765B31" w:rsidP="00765B31">
      <w:r>
        <w:lastRenderedPageBreak/>
        <w:t>For 2020,</w:t>
      </w:r>
    </w:p>
    <w:p w14:paraId="7ED07658" w14:textId="77777777" w:rsidR="00765B31" w:rsidRDefault="00765B31" w:rsidP="00765B31">
      <w:pPr>
        <w:rPr>
          <w:rFonts w:cs="Times New Roman"/>
        </w:rPr>
      </w:pPr>
      <w:r>
        <w:t xml:space="preserve">Bank O/D = </w:t>
      </w:r>
      <w:r>
        <w:rPr>
          <w:rFonts w:cs="Times New Roman"/>
        </w:rPr>
        <w:t>£NIL</w:t>
      </w:r>
    </w:p>
    <w:p w14:paraId="1E590123" w14:textId="77777777" w:rsidR="00765B31" w:rsidRDefault="00765B31" w:rsidP="00765B31">
      <w:r>
        <w:t>Long-term debts=</w:t>
      </w:r>
      <w:r>
        <w:rPr>
          <w:rFonts w:cs="Times New Roman"/>
        </w:rPr>
        <w:t>£</w:t>
      </w:r>
      <w:r>
        <w:t>4,137</w:t>
      </w:r>
    </w:p>
    <w:p w14:paraId="578D563C" w14:textId="77777777" w:rsidR="00765B31" w:rsidRDefault="00765B31" w:rsidP="00765B31">
      <w:r>
        <w:t>Short-term debts=</w:t>
      </w:r>
      <w:r>
        <w:rPr>
          <w:rFonts w:cs="Times New Roman"/>
        </w:rPr>
        <w:t>£</w:t>
      </w:r>
      <w:r>
        <w:t>2,511</w:t>
      </w:r>
    </w:p>
    <w:p w14:paraId="64321050" w14:textId="77777777" w:rsidR="00765B31" w:rsidRDefault="00765B31" w:rsidP="00765B31">
      <w:pPr>
        <w:rPr>
          <w:rFonts w:cs="Times New Roman"/>
        </w:rPr>
      </w:pPr>
      <w:r>
        <w:rPr>
          <w:rFonts w:cs="Times New Roman"/>
        </w:rPr>
        <w:t>SE = Equity (Grossed) – Payments of Dividends</w:t>
      </w:r>
    </w:p>
    <w:p w14:paraId="6FA8C911" w14:textId="77777777" w:rsidR="00765B31" w:rsidRDefault="00765B31" w:rsidP="00765B31">
      <w:pPr>
        <w:rPr>
          <w:rFonts w:cs="Times New Roman"/>
        </w:rPr>
      </w:pPr>
      <w:r>
        <w:rPr>
          <w:rFonts w:cs="Times New Roman"/>
        </w:rPr>
        <w:t>Here, Equity (Grossed) = £3,088</w:t>
      </w:r>
    </w:p>
    <w:p w14:paraId="3936829E" w14:textId="77777777" w:rsidR="00765B31" w:rsidRDefault="00765B31" w:rsidP="00765B31">
      <w:pPr>
        <w:rPr>
          <w:rFonts w:cs="Times New Roman"/>
        </w:rPr>
      </w:pPr>
      <w:r>
        <w:rPr>
          <w:rFonts w:cs="Times New Roman"/>
        </w:rPr>
        <w:t>Payments of Dividends = £255</w:t>
      </w:r>
    </w:p>
    <w:p w14:paraId="7B3DC189" w14:textId="77777777" w:rsidR="00765B31" w:rsidRDefault="00765B31" w:rsidP="00765B31">
      <w:pPr>
        <w:rPr>
          <w:rFonts w:cs="Times New Roman"/>
        </w:rPr>
      </w:pPr>
      <w:r>
        <w:rPr>
          <w:rFonts w:cs="Times New Roman"/>
        </w:rPr>
        <w:t>Hence, SE = £3,088 - £255 = £2833</w:t>
      </w:r>
    </w:p>
    <w:p w14:paraId="0B369251" w14:textId="77777777" w:rsidR="00765B31" w:rsidRDefault="00765B31" w:rsidP="00765B31">
      <w:pPr>
        <w:rPr>
          <w:rFonts w:eastAsiaTheme="minorEastAsia"/>
        </w:rPr>
      </w:pPr>
      <w:r>
        <w:t>Application of the formula using the information,</w:t>
      </w:r>
    </w:p>
    <w:p w14:paraId="4797F67B" w14:textId="77777777" w:rsidR="00765B31" w:rsidRDefault="00765B31" w:rsidP="00765B31">
      <w:pPr>
        <w:rPr>
          <w:rFonts w:eastAsiaTheme="minorEastAsia"/>
        </w:rPr>
      </w:pPr>
      <w:r>
        <w:rPr>
          <w:i/>
        </w:rPr>
        <w:t xml:space="preserve">Gearing Ratio </w:t>
      </w:r>
      <w:r>
        <w:t>=</w:t>
      </w:r>
      <m:oMath>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 xml:space="preserve">4,137 </m:t>
            </m:r>
            <m:r>
              <w:rPr>
                <w:rFonts w:ascii="Cambria Math" w:hAnsi="Cambria Math"/>
              </w:rPr>
              <m:t xml:space="preserve">+  </m:t>
            </m:r>
            <m:r>
              <m:rPr>
                <m:sty m:val="p"/>
              </m:rPr>
              <w:rPr>
                <w:rFonts w:ascii="Cambria Math" w:hAnsi="Cambria Math" w:cs="Times New Roman"/>
              </w:rPr>
              <m:t xml:space="preserve">£ </m:t>
            </m:r>
            <m:r>
              <m:rPr>
                <m:sty m:val="p"/>
              </m:rPr>
              <w:rPr>
                <w:rFonts w:ascii="Cambria Math" w:hAnsi="Cambria Math"/>
              </w:rPr>
              <m:t>2,511</m:t>
            </m:r>
            <m:r>
              <w:rPr>
                <w:rFonts w:ascii="Cambria Math" w:hAnsi="Cambria Math"/>
              </w:rPr>
              <m:t xml:space="preserve">+ </m:t>
            </m:r>
            <m:r>
              <m:rPr>
                <m:sty m:val="p"/>
              </m:rPr>
              <w:rPr>
                <w:rFonts w:ascii="Cambria Math" w:hAnsi="Cambria Math" w:cs="Times New Roman"/>
              </w:rPr>
              <m:t>£ NIL</m:t>
            </m:r>
          </m:num>
          <m:den>
            <m:r>
              <m:rPr>
                <m:sty m:val="p"/>
              </m:rPr>
              <w:rPr>
                <w:rFonts w:ascii="Cambria Math" w:hAnsi="Cambria Math" w:cs="Times New Roman"/>
              </w:rPr>
              <m:t xml:space="preserve">£ </m:t>
            </m:r>
            <m:r>
              <m:rPr>
                <m:sty m:val="p"/>
              </m:rPr>
              <w:rPr>
                <w:rFonts w:ascii="Cambria Math" w:hAnsi="Cambria Math"/>
              </w:rPr>
              <m:t>2,833</m:t>
            </m:r>
          </m:den>
        </m:f>
      </m:oMath>
    </w:p>
    <w:p w14:paraId="2BD7AA58" w14:textId="77777777" w:rsidR="00765B31" w:rsidRDefault="00765B31" w:rsidP="00765B31">
      <w:pPr>
        <w:ind w:firstLine="720"/>
        <w:rPr>
          <w:rFonts w:eastAsiaTheme="minorEastAsia"/>
        </w:rPr>
      </w:pPr>
      <w:r>
        <w:rPr>
          <w:i/>
        </w:rPr>
        <w:t xml:space="preserve"> </w:t>
      </w:r>
      <w:r>
        <w:rPr>
          <w:i/>
        </w:rPr>
        <w:tab/>
      </w:r>
      <w:r>
        <w:t xml:space="preserve">= </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6,648</m:t>
            </m:r>
          </m:num>
          <m:den>
            <m:r>
              <m:rPr>
                <m:sty m:val="p"/>
              </m:rPr>
              <w:rPr>
                <w:rFonts w:ascii="Cambria Math" w:hAnsi="Cambria Math" w:cs="Times New Roman"/>
              </w:rPr>
              <m:t>£</m:t>
            </m:r>
            <m:r>
              <m:rPr>
                <m:sty m:val="p"/>
              </m:rPr>
              <w:rPr>
                <w:rFonts w:ascii="Cambria Math" w:hAnsi="Cambria Math"/>
              </w:rPr>
              <m:t>2,833</m:t>
            </m:r>
          </m:den>
        </m:f>
      </m:oMath>
    </w:p>
    <w:p w14:paraId="0BAECDC2" w14:textId="77777777" w:rsidR="00765B31" w:rsidRDefault="00765B31" w:rsidP="00765B31">
      <w:pPr>
        <w:ind w:firstLine="720"/>
        <w:rPr>
          <w:b/>
          <w:bCs/>
        </w:rPr>
      </w:pPr>
      <w:r>
        <w:rPr>
          <w:rFonts w:eastAsiaTheme="minorEastAsia"/>
        </w:rPr>
        <w:t xml:space="preserve">            </w:t>
      </w:r>
      <w:r>
        <w:t xml:space="preserve">= </w:t>
      </w:r>
      <w:r w:rsidRPr="00331764">
        <w:rPr>
          <w:rFonts w:cs="Times New Roman"/>
          <w:b/>
          <w:bCs/>
        </w:rPr>
        <w:t>£</w:t>
      </w:r>
      <w:r w:rsidRPr="00331764">
        <w:rPr>
          <w:b/>
          <w:bCs/>
        </w:rPr>
        <w:t xml:space="preserve">2.346 or </w:t>
      </w:r>
      <w:r w:rsidRPr="00331764">
        <w:rPr>
          <w:rFonts w:cs="Times New Roman"/>
          <w:b/>
          <w:bCs/>
        </w:rPr>
        <w:t>£</w:t>
      </w:r>
      <w:r w:rsidRPr="00331764">
        <w:rPr>
          <w:b/>
          <w:bCs/>
        </w:rPr>
        <w:t>2.35</w:t>
      </w:r>
      <w:r>
        <w:rPr>
          <w:b/>
          <w:bCs/>
        </w:rPr>
        <w:t xml:space="preserve"> (Ans.)</w:t>
      </w:r>
    </w:p>
    <w:p w14:paraId="4C185282" w14:textId="77777777" w:rsidR="00765B31" w:rsidRPr="000A7769" w:rsidRDefault="00765B31" w:rsidP="00765B31">
      <w:r>
        <w:t>For 2019,</w:t>
      </w:r>
    </w:p>
    <w:p w14:paraId="5C22268F" w14:textId="77777777" w:rsidR="00765B31" w:rsidRDefault="00765B31" w:rsidP="00765B31">
      <w:pPr>
        <w:rPr>
          <w:rFonts w:cs="Times New Roman"/>
        </w:rPr>
      </w:pPr>
      <w:r>
        <w:t xml:space="preserve">Bank O/D = </w:t>
      </w:r>
      <w:r>
        <w:rPr>
          <w:rFonts w:cs="Times New Roman"/>
        </w:rPr>
        <w:t>£NIL</w:t>
      </w:r>
    </w:p>
    <w:p w14:paraId="252E13EB" w14:textId="77777777" w:rsidR="00765B31" w:rsidRDefault="00765B31" w:rsidP="00765B31">
      <w:r>
        <w:t>Long-term debts=</w:t>
      </w:r>
      <w:r>
        <w:rPr>
          <w:rFonts w:cs="Times New Roman"/>
        </w:rPr>
        <w:t>£</w:t>
      </w:r>
      <w:r>
        <w:t>4,129</w:t>
      </w:r>
    </w:p>
    <w:p w14:paraId="73BEDB49" w14:textId="77777777" w:rsidR="00765B31" w:rsidRDefault="00765B31" w:rsidP="00765B31">
      <w:r>
        <w:t>Short-term debts=</w:t>
      </w:r>
      <w:r>
        <w:rPr>
          <w:rFonts w:cs="Times New Roman"/>
        </w:rPr>
        <w:t>£</w:t>
      </w:r>
      <w:r>
        <w:t>3,046</w:t>
      </w:r>
    </w:p>
    <w:p w14:paraId="7BEF7335" w14:textId="77777777" w:rsidR="00765B31" w:rsidRDefault="00765B31" w:rsidP="00765B31">
      <w:pPr>
        <w:rPr>
          <w:rFonts w:cs="Times New Roman"/>
        </w:rPr>
      </w:pPr>
      <w:r>
        <w:rPr>
          <w:rFonts w:cs="Times New Roman"/>
        </w:rPr>
        <w:t>SE = Equity (Grossed) – Payments of Dividends</w:t>
      </w:r>
    </w:p>
    <w:p w14:paraId="2C23A37A" w14:textId="77777777" w:rsidR="00765B31" w:rsidRDefault="00765B31" w:rsidP="00765B31">
      <w:pPr>
        <w:rPr>
          <w:rFonts w:cs="Times New Roman"/>
        </w:rPr>
      </w:pPr>
      <w:r>
        <w:rPr>
          <w:rFonts w:cs="Times New Roman"/>
        </w:rPr>
        <w:t>Here, Equity (Grossed) = £2912</w:t>
      </w:r>
    </w:p>
    <w:p w14:paraId="6E435676" w14:textId="77777777" w:rsidR="00765B31" w:rsidRDefault="00765B31" w:rsidP="00765B31">
      <w:pPr>
        <w:rPr>
          <w:rFonts w:cs="Times New Roman"/>
        </w:rPr>
      </w:pPr>
      <w:r>
        <w:rPr>
          <w:rFonts w:cs="Times New Roman"/>
        </w:rPr>
        <w:t>Payments of Dividends = £242</w:t>
      </w:r>
    </w:p>
    <w:p w14:paraId="2858D039" w14:textId="77777777" w:rsidR="00765B31" w:rsidRDefault="00765B31" w:rsidP="00765B31">
      <w:pPr>
        <w:rPr>
          <w:rFonts w:cs="Times New Roman"/>
        </w:rPr>
      </w:pPr>
      <w:r>
        <w:rPr>
          <w:rFonts w:cs="Times New Roman"/>
        </w:rPr>
        <w:lastRenderedPageBreak/>
        <w:t>Hence, SE = £2912- £242 = £2670</w:t>
      </w:r>
    </w:p>
    <w:p w14:paraId="7238EF26" w14:textId="77777777" w:rsidR="00765B31" w:rsidRDefault="00765B31" w:rsidP="00765B31">
      <w:pPr>
        <w:rPr>
          <w:rFonts w:eastAsiaTheme="minorEastAsia"/>
        </w:rPr>
      </w:pPr>
      <w:r>
        <w:t>Application of the formula using the information,</w:t>
      </w:r>
    </w:p>
    <w:p w14:paraId="0D3B79D9" w14:textId="77777777" w:rsidR="00765B31" w:rsidRDefault="00765B31" w:rsidP="00765B31">
      <w:pPr>
        <w:rPr>
          <w:rFonts w:eastAsiaTheme="minorEastAsia"/>
        </w:rPr>
      </w:pPr>
      <w:r>
        <w:rPr>
          <w:i/>
        </w:rPr>
        <w:t xml:space="preserve">Gearing Ratio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 xml:space="preserve">4,129 </m:t>
            </m:r>
            <m:r>
              <w:rPr>
                <w:rFonts w:ascii="Cambria Math" w:hAnsi="Cambria Math"/>
              </w:rPr>
              <m:t xml:space="preserve">+  </m:t>
            </m:r>
            <m:r>
              <m:rPr>
                <m:sty m:val="p"/>
              </m:rPr>
              <w:rPr>
                <w:rFonts w:ascii="Cambria Math" w:hAnsi="Cambria Math" w:cs="Times New Roman"/>
              </w:rPr>
              <m:t xml:space="preserve">£ </m:t>
            </m:r>
            <m:r>
              <m:rPr>
                <m:sty m:val="p"/>
              </m:rPr>
              <w:rPr>
                <w:rFonts w:ascii="Cambria Math" w:hAnsi="Cambria Math"/>
              </w:rPr>
              <m:t xml:space="preserve">3,046 </m:t>
            </m:r>
            <m:r>
              <w:rPr>
                <w:rFonts w:ascii="Cambria Math" w:hAnsi="Cambria Math"/>
              </w:rPr>
              <m:t xml:space="preserve">+ </m:t>
            </m:r>
            <m:r>
              <m:rPr>
                <m:sty m:val="p"/>
              </m:rPr>
              <w:rPr>
                <w:rFonts w:ascii="Cambria Math" w:hAnsi="Cambria Math" w:cs="Times New Roman"/>
              </w:rPr>
              <m:t>£ NIL</m:t>
            </m:r>
          </m:num>
          <m:den>
            <m:r>
              <m:rPr>
                <m:sty m:val="p"/>
              </m:rPr>
              <w:rPr>
                <w:rFonts w:ascii="Cambria Math" w:hAnsi="Cambria Math" w:cs="Times New Roman"/>
              </w:rPr>
              <m:t xml:space="preserve">£ </m:t>
            </m:r>
            <m:r>
              <m:rPr>
                <m:sty m:val="p"/>
              </m:rPr>
              <w:rPr>
                <w:rFonts w:ascii="Cambria Math" w:hAnsi="Cambria Math"/>
              </w:rPr>
              <m:t>2670</m:t>
            </m:r>
          </m:den>
        </m:f>
      </m:oMath>
    </w:p>
    <w:p w14:paraId="3DBE22D1" w14:textId="77777777" w:rsidR="00765B31" w:rsidRPr="00C42F6E" w:rsidRDefault="00765B31" w:rsidP="00765B31">
      <w:pPr>
        <w:ind w:left="720" w:firstLine="720"/>
        <w:rPr>
          <w:rFonts w:eastAsiaTheme="minorEastAsia"/>
        </w:rPr>
      </w:pPr>
      <w:r>
        <w:t>=</w:t>
      </w:r>
      <m:oMath>
        <m:f>
          <m:fPr>
            <m:ctrlPr>
              <w:rPr>
                <w:rFonts w:ascii="Cambria Math" w:hAnsi="Cambria Math"/>
                <w:i/>
              </w:rPr>
            </m:ctrlPr>
          </m:fPr>
          <m:num>
            <m:r>
              <m:rPr>
                <m:sty m:val="p"/>
              </m:rPr>
              <w:rPr>
                <w:rFonts w:ascii="Cambria Math" w:hAnsi="Cambria Math" w:cs="Times New Roman"/>
              </w:rPr>
              <m:t>£</m:t>
            </m:r>
            <m:r>
              <m:rPr>
                <m:sty m:val="p"/>
              </m:rPr>
              <w:rPr>
                <w:rFonts w:ascii="Cambria Math" w:eastAsiaTheme="minorEastAsia" w:hAnsi="Cambria Math"/>
              </w:rPr>
              <m:t>7,175</m:t>
            </m:r>
          </m:num>
          <m:den>
            <m:r>
              <m:rPr>
                <m:sty m:val="p"/>
              </m:rPr>
              <w:rPr>
                <w:rFonts w:ascii="Cambria Math" w:hAnsi="Cambria Math" w:cs="Times New Roman"/>
              </w:rPr>
              <m:t>£</m:t>
            </m:r>
            <m:r>
              <m:rPr>
                <m:sty m:val="p"/>
              </m:rPr>
              <w:rPr>
                <w:rFonts w:ascii="Cambria Math" w:hAnsi="Cambria Math"/>
              </w:rPr>
              <m:t>2,670</m:t>
            </m:r>
          </m:den>
        </m:f>
      </m:oMath>
    </w:p>
    <w:p w14:paraId="424A937A" w14:textId="77777777" w:rsidR="00765B31" w:rsidRDefault="00765B31" w:rsidP="00765B31">
      <w:pPr>
        <w:ind w:left="720" w:firstLine="720"/>
        <w:rPr>
          <w:b/>
          <w:bCs/>
        </w:rPr>
      </w:pPr>
      <w:r>
        <w:t xml:space="preserve">= </w:t>
      </w:r>
      <w:r w:rsidRPr="00C42F6E">
        <w:rPr>
          <w:rFonts w:cs="Times New Roman"/>
          <w:b/>
          <w:bCs/>
        </w:rPr>
        <w:t>£</w:t>
      </w:r>
      <w:r w:rsidRPr="00C42F6E">
        <w:rPr>
          <w:b/>
          <w:bCs/>
        </w:rPr>
        <w:t xml:space="preserve">2.687 or </w:t>
      </w:r>
      <w:r w:rsidRPr="00C42F6E">
        <w:rPr>
          <w:rFonts w:cs="Times New Roman"/>
          <w:b/>
          <w:bCs/>
        </w:rPr>
        <w:t>£</w:t>
      </w:r>
      <w:r w:rsidRPr="00C42F6E">
        <w:rPr>
          <w:b/>
          <w:bCs/>
        </w:rPr>
        <w:t>2.70</w:t>
      </w:r>
      <w:r>
        <w:rPr>
          <w:b/>
          <w:bCs/>
        </w:rPr>
        <w:t xml:space="preserve"> (Ans.)</w:t>
      </w:r>
    </w:p>
    <w:p w14:paraId="42088A35" w14:textId="77777777" w:rsidR="00765B31" w:rsidRDefault="00765B31" w:rsidP="00765B31">
      <w:pPr>
        <w:rPr>
          <w:b/>
        </w:rPr>
      </w:pPr>
      <w:r>
        <w:rPr>
          <w:b/>
        </w:rPr>
        <w:t xml:space="preserve">10. </w:t>
      </w:r>
      <w:r w:rsidRPr="00596C4E">
        <w:rPr>
          <w:b/>
        </w:rPr>
        <w:t xml:space="preserve">Calculation of </w:t>
      </w:r>
      <w:r>
        <w:rPr>
          <w:b/>
        </w:rPr>
        <w:t>Interest Coverage Ratio</w:t>
      </w:r>
    </w:p>
    <w:p w14:paraId="5CAAF9C1" w14:textId="77777777" w:rsidR="00765B31" w:rsidRDefault="00765B31" w:rsidP="00765B31">
      <w:pPr>
        <w:rPr>
          <w:rFonts w:eastAsiaTheme="minorEastAsia"/>
        </w:rPr>
      </w:pPr>
      <w:r>
        <w:rPr>
          <w:rFonts w:eastAsiaTheme="minorEastAsia"/>
        </w:rPr>
        <w:t xml:space="preserve">IC Ratio = </w:t>
      </w:r>
      <m:oMath>
        <m:f>
          <m:fPr>
            <m:ctrlPr>
              <w:rPr>
                <w:rFonts w:ascii="Cambria Math" w:hAnsi="Cambria Math"/>
                <w:i/>
              </w:rPr>
            </m:ctrlPr>
          </m:fPr>
          <m:num>
            <m:r>
              <w:rPr>
                <w:rFonts w:ascii="Cambria Math" w:hAnsi="Cambria Math"/>
              </w:rPr>
              <m:t>EBIT</m:t>
            </m:r>
          </m:num>
          <m:den>
            <m:r>
              <w:rPr>
                <w:rFonts w:ascii="Cambria Math" w:hAnsi="Cambria Math"/>
              </w:rPr>
              <m:t>Interests Spending (IE)</m:t>
            </m:r>
          </m:den>
        </m:f>
      </m:oMath>
    </w:p>
    <w:p w14:paraId="263C4D89" w14:textId="77777777" w:rsidR="00765B31" w:rsidRDefault="00765B31" w:rsidP="00765B31">
      <w:r>
        <w:t>For 2020,</w:t>
      </w:r>
    </w:p>
    <w:p w14:paraId="7277543D" w14:textId="77777777" w:rsidR="00765B31" w:rsidRDefault="00765B31" w:rsidP="00765B31">
      <w:r>
        <w:t>EBIT=</w:t>
      </w:r>
      <w:r>
        <w:rPr>
          <w:rFonts w:cs="Times New Roman"/>
        </w:rPr>
        <w:t>£</w:t>
      </w:r>
      <w:r>
        <w:t>846</w:t>
      </w:r>
    </w:p>
    <w:p w14:paraId="66E78F56" w14:textId="77777777" w:rsidR="00765B31" w:rsidRDefault="00765B31" w:rsidP="00765B31">
      <w:r>
        <w:t>IE=</w:t>
      </w:r>
      <w:r>
        <w:rPr>
          <w:rFonts w:cs="Times New Roman"/>
        </w:rPr>
        <w:t>£</w:t>
      </w:r>
      <w:r>
        <w:t>226</w:t>
      </w:r>
    </w:p>
    <w:p w14:paraId="5C72B4BA" w14:textId="77777777" w:rsidR="00765B31" w:rsidRDefault="00765B31" w:rsidP="00765B31">
      <w:pPr>
        <w:rPr>
          <w:rFonts w:eastAsiaTheme="minorEastAsia"/>
        </w:rPr>
      </w:pPr>
      <w:r>
        <w:t>Application of the formula using the information,</w:t>
      </w:r>
    </w:p>
    <w:p w14:paraId="378C1F49" w14:textId="77777777" w:rsidR="00765B31" w:rsidRDefault="00765B31" w:rsidP="00765B31">
      <w:pPr>
        <w:rPr>
          <w:rFonts w:eastAsiaTheme="minorEastAsia"/>
        </w:rPr>
      </w:pPr>
      <w:r>
        <w:rPr>
          <w:rFonts w:eastAsiaTheme="minorEastAsia"/>
          <w:i/>
        </w:rPr>
        <w:t xml:space="preserve">IC </w:t>
      </w:r>
      <w:r w:rsidRPr="004E46BB">
        <w:rPr>
          <w:rFonts w:eastAsiaTheme="minorEastAsia"/>
          <w:i/>
        </w:rPr>
        <w:t>Ratio</w:t>
      </w:r>
      <w:r w:rsidRPr="004E46BB">
        <w:rPr>
          <w:i/>
        </w:rPr>
        <w:t>s</w:t>
      </w:r>
      <w:r>
        <w:rPr>
          <w:i/>
        </w:rPr>
        <w:t xml:space="preserve">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846</m:t>
            </m:r>
          </m:num>
          <m:den>
            <m:r>
              <m:rPr>
                <m:sty m:val="p"/>
              </m:rPr>
              <w:rPr>
                <w:rFonts w:ascii="Cambria Math" w:hAnsi="Cambria Math" w:cs="Times New Roman"/>
              </w:rPr>
              <m:t xml:space="preserve">£ </m:t>
            </m:r>
            <m:r>
              <m:rPr>
                <m:sty m:val="p"/>
              </m:rPr>
              <w:rPr>
                <w:rFonts w:ascii="Cambria Math" w:hAnsi="Cambria Math"/>
              </w:rPr>
              <m:t>226</m:t>
            </m:r>
          </m:den>
        </m:f>
      </m:oMath>
    </w:p>
    <w:p w14:paraId="1598F396" w14:textId="77777777" w:rsidR="00765B31" w:rsidRDefault="00765B31" w:rsidP="00765B31">
      <w:pPr>
        <w:ind w:left="720"/>
        <w:rPr>
          <w:b/>
          <w:bCs/>
        </w:rPr>
      </w:pPr>
      <w:r>
        <w:rPr>
          <w:rFonts w:eastAsiaTheme="minorEastAsia"/>
        </w:rPr>
        <w:t xml:space="preserve">    </w:t>
      </w:r>
      <w:r>
        <w:t xml:space="preserve">= </w:t>
      </w:r>
      <w:r w:rsidRPr="00A8263E">
        <w:rPr>
          <w:rFonts w:cs="Times New Roman"/>
          <w:b/>
          <w:bCs/>
        </w:rPr>
        <w:t>£</w:t>
      </w:r>
      <w:r w:rsidRPr="00A8263E">
        <w:rPr>
          <w:b/>
          <w:bCs/>
        </w:rPr>
        <w:t>3.743 or</w:t>
      </w:r>
      <w:r w:rsidRPr="00A8263E">
        <w:rPr>
          <w:rFonts w:cs="Times New Roman"/>
          <w:b/>
          <w:bCs/>
        </w:rPr>
        <w:t xml:space="preserve"> £</w:t>
      </w:r>
      <w:r w:rsidRPr="00A8263E">
        <w:rPr>
          <w:b/>
          <w:bCs/>
        </w:rPr>
        <w:t>4</w:t>
      </w:r>
      <w:r>
        <w:rPr>
          <w:b/>
          <w:bCs/>
        </w:rPr>
        <w:t xml:space="preserve"> (Ans.)</w:t>
      </w:r>
    </w:p>
    <w:p w14:paraId="27C58095" w14:textId="77777777" w:rsidR="00765B31" w:rsidRDefault="00765B31" w:rsidP="00765B31">
      <w:pPr>
        <w:rPr>
          <w:bCs/>
        </w:rPr>
      </w:pPr>
      <w:r>
        <w:rPr>
          <w:bCs/>
        </w:rPr>
        <w:t>For 2019,</w:t>
      </w:r>
    </w:p>
    <w:p w14:paraId="5EE2ABB8" w14:textId="77777777" w:rsidR="00765B31" w:rsidRDefault="00765B31" w:rsidP="00765B31">
      <w:r>
        <w:t>EBIT=</w:t>
      </w:r>
      <w:r>
        <w:rPr>
          <w:rFonts w:cs="Times New Roman"/>
        </w:rPr>
        <w:t>£</w:t>
      </w:r>
      <w:r>
        <w:t>720</w:t>
      </w:r>
    </w:p>
    <w:p w14:paraId="38E298A5" w14:textId="77777777" w:rsidR="00765B31" w:rsidRDefault="00765B31" w:rsidP="00765B31">
      <w:r>
        <w:t>IE=</w:t>
      </w:r>
      <w:r>
        <w:rPr>
          <w:rFonts w:cs="Times New Roman"/>
        </w:rPr>
        <w:t>£</w:t>
      </w:r>
      <w:r>
        <w:t>181</w:t>
      </w:r>
    </w:p>
    <w:p w14:paraId="6806D3DF" w14:textId="77777777" w:rsidR="00765B31" w:rsidRDefault="00765B31" w:rsidP="00765B31">
      <w:pPr>
        <w:rPr>
          <w:rFonts w:eastAsiaTheme="minorEastAsia"/>
          <w:i/>
        </w:rPr>
      </w:pPr>
      <w:r>
        <w:t>Application of the formula using the information,</w:t>
      </w:r>
      <w:r w:rsidRPr="00434176">
        <w:rPr>
          <w:rFonts w:eastAsiaTheme="minorEastAsia"/>
          <w:i/>
        </w:rPr>
        <w:t>.</w:t>
      </w:r>
    </w:p>
    <w:p w14:paraId="68FAFB5C" w14:textId="77777777" w:rsidR="00765B31" w:rsidRPr="00045DFA" w:rsidRDefault="00765B31" w:rsidP="00765B31">
      <w:pPr>
        <w:rPr>
          <w:rFonts w:eastAsiaTheme="minorEastAsia"/>
        </w:rPr>
      </w:pPr>
      <w:r>
        <w:rPr>
          <w:rFonts w:eastAsiaTheme="minorEastAsia"/>
          <w:i/>
        </w:rPr>
        <w:t>IC</w:t>
      </w:r>
      <w:r w:rsidRPr="00434176">
        <w:rPr>
          <w:rFonts w:eastAsiaTheme="minorEastAsia"/>
          <w:i/>
        </w:rPr>
        <w:t xml:space="preserve"> Ratios</w:t>
      </w:r>
      <w:r>
        <w:rPr>
          <w:rFonts w:eastAsiaTheme="minorEastAsia"/>
          <w:i/>
        </w:rPr>
        <w:t xml:space="preserve"> </w:t>
      </w:r>
      <w:r>
        <w:t>=</w:t>
      </w:r>
      <m:oMath>
        <m:r>
          <w:rPr>
            <w:rFonts w:ascii="Cambria Math" w:hAnsi="Cambria Math"/>
          </w:rPr>
          <m:t xml:space="preserve">  </m:t>
        </m:r>
        <m:f>
          <m:fPr>
            <m:ctrlPr>
              <w:rPr>
                <w:rFonts w:ascii="Cambria Math" w:hAnsi="Cambria Math"/>
                <w:i/>
              </w:rPr>
            </m:ctrlPr>
          </m:fPr>
          <m:num>
            <m:r>
              <m:rPr>
                <m:sty m:val="p"/>
              </m:rPr>
              <w:rPr>
                <w:rFonts w:ascii="Cambria Math" w:hAnsi="Cambria Math" w:cs="Times New Roman"/>
              </w:rPr>
              <m:t xml:space="preserve">£ </m:t>
            </m:r>
            <m:r>
              <m:rPr>
                <m:sty m:val="p"/>
              </m:rPr>
              <w:rPr>
                <w:rFonts w:ascii="Cambria Math" w:hAnsi="Cambria Math"/>
              </w:rPr>
              <m:t>720</m:t>
            </m:r>
          </m:num>
          <m:den>
            <m:r>
              <m:rPr>
                <m:sty m:val="p"/>
              </m:rPr>
              <w:rPr>
                <w:rFonts w:ascii="Cambria Math" w:hAnsi="Cambria Math" w:cs="Times New Roman"/>
              </w:rPr>
              <m:t xml:space="preserve">£ </m:t>
            </m:r>
            <m:r>
              <m:rPr>
                <m:sty m:val="p"/>
              </m:rPr>
              <w:rPr>
                <w:rFonts w:ascii="Cambria Math" w:hAnsi="Cambria Math"/>
              </w:rPr>
              <m:t>181</m:t>
            </m:r>
          </m:den>
        </m:f>
      </m:oMath>
    </w:p>
    <w:p w14:paraId="015FE748" w14:textId="13401A1F" w:rsidR="00765B31" w:rsidRPr="00765B31" w:rsidRDefault="00765B31" w:rsidP="00765B31">
      <w:pPr>
        <w:ind w:firstLine="720"/>
        <w:rPr>
          <w:rFonts w:eastAsiaTheme="minorEastAsia"/>
        </w:rPr>
      </w:pPr>
      <w:r>
        <w:t xml:space="preserve">        </w:t>
      </w:r>
      <w:r w:rsidRPr="00E00AE1">
        <w:t>=</w:t>
      </w:r>
      <w:r w:rsidRPr="00E00AE1">
        <w:rPr>
          <w:rFonts w:cs="Times New Roman"/>
          <w:b/>
          <w:bCs/>
        </w:rPr>
        <w:t>£</w:t>
      </w:r>
      <w:r w:rsidRPr="00E00AE1">
        <w:rPr>
          <w:b/>
          <w:bCs/>
        </w:rPr>
        <w:t xml:space="preserve">3.977 </w:t>
      </w:r>
      <w:r>
        <w:rPr>
          <w:b/>
          <w:bCs/>
        </w:rPr>
        <w:t xml:space="preserve">or </w:t>
      </w:r>
      <w:r w:rsidRPr="00E00AE1">
        <w:rPr>
          <w:rFonts w:cs="Times New Roman"/>
          <w:b/>
          <w:bCs/>
        </w:rPr>
        <w:t>£</w:t>
      </w:r>
      <w:r w:rsidRPr="00E00AE1">
        <w:rPr>
          <w:b/>
          <w:bCs/>
        </w:rPr>
        <w:t>4</w:t>
      </w:r>
      <w:r>
        <w:rPr>
          <w:b/>
          <w:bCs/>
        </w:rPr>
        <w:t xml:space="preserve"> (Ans.)</w:t>
      </w:r>
    </w:p>
    <w:p w14:paraId="4E5228ED" w14:textId="2A184D72" w:rsidR="00E94153" w:rsidRDefault="00917A47" w:rsidP="00E94153">
      <w:pPr>
        <w:pStyle w:val="Heading2"/>
      </w:pPr>
      <w:bookmarkStart w:id="30" w:name="_Toc85493544"/>
      <w:r>
        <w:lastRenderedPageBreak/>
        <w:t>2.2</w:t>
      </w:r>
      <w:r w:rsidR="00122A81">
        <w:t>.</w:t>
      </w:r>
      <w:r>
        <w:t xml:space="preserve">: </w:t>
      </w:r>
      <w:r w:rsidR="00587CF7">
        <w:t>Using collected ‘CHOCCO PLC’</w:t>
      </w:r>
      <w:r w:rsidR="00C13E3B">
        <w:t>-related</w:t>
      </w:r>
      <w:r w:rsidR="00587CF7">
        <w:t xml:space="preserve"> data to comment about its finance-based status with performance</w:t>
      </w:r>
      <w:bookmarkEnd w:id="22"/>
      <w:bookmarkEnd w:id="23"/>
      <w:bookmarkEnd w:id="30"/>
      <w:r>
        <w:t xml:space="preserve"> </w:t>
      </w:r>
      <w:bookmarkEnd w:id="24"/>
      <w:bookmarkEnd w:id="25"/>
      <w:bookmarkEnd w:id="26"/>
      <w:bookmarkEnd w:id="27"/>
      <w:bookmarkEnd w:id="28"/>
    </w:p>
    <w:p w14:paraId="40F8E99C" w14:textId="77777777" w:rsidR="00587CF7" w:rsidRDefault="00917A47" w:rsidP="00E94153">
      <w:r>
        <w:t xml:space="preserve">This segment of question 2 has rigorously looked through the priorly discovered performance ratios to find out more about “CHOCCO PLC’s” </w:t>
      </w:r>
      <w:r w:rsidR="000230D8">
        <w:t>immediate</w:t>
      </w:r>
      <w:r>
        <w:t xml:space="preserve"> finance-based status</w:t>
      </w:r>
      <w:r w:rsidR="000230D8">
        <w:t xml:space="preserve"> </w:t>
      </w:r>
      <w:r w:rsidR="00EA7495">
        <w:t>together with</w:t>
      </w:r>
      <w:r w:rsidR="000230D8">
        <w:t xml:space="preserve"> its relative industrial performance.</w:t>
      </w:r>
      <w:r>
        <w:t xml:space="preserve"> </w:t>
      </w:r>
      <w:r w:rsidR="00EA7495">
        <w:t>The</w:t>
      </w:r>
      <w:r w:rsidR="00195A72">
        <w:t xml:space="preserve"> performance</w:t>
      </w:r>
      <w:r w:rsidR="00EA7495">
        <w:t xml:space="preserve"> disparity found here </w:t>
      </w:r>
      <w:r w:rsidR="00195A72">
        <w:t>from ratios encompassed 2019-year along with 2020-year.</w:t>
      </w:r>
      <w:r w:rsidR="009A1547">
        <w:t xml:space="preserve"> Its return-producing deftness using accumulated equity was captured using </w:t>
      </w:r>
      <w:r w:rsidR="00985932">
        <w:t>‘</w:t>
      </w:r>
      <w:r w:rsidR="009A1547" w:rsidRPr="00985932">
        <w:rPr>
          <w:i/>
          <w:iCs/>
        </w:rPr>
        <w:t>ROCE</w:t>
      </w:r>
      <w:r w:rsidR="00985932">
        <w:rPr>
          <w:i/>
          <w:iCs/>
        </w:rPr>
        <w:t>’</w:t>
      </w:r>
      <w:r w:rsidR="009A1547">
        <w:t xml:space="preserve">, </w:t>
      </w:r>
      <w:r w:rsidR="00985932">
        <w:t>‘</w:t>
      </w:r>
      <w:r w:rsidR="009A1547" w:rsidRPr="00985932">
        <w:rPr>
          <w:i/>
          <w:iCs/>
        </w:rPr>
        <w:t>ROE</w:t>
      </w:r>
      <w:r w:rsidR="00985932">
        <w:rPr>
          <w:i/>
          <w:iCs/>
        </w:rPr>
        <w:t>’</w:t>
      </w:r>
      <w:r w:rsidR="009A1547">
        <w:t xml:space="preserve"> and </w:t>
      </w:r>
      <w:r w:rsidR="00985932">
        <w:t>‘</w:t>
      </w:r>
      <w:r w:rsidR="009A1547" w:rsidRPr="00985932">
        <w:rPr>
          <w:i/>
          <w:iCs/>
        </w:rPr>
        <w:t>EPS</w:t>
      </w:r>
      <w:r w:rsidR="00985932">
        <w:rPr>
          <w:i/>
          <w:iCs/>
        </w:rPr>
        <w:t>’</w:t>
      </w:r>
      <w:r w:rsidR="009A1547">
        <w:t xml:space="preserve">. All these three ratios rose </w:t>
      </w:r>
      <w:r w:rsidR="00B34D3F">
        <w:t>in 2020-year from</w:t>
      </w:r>
      <w:r w:rsidR="009A1547">
        <w:t xml:space="preserve"> its prior </w:t>
      </w:r>
      <w:r w:rsidR="00B34D3F">
        <w:t xml:space="preserve">inferior state in 2019-year. </w:t>
      </w:r>
      <w:r w:rsidR="00316C15">
        <w:t>This hints at the fact that “CHOCCO PLC” must have satisfactorily and skilfully been able to put the right amounts of equities into the right</w:t>
      </w:r>
      <w:r w:rsidR="004B4D81">
        <w:t xml:space="preserve"> and</w:t>
      </w:r>
      <w:r w:rsidR="00316C15">
        <w:t xml:space="preserve"> </w:t>
      </w:r>
      <w:r w:rsidR="004B4D81">
        <w:t>most preferable investments. Good equity or capital-steering skills that could magnify stockowners' surpluses was, therefore, seen here</w:t>
      </w:r>
      <w:sdt>
        <w:sdtPr>
          <w:id w:val="534549267"/>
          <w:citation/>
        </w:sdtPr>
        <w:sdtEndPr/>
        <w:sdtContent>
          <w:r w:rsidR="00B54A57">
            <w:fldChar w:fldCharType="begin"/>
          </w:r>
          <w:r w:rsidR="00B54A57">
            <w:rPr>
              <w:lang w:val="en-US"/>
            </w:rPr>
            <w:instrText xml:space="preserve"> CITATION Iva19 \l 1033 </w:instrText>
          </w:r>
          <w:r w:rsidR="00B54A57">
            <w:fldChar w:fldCharType="separate"/>
          </w:r>
          <w:r w:rsidR="00B54A57">
            <w:rPr>
              <w:noProof/>
              <w:lang w:val="en-US"/>
            </w:rPr>
            <w:t xml:space="preserve"> </w:t>
          </w:r>
          <w:r w:rsidR="00B54A57" w:rsidRPr="00B54A57">
            <w:rPr>
              <w:noProof/>
              <w:lang w:val="en-US"/>
            </w:rPr>
            <w:t>(Houston, 2019)</w:t>
          </w:r>
          <w:r w:rsidR="00B54A57">
            <w:fldChar w:fldCharType="end"/>
          </w:r>
        </w:sdtContent>
      </w:sdt>
      <w:r w:rsidR="004B4D81">
        <w:t>.</w:t>
      </w:r>
      <w:r w:rsidR="00985932">
        <w:t xml:space="preserve"> “CHOCCO PLC’s” </w:t>
      </w:r>
      <w:r w:rsidR="00985932" w:rsidRPr="00985932">
        <w:rPr>
          <w:i/>
          <w:iCs/>
        </w:rPr>
        <w:t>‘net profit margin(NPM)’</w:t>
      </w:r>
      <w:r w:rsidR="00985932">
        <w:t xml:space="preserve"> has also risen well in 2020-year from its prior inferior state in 2019-year. This, further, hints at its</w:t>
      </w:r>
      <w:r w:rsidR="00B13B06">
        <w:t xml:space="preserve"> good</w:t>
      </w:r>
      <w:r w:rsidR="00985932">
        <w:t xml:space="preserve"> </w:t>
      </w:r>
      <w:r w:rsidR="00B13B06">
        <w:t>profitable status or its profit-producing deftness by controlling its spending ceiling and working well on making more revenue</w:t>
      </w:r>
      <w:sdt>
        <w:sdtPr>
          <w:id w:val="248312967"/>
          <w:citation/>
        </w:sdtPr>
        <w:sdtEndPr/>
        <w:sdtContent>
          <w:r w:rsidR="00DA7639">
            <w:fldChar w:fldCharType="begin"/>
          </w:r>
          <w:r w:rsidR="00DA7639">
            <w:rPr>
              <w:lang w:val="en-US"/>
            </w:rPr>
            <w:instrText xml:space="preserve"> CITATION Rev20 \l 1033 </w:instrText>
          </w:r>
          <w:r w:rsidR="00DA7639">
            <w:fldChar w:fldCharType="separate"/>
          </w:r>
          <w:r w:rsidR="00DA7639">
            <w:rPr>
              <w:noProof/>
              <w:lang w:val="en-US"/>
            </w:rPr>
            <w:t xml:space="preserve"> </w:t>
          </w:r>
          <w:r w:rsidR="00DA7639" w:rsidRPr="00D74903">
            <w:rPr>
              <w:noProof/>
              <w:lang w:val="en-US"/>
            </w:rPr>
            <w:t>(Revolut, 2020)</w:t>
          </w:r>
          <w:r w:rsidR="00DA7639">
            <w:fldChar w:fldCharType="end"/>
          </w:r>
        </w:sdtContent>
      </w:sdt>
      <w:r w:rsidR="00B13B06">
        <w:t>.</w:t>
      </w:r>
    </w:p>
    <w:p w14:paraId="2826D386" w14:textId="77777777" w:rsidR="005F2779" w:rsidRDefault="00917A47" w:rsidP="00E94153">
      <w:r>
        <w:t xml:space="preserve">“CHOCCO PLC’s” </w:t>
      </w:r>
      <w:r w:rsidRPr="00985932">
        <w:rPr>
          <w:i/>
          <w:iCs/>
        </w:rPr>
        <w:t>‘</w:t>
      </w:r>
      <w:r>
        <w:rPr>
          <w:i/>
          <w:iCs/>
        </w:rPr>
        <w:t>Asset Turnover</w:t>
      </w:r>
      <w:r w:rsidRPr="00985932">
        <w:rPr>
          <w:i/>
          <w:iCs/>
        </w:rPr>
        <w:t>’</w:t>
      </w:r>
      <w:r>
        <w:t>,</w:t>
      </w:r>
      <w:r w:rsidR="0076261E">
        <w:t xml:space="preserve"> has fallen in 2020-year, while</w:t>
      </w:r>
      <w:r>
        <w:t xml:space="preserve"> </w:t>
      </w:r>
      <w:r w:rsidRPr="0076261E">
        <w:rPr>
          <w:i/>
          <w:iCs/>
        </w:rPr>
        <w:t>‘Stock-holding days’</w:t>
      </w:r>
      <w:r>
        <w:t xml:space="preserve"> and </w:t>
      </w:r>
      <w:r w:rsidR="0076261E" w:rsidRPr="0076261E">
        <w:rPr>
          <w:i/>
          <w:iCs/>
        </w:rPr>
        <w:t>‘Debtor collection’</w:t>
      </w:r>
      <w:r>
        <w:t xml:space="preserve"> ha</w:t>
      </w:r>
      <w:r w:rsidR="0076261E">
        <w:t>ve risen during the same. These respective results hint at its deteriorating status concerning its efficiency factor.</w:t>
      </w:r>
      <w:r w:rsidR="00823874">
        <w:t xml:space="preserve"> The firm was unable to preserve its deftness at making revenue from assets. It was also slacking in tightening up its credit-trading rules, and in balancing the selling and restocking of its storage items</w:t>
      </w:r>
      <w:sdt>
        <w:sdtPr>
          <w:id w:val="-15384501"/>
          <w:citation/>
        </w:sdtPr>
        <w:sdtEndPr/>
        <w:sdtContent>
          <w:r w:rsidR="00DA7639">
            <w:fldChar w:fldCharType="begin"/>
          </w:r>
          <w:r w:rsidR="00DA7639">
            <w:rPr>
              <w:lang w:val="en-US"/>
            </w:rPr>
            <w:instrText xml:space="preserve"> CITATION Pet19 \l 1033 </w:instrText>
          </w:r>
          <w:r w:rsidR="00DA7639">
            <w:fldChar w:fldCharType="separate"/>
          </w:r>
          <w:r w:rsidR="00DA7639">
            <w:rPr>
              <w:noProof/>
              <w:lang w:val="en-US"/>
            </w:rPr>
            <w:t xml:space="preserve"> </w:t>
          </w:r>
          <w:r w:rsidR="00DA7639" w:rsidRPr="00DA7639">
            <w:rPr>
              <w:noProof/>
              <w:lang w:val="en-US"/>
            </w:rPr>
            <w:t>(Drakeley, 2019)</w:t>
          </w:r>
          <w:r w:rsidR="00DA7639">
            <w:fldChar w:fldCharType="end"/>
          </w:r>
        </w:sdtContent>
      </w:sdt>
      <w:r w:rsidR="00823874">
        <w:t>.</w:t>
      </w:r>
      <w:r w:rsidR="00227220">
        <w:t xml:space="preserve"> Hence, “CHOCCO PLC’s” business efficiency can conclusively be stated to have dropped</w:t>
      </w:r>
      <w:r w:rsidR="001C1567">
        <w:t xml:space="preserve"> in 2020-year</w:t>
      </w:r>
      <w:r w:rsidR="00227220">
        <w:t>.</w:t>
      </w:r>
      <w:r w:rsidR="001C1567">
        <w:t xml:space="preserve"> With relative relation to</w:t>
      </w:r>
      <w:r w:rsidR="00E44F81">
        <w:t xml:space="preserve"> </w:t>
      </w:r>
      <w:r w:rsidR="00BA3A7F">
        <w:t>understanding</w:t>
      </w:r>
      <w:r w:rsidR="001C1567">
        <w:t xml:space="preserve"> “CHOCCO PLC’s” liquidity, its </w:t>
      </w:r>
      <w:r w:rsidR="001C1567" w:rsidRPr="001C1567">
        <w:rPr>
          <w:i/>
          <w:iCs/>
        </w:rPr>
        <w:t>‘current ratio’</w:t>
      </w:r>
      <w:r w:rsidR="001C1567">
        <w:t xml:space="preserve"> and </w:t>
      </w:r>
      <w:r w:rsidR="001C1567" w:rsidRPr="001C1567">
        <w:rPr>
          <w:i/>
          <w:iCs/>
        </w:rPr>
        <w:t>‘interest cover’</w:t>
      </w:r>
      <w:r w:rsidR="001C1567">
        <w:t xml:space="preserve"> have come in handy.</w:t>
      </w:r>
      <w:r w:rsidR="00D54BC8">
        <w:t xml:space="preserve"> There was a slight rise in CR whilst there was a slight fall in interest cover. Although a rising CR is a good signal for liquidity, a falling interest cover can signal a future bankruptcy if immediately uncared for</w:t>
      </w:r>
      <w:sdt>
        <w:sdtPr>
          <w:id w:val="-174034316"/>
          <w:citation/>
        </w:sdtPr>
        <w:sdtEndPr/>
        <w:sdtContent>
          <w:r w:rsidR="00E37EAE">
            <w:fldChar w:fldCharType="begin"/>
          </w:r>
          <w:r w:rsidR="00E37EAE">
            <w:rPr>
              <w:lang w:val="en-US"/>
            </w:rPr>
            <w:instrText xml:space="preserve"> CITATION Sto18 \l 1033 </w:instrText>
          </w:r>
          <w:r w:rsidR="00E37EAE">
            <w:fldChar w:fldCharType="separate"/>
          </w:r>
          <w:r w:rsidR="00E37EAE">
            <w:rPr>
              <w:noProof/>
              <w:lang w:val="en-US"/>
            </w:rPr>
            <w:t xml:space="preserve"> </w:t>
          </w:r>
          <w:r w:rsidR="00E37EAE" w:rsidRPr="00E37EAE">
            <w:rPr>
              <w:noProof/>
              <w:lang w:val="en-US"/>
            </w:rPr>
            <w:t>(StockEdge, 2018)</w:t>
          </w:r>
          <w:r w:rsidR="00E37EAE">
            <w:fldChar w:fldCharType="end"/>
          </w:r>
        </w:sdtContent>
      </w:sdt>
      <w:r w:rsidR="00D54BC8">
        <w:t>.</w:t>
      </w:r>
      <w:r w:rsidR="00694F22">
        <w:t xml:space="preserve"> However, both these ratios are way below their ideal industrial ranges and hence, means “CHOCCO PLC” will have to </w:t>
      </w:r>
      <w:r w:rsidR="00694F22">
        <w:lastRenderedPageBreak/>
        <w:t xml:space="preserve">uplift its steer-handle on assets for clearing out borrowings. Its skilful use of revenues towards serving out </w:t>
      </w:r>
      <w:r w:rsidR="00C121DC">
        <w:t xml:space="preserve">all </w:t>
      </w:r>
      <w:r w:rsidR="00694F22">
        <w:t>borrowing</w:t>
      </w:r>
      <w:r w:rsidR="00C121DC">
        <w:t>s’ interests must be refined too. Hence, “CHOCCO PLC’s” business liquidity/solvency can conclusively be stated to have dropped in 2020-year.</w:t>
      </w:r>
      <w:r w:rsidR="00CD3A95">
        <w:t xml:space="preserve"> Lastly, it's slightly falling </w:t>
      </w:r>
      <w:r w:rsidR="00CD3A95" w:rsidRPr="00CD3A95">
        <w:rPr>
          <w:i/>
          <w:iCs/>
        </w:rPr>
        <w:t>‘gearing ratio’</w:t>
      </w:r>
      <w:r w:rsidR="00CD3A95">
        <w:t xml:space="preserve"> hints at the fact that “CHOCCO PLC” might have turned towards managing finances conservatively. This is somewhat acceptable for a firm’s leveraging </w:t>
      </w:r>
      <w:r w:rsidR="00165C6D">
        <w:t>character</w:t>
      </w:r>
      <w:r w:rsidR="00CD3A95">
        <w:t xml:space="preserve"> as it is not too low or </w:t>
      </w:r>
      <w:r w:rsidR="006A5D24">
        <w:t xml:space="preserve">conversely, </w:t>
      </w:r>
      <w:r w:rsidR="00CD3A95">
        <w:t>too high</w:t>
      </w:r>
      <w:sdt>
        <w:sdtPr>
          <w:id w:val="1595054643"/>
          <w:citation/>
        </w:sdtPr>
        <w:sdtEndPr/>
        <w:sdtContent>
          <w:r w:rsidR="00EC2325">
            <w:fldChar w:fldCharType="begin"/>
          </w:r>
          <w:r w:rsidR="00EC2325">
            <w:rPr>
              <w:lang w:val="en-US"/>
            </w:rPr>
            <w:instrText xml:space="preserve"> CITATION Rob191 \l 1033 </w:instrText>
          </w:r>
          <w:r w:rsidR="00EC2325">
            <w:fldChar w:fldCharType="separate"/>
          </w:r>
          <w:r w:rsidR="00EC2325">
            <w:rPr>
              <w:noProof/>
              <w:lang w:val="en-US"/>
            </w:rPr>
            <w:t xml:space="preserve"> </w:t>
          </w:r>
          <w:r w:rsidR="00EC2325" w:rsidRPr="00EC2325">
            <w:rPr>
              <w:noProof/>
              <w:lang w:val="en-US"/>
            </w:rPr>
            <w:t>(Booth, 2019)</w:t>
          </w:r>
          <w:r w:rsidR="00EC2325">
            <w:fldChar w:fldCharType="end"/>
          </w:r>
        </w:sdtContent>
      </w:sdt>
      <w:r w:rsidR="00CD3A95">
        <w:t>.</w:t>
      </w:r>
    </w:p>
    <w:p w14:paraId="748D8AF3" w14:textId="77777777" w:rsidR="005125CF" w:rsidRPr="005125CF" w:rsidRDefault="00917A47" w:rsidP="005125CF">
      <w:r>
        <w:t>Conclusively, “CHOCCO PLC’s” liquidity and efficiency status were the only two concerning points with respect to the immediate 2020-year, which needs to be improved soon. Its profitability and leveraging performance were pretty good for the immediate 2020-year</w:t>
      </w:r>
      <w:r w:rsidR="009C7877">
        <w:t>.</w:t>
      </w:r>
      <w:r>
        <w:br w:type="page"/>
      </w:r>
    </w:p>
    <w:p w14:paraId="75189338" w14:textId="77777777" w:rsidR="00587CF7" w:rsidRDefault="00917A47" w:rsidP="00587CF7">
      <w:pPr>
        <w:pStyle w:val="Heading1"/>
      </w:pPr>
      <w:bookmarkStart w:id="31" w:name="_Toc85493545"/>
      <w:r>
        <w:lastRenderedPageBreak/>
        <w:t>Conclusion</w:t>
      </w:r>
      <w:bookmarkEnd w:id="31"/>
    </w:p>
    <w:p w14:paraId="4AD4D0CA" w14:textId="77777777" w:rsidR="00AF30EE" w:rsidRPr="00AF30EE" w:rsidRDefault="00917A47" w:rsidP="00AF30EE">
      <w:r>
        <w:t xml:space="preserve">The report, so far, has </w:t>
      </w:r>
      <w:r w:rsidR="005125CF">
        <w:t xml:space="preserve">demonstrated two explicit questions. One of them has demonstrated the skill of creating formal corporate financial reports. Here specifically, P/L and financial status reports have been created and discussed as was directed by first part of Q1. Its second part has </w:t>
      </w:r>
      <w:r w:rsidR="00AD72FA">
        <w:t>critically been inspecting and finding out the most rational cause that makes a ‘balance sheet’ tally-up. These two parts of Q1 has been done for the pre-stated “KEDISON PLC”.</w:t>
      </w:r>
      <w:r w:rsidR="00D92247">
        <w:t xml:space="preserve"> The first part of Q2 has demonstrated a diversified knowledge of performance ratios, where ten kinds of ratios were computed by expertly applying the data as and where needed. The second part of Q2, which is also the last question of the report, has </w:t>
      </w:r>
      <w:r w:rsidR="007C6742">
        <w:t>rigorously looked through all ratio results gotten in the prior question part and has used it to comment about the firm's immediate finance-related status and all-over performance.  These two parts of Q2 has been done for the pre-stated “CHOCCO PLC”.</w:t>
      </w:r>
      <w:r>
        <w:br w:type="page"/>
      </w:r>
    </w:p>
    <w:p w14:paraId="30E887D8" w14:textId="54ED0F32" w:rsidR="00F63036" w:rsidRDefault="00917A47" w:rsidP="00F63036">
      <w:pPr>
        <w:pStyle w:val="Heading1"/>
      </w:pPr>
      <w:bookmarkStart w:id="32" w:name="_Toc85493546"/>
      <w:r>
        <w:lastRenderedPageBreak/>
        <w:t>References</w:t>
      </w:r>
      <w:bookmarkEnd w:id="32"/>
    </w:p>
    <w:p w14:paraId="3B94FCBB" w14:textId="77777777" w:rsidR="00C80D60" w:rsidRPr="00C80D60" w:rsidRDefault="00C80D60" w:rsidP="00C80D60"/>
    <w:sdt>
      <w:sdtPr>
        <w:id w:val="111145805"/>
        <w:bibliography/>
      </w:sdtPr>
      <w:sdtEndPr/>
      <w:sdtContent>
        <w:p w14:paraId="41E84CA8" w14:textId="77777777" w:rsidR="00F63036" w:rsidRDefault="00F63036" w:rsidP="00F63036">
          <w:pPr>
            <w:pStyle w:val="Bibliography"/>
            <w:rPr>
              <w:noProof/>
              <w:szCs w:val="24"/>
            </w:rPr>
          </w:pPr>
          <w:r>
            <w:fldChar w:fldCharType="begin"/>
          </w:r>
          <w:r>
            <w:instrText xml:space="preserve"> BIBLIOGRAPHY </w:instrText>
          </w:r>
          <w:r>
            <w:fldChar w:fldCharType="separate"/>
          </w:r>
          <w:r>
            <w:rPr>
              <w:noProof/>
            </w:rPr>
            <w:t xml:space="preserve">Booth, R., 2019. </w:t>
          </w:r>
          <w:r>
            <w:rPr>
              <w:i/>
              <w:iCs/>
              <w:noProof/>
            </w:rPr>
            <w:t xml:space="preserve">Gearing Ratios Explained – How to Use Leverage Analysis for Your Small Business. </w:t>
          </w:r>
          <w:r>
            <w:rPr>
              <w:noProof/>
            </w:rPr>
            <w:t xml:space="preserve">[Online] </w:t>
          </w:r>
          <w:r>
            <w:rPr>
              <w:noProof/>
            </w:rPr>
            <w:br/>
            <w:t xml:space="preserve">Available at: </w:t>
          </w:r>
          <w:r>
            <w:rPr>
              <w:noProof/>
              <w:u w:val="single"/>
            </w:rPr>
            <w:t>https://www.brixx.com/gearing-ratios-explained-how-to-use-leverage-analysis-for-your-small-business-2/</w:t>
          </w:r>
        </w:p>
        <w:p w14:paraId="07D1B2C2" w14:textId="77777777" w:rsidR="00F63036" w:rsidRDefault="00F63036" w:rsidP="00F63036">
          <w:pPr>
            <w:pStyle w:val="Bibliography"/>
            <w:rPr>
              <w:noProof/>
            </w:rPr>
          </w:pPr>
          <w:r>
            <w:rPr>
              <w:noProof/>
            </w:rPr>
            <w:t xml:space="preserve">Drakeley, P., 2019. </w:t>
          </w:r>
          <w:r>
            <w:rPr>
              <w:i/>
              <w:iCs/>
              <w:noProof/>
            </w:rPr>
            <w:t xml:space="preserve">How to calculate and interpret the inventory turnover ratio. </w:t>
          </w:r>
          <w:r>
            <w:rPr>
              <w:noProof/>
            </w:rPr>
            <w:t xml:space="preserve">[Online] </w:t>
          </w:r>
          <w:r>
            <w:rPr>
              <w:noProof/>
            </w:rPr>
            <w:br/>
            <w:t xml:space="preserve">Available at: </w:t>
          </w:r>
          <w:r>
            <w:rPr>
              <w:noProof/>
              <w:u w:val="single"/>
            </w:rPr>
            <w:t>https://www.eazystock.com/uk/blog-uk/calculating-inventory-turnover-ratio/</w:t>
          </w:r>
        </w:p>
        <w:p w14:paraId="12C37B45" w14:textId="77777777" w:rsidR="00F63036" w:rsidRDefault="00F63036" w:rsidP="00F63036">
          <w:pPr>
            <w:pStyle w:val="Bibliography"/>
            <w:rPr>
              <w:noProof/>
            </w:rPr>
          </w:pPr>
          <w:r>
            <w:rPr>
              <w:noProof/>
            </w:rPr>
            <w:t xml:space="preserve">Hart, M., 2019. </w:t>
          </w:r>
          <w:r>
            <w:rPr>
              <w:i/>
              <w:iCs/>
              <w:noProof/>
            </w:rPr>
            <w:t xml:space="preserve">The Beginner's Guide to Balance Sheets. </w:t>
          </w:r>
          <w:r>
            <w:rPr>
              <w:noProof/>
            </w:rPr>
            <w:t xml:space="preserve">[Online] </w:t>
          </w:r>
          <w:r>
            <w:rPr>
              <w:noProof/>
            </w:rPr>
            <w:br/>
            <w:t xml:space="preserve">Available at: </w:t>
          </w:r>
          <w:r>
            <w:rPr>
              <w:noProof/>
              <w:u w:val="single"/>
            </w:rPr>
            <w:t>https://blog.hubspot.com/sales/balance-sheet</w:t>
          </w:r>
        </w:p>
        <w:p w14:paraId="705CC1C8" w14:textId="77777777" w:rsidR="00F63036" w:rsidRDefault="00F63036" w:rsidP="00F63036">
          <w:pPr>
            <w:pStyle w:val="Bibliography"/>
            <w:rPr>
              <w:noProof/>
            </w:rPr>
          </w:pPr>
          <w:r>
            <w:rPr>
              <w:noProof/>
            </w:rPr>
            <w:t xml:space="preserve">Houston, I., 2019. </w:t>
          </w:r>
          <w:r>
            <w:rPr>
              <w:i/>
              <w:iCs/>
              <w:noProof/>
            </w:rPr>
            <w:t xml:space="preserve">Return on capital employed - what it is and why it matters. </w:t>
          </w:r>
          <w:r>
            <w:rPr>
              <w:noProof/>
            </w:rPr>
            <w:t xml:space="preserve">[Online] </w:t>
          </w:r>
          <w:r>
            <w:rPr>
              <w:noProof/>
            </w:rPr>
            <w:br/>
            <w:t xml:space="preserve">Available at: </w:t>
          </w:r>
          <w:r>
            <w:rPr>
              <w:noProof/>
              <w:u w:val="single"/>
            </w:rPr>
            <w:t>https://www.scholesca.co.uk/blog/return-on-capital-employed-what-it-is-and-why-it-matters</w:t>
          </w:r>
        </w:p>
        <w:p w14:paraId="31830CF1" w14:textId="77777777" w:rsidR="00F63036" w:rsidRDefault="00F63036" w:rsidP="00F63036">
          <w:pPr>
            <w:pStyle w:val="Bibliography"/>
            <w:rPr>
              <w:noProof/>
            </w:rPr>
          </w:pPr>
          <w:r>
            <w:rPr>
              <w:noProof/>
            </w:rPr>
            <w:t xml:space="preserve">Marder, A., 2016. </w:t>
          </w:r>
          <w:r>
            <w:rPr>
              <w:i/>
              <w:iCs/>
              <w:noProof/>
            </w:rPr>
            <w:t xml:space="preserve">Double Entry Accounting Examples and Explanation. </w:t>
          </w:r>
          <w:r>
            <w:rPr>
              <w:noProof/>
            </w:rPr>
            <w:t xml:space="preserve">[Online] </w:t>
          </w:r>
          <w:r>
            <w:rPr>
              <w:noProof/>
            </w:rPr>
            <w:br/>
            <w:t xml:space="preserve">Available at: </w:t>
          </w:r>
          <w:r>
            <w:rPr>
              <w:noProof/>
              <w:u w:val="single"/>
            </w:rPr>
            <w:t>https://blog.capterra.com/double-entry-accounting-examples-and-explanation/</w:t>
          </w:r>
        </w:p>
        <w:p w14:paraId="0B9459FD" w14:textId="77777777" w:rsidR="00F63036" w:rsidRDefault="00F63036" w:rsidP="00F63036">
          <w:pPr>
            <w:pStyle w:val="Bibliography"/>
            <w:rPr>
              <w:noProof/>
            </w:rPr>
          </w:pPr>
          <w:r>
            <w:rPr>
              <w:noProof/>
            </w:rPr>
            <w:t xml:space="preserve">McInnis, F., 2019. </w:t>
          </w:r>
          <w:r>
            <w:rPr>
              <w:i/>
              <w:iCs/>
              <w:noProof/>
            </w:rPr>
            <w:t xml:space="preserve">Understanding a Balance sheet (Definition and Examples). </w:t>
          </w:r>
          <w:r>
            <w:rPr>
              <w:noProof/>
            </w:rPr>
            <w:t xml:space="preserve">[Online] </w:t>
          </w:r>
          <w:r>
            <w:rPr>
              <w:noProof/>
            </w:rPr>
            <w:br/>
            <w:t xml:space="preserve">Available at: </w:t>
          </w:r>
          <w:r>
            <w:rPr>
              <w:noProof/>
              <w:u w:val="single"/>
            </w:rPr>
            <w:t>https://bench.co/blog/accounting/balance-sheet/</w:t>
          </w:r>
        </w:p>
        <w:p w14:paraId="41D6B7B1" w14:textId="77777777" w:rsidR="00C80D60" w:rsidRDefault="00F63036" w:rsidP="00F63036">
          <w:pPr>
            <w:pStyle w:val="Bibliography"/>
            <w:rPr>
              <w:noProof/>
            </w:rPr>
          </w:pPr>
          <w:r>
            <w:rPr>
              <w:noProof/>
            </w:rPr>
            <w:t xml:space="preserve">Revolut, 2020. </w:t>
          </w:r>
          <w:r>
            <w:rPr>
              <w:i/>
              <w:iCs/>
              <w:noProof/>
            </w:rPr>
            <w:t xml:space="preserve">What are the three main profitability ratios and how do you calculate them?. </w:t>
          </w:r>
          <w:r>
            <w:rPr>
              <w:noProof/>
            </w:rPr>
            <w:t xml:space="preserve">[Online] </w:t>
          </w:r>
          <w:r>
            <w:rPr>
              <w:noProof/>
            </w:rPr>
            <w:br/>
          </w:r>
        </w:p>
        <w:p w14:paraId="1031272D" w14:textId="77777777" w:rsidR="00C80D60" w:rsidRDefault="00C80D60" w:rsidP="00F63036">
          <w:pPr>
            <w:pStyle w:val="Bibliography"/>
            <w:rPr>
              <w:noProof/>
            </w:rPr>
          </w:pPr>
        </w:p>
        <w:p w14:paraId="6E5F3112" w14:textId="77777777" w:rsidR="00C80D60" w:rsidRDefault="00C80D60" w:rsidP="00F63036">
          <w:pPr>
            <w:pStyle w:val="Bibliography"/>
            <w:rPr>
              <w:noProof/>
            </w:rPr>
          </w:pPr>
        </w:p>
        <w:p w14:paraId="4125655D" w14:textId="77777777" w:rsidR="00C80D60" w:rsidRDefault="00C80D60" w:rsidP="00F63036">
          <w:pPr>
            <w:pStyle w:val="Bibliography"/>
            <w:rPr>
              <w:noProof/>
            </w:rPr>
          </w:pPr>
        </w:p>
        <w:p w14:paraId="554CE99E" w14:textId="54EA7207" w:rsidR="00F63036" w:rsidRDefault="00F63036" w:rsidP="00F63036">
          <w:pPr>
            <w:pStyle w:val="Bibliography"/>
            <w:rPr>
              <w:noProof/>
            </w:rPr>
          </w:pPr>
          <w:r>
            <w:rPr>
              <w:noProof/>
            </w:rPr>
            <w:t xml:space="preserve">Available at: </w:t>
          </w:r>
          <w:r>
            <w:rPr>
              <w:noProof/>
              <w:u w:val="single"/>
            </w:rPr>
            <w:t>https://blog.revolut.com/main-profitability-ratios/</w:t>
          </w:r>
        </w:p>
        <w:p w14:paraId="02AB40C6" w14:textId="77777777" w:rsidR="00F63036" w:rsidRDefault="00F63036" w:rsidP="00F63036">
          <w:pPr>
            <w:pStyle w:val="Bibliography"/>
            <w:rPr>
              <w:noProof/>
            </w:rPr>
          </w:pPr>
          <w:r>
            <w:rPr>
              <w:noProof/>
            </w:rPr>
            <w:t xml:space="preserve">Smith, R., 2020. </w:t>
          </w:r>
          <w:r>
            <w:rPr>
              <w:i/>
              <w:iCs/>
              <w:noProof/>
            </w:rPr>
            <w:t xml:space="preserve">A Relatively Painless Guide to Double-Entry Accounting. </w:t>
          </w:r>
          <w:r>
            <w:rPr>
              <w:noProof/>
            </w:rPr>
            <w:t xml:space="preserve">[Online] </w:t>
          </w:r>
          <w:r>
            <w:rPr>
              <w:noProof/>
            </w:rPr>
            <w:br/>
            <w:t xml:space="preserve">Available at: </w:t>
          </w:r>
          <w:r>
            <w:rPr>
              <w:noProof/>
              <w:u w:val="single"/>
            </w:rPr>
            <w:t>https://bench.co/blog/accounting/double-entry-accounting/</w:t>
          </w:r>
        </w:p>
        <w:p w14:paraId="7EE08E65" w14:textId="77777777" w:rsidR="00F63036" w:rsidRDefault="00F63036" w:rsidP="00F63036">
          <w:pPr>
            <w:pStyle w:val="Bibliography"/>
            <w:rPr>
              <w:noProof/>
            </w:rPr>
          </w:pPr>
          <w:r>
            <w:rPr>
              <w:noProof/>
            </w:rPr>
            <w:t xml:space="preserve">StockEdge, 2018. </w:t>
          </w:r>
          <w:r>
            <w:rPr>
              <w:i/>
              <w:iCs/>
              <w:noProof/>
            </w:rPr>
            <w:t xml:space="preserve">Interest Coverage Ratio: How to calculate &amp; Definition. </w:t>
          </w:r>
          <w:r>
            <w:rPr>
              <w:noProof/>
            </w:rPr>
            <w:t xml:space="preserve">[Online] </w:t>
          </w:r>
          <w:r>
            <w:rPr>
              <w:noProof/>
            </w:rPr>
            <w:br/>
            <w:t xml:space="preserve">Available at: </w:t>
          </w:r>
          <w:r>
            <w:rPr>
              <w:noProof/>
              <w:u w:val="single"/>
            </w:rPr>
            <w:t>https://blog.stockedge.com/interest-coverage-ratio/</w:t>
          </w:r>
        </w:p>
        <w:p w14:paraId="666B6AAD" w14:textId="7809AF59" w:rsidR="00F63036" w:rsidRPr="00F63036" w:rsidRDefault="00F63036" w:rsidP="00F63036">
          <w:r>
            <w:rPr>
              <w:b/>
              <w:bCs/>
              <w:noProof/>
            </w:rPr>
            <w:fldChar w:fldCharType="end"/>
          </w:r>
        </w:p>
      </w:sdtContent>
    </w:sdt>
    <w:sectPr w:rsidR="00F63036" w:rsidRPr="00F63036" w:rsidSect="00F13A9F">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E1035" w14:textId="77777777" w:rsidR="00F827D4" w:rsidRDefault="00F827D4">
      <w:pPr>
        <w:spacing w:after="0" w:line="240" w:lineRule="auto"/>
      </w:pPr>
      <w:r>
        <w:separator/>
      </w:r>
    </w:p>
  </w:endnote>
  <w:endnote w:type="continuationSeparator" w:id="0">
    <w:p w14:paraId="642EE3F3" w14:textId="77777777" w:rsidR="00F827D4" w:rsidRDefault="00F82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249824"/>
      <w:docPartObj>
        <w:docPartGallery w:val="Page Numbers (Bottom of Page)"/>
        <w:docPartUnique/>
      </w:docPartObj>
    </w:sdtPr>
    <w:sdtEndPr/>
    <w:sdtContent>
      <w:sdt>
        <w:sdtPr>
          <w:id w:val="-1769616900"/>
          <w:docPartObj>
            <w:docPartGallery w:val="Page Numbers (Top of Page)"/>
            <w:docPartUnique/>
          </w:docPartObj>
        </w:sdtPr>
        <w:sdtEndPr/>
        <w:sdtContent>
          <w:p w14:paraId="0DCD27C9" w14:textId="77777777" w:rsidR="00F13A9F" w:rsidRDefault="00917A4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27C13FA" w14:textId="77777777" w:rsidR="00F13A9F" w:rsidRDefault="00F13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32890" w14:textId="77777777" w:rsidR="00F827D4" w:rsidRDefault="00F827D4">
      <w:pPr>
        <w:spacing w:after="0" w:line="240" w:lineRule="auto"/>
      </w:pPr>
      <w:r>
        <w:separator/>
      </w:r>
    </w:p>
  </w:footnote>
  <w:footnote w:type="continuationSeparator" w:id="0">
    <w:p w14:paraId="740F1220" w14:textId="77777777" w:rsidR="00F827D4" w:rsidRDefault="00F82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84CE" w14:textId="0E48C83C" w:rsidR="00F13A9F" w:rsidRDefault="00F13A9F" w:rsidP="00F13A9F">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19"/>
    <w:rsid w:val="000230D8"/>
    <w:rsid w:val="00032F7E"/>
    <w:rsid w:val="0004043E"/>
    <w:rsid w:val="00055EB5"/>
    <w:rsid w:val="00061C6C"/>
    <w:rsid w:val="00087C42"/>
    <w:rsid w:val="00093308"/>
    <w:rsid w:val="000D7084"/>
    <w:rsid w:val="000F3C04"/>
    <w:rsid w:val="00100BB9"/>
    <w:rsid w:val="00103160"/>
    <w:rsid w:val="00117AFF"/>
    <w:rsid w:val="00122A81"/>
    <w:rsid w:val="00126321"/>
    <w:rsid w:val="00165C6D"/>
    <w:rsid w:val="00174D01"/>
    <w:rsid w:val="00195A72"/>
    <w:rsid w:val="001C1567"/>
    <w:rsid w:val="001C5C4D"/>
    <w:rsid w:val="001E4CCC"/>
    <w:rsid w:val="001F62FE"/>
    <w:rsid w:val="00206F51"/>
    <w:rsid w:val="00210BCE"/>
    <w:rsid w:val="00210E93"/>
    <w:rsid w:val="00227220"/>
    <w:rsid w:val="00261800"/>
    <w:rsid w:val="00270119"/>
    <w:rsid w:val="002B2976"/>
    <w:rsid w:val="002C7D61"/>
    <w:rsid w:val="002E7BE7"/>
    <w:rsid w:val="002F50BE"/>
    <w:rsid w:val="00316C15"/>
    <w:rsid w:val="0032340B"/>
    <w:rsid w:val="00331278"/>
    <w:rsid w:val="00337B7E"/>
    <w:rsid w:val="00340365"/>
    <w:rsid w:val="00354034"/>
    <w:rsid w:val="00361636"/>
    <w:rsid w:val="00362015"/>
    <w:rsid w:val="003717EC"/>
    <w:rsid w:val="00381FC5"/>
    <w:rsid w:val="0039669A"/>
    <w:rsid w:val="003A17AD"/>
    <w:rsid w:val="003A45B7"/>
    <w:rsid w:val="003D7445"/>
    <w:rsid w:val="003F2F94"/>
    <w:rsid w:val="003F6CC1"/>
    <w:rsid w:val="00403183"/>
    <w:rsid w:val="004063A3"/>
    <w:rsid w:val="004232CE"/>
    <w:rsid w:val="00423406"/>
    <w:rsid w:val="00430866"/>
    <w:rsid w:val="004B4D81"/>
    <w:rsid w:val="004D5C0C"/>
    <w:rsid w:val="004E4ED9"/>
    <w:rsid w:val="004E6F92"/>
    <w:rsid w:val="004F344D"/>
    <w:rsid w:val="005125CF"/>
    <w:rsid w:val="00551AC3"/>
    <w:rsid w:val="00573B23"/>
    <w:rsid w:val="00577F30"/>
    <w:rsid w:val="00587CF7"/>
    <w:rsid w:val="005A3838"/>
    <w:rsid w:val="005F1B52"/>
    <w:rsid w:val="005F2779"/>
    <w:rsid w:val="005F7715"/>
    <w:rsid w:val="00620100"/>
    <w:rsid w:val="00621234"/>
    <w:rsid w:val="0063246C"/>
    <w:rsid w:val="00641AC6"/>
    <w:rsid w:val="00654928"/>
    <w:rsid w:val="00662E60"/>
    <w:rsid w:val="00684C10"/>
    <w:rsid w:val="00687A83"/>
    <w:rsid w:val="00694F22"/>
    <w:rsid w:val="006A4BD6"/>
    <w:rsid w:val="006A5D24"/>
    <w:rsid w:val="006D107F"/>
    <w:rsid w:val="00711E92"/>
    <w:rsid w:val="00716F30"/>
    <w:rsid w:val="00732DAD"/>
    <w:rsid w:val="0076261E"/>
    <w:rsid w:val="00765B31"/>
    <w:rsid w:val="00770D11"/>
    <w:rsid w:val="00793B87"/>
    <w:rsid w:val="007A2A88"/>
    <w:rsid w:val="007B4604"/>
    <w:rsid w:val="007C6742"/>
    <w:rsid w:val="007D3CF1"/>
    <w:rsid w:val="007F6829"/>
    <w:rsid w:val="00823874"/>
    <w:rsid w:val="00823A0C"/>
    <w:rsid w:val="00827D96"/>
    <w:rsid w:val="008326A8"/>
    <w:rsid w:val="008420E1"/>
    <w:rsid w:val="00885122"/>
    <w:rsid w:val="0089475C"/>
    <w:rsid w:val="0089509F"/>
    <w:rsid w:val="00917A47"/>
    <w:rsid w:val="00950FDC"/>
    <w:rsid w:val="00976D60"/>
    <w:rsid w:val="00983810"/>
    <w:rsid w:val="00985932"/>
    <w:rsid w:val="00987416"/>
    <w:rsid w:val="00987DB4"/>
    <w:rsid w:val="009A1547"/>
    <w:rsid w:val="009B4B64"/>
    <w:rsid w:val="009B6F02"/>
    <w:rsid w:val="009C7877"/>
    <w:rsid w:val="009D3E17"/>
    <w:rsid w:val="009D3EEB"/>
    <w:rsid w:val="00A234C9"/>
    <w:rsid w:val="00A445C0"/>
    <w:rsid w:val="00A728CD"/>
    <w:rsid w:val="00A87AD5"/>
    <w:rsid w:val="00A95F52"/>
    <w:rsid w:val="00AA5CD7"/>
    <w:rsid w:val="00AB1FCD"/>
    <w:rsid w:val="00AD72FA"/>
    <w:rsid w:val="00AF30EE"/>
    <w:rsid w:val="00B13B06"/>
    <w:rsid w:val="00B15E91"/>
    <w:rsid w:val="00B22A58"/>
    <w:rsid w:val="00B25D70"/>
    <w:rsid w:val="00B34D3F"/>
    <w:rsid w:val="00B54A57"/>
    <w:rsid w:val="00B61210"/>
    <w:rsid w:val="00B72565"/>
    <w:rsid w:val="00B96111"/>
    <w:rsid w:val="00BA3A7F"/>
    <w:rsid w:val="00BB0171"/>
    <w:rsid w:val="00BC058C"/>
    <w:rsid w:val="00BF3EA9"/>
    <w:rsid w:val="00C121DC"/>
    <w:rsid w:val="00C13E3B"/>
    <w:rsid w:val="00C35496"/>
    <w:rsid w:val="00C40787"/>
    <w:rsid w:val="00C4218A"/>
    <w:rsid w:val="00C54D82"/>
    <w:rsid w:val="00C73C86"/>
    <w:rsid w:val="00C80D60"/>
    <w:rsid w:val="00CB35EB"/>
    <w:rsid w:val="00CD3A95"/>
    <w:rsid w:val="00D54764"/>
    <w:rsid w:val="00D54BC8"/>
    <w:rsid w:val="00D74903"/>
    <w:rsid w:val="00D92247"/>
    <w:rsid w:val="00DA7639"/>
    <w:rsid w:val="00DA7B1E"/>
    <w:rsid w:val="00DB5C80"/>
    <w:rsid w:val="00DC6DE0"/>
    <w:rsid w:val="00DD0702"/>
    <w:rsid w:val="00E1463B"/>
    <w:rsid w:val="00E23BDF"/>
    <w:rsid w:val="00E37EAE"/>
    <w:rsid w:val="00E44F81"/>
    <w:rsid w:val="00E7557C"/>
    <w:rsid w:val="00E83642"/>
    <w:rsid w:val="00E94153"/>
    <w:rsid w:val="00EA3834"/>
    <w:rsid w:val="00EA7495"/>
    <w:rsid w:val="00EC2325"/>
    <w:rsid w:val="00EC4626"/>
    <w:rsid w:val="00EC58C7"/>
    <w:rsid w:val="00EF25D3"/>
    <w:rsid w:val="00F122F0"/>
    <w:rsid w:val="00F13A9F"/>
    <w:rsid w:val="00F545C0"/>
    <w:rsid w:val="00F63036"/>
    <w:rsid w:val="00F72436"/>
    <w:rsid w:val="00F824E0"/>
    <w:rsid w:val="00F827D4"/>
    <w:rsid w:val="00FE3A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8BF15"/>
  <w15:chartTrackingRefBased/>
  <w15:docId w15:val="{17FD96EA-DC02-49A5-A016-795E7E640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234"/>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2123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A17AD"/>
    <w:pPr>
      <w:keepNext/>
      <w:keepLines/>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E83642"/>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234"/>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3A17AD"/>
    <w:rPr>
      <w:rFonts w:ascii="Times New Roman" w:eastAsiaTheme="majorEastAsia" w:hAnsi="Times New Roman" w:cstheme="majorBidi"/>
      <w:b/>
      <w:sz w:val="26"/>
      <w:szCs w:val="26"/>
      <w:lang w:val="en-US"/>
    </w:rPr>
  </w:style>
  <w:style w:type="character" w:customStyle="1" w:styleId="Heading3Char">
    <w:name w:val="Heading 3 Char"/>
    <w:basedOn w:val="DefaultParagraphFont"/>
    <w:link w:val="Heading3"/>
    <w:uiPriority w:val="9"/>
    <w:rsid w:val="00E83642"/>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F13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A9F"/>
    <w:rPr>
      <w:rFonts w:ascii="Times New Roman" w:hAnsi="Times New Roman"/>
      <w:sz w:val="24"/>
      <w:lang w:val="en-GB"/>
    </w:rPr>
  </w:style>
  <w:style w:type="paragraph" w:styleId="Footer">
    <w:name w:val="footer"/>
    <w:basedOn w:val="Normal"/>
    <w:link w:val="FooterChar"/>
    <w:uiPriority w:val="99"/>
    <w:unhideWhenUsed/>
    <w:rsid w:val="00F13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A9F"/>
    <w:rPr>
      <w:rFonts w:ascii="Times New Roman" w:hAnsi="Times New Roman"/>
      <w:sz w:val="24"/>
      <w:lang w:val="en-GB"/>
    </w:rPr>
  </w:style>
  <w:style w:type="paragraph" w:styleId="BodyText">
    <w:name w:val="Body Text"/>
    <w:basedOn w:val="Normal"/>
    <w:link w:val="BodyTextChar"/>
    <w:uiPriority w:val="99"/>
    <w:semiHidden/>
    <w:unhideWhenUsed/>
    <w:rsid w:val="00976D60"/>
    <w:rPr>
      <w:b/>
      <w:bCs/>
      <w:i/>
      <w:iCs/>
      <w:u w:val="single"/>
    </w:rPr>
  </w:style>
  <w:style w:type="character" w:customStyle="1" w:styleId="BodyTextChar">
    <w:name w:val="Body Text Char"/>
    <w:basedOn w:val="DefaultParagraphFont"/>
    <w:link w:val="BodyText"/>
    <w:uiPriority w:val="99"/>
    <w:semiHidden/>
    <w:rsid w:val="00976D60"/>
    <w:rPr>
      <w:rFonts w:ascii="Times New Roman" w:hAnsi="Times New Roman"/>
      <w:b/>
      <w:bCs/>
      <w:i/>
      <w:iCs/>
      <w:sz w:val="24"/>
      <w:u w:val="single"/>
      <w:lang w:val="en-GB"/>
    </w:rPr>
  </w:style>
  <w:style w:type="paragraph" w:styleId="Bibliography">
    <w:name w:val="Bibliography"/>
    <w:basedOn w:val="Normal"/>
    <w:next w:val="Normal"/>
    <w:uiPriority w:val="37"/>
    <w:unhideWhenUsed/>
    <w:rsid w:val="00F63036"/>
  </w:style>
  <w:style w:type="paragraph" w:styleId="TOCHeading">
    <w:name w:val="TOC Heading"/>
    <w:basedOn w:val="Heading1"/>
    <w:next w:val="Normal"/>
    <w:uiPriority w:val="39"/>
    <w:unhideWhenUsed/>
    <w:qFormat/>
    <w:rsid w:val="00100BB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00BB9"/>
    <w:pPr>
      <w:spacing w:after="100"/>
    </w:pPr>
  </w:style>
  <w:style w:type="paragraph" w:styleId="TOC2">
    <w:name w:val="toc 2"/>
    <w:basedOn w:val="Normal"/>
    <w:next w:val="Normal"/>
    <w:autoRedefine/>
    <w:uiPriority w:val="39"/>
    <w:unhideWhenUsed/>
    <w:rsid w:val="00100BB9"/>
    <w:pPr>
      <w:spacing w:after="100"/>
      <w:ind w:left="240"/>
    </w:pPr>
  </w:style>
  <w:style w:type="character" w:styleId="Hyperlink">
    <w:name w:val="Hyperlink"/>
    <w:basedOn w:val="DefaultParagraphFont"/>
    <w:uiPriority w:val="99"/>
    <w:unhideWhenUsed/>
    <w:rsid w:val="00100B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299244">
      <w:bodyDiv w:val="1"/>
      <w:marLeft w:val="0"/>
      <w:marRight w:val="0"/>
      <w:marTop w:val="0"/>
      <w:marBottom w:val="0"/>
      <w:divBdr>
        <w:top w:val="none" w:sz="0" w:space="0" w:color="auto"/>
        <w:left w:val="none" w:sz="0" w:space="0" w:color="auto"/>
        <w:bottom w:val="none" w:sz="0" w:space="0" w:color="auto"/>
        <w:right w:val="none" w:sz="0" w:space="0" w:color="auto"/>
      </w:divBdr>
    </w:div>
    <w:div w:id="1681159762">
      <w:bodyDiv w:val="1"/>
      <w:marLeft w:val="0"/>
      <w:marRight w:val="0"/>
      <w:marTop w:val="0"/>
      <w:marBottom w:val="0"/>
      <w:divBdr>
        <w:top w:val="none" w:sz="0" w:space="0" w:color="auto"/>
        <w:left w:val="none" w:sz="0" w:space="0" w:color="auto"/>
        <w:bottom w:val="none" w:sz="0" w:space="0" w:color="auto"/>
        <w:right w:val="none" w:sz="0" w:space="0" w:color="auto"/>
      </w:divBdr>
    </w:div>
    <w:div w:id="193424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Mer19</b:Tag>
    <b:SourceType>InternetSite</b:SourceType>
    <b:Guid>{8609987E-EA69-4BC8-B9DC-91854CA62200}</b:Guid>
    <b:Author>
      <b:Author>
        <b:NameList>
          <b:Person>
            <b:Last>Hart</b:Last>
            <b:First>Meredith</b:First>
          </b:Person>
        </b:NameList>
      </b:Author>
    </b:Author>
    <b:Title>The Beginner's Guide to Balance Sheets</b:Title>
    <b:Year>2019</b:Year>
    <b:URL>https://blog.hubspot.com/sales/balance-sheet</b:URL>
    <b:RefOrder>2</b:RefOrder>
  </b:Source>
  <b:Source>
    <b:Tag>Fra19</b:Tag>
    <b:SourceType>InternetSite</b:SourceType>
    <b:Guid>{288AC8DD-C306-4D12-BAC0-BDF5D74BAB60}</b:Guid>
    <b:Author>
      <b:Author>
        <b:NameList>
          <b:Person>
            <b:Last>McInnis</b:Last>
            <b:First>Frances</b:First>
          </b:Person>
        </b:NameList>
      </b:Author>
    </b:Author>
    <b:Title>Understanding a Balance sheet (Definition and Examples)</b:Title>
    <b:Year>2019</b:Year>
    <b:URL>https://bench.co/blog/accounting/balance-sheet/</b:URL>
    <b:RefOrder>1</b:RefOrder>
  </b:Source>
  <b:Source>
    <b:Tag>And161</b:Tag>
    <b:SourceType>InternetSite</b:SourceType>
    <b:Guid>{E194A29C-B216-4F19-BEB6-A1A88BAD20C8}</b:Guid>
    <b:Author>
      <b:Author>
        <b:NameList>
          <b:Person>
            <b:Last>Marder</b:Last>
            <b:First>Andrew</b:First>
          </b:Person>
        </b:NameList>
      </b:Author>
    </b:Author>
    <b:Title>Double Entry Accounting Examples and Explanation</b:Title>
    <b:Year>2016</b:Year>
    <b:URL>https://blog.capterra.com/double-entry-accounting-examples-and-explanation/</b:URL>
    <b:RefOrder>3</b:RefOrder>
  </b:Source>
  <b:Source>
    <b:Tag>Rya201</b:Tag>
    <b:SourceType>InternetSite</b:SourceType>
    <b:Guid>{FAF3A61A-9C9E-46D2-A830-8777BDF33B01}</b:Guid>
    <b:Author>
      <b:Author>
        <b:NameList>
          <b:Person>
            <b:Last>Smith</b:Last>
            <b:First>Ryan</b:First>
          </b:Person>
        </b:NameList>
      </b:Author>
    </b:Author>
    <b:Title>A Relatively Painless Guide to Double-Entry Accounting</b:Title>
    <b:Year>2020</b:Year>
    <b:URL>https://bench.co/blog/accounting/double-entry-accounting/</b:URL>
    <b:RefOrder>4</b:RefOrder>
  </b:Source>
  <b:Source>
    <b:Tag>Rev20</b:Tag>
    <b:SourceType>InternetSite</b:SourceType>
    <b:Guid>{ECE73793-17C3-40CA-BFB9-DC927C3C5610}</b:Guid>
    <b:Author>
      <b:Author>
        <b:NameList>
          <b:Person>
            <b:Last>Revolut</b:Last>
          </b:Person>
        </b:NameList>
      </b:Author>
    </b:Author>
    <b:Title>What are the three main profitability ratios and how do you calculate them?</b:Title>
    <b:Year>2020</b:Year>
    <b:URL>https://blog.revolut.com/main-profitability-ratios/</b:URL>
    <b:RefOrder>6</b:RefOrder>
  </b:Source>
  <b:Source>
    <b:Tag>Rob191</b:Tag>
    <b:SourceType>InternetSite</b:SourceType>
    <b:Guid>{986DA223-9647-4AB0-845A-9828E459D921}</b:Guid>
    <b:Author>
      <b:Author>
        <b:NameList>
          <b:Person>
            <b:Last>Booth</b:Last>
            <b:First>Robin</b:First>
          </b:Person>
        </b:NameList>
      </b:Author>
    </b:Author>
    <b:Title>Gearing Ratios Explained – How to Use Leverage Analysis for Your Small Business</b:Title>
    <b:Year>2019</b:Year>
    <b:URL>https://www.brixx.com/gearing-ratios-explained-how-to-use-leverage-analysis-for-your-small-business-2/</b:URL>
    <b:RefOrder>9</b:RefOrder>
  </b:Source>
  <b:Source>
    <b:Tag>Pet19</b:Tag>
    <b:SourceType>InternetSite</b:SourceType>
    <b:Guid>{FC79576D-1D86-4E63-B3F7-C43435CC54C2}</b:Guid>
    <b:Author>
      <b:Author>
        <b:NameList>
          <b:Person>
            <b:Last>Drakeley</b:Last>
            <b:First>Peter</b:First>
          </b:Person>
        </b:NameList>
      </b:Author>
    </b:Author>
    <b:Title>How to calculate and interpret the inventory turnover ratio</b:Title>
    <b:Year>2019</b:Year>
    <b:URL>https://www.eazystock.com/uk/blog-uk/calculating-inventory-turnover-ratio/</b:URL>
    <b:RefOrder>7</b:RefOrder>
  </b:Source>
  <b:Source>
    <b:Tag>Iva19</b:Tag>
    <b:SourceType>InternetSite</b:SourceType>
    <b:Guid>{FBF78B90-EAAB-475E-8B8E-901C02B12676}</b:Guid>
    <b:Author>
      <b:Author>
        <b:NameList>
          <b:Person>
            <b:Last>Houston</b:Last>
            <b:First>Ivan</b:First>
          </b:Person>
        </b:NameList>
      </b:Author>
    </b:Author>
    <b:Title>Return on capital employed - what it is and why it matters</b:Title>
    <b:Year>2019</b:Year>
    <b:URL>https://www.scholesca.co.uk/blog/return-on-capital-employed-what-it-is-and-why-it-matters</b:URL>
    <b:RefOrder>5</b:RefOrder>
  </b:Source>
  <b:Source>
    <b:Tag>Sto18</b:Tag>
    <b:SourceType>InternetSite</b:SourceType>
    <b:Guid>{123A1F18-446F-42A9-A8AF-021C7DA8E13B}</b:Guid>
    <b:Author>
      <b:Author>
        <b:NameList>
          <b:Person>
            <b:Last>StockEdge</b:Last>
          </b:Person>
        </b:NameList>
      </b:Author>
    </b:Author>
    <b:Title>Interest Coverage Ratio: How to calculate &amp; Definition</b:Title>
    <b:Year>2018</b:Year>
    <b:URL>https://blog.stockedge.com/interest-coverage-ratio/</b:URL>
    <b:RefOrder>8</b:RefOrder>
  </b:Source>
</b:Sources>
</file>

<file path=customXml/itemProps1.xml><?xml version="1.0" encoding="utf-8"?>
<ds:datastoreItem xmlns:ds="http://schemas.openxmlformats.org/officeDocument/2006/customXml" ds:itemID="{06BBCBD7-72F5-4763-BBD2-2A3778278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27</Pages>
  <Words>3623</Words>
  <Characters>20655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Antara Ray</dc:creator>
  <cp:lastModifiedBy>duroiu simona</cp:lastModifiedBy>
  <cp:revision>126</cp:revision>
  <dcterms:created xsi:type="dcterms:W3CDTF">2021-10-17T19:21:00Z</dcterms:created>
  <dcterms:modified xsi:type="dcterms:W3CDTF">2021-12-28T20:56:00Z</dcterms:modified>
</cp:coreProperties>
</file>