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12EC" w:rsidRDefault="009112EC" w:rsidP="009112EC">
      <w:pPr>
        <w:rPr>
          <w:b/>
          <w:u w:val="single"/>
          <w:lang w:val="en-US"/>
        </w:rPr>
      </w:pPr>
      <w:r w:rsidRPr="0051030D">
        <w:rPr>
          <w:b/>
          <w:i/>
          <w:lang w:val="en-US"/>
        </w:rPr>
        <w:t>Maslow’s Hierarchy of Human Needs: part</w:t>
      </w:r>
      <w:r>
        <w:rPr>
          <w:b/>
          <w:u w:val="single"/>
          <w:lang w:val="en-US"/>
        </w:rPr>
        <w:t xml:space="preserve"> 1</w:t>
      </w:r>
    </w:p>
    <w:p w:rsidR="009112EC" w:rsidRPr="009810B1" w:rsidRDefault="00740823" w:rsidP="009112EC">
      <w:pPr>
        <w:rPr>
          <w:b/>
          <w:sz w:val="16"/>
          <w:szCs w:val="16"/>
          <w:u w:val="single"/>
          <w:lang w:val="en-US"/>
        </w:rPr>
      </w:pPr>
      <w:r>
        <w:rPr>
          <w:b/>
          <w:noProof/>
          <w:u w:val="single"/>
        </w:rPr>
        <w:drawing>
          <wp:anchor distT="0" distB="0" distL="114300" distR="114300" simplePos="0" relativeHeight="251689984" behindDoc="0" locked="0" layoutInCell="1" allowOverlap="1">
            <wp:simplePos x="0" y="0"/>
            <wp:positionH relativeFrom="column">
              <wp:posOffset>5444490</wp:posOffset>
            </wp:positionH>
            <wp:positionV relativeFrom="paragraph">
              <wp:posOffset>209550</wp:posOffset>
            </wp:positionV>
            <wp:extent cx="1043940" cy="713105"/>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slow-pyramid-of-needs-vector-740225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43940" cy="713105"/>
                    </a:xfrm>
                    <a:prstGeom prst="rect">
                      <a:avLst/>
                    </a:prstGeom>
                  </pic:spPr>
                </pic:pic>
              </a:graphicData>
            </a:graphic>
            <wp14:sizeRelH relativeFrom="margin">
              <wp14:pctWidth>0</wp14:pctWidth>
            </wp14:sizeRelH>
            <wp14:sizeRelV relativeFrom="margin">
              <wp14:pctHeight>0</wp14:pctHeight>
            </wp14:sizeRelV>
          </wp:anchor>
        </w:drawing>
      </w:r>
      <w:r w:rsidR="00F82CE2">
        <w:rPr>
          <w:b/>
          <w:u w:val="single"/>
          <w:lang w:val="en-US"/>
        </w:rPr>
        <w:t>Introduction:</w:t>
      </w:r>
      <w:r w:rsidR="009810B1">
        <w:rPr>
          <w:b/>
          <w:u w:val="single"/>
          <w:lang w:val="en-US"/>
        </w:rPr>
        <w:t xml:space="preserve"> </w:t>
      </w:r>
      <w:r w:rsidR="009810B1" w:rsidRPr="009810B1">
        <w:rPr>
          <w:b/>
          <w:i/>
          <w:sz w:val="16"/>
          <w:szCs w:val="16"/>
          <w:lang w:val="en-US"/>
        </w:rPr>
        <w:t xml:space="preserve">The basis of Maslow’s motivation theory is that human beings are motivated by unsatisfied needs, and that certain lower factors need to be satisfied before higher needs can be satisfied. </w:t>
      </w:r>
      <w:r w:rsidR="009810B1">
        <w:rPr>
          <w:b/>
          <w:i/>
          <w:sz w:val="16"/>
          <w:szCs w:val="16"/>
          <w:lang w:val="en-US"/>
        </w:rPr>
        <w:t>According to M</w:t>
      </w:r>
      <w:r w:rsidR="009810B1" w:rsidRPr="009810B1">
        <w:rPr>
          <w:b/>
          <w:i/>
          <w:sz w:val="16"/>
          <w:szCs w:val="16"/>
          <w:lang w:val="en-US"/>
        </w:rPr>
        <w:t>aslow, there are general types of needs</w:t>
      </w:r>
      <w:r w:rsidR="009810B1">
        <w:rPr>
          <w:b/>
          <w:i/>
          <w:sz w:val="16"/>
          <w:szCs w:val="16"/>
          <w:lang w:val="en-US"/>
        </w:rPr>
        <w:t xml:space="preserve"> </w:t>
      </w:r>
      <w:r w:rsidR="009810B1" w:rsidRPr="009810B1">
        <w:rPr>
          <w:b/>
          <w:i/>
          <w:sz w:val="16"/>
          <w:szCs w:val="16"/>
          <w:lang w:val="en-US"/>
        </w:rPr>
        <w:t>(physiological, safety, love, and esteem) that must be satisfied before a person can act unselfishly</w:t>
      </w:r>
      <w:r w:rsidR="009810B1">
        <w:rPr>
          <w:b/>
          <w:sz w:val="16"/>
          <w:szCs w:val="16"/>
          <w:u w:val="single"/>
          <w:lang w:val="en-US"/>
        </w:rPr>
        <w:t>.</w:t>
      </w:r>
    </w:p>
    <w:p w:rsidR="001073DD" w:rsidRDefault="001073DD" w:rsidP="00724989">
      <w:pPr>
        <w:pStyle w:val="NormalWeb"/>
        <w:shd w:val="clear" w:color="auto" w:fill="FFFFFF"/>
        <w:spacing w:before="0" w:beforeAutospacing="0" w:after="255" w:afterAutospacing="0"/>
        <w:rPr>
          <w:b/>
          <w:u w:val="single"/>
          <w:lang w:val="en-US"/>
        </w:rPr>
      </w:pPr>
    </w:p>
    <w:p w:rsidR="00724989" w:rsidRPr="00580DEE" w:rsidRDefault="00724989" w:rsidP="00724989">
      <w:pPr>
        <w:pStyle w:val="NormalWeb"/>
        <w:shd w:val="clear" w:color="auto" w:fill="FFFFFF"/>
        <w:spacing w:before="0" w:beforeAutospacing="0" w:after="255" w:afterAutospacing="0"/>
        <w:rPr>
          <w:rFonts w:ascii="Helvetica" w:hAnsi="Helvetica" w:cs="Helvetica"/>
          <w:color w:val="555555"/>
          <w:sz w:val="16"/>
          <w:szCs w:val="16"/>
        </w:rPr>
      </w:pPr>
      <w:r>
        <w:rPr>
          <w:b/>
          <w:u w:val="single"/>
          <w:lang w:val="en-US"/>
        </w:rPr>
        <w:t>1-</w:t>
      </w:r>
      <w:r w:rsidRPr="000165F1">
        <w:rPr>
          <w:rFonts w:ascii="Helvetica" w:hAnsi="Helvetica" w:cs="Helvetica"/>
          <w:i/>
          <w:color w:val="E53B53"/>
          <w:sz w:val="16"/>
          <w:szCs w:val="16"/>
          <w:u w:val="single"/>
        </w:rPr>
        <w:t>Biological and Physiological</w:t>
      </w:r>
      <w:r>
        <w:rPr>
          <w:rFonts w:ascii="Helvetica" w:hAnsi="Helvetica" w:cs="Helvetica"/>
          <w:i/>
          <w:color w:val="555555"/>
          <w:u w:val="single"/>
        </w:rPr>
        <w:t>:</w:t>
      </w:r>
      <w:r>
        <w:rPr>
          <w:rFonts w:ascii="Helvetica" w:hAnsi="Helvetica" w:cs="Helvetica"/>
          <w:color w:val="555555"/>
        </w:rPr>
        <w:t xml:space="preserve"> </w:t>
      </w:r>
      <w:r w:rsidRPr="00580DEE">
        <w:rPr>
          <w:rFonts w:ascii="Helvetica" w:hAnsi="Helvetica" w:cs="Helvetica"/>
          <w:color w:val="555555"/>
          <w:sz w:val="16"/>
          <w:szCs w:val="16"/>
        </w:rPr>
        <w:t xml:space="preserve">Needs The basic needs of life, of course, are the biological and physiological needs for air, food, shelter, sleep, and (for the adult) sex. In countries and situations in which poverty and hunger reign, the daily focus, the individual's focus, can only be on the acquisition of food and shelter. The poverty we see, or should see in those tragic circumstances, is not only human misery, but also human waste of personal achievement, growth, and </w:t>
      </w:r>
      <w:r w:rsidR="00D24DF9" w:rsidRPr="00580DEE">
        <w:rPr>
          <w:rFonts w:ascii="Helvetica" w:hAnsi="Helvetica" w:cs="Helvetica"/>
          <w:color w:val="555555"/>
          <w:sz w:val="16"/>
          <w:szCs w:val="16"/>
        </w:rPr>
        <w:t>fulfilment</w:t>
      </w:r>
      <w:r w:rsidRPr="00580DEE">
        <w:rPr>
          <w:rFonts w:ascii="Helvetica" w:hAnsi="Helvetica" w:cs="Helvetica"/>
          <w:color w:val="555555"/>
          <w:sz w:val="16"/>
          <w:szCs w:val="16"/>
        </w:rPr>
        <w:t xml:space="preserve"> and its effect on the society in which it exists. No doubt, the waste of human talent affects the whole world.</w:t>
      </w:r>
      <w:r w:rsidR="00377D02">
        <w:rPr>
          <w:rFonts w:ascii="Helvetica" w:hAnsi="Helvetica" w:cs="Helvetica"/>
          <w:color w:val="555555"/>
          <w:sz w:val="16"/>
          <w:szCs w:val="16"/>
        </w:rPr>
        <w:t xml:space="preserve"> By Abraham Maslow in’’ A theory of Human Motivation’’. He </w:t>
      </w:r>
      <w:r w:rsidR="00D238E7">
        <w:rPr>
          <w:rFonts w:ascii="Helvetica" w:hAnsi="Helvetica" w:cs="Helvetica"/>
          <w:color w:val="555555"/>
          <w:sz w:val="16"/>
          <w:szCs w:val="16"/>
        </w:rPr>
        <w:t>arranges these hierarchically, w</w:t>
      </w:r>
      <w:r w:rsidR="00377D02">
        <w:rPr>
          <w:rFonts w:ascii="Helvetica" w:hAnsi="Helvetica" w:cs="Helvetica"/>
          <w:color w:val="555555"/>
          <w:sz w:val="16"/>
          <w:szCs w:val="16"/>
        </w:rPr>
        <w:t>ith physiological needs being the most important and self-actualization the least. Physiological needs are the things a person needs to survive,</w:t>
      </w:r>
      <w:r w:rsidR="00D238E7">
        <w:rPr>
          <w:rFonts w:ascii="Helvetica" w:hAnsi="Helvetica" w:cs="Helvetica"/>
          <w:color w:val="555555"/>
          <w:sz w:val="16"/>
          <w:szCs w:val="16"/>
        </w:rPr>
        <w:t xml:space="preserve"> like food and water. </w:t>
      </w:r>
      <w:r w:rsidR="00377D02">
        <w:rPr>
          <w:rFonts w:ascii="Helvetica" w:hAnsi="Helvetica" w:cs="Helvetica"/>
          <w:color w:val="555555"/>
          <w:sz w:val="16"/>
          <w:szCs w:val="16"/>
        </w:rPr>
        <w:t>your body physically requires these substances to live. In addition, Maslow beli</w:t>
      </w:r>
      <w:r w:rsidR="00D238E7">
        <w:rPr>
          <w:rFonts w:ascii="Helvetica" w:hAnsi="Helvetica" w:cs="Helvetica"/>
          <w:color w:val="555555"/>
          <w:sz w:val="16"/>
          <w:szCs w:val="16"/>
        </w:rPr>
        <w:t>e</w:t>
      </w:r>
      <w:r w:rsidR="00377D02">
        <w:rPr>
          <w:rFonts w:ascii="Helvetica" w:hAnsi="Helvetica" w:cs="Helvetica"/>
          <w:color w:val="555555"/>
          <w:sz w:val="16"/>
          <w:szCs w:val="16"/>
        </w:rPr>
        <w:t>ves that when all other factors are stripped away, a person’s basic instinct is to find food and water- nothing else matters.</w:t>
      </w:r>
    </w:p>
    <w:p w:rsidR="00724989" w:rsidRPr="00580DEE" w:rsidRDefault="00724989" w:rsidP="00724989">
      <w:pPr>
        <w:pStyle w:val="NormalWeb"/>
        <w:shd w:val="clear" w:color="auto" w:fill="FFFFFF"/>
        <w:spacing w:before="0" w:beforeAutospacing="0" w:after="255" w:afterAutospacing="0"/>
        <w:rPr>
          <w:rFonts w:ascii="Helvetica" w:hAnsi="Helvetica" w:cs="Helvetica"/>
          <w:color w:val="555555"/>
          <w:sz w:val="16"/>
          <w:szCs w:val="16"/>
        </w:rPr>
      </w:pPr>
      <w:r w:rsidRPr="00580DEE">
        <w:rPr>
          <w:rFonts w:ascii="Helvetica" w:hAnsi="Helvetica" w:cs="Helvetica"/>
          <w:color w:val="555555"/>
          <w:sz w:val="16"/>
          <w:szCs w:val="16"/>
          <w:shd w:val="clear" w:color="auto" w:fill="FFFFFF"/>
        </w:rPr>
        <w:t>2-</w:t>
      </w:r>
      <w:r w:rsidRPr="000165F1">
        <w:rPr>
          <w:rFonts w:ascii="Helvetica" w:hAnsi="Helvetica" w:cs="Helvetica"/>
          <w:i/>
          <w:color w:val="FFC000"/>
          <w:sz w:val="16"/>
          <w:szCs w:val="16"/>
          <w:u w:val="single"/>
          <w:shd w:val="clear" w:color="auto" w:fill="FFFFFF"/>
        </w:rPr>
        <w:t>Safety and Security</w:t>
      </w:r>
      <w:r w:rsidRPr="00580DEE">
        <w:rPr>
          <w:rFonts w:ascii="Helvetica" w:hAnsi="Helvetica" w:cs="Helvetica"/>
          <w:color w:val="555555"/>
          <w:sz w:val="16"/>
          <w:szCs w:val="16"/>
          <w:shd w:val="clear" w:color="auto" w:fill="FFFFFF"/>
        </w:rPr>
        <w:t>: Safety needs occupy the next ru</w:t>
      </w:r>
      <w:r w:rsidR="00D24DF9">
        <w:rPr>
          <w:rFonts w:ascii="Helvetica" w:hAnsi="Helvetica" w:cs="Helvetica"/>
          <w:color w:val="555555"/>
          <w:sz w:val="16"/>
          <w:szCs w:val="16"/>
          <w:shd w:val="clear" w:color="auto" w:fill="FFFFFF"/>
        </w:rPr>
        <w:t>ng of the ladder. Here, Maslow'</w:t>
      </w:r>
      <w:r w:rsidRPr="00580DEE">
        <w:rPr>
          <w:rFonts w:ascii="Helvetica" w:hAnsi="Helvetica" w:cs="Helvetica"/>
          <w:color w:val="555555"/>
          <w:sz w:val="16"/>
          <w:szCs w:val="16"/>
          <w:shd w:val="clear" w:color="auto" w:fill="FFFFFF"/>
        </w:rPr>
        <w:t>s descriptions are pure Montessori theory, especially in her chapter 'Orientation through Order" from The Secret of Childhood. In this chapter, Montessori relates how the sudden appearance of an umbrella in an infant's room set the infant crying until the baby's mother, "who knew something of a child's psychological symptoms, took the umbrella from the table and carried it out of the room" (1965, p. 51).</w:t>
      </w:r>
      <w:r w:rsidRPr="00580DEE">
        <w:rPr>
          <w:rFonts w:ascii="Helvetica" w:hAnsi="Helvetica" w:cs="Helvetica"/>
          <w:color w:val="555555"/>
          <w:sz w:val="16"/>
          <w:szCs w:val="16"/>
        </w:rPr>
        <w:t xml:space="preserve"> When the child's world becomes less and less predictable, from parents quarrelling , domestic violence, separation, or divorce, the result may be a lifelong psychological quest for safety at the expense of self -actualization. The need to feel safe can be as dominant and obsessive as the need for food. It can monopolize all of an individual's energies and attention. </w:t>
      </w:r>
      <w:r w:rsidR="00580DEE" w:rsidRPr="00580DEE">
        <w:rPr>
          <w:rFonts w:ascii="Helvetica" w:hAnsi="Helvetica" w:cs="Helvetica"/>
          <w:color w:val="555555"/>
          <w:sz w:val="16"/>
          <w:szCs w:val="16"/>
        </w:rPr>
        <w:t>In addition, w</w:t>
      </w:r>
      <w:r w:rsidRPr="00580DEE">
        <w:rPr>
          <w:rFonts w:ascii="Helvetica" w:hAnsi="Helvetica" w:cs="Helvetica"/>
          <w:color w:val="555555"/>
          <w:sz w:val="16"/>
          <w:szCs w:val="16"/>
        </w:rPr>
        <w:t>e can better understand the safety need from those in whom it has not been fulfilled. In some neurotic adults, especially the obsessive-compulsive, psychologists have observed their fear of the unexpected and the unfamiliar. "The healthy taste for the novel and unknown," says Maslow, "is missing or at a minimum in the average neurotic" (1954, p. 89).Who can measure the psychological damage to personal growth after towns and villages are destroyed by war, rape, and civil insurrection? Fortunately, in our society, safety needs are in general satisfied, though in our current economic crisis, fears increase for personal safety, job loss, and unemployment, loss of pension and old age security, loss of homes and shelter, each of which can become for some an overwhelming, dominant focus with psychological ramifications.</w:t>
      </w:r>
    </w:p>
    <w:p w:rsidR="00580DEE" w:rsidRPr="00580DEE" w:rsidRDefault="00580DEE" w:rsidP="00580DEE">
      <w:pPr>
        <w:pStyle w:val="NormalWeb"/>
        <w:shd w:val="clear" w:color="auto" w:fill="FFFFFF"/>
        <w:spacing w:before="0" w:beforeAutospacing="0" w:after="255" w:afterAutospacing="0"/>
        <w:rPr>
          <w:rFonts w:ascii="Helvetica" w:hAnsi="Helvetica" w:cs="Helvetica"/>
          <w:color w:val="555555"/>
          <w:sz w:val="16"/>
          <w:szCs w:val="16"/>
        </w:rPr>
      </w:pPr>
      <w:r w:rsidRPr="000165F1">
        <w:rPr>
          <w:rFonts w:ascii="Helvetica" w:hAnsi="Helvetica" w:cs="Helvetica"/>
          <w:color w:val="555555"/>
          <w:sz w:val="16"/>
          <w:szCs w:val="16"/>
        </w:rPr>
        <w:t>3-</w:t>
      </w:r>
      <w:r w:rsidRPr="000165F1">
        <w:rPr>
          <w:rFonts w:ascii="Helvetica" w:hAnsi="Helvetica" w:cs="Helvetica"/>
          <w:color w:val="FFFF00"/>
          <w:sz w:val="16"/>
          <w:szCs w:val="16"/>
        </w:rPr>
        <w:t>Belongingness and Love Needs</w:t>
      </w:r>
      <w:r w:rsidRPr="000165F1">
        <w:rPr>
          <w:rFonts w:ascii="Helvetica" w:hAnsi="Helvetica" w:cs="Helvetica"/>
          <w:color w:val="555555"/>
          <w:sz w:val="16"/>
          <w:szCs w:val="16"/>
        </w:rPr>
        <w:t>: There is an absolutely beautiful section in Montessori's Secret of Childhood, titled "Intelligence of Love," an expression she took from Dante (1965, pp. 104-110). She writes: "The whole labour of life, which fulfils itself subject to its law and brings beings into harmony, reaches consciousness under the form of LOVE" (1965, p.</w:t>
      </w:r>
      <w:r w:rsidRPr="00580DEE">
        <w:rPr>
          <w:rFonts w:ascii="Helvetica" w:hAnsi="Helvetica" w:cs="Helvetica"/>
          <w:color w:val="555555"/>
          <w:sz w:val="16"/>
          <w:szCs w:val="16"/>
        </w:rPr>
        <w:t xml:space="preserve"> </w:t>
      </w:r>
      <w:r w:rsidRPr="000165F1">
        <w:rPr>
          <w:rFonts w:ascii="Helvetica" w:hAnsi="Helvetica" w:cs="Helvetica"/>
          <w:color w:val="555555"/>
          <w:sz w:val="16"/>
          <w:szCs w:val="16"/>
        </w:rPr>
        <w:t>104).Montessori speaks of a child's love both of the environment, with its objects that intellectually and spiritually nourish him,</w:t>
      </w:r>
      <w:r w:rsidRPr="00580DEE">
        <w:rPr>
          <w:rFonts w:ascii="Helvetica" w:hAnsi="Helvetica" w:cs="Helvetica"/>
          <w:color w:val="555555"/>
          <w:sz w:val="16"/>
          <w:szCs w:val="16"/>
        </w:rPr>
        <w:t xml:space="preserve"> and for the adult, who binds him by a "mystical love." She admonishes us because we usually speak of how parents and </w:t>
      </w:r>
      <w:r w:rsidRPr="000165F1">
        <w:rPr>
          <w:rFonts w:ascii="Helvetica" w:hAnsi="Helvetica" w:cs="Helvetica"/>
          <w:color w:val="555555"/>
          <w:sz w:val="16"/>
          <w:szCs w:val="16"/>
        </w:rPr>
        <w:t>teachers love the child, but seldom of how "the child loves the grown-up beyond anything" (1965, p. 107). So that when love is</w:t>
      </w:r>
      <w:r w:rsidRPr="00580DEE">
        <w:rPr>
          <w:rFonts w:ascii="Helvetica" w:hAnsi="Helvetica" w:cs="Helvetica"/>
          <w:color w:val="555555"/>
          <w:sz w:val="16"/>
          <w:szCs w:val="16"/>
        </w:rPr>
        <w:t xml:space="preserve"> thwarted or denied, Maslow tells us, this need "is the most commonly found core of maladjustment and more severe</w:t>
      </w:r>
      <w:r>
        <w:rPr>
          <w:rFonts w:ascii="Helvetica" w:hAnsi="Helvetica" w:cs="Helvetica"/>
          <w:color w:val="555555"/>
          <w:sz w:val="16"/>
          <w:szCs w:val="16"/>
        </w:rPr>
        <w:t xml:space="preserve"> </w:t>
      </w:r>
      <w:r w:rsidRPr="000165F1">
        <w:rPr>
          <w:rFonts w:ascii="Helvetica" w:hAnsi="Helvetica" w:cs="Helvetica"/>
          <w:color w:val="555555"/>
          <w:sz w:val="16"/>
          <w:szCs w:val="16"/>
        </w:rPr>
        <w:t>psychopathology" (1954, p. 89).Also, endless cycle of the thwarting of love in the child can begin with the Adolf s lack of</w:t>
      </w:r>
      <w:r w:rsidRPr="00580DEE">
        <w:rPr>
          <w:rFonts w:ascii="Helvetica" w:hAnsi="Helvetica" w:cs="Helvetica"/>
          <w:color w:val="555555"/>
          <w:sz w:val="16"/>
          <w:szCs w:val="16"/>
        </w:rPr>
        <w:t xml:space="preserve"> understanding, lack of sensitivity, or lack of what Montessori calls "the intelligence of love." The child, she says, "is disposed to obey the adult, in the very roots of his spirit. Only when the adult asks him to deny the commands of the inner impulse urging him to creation by unalterable rules and laws, does it become impossible for the child to obey." </w:t>
      </w:r>
      <w:r w:rsidR="00D238E7" w:rsidRPr="00580DEE">
        <w:rPr>
          <w:rFonts w:ascii="Helvetica" w:hAnsi="Helvetica" w:cs="Helvetica"/>
          <w:color w:val="555555"/>
          <w:sz w:val="16"/>
          <w:szCs w:val="16"/>
        </w:rPr>
        <w:t>Disobedience</w:t>
      </w:r>
      <w:r w:rsidRPr="00580DEE">
        <w:rPr>
          <w:rFonts w:ascii="Helvetica" w:hAnsi="Helvetica" w:cs="Helvetica"/>
          <w:color w:val="555555"/>
          <w:sz w:val="16"/>
          <w:szCs w:val="16"/>
        </w:rPr>
        <w:t xml:space="preserve"> begins and adults tend to defend themselves against the child. "The naughtiness and </w:t>
      </w:r>
      <w:r w:rsidR="00D238E7" w:rsidRPr="00580DEE">
        <w:rPr>
          <w:rFonts w:ascii="Helvetica" w:hAnsi="Helvetica" w:cs="Helvetica"/>
          <w:color w:val="555555"/>
          <w:sz w:val="16"/>
          <w:szCs w:val="16"/>
        </w:rPr>
        <w:t>disobedience</w:t>
      </w:r>
      <w:r w:rsidRPr="00580DEE">
        <w:rPr>
          <w:rFonts w:ascii="Helvetica" w:hAnsi="Helvetica" w:cs="Helvetica"/>
          <w:color w:val="555555"/>
          <w:sz w:val="16"/>
          <w:szCs w:val="16"/>
        </w:rPr>
        <w:t xml:space="preserve"> of the child," she continues, "are the expression of a vital conflict between his creative urge and his love for the grown-up who does not understand him" (1965, p. 106)</w:t>
      </w:r>
    </w:p>
    <w:p w:rsidR="00755E92" w:rsidRPr="00755E92" w:rsidRDefault="00761F5D" w:rsidP="00755E92">
      <w:pPr>
        <w:spacing w:before="240"/>
        <w:rPr>
          <w:rFonts w:ascii="Helvetica" w:hAnsi="Helvetica" w:cs="Helvetica"/>
          <w:color w:val="555555"/>
          <w:sz w:val="16"/>
          <w:szCs w:val="16"/>
        </w:rPr>
      </w:pPr>
      <w:r w:rsidRPr="00761F5D">
        <w:rPr>
          <w:rFonts w:ascii="Helvetica" w:hAnsi="Helvetica" w:cs="Helvetica"/>
          <w:color w:val="555555"/>
          <w:sz w:val="16"/>
          <w:szCs w:val="16"/>
        </w:rPr>
        <w:t>4-</w:t>
      </w:r>
      <w:r w:rsidRPr="00740823">
        <w:rPr>
          <w:rFonts w:ascii="Helvetica" w:hAnsi="Helvetica" w:cs="Helvetica"/>
          <w:color w:val="70AD47" w:themeColor="accent6"/>
          <w:sz w:val="16"/>
          <w:szCs w:val="16"/>
        </w:rPr>
        <w:t xml:space="preserve">Esteem: </w:t>
      </w:r>
      <w:r w:rsidRPr="00761F5D">
        <w:rPr>
          <w:rFonts w:ascii="Helvetica" w:hAnsi="Helvetica" w:cs="Helvetica"/>
          <w:color w:val="555555"/>
          <w:sz w:val="16"/>
          <w:szCs w:val="16"/>
        </w:rPr>
        <w:t>Needs</w:t>
      </w:r>
      <w:r>
        <w:rPr>
          <w:rFonts w:ascii="Helvetica" w:hAnsi="Helvetica" w:cs="Helvetica"/>
          <w:color w:val="555555"/>
          <w:sz w:val="16"/>
          <w:szCs w:val="16"/>
        </w:rPr>
        <w:t xml:space="preserve"> </w:t>
      </w:r>
      <w:r w:rsidRPr="00761F5D">
        <w:rPr>
          <w:rFonts w:ascii="Helvetica" w:hAnsi="Helvetica" w:cs="Helvetica"/>
          <w:color w:val="555555"/>
          <w:sz w:val="16"/>
          <w:szCs w:val="16"/>
        </w:rPr>
        <w:t>Parents and teachers must realize the importance of self-esteem, self-respect, and esteem from others. Without these come devastating feelings of inferiority and worthlessness. No one can move toward self-actualization harboring such feelings.</w:t>
      </w:r>
      <w:r>
        <w:rPr>
          <w:rFonts w:ascii="Helvetica" w:hAnsi="Helvetica" w:cs="Helvetica"/>
          <w:color w:val="555555"/>
          <w:sz w:val="16"/>
          <w:szCs w:val="16"/>
        </w:rPr>
        <w:t xml:space="preserve"> </w:t>
      </w:r>
      <w:r w:rsidRPr="00761F5D">
        <w:rPr>
          <w:rFonts w:ascii="Helvetica" w:hAnsi="Helvetica" w:cs="Helvetica"/>
          <w:color w:val="555555"/>
          <w:sz w:val="16"/>
          <w:szCs w:val="16"/>
        </w:rPr>
        <w:t>Abraham Ma</w:t>
      </w:r>
      <w:r>
        <w:rPr>
          <w:rFonts w:ascii="Helvetica" w:hAnsi="Helvetica" w:cs="Helvetica"/>
          <w:color w:val="555555"/>
          <w:sz w:val="16"/>
          <w:szCs w:val="16"/>
        </w:rPr>
        <w:t xml:space="preserve">slow on this subject, </w:t>
      </w:r>
      <w:r w:rsidRPr="00761F5D">
        <w:rPr>
          <w:rFonts w:ascii="Helvetica" w:hAnsi="Helvetica" w:cs="Helvetica"/>
          <w:color w:val="555555"/>
          <w:sz w:val="16"/>
          <w:szCs w:val="16"/>
        </w:rPr>
        <w:t>The healthily spontaneous child, in his spontaneity, from within out, in response to his own</w:t>
      </w:r>
      <w:r w:rsidR="00D24DF9">
        <w:rPr>
          <w:rFonts w:ascii="Helvetica" w:hAnsi="Helvetica" w:cs="Helvetica"/>
          <w:color w:val="555555"/>
          <w:sz w:val="16"/>
          <w:szCs w:val="16"/>
        </w:rPr>
        <w:t xml:space="preserve"> inner b</w:t>
      </w:r>
      <w:r w:rsidRPr="00761F5D">
        <w:rPr>
          <w:rFonts w:ascii="Helvetica" w:hAnsi="Helvetica" w:cs="Helvetica"/>
          <w:color w:val="555555"/>
          <w:sz w:val="16"/>
          <w:szCs w:val="16"/>
        </w:rPr>
        <w:t>eing, reaches out to the environment</w:t>
      </w:r>
      <w:r>
        <w:rPr>
          <w:rFonts w:ascii="Helvetica" w:hAnsi="Helvetica" w:cs="Helvetica"/>
          <w:color w:val="555555"/>
        </w:rPr>
        <w:t xml:space="preserve"> </w:t>
      </w:r>
      <w:r w:rsidRPr="00761F5D">
        <w:rPr>
          <w:rFonts w:ascii="Helvetica" w:hAnsi="Helvetica" w:cs="Helvetica"/>
          <w:color w:val="555555"/>
          <w:sz w:val="16"/>
          <w:szCs w:val="16"/>
        </w:rPr>
        <w:t>in wonder, interest, and expresses whatever skills he has. ...If</w:t>
      </w:r>
      <w:r>
        <w:rPr>
          <w:rFonts w:ascii="Helvetica" w:hAnsi="Helvetica" w:cs="Helvetica"/>
          <w:color w:val="555555"/>
          <w:sz w:val="16"/>
          <w:szCs w:val="16"/>
        </w:rPr>
        <w:t xml:space="preserve"> </w:t>
      </w:r>
      <w:r w:rsidRPr="00761F5D">
        <w:rPr>
          <w:rFonts w:ascii="Helvetica" w:hAnsi="Helvetica" w:cs="Helvetica"/>
          <w:color w:val="555555"/>
          <w:sz w:val="16"/>
          <w:szCs w:val="16"/>
        </w:rPr>
        <w:t>he can choose these experiences which are validated by the experience of delight, then he can return to the experience, repeat it, savor it to the point of repletion, satiation or boredom. . . . Such experiences not only mean moving on, but have a feedback effect on the Se</w:t>
      </w:r>
      <w:r>
        <w:rPr>
          <w:rFonts w:ascii="Helvetica" w:hAnsi="Helvetica" w:cs="Helvetica"/>
          <w:color w:val="555555"/>
          <w:sz w:val="16"/>
          <w:szCs w:val="16"/>
        </w:rPr>
        <w:t xml:space="preserve">lf, in feeling certainty, </w:t>
      </w:r>
      <w:r w:rsidRPr="00761F5D">
        <w:rPr>
          <w:rFonts w:ascii="Helvetica" w:hAnsi="Helvetica" w:cs="Helvetica"/>
          <w:color w:val="555555"/>
          <w:sz w:val="16"/>
          <w:szCs w:val="16"/>
        </w:rPr>
        <w:t>capability, mastery, self-t</w:t>
      </w:r>
      <w:r w:rsidR="00370583">
        <w:rPr>
          <w:rFonts w:ascii="Helvetica" w:hAnsi="Helvetica" w:cs="Helvetica"/>
          <w:color w:val="555555"/>
          <w:sz w:val="16"/>
          <w:szCs w:val="16"/>
        </w:rPr>
        <w:t>rust, self-esteem. (1999, p. 65</w:t>
      </w:r>
      <w:r w:rsidR="00755E92">
        <w:rPr>
          <w:rFonts w:ascii="Helvetica" w:hAnsi="Helvetica" w:cs="Helvetica"/>
          <w:color w:val="555555"/>
          <w:sz w:val="16"/>
          <w:szCs w:val="16"/>
        </w:rPr>
        <w:t>).</w:t>
      </w:r>
      <w:r w:rsidR="003D2B4C">
        <w:rPr>
          <w:rFonts w:ascii="Helvetica" w:hAnsi="Helvetica" w:cs="Helvetica"/>
          <w:color w:val="555555"/>
          <w:sz w:val="16"/>
          <w:szCs w:val="16"/>
        </w:rPr>
        <w:t>Esteem is important that,</w:t>
      </w:r>
      <w:r w:rsidR="00D238E7">
        <w:rPr>
          <w:rFonts w:ascii="Helvetica" w:hAnsi="Helvetica" w:cs="Helvetica"/>
          <w:color w:val="555555"/>
          <w:sz w:val="16"/>
          <w:szCs w:val="16"/>
        </w:rPr>
        <w:t xml:space="preserve"> </w:t>
      </w:r>
      <w:r w:rsidR="00502AF3">
        <w:rPr>
          <w:rFonts w:ascii="Helvetica" w:hAnsi="Helvetica" w:cs="Helvetica"/>
          <w:color w:val="555555"/>
          <w:sz w:val="16"/>
          <w:szCs w:val="16"/>
        </w:rPr>
        <w:t xml:space="preserve">Satisfaction </w:t>
      </w:r>
      <w:r w:rsidR="00B13A4F">
        <w:rPr>
          <w:rFonts w:ascii="Helvetica" w:hAnsi="Helvetica" w:cs="Helvetica"/>
          <w:color w:val="555555"/>
          <w:sz w:val="16"/>
          <w:szCs w:val="16"/>
        </w:rPr>
        <w:t>of the self-esteem need leads to feelings of self-confidence,</w:t>
      </w:r>
      <w:r w:rsidR="00502AF3">
        <w:rPr>
          <w:rFonts w:ascii="Helvetica" w:hAnsi="Helvetica" w:cs="Helvetica"/>
          <w:color w:val="555555"/>
          <w:sz w:val="16"/>
          <w:szCs w:val="16"/>
        </w:rPr>
        <w:t xml:space="preserve"> </w:t>
      </w:r>
      <w:r w:rsidR="00B13A4F">
        <w:rPr>
          <w:rFonts w:ascii="Helvetica" w:hAnsi="Helvetica" w:cs="Helvetica"/>
          <w:color w:val="555555"/>
          <w:sz w:val="16"/>
          <w:szCs w:val="16"/>
        </w:rPr>
        <w:t>worth,</w:t>
      </w:r>
      <w:r w:rsidR="00502AF3">
        <w:rPr>
          <w:rFonts w:ascii="Helvetica" w:hAnsi="Helvetica" w:cs="Helvetica"/>
          <w:color w:val="555555"/>
          <w:sz w:val="16"/>
          <w:szCs w:val="16"/>
        </w:rPr>
        <w:t xml:space="preserve"> </w:t>
      </w:r>
      <w:r w:rsidR="00B13A4F">
        <w:rPr>
          <w:rFonts w:ascii="Helvetica" w:hAnsi="Helvetica" w:cs="Helvetica"/>
          <w:color w:val="555555"/>
          <w:sz w:val="16"/>
          <w:szCs w:val="16"/>
        </w:rPr>
        <w:t>strength,</w:t>
      </w:r>
      <w:r w:rsidR="00502AF3">
        <w:rPr>
          <w:rFonts w:ascii="Helvetica" w:hAnsi="Helvetica" w:cs="Helvetica"/>
          <w:color w:val="555555"/>
          <w:sz w:val="16"/>
          <w:szCs w:val="16"/>
        </w:rPr>
        <w:t xml:space="preserve"> </w:t>
      </w:r>
      <w:r w:rsidR="00B13A4F">
        <w:rPr>
          <w:rFonts w:ascii="Helvetica" w:hAnsi="Helvetica" w:cs="Helvetica"/>
          <w:color w:val="555555"/>
          <w:sz w:val="16"/>
          <w:szCs w:val="16"/>
        </w:rPr>
        <w:t>capability and adequacy of being useful and necessary in the world,</w:t>
      </w:r>
      <w:r w:rsidR="00502AF3">
        <w:rPr>
          <w:rFonts w:ascii="Helvetica" w:hAnsi="Helvetica" w:cs="Helvetica"/>
          <w:color w:val="555555"/>
          <w:sz w:val="16"/>
          <w:szCs w:val="16"/>
        </w:rPr>
        <w:t xml:space="preserve"> </w:t>
      </w:r>
      <w:r w:rsidR="00B13A4F">
        <w:rPr>
          <w:rFonts w:ascii="Helvetica" w:hAnsi="Helvetica" w:cs="Helvetica"/>
          <w:color w:val="555555"/>
          <w:sz w:val="16"/>
          <w:szCs w:val="16"/>
        </w:rPr>
        <w:t>but thwarting of these needs produces feelings of inferiority, of weakness and of helplessness</w:t>
      </w:r>
      <w:r w:rsidR="00502AF3">
        <w:rPr>
          <w:rFonts w:ascii="Helvetica" w:hAnsi="Helvetica" w:cs="Helvetica"/>
          <w:color w:val="555555"/>
          <w:sz w:val="16"/>
          <w:szCs w:val="16"/>
        </w:rPr>
        <w:t xml:space="preserve"> </w:t>
      </w:r>
      <w:r w:rsidR="00B13A4F">
        <w:rPr>
          <w:rFonts w:ascii="Helvetica" w:hAnsi="Helvetica" w:cs="Helvetica"/>
          <w:color w:val="555555"/>
          <w:sz w:val="16"/>
          <w:szCs w:val="16"/>
        </w:rPr>
        <w:t>.</w:t>
      </w:r>
      <w:r w:rsidR="00502AF3">
        <w:rPr>
          <w:rFonts w:ascii="Helvetica" w:hAnsi="Helvetica" w:cs="Helvetica"/>
          <w:color w:val="555555"/>
          <w:sz w:val="16"/>
          <w:szCs w:val="16"/>
        </w:rPr>
        <w:t>T</w:t>
      </w:r>
      <w:r w:rsidR="00B13A4F">
        <w:rPr>
          <w:rFonts w:ascii="Helvetica" w:hAnsi="Helvetica" w:cs="Helvetica"/>
          <w:color w:val="555555"/>
          <w:sz w:val="16"/>
          <w:szCs w:val="16"/>
        </w:rPr>
        <w:t>hese</w:t>
      </w:r>
      <w:r w:rsidR="00502AF3">
        <w:rPr>
          <w:rFonts w:ascii="Helvetica" w:hAnsi="Helvetica" w:cs="Helvetica"/>
          <w:color w:val="555555"/>
          <w:sz w:val="16"/>
          <w:szCs w:val="16"/>
        </w:rPr>
        <w:t xml:space="preserve"> feelings in turn give </w:t>
      </w:r>
      <w:r w:rsidR="00B13A4F">
        <w:rPr>
          <w:rFonts w:ascii="Helvetica" w:hAnsi="Helvetica" w:cs="Helvetica"/>
          <w:color w:val="555555"/>
          <w:sz w:val="16"/>
          <w:szCs w:val="16"/>
        </w:rPr>
        <w:t>rise to either basic discouragement or else compensatory or neurotic trends.</w:t>
      </w:r>
      <w:r w:rsidR="00502AF3">
        <w:rPr>
          <w:rFonts w:ascii="Helvetica" w:hAnsi="Helvetica" w:cs="Helvetica"/>
          <w:color w:val="555555"/>
          <w:sz w:val="16"/>
          <w:szCs w:val="16"/>
        </w:rPr>
        <w:t xml:space="preserve"> </w:t>
      </w:r>
      <w:r w:rsidR="00B13A4F">
        <w:rPr>
          <w:rFonts w:ascii="Helvetica" w:hAnsi="Helvetica" w:cs="Helvetica"/>
          <w:color w:val="555555"/>
          <w:sz w:val="16"/>
          <w:szCs w:val="16"/>
        </w:rPr>
        <w:t>An</w:t>
      </w:r>
      <w:r w:rsidR="00502AF3">
        <w:rPr>
          <w:rFonts w:ascii="Helvetica" w:hAnsi="Helvetica" w:cs="Helvetica"/>
          <w:color w:val="555555"/>
          <w:sz w:val="16"/>
          <w:szCs w:val="16"/>
        </w:rPr>
        <w:t xml:space="preserve"> appreciation of the necessity of basic self-confidence and an understanding of how helpless people are without it,</w:t>
      </w:r>
      <w:r w:rsidR="00D238E7">
        <w:rPr>
          <w:rFonts w:ascii="Helvetica" w:hAnsi="Helvetica" w:cs="Helvetica"/>
          <w:color w:val="555555"/>
          <w:sz w:val="16"/>
          <w:szCs w:val="16"/>
        </w:rPr>
        <w:t xml:space="preserve"> </w:t>
      </w:r>
      <w:r w:rsidR="00502AF3">
        <w:rPr>
          <w:rFonts w:ascii="Helvetica" w:hAnsi="Helvetica" w:cs="Helvetica"/>
          <w:color w:val="555555"/>
          <w:sz w:val="16"/>
          <w:szCs w:val="16"/>
        </w:rPr>
        <w:t>can be easily gained from a study of severe traumatic neurosis</w:t>
      </w:r>
      <w:r w:rsidR="00D238E7">
        <w:rPr>
          <w:rFonts w:ascii="Helvetica" w:hAnsi="Helvetica" w:cs="Helvetica"/>
          <w:color w:val="555555"/>
          <w:sz w:val="16"/>
          <w:szCs w:val="16"/>
        </w:rPr>
        <w:t xml:space="preserve"> </w:t>
      </w:r>
      <w:r w:rsidR="00502AF3">
        <w:rPr>
          <w:rFonts w:ascii="Helvetica" w:hAnsi="Helvetica" w:cs="Helvetica"/>
          <w:color w:val="555555"/>
          <w:sz w:val="16"/>
          <w:szCs w:val="16"/>
        </w:rPr>
        <w:t>(8).[7].</w:t>
      </w:r>
    </w:p>
    <w:p w:rsidR="00B81BD9" w:rsidRPr="003C282F" w:rsidRDefault="00FF776B" w:rsidP="003C282F">
      <w:pPr>
        <w:rPr>
          <w:b/>
          <w:i/>
          <w:sz w:val="16"/>
          <w:szCs w:val="16"/>
          <w:u w:val="single"/>
          <w:lang w:val="en-US"/>
        </w:rPr>
      </w:pPr>
      <w:r>
        <w:rPr>
          <w:b/>
          <w:i/>
          <w:sz w:val="16"/>
          <w:szCs w:val="16"/>
          <w:u w:val="single"/>
          <w:lang w:val="en-US"/>
        </w:rPr>
        <w:t xml:space="preserve">  </w:t>
      </w:r>
      <w:r w:rsidR="00493852" w:rsidRPr="00015B4E">
        <w:rPr>
          <w:b/>
          <w:i/>
          <w:sz w:val="16"/>
          <w:szCs w:val="16"/>
          <w:u w:val="single"/>
          <w:lang w:val="en-US"/>
        </w:rPr>
        <w:t xml:space="preserve"> </w:t>
      </w:r>
      <w:r w:rsidR="005325E6" w:rsidRPr="00493852">
        <w:rPr>
          <w:rFonts w:ascii="Helvetica" w:hAnsi="Helvetica" w:cs="Helvetica"/>
          <w:color w:val="555555"/>
          <w:sz w:val="16"/>
          <w:szCs w:val="16"/>
        </w:rPr>
        <w:t>5-</w:t>
      </w:r>
      <w:r w:rsidR="00761F5D" w:rsidRPr="00DB004D">
        <w:rPr>
          <w:rFonts w:ascii="Helvetica" w:hAnsi="Helvetica" w:cs="Helvetica"/>
          <w:color w:val="555555"/>
          <w:sz w:val="16"/>
          <w:szCs w:val="16"/>
          <w:highlight w:val="blue"/>
        </w:rPr>
        <w:t>Self-Actualization</w:t>
      </w:r>
      <w:r w:rsidR="005325E6" w:rsidRPr="00DB004D">
        <w:rPr>
          <w:rFonts w:ascii="Helvetica" w:hAnsi="Helvetica" w:cs="Helvetica"/>
          <w:color w:val="555555"/>
          <w:sz w:val="16"/>
          <w:szCs w:val="16"/>
          <w:highlight w:val="blue"/>
        </w:rPr>
        <w:t>:</w:t>
      </w:r>
      <w:r w:rsidR="005325E6" w:rsidRPr="00493852">
        <w:rPr>
          <w:rFonts w:ascii="Helvetica" w:hAnsi="Helvetica" w:cs="Helvetica"/>
          <w:color w:val="555555"/>
          <w:sz w:val="16"/>
          <w:szCs w:val="16"/>
        </w:rPr>
        <w:t xml:space="preserve"> Self -actualization is a very rich and multifaceted subject, on which Maslow expended much </w:t>
      </w:r>
      <w:r w:rsidR="00D238E7" w:rsidRPr="00493852">
        <w:rPr>
          <w:rFonts w:ascii="Helvetica" w:hAnsi="Helvetica" w:cs="Helvetica"/>
          <w:color w:val="555555"/>
          <w:sz w:val="16"/>
          <w:szCs w:val="16"/>
        </w:rPr>
        <w:t>lab or</w:t>
      </w:r>
      <w:r w:rsidR="005325E6" w:rsidRPr="00493852">
        <w:rPr>
          <w:rFonts w:ascii="Helvetica" w:hAnsi="Helvetica" w:cs="Helvetica"/>
          <w:color w:val="555555"/>
          <w:sz w:val="16"/>
          <w:szCs w:val="16"/>
        </w:rPr>
        <w:t xml:space="preserve"> to illuminate. A complete definition of self -actualization is difficult, but in its simplest terms, we can say that self -actualizing p</w:t>
      </w:r>
      <w:r w:rsidR="00D24DF9">
        <w:rPr>
          <w:rFonts w:ascii="Helvetica" w:hAnsi="Helvetica" w:cs="Helvetica"/>
          <w:color w:val="555555"/>
          <w:sz w:val="16"/>
          <w:szCs w:val="16"/>
        </w:rPr>
        <w:t>eople have psychological health.</w:t>
      </w:r>
      <w:r w:rsidR="00D24DF9" w:rsidRPr="00493852">
        <w:rPr>
          <w:rFonts w:ascii="Helvetica" w:hAnsi="Helvetica" w:cs="Helvetica"/>
          <w:color w:val="555555"/>
          <w:sz w:val="16"/>
          <w:szCs w:val="16"/>
          <w:shd w:val="clear" w:color="auto" w:fill="FFFFFF"/>
        </w:rPr>
        <w:t xml:space="preserve"> That</w:t>
      </w:r>
      <w:r w:rsidR="005325E6" w:rsidRPr="00493852">
        <w:rPr>
          <w:rFonts w:ascii="Helvetica" w:hAnsi="Helvetica" w:cs="Helvetica"/>
          <w:color w:val="555555"/>
          <w:sz w:val="16"/>
          <w:szCs w:val="16"/>
          <w:shd w:val="clear" w:color="auto" w:fill="FFFFFF"/>
        </w:rPr>
        <w:t xml:space="preserve"> is, they have fulfilled physiological needs and psychological or "growth need’’</w:t>
      </w:r>
      <w:r w:rsidR="002B2B7E">
        <w:rPr>
          <w:rFonts w:ascii="Helvetica" w:hAnsi="Helvetica" w:cs="Helvetica"/>
          <w:color w:val="555555"/>
          <w:sz w:val="16"/>
          <w:szCs w:val="16"/>
          <w:shd w:val="clear" w:color="auto" w:fill="FFFFFF"/>
        </w:rPr>
        <w:t xml:space="preserve"> Als0</w:t>
      </w:r>
      <w:r w:rsidR="00600367">
        <w:rPr>
          <w:rFonts w:ascii="Helvetica" w:hAnsi="Helvetica" w:cs="Helvetica"/>
          <w:color w:val="555555"/>
          <w:sz w:val="16"/>
          <w:szCs w:val="16"/>
          <w:shd w:val="clear" w:color="auto" w:fill="FFFFFF"/>
        </w:rPr>
        <w:t>, Ev</w:t>
      </w:r>
      <w:r w:rsidR="002B2B7E">
        <w:rPr>
          <w:rFonts w:ascii="Helvetica" w:hAnsi="Helvetica" w:cs="Helvetica"/>
          <w:color w:val="555555"/>
          <w:sz w:val="16"/>
          <w:szCs w:val="16"/>
          <w:shd w:val="clear" w:color="auto" w:fill="FFFFFF"/>
        </w:rPr>
        <w:t>en if all these are satisfied, we may still often(if not always) expect that a new discontent and restlessness will soon develop, unless the individual is doing what he is fitted for. A</w:t>
      </w:r>
      <w:r w:rsidR="00600367">
        <w:rPr>
          <w:rFonts w:ascii="Helvetica" w:hAnsi="Helvetica" w:cs="Helvetica"/>
          <w:color w:val="555555"/>
          <w:sz w:val="16"/>
          <w:szCs w:val="16"/>
          <w:shd w:val="clear" w:color="auto" w:fill="FFFFFF"/>
        </w:rPr>
        <w:t xml:space="preserve"> </w:t>
      </w:r>
      <w:r w:rsidR="002B2B7E">
        <w:rPr>
          <w:rFonts w:ascii="Helvetica" w:hAnsi="Helvetica" w:cs="Helvetica"/>
          <w:color w:val="555555"/>
          <w:sz w:val="16"/>
          <w:szCs w:val="16"/>
          <w:shd w:val="clear" w:color="auto" w:fill="FFFFFF"/>
        </w:rPr>
        <w:t xml:space="preserve">musician must make music, an </w:t>
      </w:r>
      <w:r w:rsidR="00C30EEA">
        <w:rPr>
          <w:rFonts w:ascii="Helvetica" w:hAnsi="Helvetica" w:cs="Helvetica"/>
          <w:color w:val="555555"/>
          <w:sz w:val="16"/>
          <w:szCs w:val="16"/>
          <w:shd w:val="clear" w:color="auto" w:fill="FFFFFF"/>
        </w:rPr>
        <w:t xml:space="preserve">artist must paint, a poet must </w:t>
      </w:r>
      <w:r w:rsidR="002B2B7E">
        <w:rPr>
          <w:rFonts w:ascii="Helvetica" w:hAnsi="Helvetica" w:cs="Helvetica"/>
          <w:color w:val="555555"/>
          <w:sz w:val="16"/>
          <w:szCs w:val="16"/>
          <w:shd w:val="clear" w:color="auto" w:fill="FFFFFF"/>
        </w:rPr>
        <w:t>write, if he is to be ultimately happy. What a man can be, he must be. This need we may call self-actualization</w:t>
      </w:r>
      <w:r w:rsidR="00C30EEA">
        <w:rPr>
          <w:rFonts w:ascii="Helvetica" w:hAnsi="Helvetica" w:cs="Helvetica"/>
          <w:color w:val="555555"/>
          <w:sz w:val="16"/>
          <w:szCs w:val="16"/>
          <w:shd w:val="clear" w:color="auto" w:fill="FFFFFF"/>
        </w:rPr>
        <w:t xml:space="preserve"> </w:t>
      </w:r>
      <w:r w:rsidR="002B2B7E">
        <w:rPr>
          <w:rFonts w:ascii="Helvetica" w:hAnsi="Helvetica" w:cs="Helvetica"/>
          <w:color w:val="555555"/>
          <w:sz w:val="16"/>
          <w:szCs w:val="16"/>
          <w:shd w:val="clear" w:color="auto" w:fill="FFFFFF"/>
        </w:rPr>
        <w:t xml:space="preserve">.This </w:t>
      </w:r>
      <w:r w:rsidR="00C30EEA">
        <w:rPr>
          <w:rFonts w:ascii="Helvetica" w:hAnsi="Helvetica" w:cs="Helvetica"/>
          <w:color w:val="555555"/>
          <w:sz w:val="16"/>
          <w:szCs w:val="16"/>
          <w:shd w:val="clear" w:color="auto" w:fill="FFFFFF"/>
        </w:rPr>
        <w:t>term, first coined by Kurt Goldstein, is being used in t</w:t>
      </w:r>
      <w:r w:rsidR="00600367">
        <w:rPr>
          <w:rFonts w:ascii="Helvetica" w:hAnsi="Helvetica" w:cs="Helvetica"/>
          <w:color w:val="555555"/>
          <w:sz w:val="16"/>
          <w:szCs w:val="16"/>
          <w:shd w:val="clear" w:color="auto" w:fill="FFFFFF"/>
        </w:rPr>
        <w:t xml:space="preserve">his paper in a much more specific </w:t>
      </w:r>
      <w:r w:rsidR="00C30EEA">
        <w:rPr>
          <w:rFonts w:ascii="Helvetica" w:hAnsi="Helvetica" w:cs="Helvetica"/>
          <w:color w:val="555555"/>
          <w:sz w:val="16"/>
          <w:szCs w:val="16"/>
          <w:shd w:val="clear" w:color="auto" w:fill="FFFFFF"/>
        </w:rPr>
        <w:t>and limited fashi</w:t>
      </w:r>
      <w:r w:rsidR="00600367">
        <w:rPr>
          <w:rFonts w:ascii="Helvetica" w:hAnsi="Helvetica" w:cs="Helvetica"/>
          <w:color w:val="555555"/>
          <w:sz w:val="16"/>
          <w:szCs w:val="16"/>
          <w:shd w:val="clear" w:color="auto" w:fill="FFFFFF"/>
        </w:rPr>
        <w:t>o</w:t>
      </w:r>
      <w:r w:rsidR="00C30EEA">
        <w:rPr>
          <w:rFonts w:ascii="Helvetica" w:hAnsi="Helvetica" w:cs="Helvetica"/>
          <w:color w:val="555555"/>
          <w:sz w:val="16"/>
          <w:szCs w:val="16"/>
          <w:shd w:val="clear" w:color="auto" w:fill="FFFFFF"/>
        </w:rPr>
        <w:t>n.</w:t>
      </w:r>
      <w:r w:rsidR="00600367">
        <w:rPr>
          <w:rFonts w:ascii="Helvetica" w:hAnsi="Helvetica" w:cs="Helvetica"/>
          <w:color w:val="555555"/>
          <w:sz w:val="16"/>
          <w:szCs w:val="16"/>
          <w:shd w:val="clear" w:color="auto" w:fill="FFFFFF"/>
        </w:rPr>
        <w:t xml:space="preserve"> </w:t>
      </w:r>
      <w:r w:rsidR="00C30EEA">
        <w:rPr>
          <w:rFonts w:ascii="Helvetica" w:hAnsi="Helvetica" w:cs="Helvetica"/>
          <w:color w:val="555555"/>
          <w:sz w:val="16"/>
          <w:szCs w:val="16"/>
          <w:shd w:val="clear" w:color="auto" w:fill="FFFFFF"/>
        </w:rPr>
        <w:t>Furthermore,</w:t>
      </w:r>
      <w:r w:rsidR="00600367">
        <w:rPr>
          <w:rFonts w:ascii="Helvetica" w:hAnsi="Helvetica" w:cs="Helvetica"/>
          <w:color w:val="555555"/>
          <w:sz w:val="16"/>
          <w:szCs w:val="16"/>
          <w:shd w:val="clear" w:color="auto" w:fill="FFFFFF"/>
        </w:rPr>
        <w:t xml:space="preserve"> </w:t>
      </w:r>
      <w:r w:rsidR="00C30EEA">
        <w:rPr>
          <w:rFonts w:ascii="Helvetica" w:hAnsi="Helvetica" w:cs="Helvetica"/>
          <w:color w:val="555555"/>
          <w:sz w:val="16"/>
          <w:szCs w:val="16"/>
          <w:shd w:val="clear" w:color="auto" w:fill="FFFFFF"/>
        </w:rPr>
        <w:t>it refer</w:t>
      </w:r>
      <w:r w:rsidR="00600367">
        <w:rPr>
          <w:rFonts w:ascii="Helvetica" w:hAnsi="Helvetica" w:cs="Helvetica"/>
          <w:color w:val="555555"/>
          <w:sz w:val="16"/>
          <w:szCs w:val="16"/>
          <w:shd w:val="clear" w:color="auto" w:fill="FFFFFF"/>
        </w:rPr>
        <w:t xml:space="preserve">s </w:t>
      </w:r>
      <w:r w:rsidR="00C30EEA">
        <w:rPr>
          <w:rFonts w:ascii="Helvetica" w:hAnsi="Helvetica" w:cs="Helvetica"/>
          <w:color w:val="555555"/>
          <w:sz w:val="16"/>
          <w:szCs w:val="16"/>
          <w:shd w:val="clear" w:color="auto" w:fill="FFFFFF"/>
        </w:rPr>
        <w:t xml:space="preserve">to </w:t>
      </w:r>
      <w:r w:rsidR="00600367">
        <w:rPr>
          <w:rFonts w:ascii="Helvetica" w:hAnsi="Helvetica" w:cs="Helvetica"/>
          <w:color w:val="555555"/>
          <w:sz w:val="16"/>
          <w:szCs w:val="16"/>
          <w:shd w:val="clear" w:color="auto" w:fill="FFFFFF"/>
        </w:rPr>
        <w:t xml:space="preserve">the desire for self- </w:t>
      </w:r>
      <w:r w:rsidR="001073DD">
        <w:rPr>
          <w:rFonts w:ascii="Helvetica" w:hAnsi="Helvetica" w:cs="Helvetica"/>
          <w:color w:val="555555"/>
          <w:sz w:val="16"/>
          <w:szCs w:val="16"/>
          <w:shd w:val="clear" w:color="auto" w:fill="FFFFFF"/>
        </w:rPr>
        <w:lastRenderedPageBreak/>
        <w:t>fulfilment</w:t>
      </w:r>
      <w:r w:rsidR="00C30EEA">
        <w:rPr>
          <w:rFonts w:ascii="Helvetica" w:hAnsi="Helvetica" w:cs="Helvetica"/>
          <w:color w:val="555555"/>
          <w:sz w:val="16"/>
          <w:szCs w:val="16"/>
          <w:shd w:val="clear" w:color="auto" w:fill="FFFFFF"/>
        </w:rPr>
        <w:t>,</w:t>
      </w:r>
      <w:r w:rsidR="00600367">
        <w:rPr>
          <w:rFonts w:ascii="Helvetica" w:hAnsi="Helvetica" w:cs="Helvetica"/>
          <w:color w:val="555555"/>
          <w:sz w:val="16"/>
          <w:szCs w:val="16"/>
          <w:shd w:val="clear" w:color="auto" w:fill="FFFFFF"/>
        </w:rPr>
        <w:t xml:space="preserve"> </w:t>
      </w:r>
      <w:r w:rsidR="00C30EEA">
        <w:rPr>
          <w:rFonts w:ascii="Helvetica" w:hAnsi="Helvetica" w:cs="Helvetica"/>
          <w:color w:val="555555"/>
          <w:sz w:val="16"/>
          <w:szCs w:val="16"/>
          <w:shd w:val="clear" w:color="auto" w:fill="FFFFFF"/>
        </w:rPr>
        <w:t>namely,</w:t>
      </w:r>
      <w:r w:rsidR="00600367">
        <w:rPr>
          <w:rFonts w:ascii="Helvetica" w:hAnsi="Helvetica" w:cs="Helvetica"/>
          <w:color w:val="555555"/>
          <w:sz w:val="16"/>
          <w:szCs w:val="16"/>
          <w:shd w:val="clear" w:color="auto" w:fill="FFFFFF"/>
        </w:rPr>
        <w:t xml:space="preserve"> </w:t>
      </w:r>
      <w:r w:rsidR="00C30EEA">
        <w:rPr>
          <w:rFonts w:ascii="Helvetica" w:hAnsi="Helvetica" w:cs="Helvetica"/>
          <w:color w:val="555555"/>
          <w:sz w:val="16"/>
          <w:szCs w:val="16"/>
          <w:shd w:val="clear" w:color="auto" w:fill="FFFFFF"/>
        </w:rPr>
        <w:t>to the tendency  for him to become actua</w:t>
      </w:r>
      <w:r w:rsidR="00600367">
        <w:rPr>
          <w:rFonts w:ascii="Helvetica" w:hAnsi="Helvetica" w:cs="Helvetica"/>
          <w:color w:val="555555"/>
          <w:sz w:val="16"/>
          <w:szCs w:val="16"/>
          <w:shd w:val="clear" w:color="auto" w:fill="FFFFFF"/>
        </w:rPr>
        <w:t xml:space="preserve">lized in what he is potentially </w:t>
      </w:r>
      <w:r w:rsidR="00C30EEA">
        <w:rPr>
          <w:rFonts w:ascii="Helvetica" w:hAnsi="Helvetica" w:cs="Helvetica"/>
          <w:color w:val="555555"/>
          <w:sz w:val="16"/>
          <w:szCs w:val="16"/>
          <w:shd w:val="clear" w:color="auto" w:fill="FFFFFF"/>
        </w:rPr>
        <w:t>This tendency might be ph</w:t>
      </w:r>
      <w:r w:rsidR="00600367">
        <w:rPr>
          <w:rFonts w:ascii="Helvetica" w:hAnsi="Helvetica" w:cs="Helvetica"/>
          <w:color w:val="555555"/>
          <w:sz w:val="16"/>
          <w:szCs w:val="16"/>
          <w:shd w:val="clear" w:color="auto" w:fill="FFFFFF"/>
        </w:rPr>
        <w:t>rased as the desire to become more and mo</w:t>
      </w:r>
      <w:r w:rsidR="00C30EEA">
        <w:rPr>
          <w:rFonts w:ascii="Helvetica" w:hAnsi="Helvetica" w:cs="Helvetica"/>
          <w:color w:val="555555"/>
          <w:sz w:val="16"/>
          <w:szCs w:val="16"/>
          <w:shd w:val="clear" w:color="auto" w:fill="FFFFFF"/>
        </w:rPr>
        <w:t xml:space="preserve">re what one is, to become everything that one is capable of becoming.[p.383] </w:t>
      </w:r>
      <w:r w:rsidR="005325E6" w:rsidRPr="00493852">
        <w:rPr>
          <w:rFonts w:ascii="Helvetica" w:hAnsi="Helvetica" w:cs="Helvetica"/>
          <w:color w:val="555555"/>
          <w:sz w:val="16"/>
          <w:szCs w:val="16"/>
        </w:rPr>
        <w:t> .</w:t>
      </w:r>
      <w:r w:rsidR="00370583" w:rsidRPr="00370583">
        <w:rPr>
          <w:b/>
          <w:i/>
          <w:sz w:val="16"/>
          <w:szCs w:val="16"/>
          <w:u w:val="single"/>
          <w:lang w:val="en-US"/>
        </w:rPr>
        <w:t xml:space="preserve"> </w:t>
      </w:r>
    </w:p>
    <w:p w:rsidR="00FF776B" w:rsidRDefault="003C282F" w:rsidP="00FF776B">
      <w:pPr>
        <w:rPr>
          <w:rFonts w:ascii="Helvetica" w:hAnsi="Helvetica" w:cs="Helvetica"/>
          <w:color w:val="555555"/>
          <w:sz w:val="16"/>
          <w:szCs w:val="16"/>
        </w:rPr>
      </w:pPr>
      <w:r w:rsidRPr="003C282F">
        <w:rPr>
          <w:rFonts w:ascii="Helvetica" w:hAnsi="Helvetica" w:cs="Helvetica"/>
          <w:b/>
          <w:color w:val="555555"/>
          <w:sz w:val="16"/>
          <w:szCs w:val="16"/>
          <w:u w:val="single"/>
        </w:rPr>
        <w:t>Conclusion</w:t>
      </w:r>
      <w:r>
        <w:rPr>
          <w:rFonts w:ascii="Helvetica" w:hAnsi="Helvetica" w:cs="Helvetica"/>
          <w:color w:val="555555"/>
          <w:sz w:val="16"/>
          <w:szCs w:val="16"/>
        </w:rPr>
        <w:t xml:space="preserve">, </w:t>
      </w:r>
      <w:r w:rsidR="00B81BD9" w:rsidRPr="00B81BD9">
        <w:rPr>
          <w:rFonts w:ascii="Helvetica" w:hAnsi="Helvetica" w:cs="Helvetica"/>
          <w:color w:val="555555"/>
          <w:sz w:val="16"/>
          <w:szCs w:val="16"/>
        </w:rPr>
        <w:t xml:space="preserve">It is in the nature of the human being to strive toward self-actualization: toward a healthy psyche, toward psychological serenity, toward personal </w:t>
      </w:r>
      <w:r w:rsidR="002A6F53" w:rsidRPr="00B81BD9">
        <w:rPr>
          <w:rFonts w:ascii="Helvetica" w:hAnsi="Helvetica" w:cs="Helvetica"/>
          <w:color w:val="555555"/>
          <w:sz w:val="16"/>
          <w:szCs w:val="16"/>
        </w:rPr>
        <w:t>fulfilment</w:t>
      </w:r>
      <w:r w:rsidR="00B81BD9" w:rsidRPr="00B81BD9">
        <w:rPr>
          <w:rFonts w:ascii="Helvetica" w:hAnsi="Helvetica" w:cs="Helvetica"/>
          <w:color w:val="555555"/>
          <w:sz w:val="16"/>
          <w:szCs w:val="16"/>
        </w:rPr>
        <w:t xml:space="preserve"> Human psychological health is difficult to measure exactly. Being "</w:t>
      </w:r>
      <w:r w:rsidR="002A6F53" w:rsidRPr="00B81BD9">
        <w:rPr>
          <w:rFonts w:ascii="Helvetica" w:hAnsi="Helvetica" w:cs="Helvetica"/>
          <w:color w:val="555555"/>
          <w:sz w:val="16"/>
          <w:szCs w:val="16"/>
        </w:rPr>
        <w:t>self</w:t>
      </w:r>
      <w:r w:rsidR="002A6F53">
        <w:rPr>
          <w:rFonts w:ascii="Helvetica" w:hAnsi="Helvetica" w:cs="Helvetica"/>
          <w:color w:val="555555"/>
          <w:sz w:val="16"/>
          <w:szCs w:val="16"/>
        </w:rPr>
        <w:t>-</w:t>
      </w:r>
      <w:r w:rsidR="002A6F53" w:rsidRPr="00B81BD9">
        <w:rPr>
          <w:rFonts w:ascii="Helvetica" w:hAnsi="Helvetica" w:cs="Helvetica"/>
          <w:color w:val="555555"/>
          <w:sz w:val="16"/>
          <w:szCs w:val="16"/>
        </w:rPr>
        <w:t>actualized</w:t>
      </w:r>
      <w:r w:rsidR="00B81BD9" w:rsidRPr="00B81BD9">
        <w:rPr>
          <w:rFonts w:ascii="Helvetica" w:hAnsi="Helvetica" w:cs="Helvetica"/>
          <w:color w:val="555555"/>
          <w:sz w:val="16"/>
          <w:szCs w:val="16"/>
        </w:rPr>
        <w:t>" is an ideal state, perhaps unattainable, like any other ideal state. Certainly self-actualizing individuals are not saints and have imperf</w:t>
      </w:r>
      <w:r w:rsidR="00B81BD9">
        <w:rPr>
          <w:rFonts w:ascii="Helvetica" w:hAnsi="Helvetica" w:cs="Helvetica"/>
          <w:color w:val="555555"/>
          <w:sz w:val="16"/>
          <w:szCs w:val="16"/>
        </w:rPr>
        <w:t>ections, as do all human beings, b</w:t>
      </w:r>
      <w:r w:rsidR="00B81BD9" w:rsidRPr="00B81BD9">
        <w:rPr>
          <w:rFonts w:ascii="Helvetica" w:hAnsi="Helvetica" w:cs="Helvetica"/>
          <w:color w:val="555555"/>
          <w:sz w:val="16"/>
          <w:szCs w:val="16"/>
        </w:rPr>
        <w:t>ut what is most important for teachers and parents of young children is their duty to foster self-actualization. Abraham Maslow and Maria Montessori both understood that the totality of a child's environment, meaning things visible and invisible, concrete and abstract, must offer the raw materials for fulfilling needs. The child will spontaneously absorb those raw materials for his or her unique growth.</w:t>
      </w:r>
      <w:r w:rsidR="002A6F53">
        <w:rPr>
          <w:rFonts w:ascii="Helvetica" w:hAnsi="Helvetica" w:cs="Helvetica"/>
          <w:color w:val="555555"/>
          <w:sz w:val="16"/>
          <w:szCs w:val="16"/>
        </w:rPr>
        <w:t xml:space="preserve"> </w:t>
      </w:r>
      <w:r w:rsidR="00B81BD9" w:rsidRPr="00B81BD9">
        <w:rPr>
          <w:rFonts w:ascii="Helvetica" w:hAnsi="Helvetica" w:cs="Helvetica"/>
          <w:color w:val="555555"/>
          <w:sz w:val="16"/>
          <w:szCs w:val="16"/>
        </w:rPr>
        <w:t>Collectively, through self-actualized children, society will follow, because these children "have led loving lives, have loved and been loved. Furthermore, they are now loving people" (1954, p. 34)</w:t>
      </w:r>
    </w:p>
    <w:p w:rsidR="00FF776B" w:rsidRPr="00015B4E" w:rsidRDefault="00FF776B" w:rsidP="00FF776B">
      <w:pPr>
        <w:rPr>
          <w:b/>
          <w:i/>
          <w:sz w:val="16"/>
          <w:szCs w:val="16"/>
          <w:u w:val="single"/>
          <w:lang w:val="en-US"/>
        </w:rPr>
      </w:pPr>
      <w:r w:rsidRPr="00FF776B">
        <w:rPr>
          <w:b/>
          <w:i/>
          <w:sz w:val="16"/>
          <w:szCs w:val="16"/>
          <w:u w:val="single"/>
          <w:lang w:val="en-US"/>
        </w:rPr>
        <w:t xml:space="preserve"> </w:t>
      </w:r>
      <w:r w:rsidRPr="00015B4E">
        <w:rPr>
          <w:b/>
          <w:i/>
          <w:sz w:val="16"/>
          <w:szCs w:val="16"/>
          <w:u w:val="single"/>
          <w:lang w:val="en-US"/>
        </w:rPr>
        <w:t xml:space="preserve">Reference List: </w:t>
      </w:r>
    </w:p>
    <w:p w:rsidR="00B81BD9" w:rsidRPr="00D24DF9" w:rsidRDefault="00B81BD9" w:rsidP="00D24DF9">
      <w:pPr>
        <w:pStyle w:val="NormalWeb"/>
        <w:shd w:val="clear" w:color="auto" w:fill="FFFFFF"/>
        <w:spacing w:before="0" w:beforeAutospacing="0" w:after="255" w:afterAutospacing="0"/>
        <w:rPr>
          <w:rFonts w:ascii="Helvetica" w:hAnsi="Helvetica" w:cs="Helvetica"/>
          <w:color w:val="555555"/>
          <w:sz w:val="16"/>
          <w:szCs w:val="16"/>
        </w:rPr>
      </w:pPr>
    </w:p>
    <w:p w:rsidR="00015B4E" w:rsidRPr="002A6F53" w:rsidRDefault="00B81BD9" w:rsidP="003C282F">
      <w:pPr>
        <w:pStyle w:val="ListParagraph"/>
        <w:numPr>
          <w:ilvl w:val="0"/>
          <w:numId w:val="8"/>
        </w:numPr>
        <w:rPr>
          <w:b/>
          <w:sz w:val="16"/>
          <w:szCs w:val="16"/>
          <w:u w:val="single"/>
          <w:lang w:val="en-US"/>
        </w:rPr>
      </w:pPr>
      <w:r w:rsidRPr="002A6F53">
        <w:rPr>
          <w:rFonts w:ascii="Helvetica" w:hAnsi="Helvetica" w:cs="Helvetica"/>
          <w:color w:val="3A3A3A"/>
          <w:sz w:val="16"/>
          <w:szCs w:val="16"/>
          <w:shd w:val="clear" w:color="auto" w:fill="FFFFFF"/>
        </w:rPr>
        <w:t>Weinberg, D.R. (2011) </w:t>
      </w:r>
      <w:r w:rsidRPr="002A6F53">
        <w:rPr>
          <w:rFonts w:ascii="Helvetica" w:hAnsi="Helvetica" w:cs="Helvetica"/>
          <w:i/>
          <w:iCs/>
          <w:color w:val="3A3A3A"/>
          <w:sz w:val="16"/>
          <w:szCs w:val="16"/>
          <w:shd w:val="clear" w:color="auto" w:fill="FFFFFF"/>
        </w:rPr>
        <w:t>Montessori, Maslow, and Self-Actualization</w:t>
      </w:r>
      <w:r w:rsidRPr="002A6F53">
        <w:rPr>
          <w:rFonts w:ascii="Helvetica" w:hAnsi="Helvetica" w:cs="Helvetica"/>
          <w:color w:val="3A3A3A"/>
          <w:sz w:val="16"/>
          <w:szCs w:val="16"/>
          <w:shd w:val="clear" w:color="auto" w:fill="FFFFFF"/>
        </w:rPr>
        <w:t>, </w:t>
      </w:r>
      <w:r w:rsidRPr="002A6F53">
        <w:rPr>
          <w:rFonts w:ascii="Helvetica" w:hAnsi="Helvetica" w:cs="Helvetica"/>
          <w:i/>
          <w:iCs/>
          <w:color w:val="3A3A3A"/>
          <w:sz w:val="16"/>
          <w:szCs w:val="16"/>
          <w:shd w:val="clear" w:color="auto" w:fill="FFFFFF"/>
        </w:rPr>
        <w:t>Montessori life</w:t>
      </w:r>
      <w:r w:rsidRPr="002A6F53">
        <w:rPr>
          <w:rFonts w:ascii="Helvetica" w:hAnsi="Helvetica" w:cs="Helvetica"/>
          <w:color w:val="3A3A3A"/>
          <w:sz w:val="16"/>
          <w:szCs w:val="16"/>
          <w:shd w:val="clear" w:color="auto" w:fill="FFFFFF"/>
        </w:rPr>
        <w:t>. New York: American Montessori Society, pp. 16-.</w:t>
      </w:r>
    </w:p>
    <w:p w:rsidR="00015B4E" w:rsidRPr="00600367" w:rsidRDefault="00502AF3" w:rsidP="003C282F">
      <w:pPr>
        <w:pStyle w:val="ListParagraph"/>
        <w:numPr>
          <w:ilvl w:val="0"/>
          <w:numId w:val="8"/>
        </w:numPr>
        <w:rPr>
          <w:sz w:val="16"/>
          <w:szCs w:val="16"/>
          <w:lang w:val="en-US"/>
        </w:rPr>
      </w:pPr>
      <w:r w:rsidRPr="00600367">
        <w:rPr>
          <w:sz w:val="16"/>
          <w:szCs w:val="16"/>
          <w:lang w:val="en-US"/>
        </w:rPr>
        <w:t>Maslow,</w:t>
      </w:r>
      <w:r w:rsidR="002A6F53" w:rsidRPr="00600367">
        <w:rPr>
          <w:sz w:val="16"/>
          <w:szCs w:val="16"/>
          <w:lang w:val="en-US"/>
        </w:rPr>
        <w:t xml:space="preserve"> </w:t>
      </w:r>
      <w:r w:rsidRPr="00600367">
        <w:rPr>
          <w:sz w:val="16"/>
          <w:szCs w:val="16"/>
          <w:lang w:val="en-US"/>
        </w:rPr>
        <w:t>A.</w:t>
      </w:r>
      <w:r w:rsidR="002A6F53" w:rsidRPr="00600367">
        <w:rPr>
          <w:sz w:val="16"/>
          <w:szCs w:val="16"/>
          <w:lang w:val="en-US"/>
        </w:rPr>
        <w:t>H.(1943). ‘’A theory of Human Motivation In Psychological Review,50,</w:t>
      </w:r>
      <w:r w:rsidR="00600367">
        <w:rPr>
          <w:sz w:val="16"/>
          <w:szCs w:val="16"/>
          <w:lang w:val="en-US"/>
        </w:rPr>
        <w:t xml:space="preserve"> </w:t>
      </w:r>
      <w:r w:rsidR="002A6F53" w:rsidRPr="00600367">
        <w:rPr>
          <w:sz w:val="16"/>
          <w:szCs w:val="16"/>
          <w:lang w:val="en-US"/>
        </w:rPr>
        <w:t>370-396.</w:t>
      </w:r>
    </w:p>
    <w:p w:rsidR="00015B4E" w:rsidRPr="004E09F9" w:rsidRDefault="00D238E7" w:rsidP="004E09F9">
      <w:pPr>
        <w:pStyle w:val="ListParagraph"/>
        <w:numPr>
          <w:ilvl w:val="0"/>
          <w:numId w:val="8"/>
        </w:numPr>
        <w:rPr>
          <w:sz w:val="16"/>
          <w:szCs w:val="16"/>
          <w:lang w:val="en-US"/>
        </w:rPr>
      </w:pPr>
      <w:r>
        <w:rPr>
          <w:sz w:val="16"/>
          <w:szCs w:val="16"/>
          <w:lang w:val="en-US"/>
        </w:rPr>
        <w:t>Stoyanov, stoyan</w:t>
      </w:r>
      <w:r w:rsidR="004E09F9" w:rsidRPr="004E09F9">
        <w:rPr>
          <w:sz w:val="16"/>
          <w:szCs w:val="16"/>
          <w:lang w:val="en-US"/>
        </w:rPr>
        <w:t>.</w:t>
      </w:r>
      <w:r>
        <w:rPr>
          <w:sz w:val="16"/>
          <w:szCs w:val="16"/>
          <w:lang w:val="en-US"/>
        </w:rPr>
        <w:t xml:space="preserve"> </w:t>
      </w:r>
      <w:r w:rsidR="004E09F9" w:rsidRPr="004E09F9">
        <w:rPr>
          <w:sz w:val="16"/>
          <w:szCs w:val="16"/>
          <w:lang w:val="en-US"/>
        </w:rPr>
        <w:t>An analysis of Abraham H. Maslow’s a Theory of Human Motivation, macat International Limited,2017. ProQuest E</w:t>
      </w:r>
      <w:r>
        <w:rPr>
          <w:sz w:val="16"/>
          <w:szCs w:val="16"/>
          <w:lang w:val="en-US"/>
        </w:rPr>
        <w:t xml:space="preserve"> </w:t>
      </w:r>
      <w:r w:rsidR="004E09F9" w:rsidRPr="004E09F9">
        <w:rPr>
          <w:sz w:val="16"/>
          <w:szCs w:val="16"/>
          <w:lang w:val="en-US"/>
        </w:rPr>
        <w:t>book Central,.</w:t>
      </w:r>
    </w:p>
    <w:p w:rsidR="009112EC" w:rsidRPr="009112EC" w:rsidRDefault="009112EC" w:rsidP="009112EC">
      <w:pPr>
        <w:rPr>
          <w:b/>
          <w:sz w:val="40"/>
          <w:szCs w:val="40"/>
          <w:u w:val="single"/>
          <w:lang w:val="en-US"/>
        </w:rPr>
      </w:pPr>
      <w:r>
        <w:rPr>
          <w:b/>
          <w:sz w:val="40"/>
          <w:szCs w:val="40"/>
          <w:u w:val="single"/>
          <w:lang w:val="en-US"/>
        </w:rPr>
        <w:t>The Concept of Holistic Child Development : Part 2</w:t>
      </w:r>
    </w:p>
    <w:p w:rsidR="009112EC" w:rsidRPr="00015B4E" w:rsidRDefault="009112EC" w:rsidP="009112EC">
      <w:pPr>
        <w:rPr>
          <w:b/>
          <w:i/>
          <w:color w:val="0D0D0D" w:themeColor="text1" w:themeTint="F2"/>
          <w:sz w:val="16"/>
          <w:szCs w:val="16"/>
          <w:lang w:val="en-US"/>
        </w:rPr>
      </w:pPr>
      <w:r w:rsidRPr="00513C96">
        <w:rPr>
          <w:b/>
          <w:i/>
          <w:sz w:val="20"/>
          <w:szCs w:val="20"/>
          <w:u w:val="single"/>
          <w:lang w:val="en-US"/>
        </w:rPr>
        <w:t>Introduction</w:t>
      </w:r>
      <w:r w:rsidRPr="00E56F0D">
        <w:rPr>
          <w:b/>
          <w:sz w:val="20"/>
          <w:szCs w:val="20"/>
          <w:lang w:val="en-US"/>
        </w:rPr>
        <w:t>:</w:t>
      </w:r>
      <w:r>
        <w:rPr>
          <w:b/>
          <w:sz w:val="40"/>
          <w:szCs w:val="40"/>
          <w:lang w:val="en-US"/>
        </w:rPr>
        <w:t xml:space="preserve"> </w:t>
      </w:r>
      <w:r w:rsidRPr="00015B4E">
        <w:rPr>
          <w:b/>
          <w:i/>
          <w:sz w:val="16"/>
          <w:szCs w:val="16"/>
          <w:lang w:val="en-US"/>
        </w:rPr>
        <w:t>Babies and young children’s ‘play’ is notoriously hard to define, although it is generally acknowledged to be an effective way for most children to learn, solve problems, have social interactions and express their own personalities</w:t>
      </w:r>
      <w:r w:rsidR="008C2743" w:rsidRPr="00015B4E">
        <w:rPr>
          <w:b/>
          <w:i/>
          <w:sz w:val="16"/>
          <w:szCs w:val="16"/>
          <w:lang w:val="en-US"/>
        </w:rPr>
        <w:t>(Dowling and Walsh,2017)</w:t>
      </w:r>
      <w:r w:rsidRPr="00015B4E">
        <w:rPr>
          <w:b/>
          <w:i/>
          <w:sz w:val="16"/>
          <w:szCs w:val="16"/>
          <w:lang w:val="en-US"/>
        </w:rPr>
        <w:t xml:space="preserve">. However, a reflective practitioner will also know that play can be political and involves morals and ethics </w:t>
      </w:r>
      <w:r w:rsidR="008C2743" w:rsidRPr="00015B4E">
        <w:rPr>
          <w:b/>
          <w:i/>
          <w:sz w:val="16"/>
          <w:szCs w:val="16"/>
          <w:lang w:val="en-US"/>
        </w:rPr>
        <w:t>‘</w:t>
      </w:r>
      <w:r w:rsidR="009725E2" w:rsidRPr="00015B4E">
        <w:rPr>
          <w:b/>
          <w:i/>
          <w:sz w:val="16"/>
          <w:szCs w:val="16"/>
          <w:lang w:val="en-US"/>
        </w:rPr>
        <w:t xml:space="preserve"> </w:t>
      </w:r>
      <w:r w:rsidR="008C2743" w:rsidRPr="00015B4E">
        <w:rPr>
          <w:b/>
          <w:i/>
          <w:sz w:val="16"/>
          <w:szCs w:val="16"/>
          <w:lang w:val="en-US"/>
        </w:rPr>
        <w:t>(Grieshaber and M</w:t>
      </w:r>
      <w:r w:rsidR="009C390B" w:rsidRPr="00015B4E">
        <w:rPr>
          <w:b/>
          <w:i/>
          <w:sz w:val="16"/>
          <w:szCs w:val="16"/>
          <w:lang w:val="en-US"/>
        </w:rPr>
        <w:t>acArdle,2010:1)</w:t>
      </w:r>
      <w:r w:rsidRPr="00015B4E">
        <w:rPr>
          <w:b/>
          <w:i/>
          <w:sz w:val="16"/>
          <w:szCs w:val="16"/>
          <w:lang w:val="en-US"/>
        </w:rPr>
        <w:t>and that sometimes children’s play can be at the expense of other children’s well-being .The role of play, including risky play and outdoor play, is explored in relation to how babies and children learn through play. It is too simplistic to state that children learn through play so, the question of what they do learn and the special aspects of play that enable this is examined in more detail.</w:t>
      </w:r>
      <w:r w:rsidR="0096239E" w:rsidRPr="00015B4E">
        <w:rPr>
          <w:b/>
          <w:i/>
          <w:sz w:val="16"/>
          <w:szCs w:val="16"/>
          <w:lang w:val="en-US"/>
        </w:rPr>
        <w:t xml:space="preserve"> In addition,</w:t>
      </w:r>
      <w:r w:rsidR="00F005B1" w:rsidRPr="00015B4E">
        <w:rPr>
          <w:b/>
          <w:i/>
          <w:sz w:val="16"/>
          <w:szCs w:val="16"/>
          <w:lang w:val="en-US"/>
        </w:rPr>
        <w:t xml:space="preserve"> </w:t>
      </w:r>
      <w:r w:rsidR="002D724C" w:rsidRPr="00015B4E">
        <w:rPr>
          <w:b/>
          <w:i/>
          <w:color w:val="0D0D0D" w:themeColor="text1" w:themeTint="F2"/>
          <w:sz w:val="16"/>
          <w:szCs w:val="16"/>
        </w:rPr>
        <w:t>t</w:t>
      </w:r>
      <w:r w:rsidR="0035632A" w:rsidRPr="00015B4E">
        <w:rPr>
          <w:b/>
          <w:i/>
          <w:color w:val="0D0D0D" w:themeColor="text1" w:themeTint="F2"/>
          <w:sz w:val="16"/>
          <w:szCs w:val="16"/>
        </w:rPr>
        <w:t>he transition to out-of-home care is a significant time of change for the whole family with a widespread impact. Although the importance of transitions has been acknowledged and transitions from early childhood programmes to elementary school have been well researched (i.e. Margetts and Kienig 2013; Perry, Dockett, and Petriwskyi 2014), transitions from home to centre-based care have received less research emphasis.</w:t>
      </w:r>
      <w:r w:rsidR="00F005B1" w:rsidRPr="00015B4E">
        <w:rPr>
          <w:b/>
          <w:i/>
          <w:color w:val="0D0D0D" w:themeColor="text1" w:themeTint="F2"/>
          <w:sz w:val="16"/>
          <w:szCs w:val="16"/>
        </w:rPr>
        <w:t xml:space="preserve"> Emotions are one of the most salient aspects of our experiences.</w:t>
      </w:r>
    </w:p>
    <w:p w:rsidR="009112EC" w:rsidRPr="00015B4E" w:rsidRDefault="009112EC" w:rsidP="009112EC">
      <w:pPr>
        <w:rPr>
          <w:b/>
          <w:i/>
          <w:sz w:val="16"/>
          <w:szCs w:val="16"/>
          <w:lang w:val="en-US"/>
        </w:rPr>
      </w:pPr>
      <w:r w:rsidRPr="00015B4E">
        <w:rPr>
          <w:b/>
          <w:i/>
          <w:sz w:val="16"/>
          <w:szCs w:val="16"/>
          <w:u w:val="single"/>
          <w:lang w:val="en-US"/>
        </w:rPr>
        <w:t>Risky play</w:t>
      </w:r>
      <w:r w:rsidRPr="00015B4E">
        <w:rPr>
          <w:b/>
          <w:i/>
          <w:sz w:val="16"/>
          <w:szCs w:val="16"/>
          <w:lang w:val="en-US"/>
        </w:rPr>
        <w:t xml:space="preserve">; </w:t>
      </w:r>
      <w:r w:rsidR="009C390B" w:rsidRPr="00015B4E">
        <w:rPr>
          <w:b/>
          <w:i/>
          <w:sz w:val="16"/>
          <w:szCs w:val="16"/>
          <w:lang w:val="en-US"/>
        </w:rPr>
        <w:t xml:space="preserve">Tim Gill states a number of reason </w:t>
      </w:r>
      <w:r w:rsidRPr="00015B4E">
        <w:rPr>
          <w:b/>
          <w:i/>
          <w:sz w:val="16"/>
          <w:szCs w:val="16"/>
          <w:lang w:val="en-US"/>
        </w:rPr>
        <w:t>why ri</w:t>
      </w:r>
      <w:r w:rsidR="009C390B" w:rsidRPr="00015B4E">
        <w:rPr>
          <w:b/>
          <w:i/>
          <w:sz w:val="16"/>
          <w:szCs w:val="16"/>
          <w:lang w:val="en-US"/>
        </w:rPr>
        <w:t>sks in childhood are beneficial:</w:t>
      </w:r>
    </w:p>
    <w:p w:rsidR="009112EC" w:rsidRPr="00015B4E" w:rsidRDefault="009112EC" w:rsidP="009112EC">
      <w:pPr>
        <w:pStyle w:val="ListParagraph"/>
        <w:rPr>
          <w:b/>
          <w:i/>
          <w:sz w:val="16"/>
          <w:szCs w:val="16"/>
          <w:lang w:val="en-US"/>
        </w:rPr>
      </w:pPr>
      <w:r w:rsidRPr="00015B4E">
        <w:rPr>
          <w:b/>
          <w:i/>
          <w:sz w:val="16"/>
          <w:szCs w:val="16"/>
          <w:lang w:val="en-US"/>
        </w:rPr>
        <w:t>1-Help children manage risks, for example, learning to swim in case you fall in water.</w:t>
      </w:r>
    </w:p>
    <w:p w:rsidR="009112EC" w:rsidRPr="00015B4E" w:rsidRDefault="009112EC" w:rsidP="009112EC">
      <w:pPr>
        <w:pStyle w:val="ListParagraph"/>
        <w:rPr>
          <w:b/>
          <w:i/>
          <w:sz w:val="16"/>
          <w:szCs w:val="16"/>
          <w:lang w:val="en-US"/>
        </w:rPr>
      </w:pPr>
      <w:r w:rsidRPr="00015B4E">
        <w:rPr>
          <w:b/>
          <w:i/>
          <w:sz w:val="16"/>
          <w:szCs w:val="16"/>
          <w:lang w:val="en-US"/>
        </w:rPr>
        <w:t>2-children will always seek risks by providing suitable environments these can be controlled a little.</w:t>
      </w:r>
    </w:p>
    <w:p w:rsidR="009112EC" w:rsidRPr="00015B4E" w:rsidRDefault="009112EC" w:rsidP="009112EC">
      <w:pPr>
        <w:pStyle w:val="ListParagraph"/>
        <w:rPr>
          <w:b/>
          <w:i/>
          <w:sz w:val="16"/>
          <w:szCs w:val="16"/>
          <w:lang w:val="en-US"/>
        </w:rPr>
      </w:pPr>
      <w:r w:rsidRPr="00015B4E">
        <w:rPr>
          <w:b/>
          <w:i/>
          <w:sz w:val="16"/>
          <w:szCs w:val="16"/>
          <w:lang w:val="en-US"/>
        </w:rPr>
        <w:t>3-The benefits outweigh the risks-for example, playing in the wood may be risky but has health benefits, knowledge of the outdoors.</w:t>
      </w:r>
    </w:p>
    <w:p w:rsidR="009112EC" w:rsidRPr="00015B4E" w:rsidRDefault="009112EC" w:rsidP="009112EC">
      <w:pPr>
        <w:pStyle w:val="ListParagraph"/>
        <w:rPr>
          <w:b/>
          <w:i/>
          <w:sz w:val="16"/>
          <w:szCs w:val="16"/>
          <w:lang w:val="en-US"/>
        </w:rPr>
      </w:pPr>
      <w:r w:rsidRPr="00015B4E">
        <w:rPr>
          <w:b/>
          <w:i/>
          <w:sz w:val="16"/>
          <w:szCs w:val="16"/>
          <w:lang w:val="en-US"/>
        </w:rPr>
        <w:t>4-Builds character, resilience, self-reliance.</w:t>
      </w:r>
    </w:p>
    <w:p w:rsidR="009112EC" w:rsidRPr="00015B4E" w:rsidRDefault="009112EC" w:rsidP="009112EC">
      <w:pPr>
        <w:pStyle w:val="ListParagraph"/>
        <w:rPr>
          <w:b/>
          <w:i/>
          <w:sz w:val="16"/>
          <w:szCs w:val="16"/>
          <w:lang w:val="en-US"/>
        </w:rPr>
      </w:pPr>
      <w:r w:rsidRPr="00015B4E">
        <w:rPr>
          <w:b/>
          <w:i/>
          <w:sz w:val="16"/>
          <w:szCs w:val="16"/>
          <w:lang w:val="en-US"/>
        </w:rPr>
        <w:t>The benefits of risky play difficult to assess, identify and prove. It may be that only the child taking the risk would be able to qualify or quantify the benefits for that, but risks are easy to assess, identify and prove .For example, the number of children who hurt themselves on a slide is documented and known, but the benefits that the rest of the children get from the slide are not so easily known and are not captured centrally in the same way, so there is a ca</w:t>
      </w:r>
      <w:r w:rsidR="009C390B" w:rsidRPr="00015B4E">
        <w:rPr>
          <w:b/>
          <w:i/>
          <w:sz w:val="16"/>
          <w:szCs w:val="16"/>
          <w:lang w:val="en-US"/>
        </w:rPr>
        <w:t>ll for common sense and balance (Gill,2007).Toddlers(i.e. walking one –year-olds) are likely to engage in less</w:t>
      </w:r>
      <w:r w:rsidR="009A38C4" w:rsidRPr="00015B4E">
        <w:rPr>
          <w:b/>
          <w:i/>
          <w:sz w:val="16"/>
          <w:szCs w:val="16"/>
          <w:lang w:val="en-US"/>
        </w:rPr>
        <w:t xml:space="preserve"> risky play and when they do</w:t>
      </w:r>
      <w:r w:rsidR="009725E2" w:rsidRPr="00015B4E">
        <w:rPr>
          <w:b/>
          <w:i/>
          <w:sz w:val="16"/>
          <w:szCs w:val="16"/>
          <w:lang w:val="en-US"/>
        </w:rPr>
        <w:t xml:space="preserve"> </w:t>
      </w:r>
      <w:r w:rsidR="009A38C4" w:rsidRPr="00015B4E">
        <w:rPr>
          <w:b/>
          <w:i/>
          <w:sz w:val="16"/>
          <w:szCs w:val="16"/>
          <w:lang w:val="en-US"/>
        </w:rPr>
        <w:t>,it is likely to be briefer than with two and three years old and consists of exploring their environment with their bodies</w:t>
      </w:r>
      <w:r w:rsidR="009725E2" w:rsidRPr="00015B4E">
        <w:rPr>
          <w:b/>
          <w:i/>
          <w:sz w:val="16"/>
          <w:szCs w:val="16"/>
          <w:lang w:val="en-US"/>
        </w:rPr>
        <w:t xml:space="preserve"> </w:t>
      </w:r>
      <w:r w:rsidR="009A38C4" w:rsidRPr="00015B4E">
        <w:rPr>
          <w:b/>
          <w:i/>
          <w:sz w:val="16"/>
          <w:szCs w:val="16"/>
          <w:lang w:val="en-US"/>
        </w:rPr>
        <w:t>(Kleppe et al.,2017)</w:t>
      </w:r>
      <w:r w:rsidRPr="00015B4E">
        <w:rPr>
          <w:b/>
          <w:i/>
          <w:noProof/>
          <w:sz w:val="40"/>
          <w:szCs w:val="40"/>
          <w:u w:val="single"/>
          <w:lang w:eastAsia="en-GB"/>
        </w:rPr>
        <w:t xml:space="preserve"> </w:t>
      </w:r>
    </w:p>
    <w:p w:rsidR="009112EC" w:rsidRPr="00015B4E" w:rsidRDefault="00740823" w:rsidP="00FB3FDF">
      <w:pPr>
        <w:rPr>
          <w:b/>
          <w:i/>
          <w:sz w:val="16"/>
          <w:szCs w:val="16"/>
          <w:lang w:val="en-US"/>
        </w:rPr>
      </w:pPr>
      <w:r w:rsidRPr="00015B4E">
        <w:rPr>
          <w:b/>
          <w:i/>
          <w:noProof/>
          <w:sz w:val="40"/>
          <w:szCs w:val="40"/>
          <w:u w:val="single"/>
          <w:lang w:eastAsia="en-GB"/>
        </w:rPr>
        <w:drawing>
          <wp:anchor distT="0" distB="0" distL="114300" distR="114300" simplePos="0" relativeHeight="251673600" behindDoc="0" locked="0" layoutInCell="1" allowOverlap="1" wp14:anchorId="544323F0" wp14:editId="2EC68ABA">
            <wp:simplePos x="0" y="0"/>
            <wp:positionH relativeFrom="column">
              <wp:posOffset>277033</wp:posOffset>
            </wp:positionH>
            <wp:positionV relativeFrom="paragraph">
              <wp:posOffset>202796</wp:posOffset>
            </wp:positionV>
            <wp:extent cx="5466080" cy="1627505"/>
            <wp:effectExtent l="0" t="0" r="1270" b="0"/>
            <wp:wrapSquare wrapText="bothSides"/>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lay.jpg"/>
                    <pic:cNvPicPr/>
                  </pic:nvPicPr>
                  <pic:blipFill>
                    <a:blip r:embed="rId9">
                      <a:extLst>
                        <a:ext uri="{28A0092B-C50C-407E-A947-70E740481C1C}">
                          <a14:useLocalDpi xmlns:a14="http://schemas.microsoft.com/office/drawing/2010/main" val="0"/>
                        </a:ext>
                      </a:extLst>
                    </a:blip>
                    <a:stretch>
                      <a:fillRect/>
                    </a:stretch>
                  </pic:blipFill>
                  <pic:spPr>
                    <a:xfrm>
                      <a:off x="0" y="0"/>
                      <a:ext cx="5466080" cy="1627505"/>
                    </a:xfrm>
                    <a:prstGeom prst="rect">
                      <a:avLst/>
                    </a:prstGeom>
                  </pic:spPr>
                </pic:pic>
              </a:graphicData>
            </a:graphic>
            <wp14:sizeRelV relativeFrom="margin">
              <wp14:pctHeight>0</wp14:pctHeight>
            </wp14:sizeRelV>
          </wp:anchor>
        </w:drawing>
      </w:r>
    </w:p>
    <w:p w:rsidR="00FB3FDF" w:rsidRDefault="001C29AB" w:rsidP="009112EC">
      <w:pPr>
        <w:rPr>
          <w:b/>
          <w:sz w:val="20"/>
          <w:szCs w:val="20"/>
          <w:lang w:val="en-US"/>
        </w:rPr>
      </w:pPr>
      <w:r>
        <w:rPr>
          <w:noProof/>
          <w:lang w:val="en-US"/>
        </w:rPr>
        <w:t xml:space="preserve">         Peter Gray, P. (n.d.). </w:t>
      </w:r>
      <w:r>
        <w:rPr>
          <w:i/>
          <w:iCs/>
          <w:noProof/>
          <w:lang w:val="en-US"/>
        </w:rPr>
        <w:t>Risky play</w:t>
      </w:r>
      <w:r>
        <w:rPr>
          <w:noProof/>
          <w:lang w:val="en-US"/>
        </w:rPr>
        <w:t>. Retrieved from Pathways:</w:t>
      </w:r>
    </w:p>
    <w:p w:rsidR="00740823" w:rsidRDefault="00740823" w:rsidP="009112EC">
      <w:pPr>
        <w:rPr>
          <w:b/>
          <w:i/>
          <w:sz w:val="16"/>
          <w:szCs w:val="16"/>
          <w:u w:val="single"/>
          <w:lang w:val="en-US"/>
        </w:rPr>
      </w:pPr>
    </w:p>
    <w:p w:rsidR="009112EC" w:rsidRPr="00015B4E" w:rsidRDefault="009112EC" w:rsidP="009112EC">
      <w:pPr>
        <w:rPr>
          <w:b/>
          <w:i/>
          <w:sz w:val="16"/>
          <w:szCs w:val="16"/>
          <w:lang w:val="en-US"/>
        </w:rPr>
      </w:pPr>
      <w:r w:rsidRPr="00015B4E">
        <w:rPr>
          <w:b/>
          <w:i/>
          <w:sz w:val="16"/>
          <w:szCs w:val="16"/>
          <w:u w:val="single"/>
          <w:lang w:val="en-US"/>
        </w:rPr>
        <w:t>Outdoor play</w:t>
      </w:r>
      <w:r w:rsidRPr="00015B4E">
        <w:rPr>
          <w:b/>
          <w:i/>
          <w:sz w:val="16"/>
          <w:szCs w:val="16"/>
          <w:lang w:val="en-US"/>
        </w:rPr>
        <w:t xml:space="preserve">: Being outdoor is a full sensory experience, from the wind and the rain to the smell of the newly mown grass and the sound of the sparrows. The sunlight moves round during the day, casting interesting shadows and the dark is an opportunity to use torches .Also, the outdoor environment is already fully populated with spiders, worms and birds, as well as the occasional visit from an unsuspecting cat, even in the smallest of back yard there are to be plants, soil, puddles and interesting textures of brick, wooden fences and railing .Furthermore, the sheer difference and changing variety of thing to explore outdoors makes it an essential play area for children to investigate, from babyhood onward. As noted in the all-party parliamentary group. Outdoor play </w:t>
      </w:r>
      <w:r w:rsidR="009A38C4" w:rsidRPr="00015B4E">
        <w:rPr>
          <w:b/>
          <w:i/>
          <w:sz w:val="16"/>
          <w:szCs w:val="16"/>
          <w:lang w:val="en-US"/>
        </w:rPr>
        <w:t>‘</w:t>
      </w:r>
      <w:r w:rsidRPr="00015B4E">
        <w:rPr>
          <w:b/>
          <w:i/>
          <w:sz w:val="16"/>
          <w:szCs w:val="16"/>
          <w:lang w:val="en-US"/>
        </w:rPr>
        <w:t>complements and enhances all aspects of children’s development and learning through its physical and open-ended nature</w:t>
      </w:r>
      <w:r w:rsidR="009725E2" w:rsidRPr="00015B4E">
        <w:rPr>
          <w:b/>
          <w:i/>
          <w:sz w:val="16"/>
          <w:szCs w:val="16"/>
          <w:lang w:val="en-US"/>
        </w:rPr>
        <w:t xml:space="preserve"> </w:t>
      </w:r>
      <w:r w:rsidR="009A38C4" w:rsidRPr="00015B4E">
        <w:rPr>
          <w:b/>
          <w:i/>
          <w:sz w:val="16"/>
          <w:szCs w:val="16"/>
          <w:lang w:val="en-US"/>
        </w:rPr>
        <w:t>(2015:29)</w:t>
      </w:r>
      <w:r w:rsidRPr="00015B4E">
        <w:rPr>
          <w:b/>
          <w:i/>
          <w:sz w:val="16"/>
          <w:szCs w:val="16"/>
          <w:lang w:val="en-US"/>
        </w:rPr>
        <w:t>. Play is difficult to define but is an essential part of children’s experiences undoubtedly there will be shifting, changing definitions as children’s activities described as ‘play’ change, affected possibly by technology, attitudes(such as forest schools, the value of ‘risky’ play).Moreover, society and the culture in which children are raised. It should be remembered that a pl</w:t>
      </w:r>
      <w:r w:rsidR="009A38C4" w:rsidRPr="00015B4E">
        <w:rPr>
          <w:b/>
          <w:i/>
          <w:sz w:val="16"/>
          <w:szCs w:val="16"/>
          <w:lang w:val="en-US"/>
        </w:rPr>
        <w:t>aying child is a learning child</w:t>
      </w:r>
      <w:r w:rsidR="009725E2" w:rsidRPr="00015B4E">
        <w:rPr>
          <w:b/>
          <w:i/>
          <w:sz w:val="16"/>
          <w:szCs w:val="16"/>
          <w:lang w:val="en-US"/>
        </w:rPr>
        <w:t xml:space="preserve"> </w:t>
      </w:r>
      <w:r w:rsidR="009A38C4" w:rsidRPr="00015B4E">
        <w:rPr>
          <w:b/>
          <w:i/>
          <w:sz w:val="16"/>
          <w:szCs w:val="16"/>
          <w:lang w:val="en-US"/>
        </w:rPr>
        <w:t>(National Strategies’2008:40).</w:t>
      </w:r>
    </w:p>
    <w:p w:rsidR="009A38C4" w:rsidRPr="00015B4E" w:rsidRDefault="009A38C4" w:rsidP="009112EC">
      <w:pPr>
        <w:rPr>
          <w:b/>
          <w:i/>
          <w:sz w:val="16"/>
          <w:szCs w:val="16"/>
          <w:lang w:val="en-US"/>
        </w:rPr>
      </w:pPr>
      <w:r w:rsidRPr="00015B4E">
        <w:rPr>
          <w:b/>
          <w:i/>
          <w:sz w:val="16"/>
          <w:szCs w:val="16"/>
          <w:u w:val="single"/>
          <w:lang w:val="en-US"/>
        </w:rPr>
        <w:t>Playful Learning</w:t>
      </w:r>
      <w:r w:rsidRPr="00015B4E">
        <w:rPr>
          <w:b/>
          <w:i/>
          <w:sz w:val="16"/>
          <w:szCs w:val="16"/>
          <w:lang w:val="en-US"/>
        </w:rPr>
        <w:t>:</w:t>
      </w:r>
      <w:r w:rsidR="009725E2" w:rsidRPr="00015B4E">
        <w:rPr>
          <w:b/>
          <w:i/>
          <w:sz w:val="16"/>
          <w:szCs w:val="16"/>
          <w:lang w:val="en-US"/>
        </w:rPr>
        <w:t xml:space="preserve"> </w:t>
      </w:r>
      <w:r w:rsidRPr="00015B4E">
        <w:rPr>
          <w:b/>
          <w:i/>
          <w:sz w:val="16"/>
          <w:szCs w:val="16"/>
          <w:lang w:val="en-US"/>
        </w:rPr>
        <w:t>For birth to three years,</w:t>
      </w:r>
      <w:r w:rsidR="009725E2" w:rsidRPr="00015B4E">
        <w:rPr>
          <w:b/>
          <w:i/>
          <w:sz w:val="16"/>
          <w:szCs w:val="16"/>
          <w:lang w:val="en-US"/>
        </w:rPr>
        <w:t xml:space="preserve"> </w:t>
      </w:r>
      <w:r w:rsidRPr="00015B4E">
        <w:rPr>
          <w:b/>
          <w:i/>
          <w:sz w:val="16"/>
          <w:szCs w:val="16"/>
          <w:lang w:val="en-US"/>
        </w:rPr>
        <w:t>play and playful learning will always be central to children’s a</w:t>
      </w:r>
      <w:r w:rsidR="00736DA1" w:rsidRPr="00015B4E">
        <w:rPr>
          <w:b/>
          <w:i/>
          <w:sz w:val="16"/>
          <w:szCs w:val="16"/>
          <w:lang w:val="en-US"/>
        </w:rPr>
        <w:t>genda</w:t>
      </w:r>
      <w:r w:rsidR="009725E2" w:rsidRPr="00015B4E">
        <w:rPr>
          <w:b/>
          <w:i/>
          <w:sz w:val="16"/>
          <w:szCs w:val="16"/>
          <w:lang w:val="en-US"/>
        </w:rPr>
        <w:t xml:space="preserve"> </w:t>
      </w:r>
      <w:r w:rsidR="00736DA1" w:rsidRPr="00015B4E">
        <w:rPr>
          <w:b/>
          <w:i/>
          <w:sz w:val="16"/>
          <w:szCs w:val="16"/>
          <w:lang w:val="en-US"/>
        </w:rPr>
        <w:t>.The physical and mental foundation are made during these years and then used in different</w:t>
      </w:r>
      <w:r w:rsidR="009725E2" w:rsidRPr="00015B4E">
        <w:rPr>
          <w:b/>
          <w:i/>
          <w:sz w:val="16"/>
          <w:szCs w:val="16"/>
          <w:lang w:val="en-US"/>
        </w:rPr>
        <w:t xml:space="preserve"> </w:t>
      </w:r>
      <w:r w:rsidR="00736DA1" w:rsidRPr="00015B4E">
        <w:rPr>
          <w:b/>
          <w:i/>
          <w:sz w:val="16"/>
          <w:szCs w:val="16"/>
          <w:lang w:val="en-US"/>
        </w:rPr>
        <w:t>ways as children grow,</w:t>
      </w:r>
      <w:r w:rsidR="009725E2" w:rsidRPr="00015B4E">
        <w:rPr>
          <w:b/>
          <w:i/>
          <w:sz w:val="16"/>
          <w:szCs w:val="16"/>
          <w:lang w:val="en-US"/>
        </w:rPr>
        <w:t xml:space="preserve"> </w:t>
      </w:r>
      <w:r w:rsidR="00736DA1" w:rsidRPr="00015B4E">
        <w:rPr>
          <w:b/>
          <w:i/>
          <w:sz w:val="16"/>
          <w:szCs w:val="16"/>
          <w:lang w:val="en-US"/>
        </w:rPr>
        <w:t>mature and develop.</w:t>
      </w:r>
      <w:r w:rsidR="009725E2" w:rsidRPr="00015B4E">
        <w:rPr>
          <w:b/>
          <w:i/>
          <w:sz w:val="16"/>
          <w:szCs w:val="16"/>
          <w:lang w:val="en-US"/>
        </w:rPr>
        <w:t xml:space="preserve"> </w:t>
      </w:r>
      <w:r w:rsidR="00736DA1" w:rsidRPr="00015B4E">
        <w:rPr>
          <w:b/>
          <w:i/>
          <w:sz w:val="16"/>
          <w:szCs w:val="16"/>
          <w:lang w:val="en-US"/>
        </w:rPr>
        <w:t>Through early playful relationships,</w:t>
      </w:r>
      <w:r w:rsidR="009725E2" w:rsidRPr="00015B4E">
        <w:rPr>
          <w:b/>
          <w:i/>
          <w:sz w:val="16"/>
          <w:szCs w:val="16"/>
          <w:lang w:val="en-US"/>
        </w:rPr>
        <w:t xml:space="preserve"> </w:t>
      </w:r>
      <w:r w:rsidR="00736DA1" w:rsidRPr="00015B4E">
        <w:rPr>
          <w:b/>
          <w:i/>
          <w:sz w:val="16"/>
          <w:szCs w:val="16"/>
          <w:lang w:val="en-US"/>
        </w:rPr>
        <w:t>babies and toddlers are constructing views of themselves as individuals:</w:t>
      </w:r>
      <w:r w:rsidR="009725E2" w:rsidRPr="00015B4E">
        <w:rPr>
          <w:b/>
          <w:i/>
          <w:sz w:val="16"/>
          <w:szCs w:val="16"/>
          <w:lang w:val="en-US"/>
        </w:rPr>
        <w:t xml:space="preserve"> </w:t>
      </w:r>
      <w:r w:rsidR="00736DA1" w:rsidRPr="00015B4E">
        <w:rPr>
          <w:b/>
          <w:i/>
          <w:sz w:val="16"/>
          <w:szCs w:val="16"/>
          <w:lang w:val="en-US"/>
        </w:rPr>
        <w:t>that they are interesting,</w:t>
      </w:r>
      <w:r w:rsidR="009725E2" w:rsidRPr="00015B4E">
        <w:rPr>
          <w:b/>
          <w:i/>
          <w:sz w:val="16"/>
          <w:szCs w:val="16"/>
          <w:lang w:val="en-US"/>
        </w:rPr>
        <w:t xml:space="preserve"> </w:t>
      </w:r>
      <w:r w:rsidR="00736DA1" w:rsidRPr="00015B4E">
        <w:rPr>
          <w:b/>
          <w:i/>
          <w:sz w:val="16"/>
          <w:szCs w:val="16"/>
          <w:lang w:val="en-US"/>
        </w:rPr>
        <w:t>worthy of attention and can be partners in exchanges with those around them(play England,2007:33).Singer(2015:27)states that’</w:t>
      </w:r>
      <w:r w:rsidR="009725E2" w:rsidRPr="00015B4E">
        <w:rPr>
          <w:b/>
          <w:i/>
          <w:sz w:val="16"/>
          <w:szCs w:val="16"/>
          <w:lang w:val="en-US"/>
        </w:rPr>
        <w:t xml:space="preserve"> </w:t>
      </w:r>
      <w:r w:rsidR="00736DA1" w:rsidRPr="00015B4E">
        <w:rPr>
          <w:b/>
          <w:i/>
          <w:sz w:val="16"/>
          <w:szCs w:val="16"/>
          <w:lang w:val="en-US"/>
        </w:rPr>
        <w:t>play experiences have a major impact on learning and goes on to conclude that both</w:t>
      </w:r>
      <w:r w:rsidR="009725E2" w:rsidRPr="00015B4E">
        <w:rPr>
          <w:b/>
          <w:i/>
          <w:sz w:val="16"/>
          <w:szCs w:val="16"/>
          <w:lang w:val="en-US"/>
        </w:rPr>
        <w:t xml:space="preserve"> </w:t>
      </w:r>
      <w:r w:rsidR="00736DA1" w:rsidRPr="00015B4E">
        <w:rPr>
          <w:b/>
          <w:i/>
          <w:sz w:val="16"/>
          <w:szCs w:val="16"/>
          <w:lang w:val="en-US"/>
        </w:rPr>
        <w:t>’play and playfulness are basic aspects of early childhood education’(singer’2015:34)and that practitioners should be aware that play has benefits for learning</w:t>
      </w:r>
      <w:r w:rsidR="00771CCE" w:rsidRPr="00015B4E">
        <w:rPr>
          <w:b/>
          <w:i/>
          <w:sz w:val="16"/>
          <w:szCs w:val="16"/>
          <w:lang w:val="en-US"/>
        </w:rPr>
        <w:t>,</w:t>
      </w:r>
      <w:r w:rsidR="009725E2" w:rsidRPr="00015B4E">
        <w:rPr>
          <w:b/>
          <w:i/>
          <w:sz w:val="16"/>
          <w:szCs w:val="16"/>
          <w:lang w:val="en-US"/>
        </w:rPr>
        <w:t xml:space="preserve"> </w:t>
      </w:r>
      <w:r w:rsidR="00771CCE" w:rsidRPr="00015B4E">
        <w:rPr>
          <w:b/>
          <w:i/>
          <w:sz w:val="16"/>
          <w:szCs w:val="16"/>
          <w:lang w:val="en-US"/>
        </w:rPr>
        <w:t>such as confidence and cultural identity.</w:t>
      </w:r>
      <w:r w:rsidR="009725E2" w:rsidRPr="00015B4E">
        <w:rPr>
          <w:b/>
          <w:i/>
          <w:sz w:val="16"/>
          <w:szCs w:val="16"/>
          <w:lang w:val="en-US"/>
        </w:rPr>
        <w:t xml:space="preserve"> </w:t>
      </w:r>
      <w:r w:rsidR="00771CCE" w:rsidRPr="00015B4E">
        <w:rPr>
          <w:b/>
          <w:i/>
          <w:sz w:val="16"/>
          <w:szCs w:val="16"/>
          <w:lang w:val="en-US"/>
        </w:rPr>
        <w:t>Play should be a shared pleasure and shared creativity,</w:t>
      </w:r>
      <w:r w:rsidR="009725E2" w:rsidRPr="00015B4E">
        <w:rPr>
          <w:b/>
          <w:i/>
          <w:sz w:val="16"/>
          <w:szCs w:val="16"/>
          <w:lang w:val="en-US"/>
        </w:rPr>
        <w:t xml:space="preserve"> </w:t>
      </w:r>
      <w:r w:rsidR="00771CCE" w:rsidRPr="00015B4E">
        <w:rPr>
          <w:b/>
          <w:i/>
          <w:sz w:val="16"/>
          <w:szCs w:val="16"/>
          <w:lang w:val="en-US"/>
        </w:rPr>
        <w:t>where the role of the practitioner is one of being’</w:t>
      </w:r>
      <w:r w:rsidR="009725E2" w:rsidRPr="00015B4E">
        <w:rPr>
          <w:b/>
          <w:i/>
          <w:sz w:val="16"/>
          <w:szCs w:val="16"/>
          <w:lang w:val="en-US"/>
        </w:rPr>
        <w:t xml:space="preserve"> </w:t>
      </w:r>
      <w:r w:rsidR="00771CCE" w:rsidRPr="00015B4E">
        <w:rPr>
          <w:b/>
          <w:i/>
          <w:sz w:val="16"/>
          <w:szCs w:val="16"/>
          <w:lang w:val="en-US"/>
        </w:rPr>
        <w:t>playful’ so children do not become overburdened,</w:t>
      </w:r>
      <w:r w:rsidR="009725E2" w:rsidRPr="00015B4E">
        <w:rPr>
          <w:b/>
          <w:i/>
          <w:sz w:val="16"/>
          <w:szCs w:val="16"/>
          <w:lang w:val="en-US"/>
        </w:rPr>
        <w:t xml:space="preserve"> </w:t>
      </w:r>
      <w:r w:rsidR="00771CCE" w:rsidRPr="00015B4E">
        <w:rPr>
          <w:b/>
          <w:i/>
          <w:sz w:val="16"/>
          <w:szCs w:val="16"/>
          <w:lang w:val="en-US"/>
        </w:rPr>
        <w:t>this can be through all types of creativity,</w:t>
      </w:r>
      <w:r w:rsidR="009725E2" w:rsidRPr="00015B4E">
        <w:rPr>
          <w:b/>
          <w:i/>
          <w:sz w:val="16"/>
          <w:szCs w:val="16"/>
          <w:lang w:val="en-US"/>
        </w:rPr>
        <w:t xml:space="preserve"> </w:t>
      </w:r>
      <w:r w:rsidR="00771CCE" w:rsidRPr="00015B4E">
        <w:rPr>
          <w:b/>
          <w:i/>
          <w:sz w:val="16"/>
          <w:szCs w:val="16"/>
          <w:lang w:val="en-US"/>
        </w:rPr>
        <w:t>including song,</w:t>
      </w:r>
      <w:r w:rsidR="009725E2" w:rsidRPr="00015B4E">
        <w:rPr>
          <w:b/>
          <w:i/>
          <w:sz w:val="16"/>
          <w:szCs w:val="16"/>
          <w:lang w:val="en-US"/>
        </w:rPr>
        <w:t xml:space="preserve"> </w:t>
      </w:r>
      <w:r w:rsidR="00771CCE" w:rsidRPr="00015B4E">
        <w:rPr>
          <w:b/>
          <w:i/>
          <w:sz w:val="16"/>
          <w:szCs w:val="16"/>
          <w:lang w:val="en-US"/>
        </w:rPr>
        <w:t>dance,</w:t>
      </w:r>
      <w:r w:rsidR="009725E2" w:rsidRPr="00015B4E">
        <w:rPr>
          <w:b/>
          <w:i/>
          <w:sz w:val="16"/>
          <w:szCs w:val="16"/>
          <w:lang w:val="en-US"/>
        </w:rPr>
        <w:t xml:space="preserve"> </w:t>
      </w:r>
      <w:r w:rsidR="00771CCE" w:rsidRPr="00015B4E">
        <w:rPr>
          <w:b/>
          <w:i/>
          <w:sz w:val="16"/>
          <w:szCs w:val="16"/>
          <w:lang w:val="en-US"/>
        </w:rPr>
        <w:t xml:space="preserve">rhythm and </w:t>
      </w:r>
      <w:r w:rsidR="00F87AB9" w:rsidRPr="00015B4E">
        <w:rPr>
          <w:b/>
          <w:i/>
          <w:sz w:val="16"/>
          <w:szCs w:val="16"/>
          <w:lang w:val="en-US"/>
        </w:rPr>
        <w:t>humor</w:t>
      </w:r>
      <w:r w:rsidR="009725E2" w:rsidRPr="00015B4E">
        <w:rPr>
          <w:b/>
          <w:i/>
          <w:sz w:val="16"/>
          <w:szCs w:val="16"/>
          <w:lang w:val="en-US"/>
        </w:rPr>
        <w:t xml:space="preserve"> </w:t>
      </w:r>
      <w:r w:rsidR="00771CCE" w:rsidRPr="00015B4E">
        <w:rPr>
          <w:b/>
          <w:i/>
          <w:sz w:val="16"/>
          <w:szCs w:val="16"/>
          <w:lang w:val="en-US"/>
        </w:rPr>
        <w:t>.French(2013)also mentions playfulness and creativity,</w:t>
      </w:r>
      <w:r w:rsidR="009725E2" w:rsidRPr="00015B4E">
        <w:rPr>
          <w:b/>
          <w:i/>
          <w:sz w:val="16"/>
          <w:szCs w:val="16"/>
          <w:lang w:val="en-US"/>
        </w:rPr>
        <w:t xml:space="preserve"> </w:t>
      </w:r>
      <w:r w:rsidR="00771CCE" w:rsidRPr="00015B4E">
        <w:rPr>
          <w:b/>
          <w:i/>
          <w:sz w:val="16"/>
          <w:szCs w:val="16"/>
          <w:lang w:val="en-US"/>
        </w:rPr>
        <w:t xml:space="preserve">with respect to problem solving and the All-party parliamentary group suggest that evidence points towards a playful approach being beneficial to children in early years’ setting and has a lasting legacy on </w:t>
      </w:r>
      <w:r w:rsidR="00F87AB9" w:rsidRPr="00015B4E">
        <w:rPr>
          <w:b/>
          <w:i/>
          <w:sz w:val="16"/>
          <w:szCs w:val="16"/>
          <w:lang w:val="en-US"/>
        </w:rPr>
        <w:t>there</w:t>
      </w:r>
      <w:r w:rsidR="009725E2" w:rsidRPr="00015B4E">
        <w:rPr>
          <w:b/>
          <w:i/>
          <w:sz w:val="16"/>
          <w:szCs w:val="16"/>
          <w:lang w:val="en-US"/>
        </w:rPr>
        <w:t xml:space="preserve"> later a</w:t>
      </w:r>
      <w:r w:rsidR="00BD3768" w:rsidRPr="00015B4E">
        <w:rPr>
          <w:b/>
          <w:i/>
          <w:sz w:val="16"/>
          <w:szCs w:val="16"/>
          <w:lang w:val="en-US"/>
        </w:rPr>
        <w:t>cademic performance’(APPG,2015:23).</w:t>
      </w:r>
    </w:p>
    <w:p w:rsidR="0090540C" w:rsidRPr="00015B4E" w:rsidRDefault="0090540C" w:rsidP="009112EC">
      <w:pPr>
        <w:rPr>
          <w:b/>
          <w:i/>
          <w:sz w:val="16"/>
          <w:szCs w:val="16"/>
          <w:lang w:val="en-US"/>
        </w:rPr>
      </w:pPr>
      <w:r w:rsidRPr="00015B4E">
        <w:rPr>
          <w:b/>
          <w:i/>
          <w:sz w:val="16"/>
          <w:szCs w:val="16"/>
          <w:u w:val="single"/>
          <w:lang w:val="en-US"/>
        </w:rPr>
        <w:t>Play and understanding the world</w:t>
      </w:r>
      <w:r w:rsidRPr="00015B4E">
        <w:rPr>
          <w:b/>
          <w:i/>
          <w:sz w:val="16"/>
          <w:szCs w:val="16"/>
          <w:lang w:val="en-US"/>
        </w:rPr>
        <w:t>:</w:t>
      </w:r>
      <w:r w:rsidR="009725E2" w:rsidRPr="00015B4E">
        <w:rPr>
          <w:b/>
          <w:i/>
          <w:sz w:val="16"/>
          <w:szCs w:val="16"/>
          <w:lang w:val="en-US"/>
        </w:rPr>
        <w:t xml:space="preserve"> </w:t>
      </w:r>
      <w:r w:rsidRPr="00015B4E">
        <w:rPr>
          <w:b/>
          <w:i/>
          <w:sz w:val="16"/>
          <w:szCs w:val="16"/>
          <w:lang w:val="en-US"/>
        </w:rPr>
        <w:t>Due to its ubiquitous nature,</w:t>
      </w:r>
      <w:r w:rsidR="009725E2" w:rsidRPr="00015B4E">
        <w:rPr>
          <w:b/>
          <w:i/>
          <w:sz w:val="16"/>
          <w:szCs w:val="16"/>
          <w:lang w:val="en-US"/>
        </w:rPr>
        <w:t xml:space="preserve"> </w:t>
      </w:r>
      <w:r w:rsidRPr="00015B4E">
        <w:rPr>
          <w:b/>
          <w:i/>
          <w:sz w:val="16"/>
          <w:szCs w:val="16"/>
          <w:lang w:val="en-US"/>
        </w:rPr>
        <w:t>play supports every area of learning and development.</w:t>
      </w:r>
      <w:r w:rsidR="009725E2" w:rsidRPr="00015B4E">
        <w:rPr>
          <w:b/>
          <w:i/>
          <w:sz w:val="16"/>
          <w:szCs w:val="16"/>
          <w:lang w:val="en-US"/>
        </w:rPr>
        <w:t xml:space="preserve"> </w:t>
      </w:r>
      <w:r w:rsidRPr="00015B4E">
        <w:rPr>
          <w:b/>
          <w:i/>
          <w:sz w:val="16"/>
          <w:szCs w:val="16"/>
          <w:lang w:val="en-US"/>
        </w:rPr>
        <w:t>It engages children’s bodies’</w:t>
      </w:r>
      <w:r w:rsidR="009725E2" w:rsidRPr="00015B4E">
        <w:rPr>
          <w:b/>
          <w:i/>
          <w:sz w:val="16"/>
          <w:szCs w:val="16"/>
          <w:lang w:val="en-US"/>
        </w:rPr>
        <w:t xml:space="preserve"> </w:t>
      </w:r>
      <w:r w:rsidRPr="00015B4E">
        <w:rPr>
          <w:b/>
          <w:i/>
          <w:sz w:val="16"/>
          <w:szCs w:val="16"/>
          <w:lang w:val="en-US"/>
        </w:rPr>
        <w:t>minds and emotions(National Strategies 2009:10) and is a process which fosters cognitive development</w:t>
      </w:r>
      <w:r w:rsidR="00AE3E49" w:rsidRPr="00015B4E">
        <w:rPr>
          <w:b/>
          <w:i/>
          <w:sz w:val="16"/>
          <w:szCs w:val="16"/>
          <w:lang w:val="en-US"/>
        </w:rPr>
        <w:t>(David et al.,2003:9).it is a vital and core way of babies and children’s exploring,</w:t>
      </w:r>
      <w:r w:rsidR="009725E2" w:rsidRPr="00015B4E">
        <w:rPr>
          <w:b/>
          <w:i/>
          <w:sz w:val="16"/>
          <w:szCs w:val="16"/>
          <w:lang w:val="en-US"/>
        </w:rPr>
        <w:t xml:space="preserve"> </w:t>
      </w:r>
      <w:r w:rsidR="00AE3E49" w:rsidRPr="00015B4E">
        <w:rPr>
          <w:b/>
          <w:i/>
          <w:sz w:val="16"/>
          <w:szCs w:val="16"/>
          <w:lang w:val="en-US"/>
        </w:rPr>
        <w:t>examining,</w:t>
      </w:r>
      <w:r w:rsidR="009725E2" w:rsidRPr="00015B4E">
        <w:rPr>
          <w:b/>
          <w:i/>
          <w:sz w:val="16"/>
          <w:szCs w:val="16"/>
          <w:lang w:val="en-US"/>
        </w:rPr>
        <w:t xml:space="preserve"> </w:t>
      </w:r>
      <w:r w:rsidR="00AE3E49" w:rsidRPr="00015B4E">
        <w:rPr>
          <w:b/>
          <w:i/>
          <w:sz w:val="16"/>
          <w:szCs w:val="16"/>
          <w:lang w:val="en-US"/>
        </w:rPr>
        <w:t>analyzing and knowing about the world around them.</w:t>
      </w:r>
    </w:p>
    <w:p w:rsidR="009112EC" w:rsidRPr="00015B4E" w:rsidRDefault="009112EC" w:rsidP="009112EC">
      <w:pPr>
        <w:rPr>
          <w:b/>
          <w:i/>
          <w:sz w:val="16"/>
          <w:szCs w:val="16"/>
          <w:lang w:val="en-US"/>
        </w:rPr>
      </w:pPr>
      <w:r w:rsidRPr="00015B4E">
        <w:rPr>
          <w:b/>
          <w:i/>
          <w:sz w:val="16"/>
          <w:szCs w:val="16"/>
          <w:u w:val="single"/>
          <w:lang w:val="en-US"/>
        </w:rPr>
        <w:t>Play and emotional development</w:t>
      </w:r>
      <w:r w:rsidRPr="00015B4E">
        <w:rPr>
          <w:i/>
          <w:sz w:val="16"/>
          <w:szCs w:val="16"/>
          <w:u w:val="single"/>
          <w:lang w:val="en-US"/>
        </w:rPr>
        <w:t>:</w:t>
      </w:r>
      <w:r w:rsidRPr="00015B4E">
        <w:rPr>
          <w:b/>
          <w:i/>
          <w:sz w:val="16"/>
          <w:szCs w:val="16"/>
          <w:lang w:val="en-US"/>
        </w:rPr>
        <w:t xml:space="preserve"> Babies start to learn who they are and that they are separate unique beings through the play activity that they enjoy with their key person or other practitioners. The quality of interaction, in a loving and caring environment, lets babies know that they are cared for and loved, providing good foundations for their emotional development. Also, young children use play to work through emotions, explore situations in a safe play environment and re-enact situation. This is some time called’ pretend play’. Although, the situation may be pretend it may feel very real to the children. Occasionally, however, children’s play with each other can </w:t>
      </w:r>
      <w:r w:rsidR="005F434B" w:rsidRPr="00015B4E">
        <w:rPr>
          <w:b/>
          <w:i/>
          <w:sz w:val="16"/>
          <w:szCs w:val="16"/>
          <w:lang w:val="en-US"/>
        </w:rPr>
        <w:t>be less emotionally supportive.</w:t>
      </w:r>
      <w:r w:rsidR="009725E2" w:rsidRPr="00015B4E">
        <w:rPr>
          <w:b/>
          <w:i/>
          <w:sz w:val="16"/>
          <w:szCs w:val="16"/>
          <w:lang w:val="en-US"/>
        </w:rPr>
        <w:t xml:space="preserve"> </w:t>
      </w:r>
      <w:r w:rsidR="00BD3768" w:rsidRPr="00015B4E">
        <w:rPr>
          <w:b/>
          <w:i/>
          <w:sz w:val="16"/>
          <w:szCs w:val="16"/>
          <w:lang w:val="en-US"/>
        </w:rPr>
        <w:t>In their thought- provoking book, the trouble with play,</w:t>
      </w:r>
      <w:r w:rsidR="009725E2" w:rsidRPr="00015B4E">
        <w:rPr>
          <w:b/>
          <w:i/>
          <w:sz w:val="16"/>
          <w:szCs w:val="16"/>
          <w:lang w:val="en-US"/>
        </w:rPr>
        <w:t xml:space="preserve"> </w:t>
      </w:r>
      <w:r w:rsidR="00BD3768" w:rsidRPr="00015B4E">
        <w:rPr>
          <w:b/>
          <w:i/>
          <w:sz w:val="16"/>
          <w:szCs w:val="16"/>
          <w:lang w:val="en-US"/>
        </w:rPr>
        <w:t>Grieshaber and MacArdle</w:t>
      </w:r>
      <w:r w:rsidR="009725E2" w:rsidRPr="00015B4E">
        <w:rPr>
          <w:b/>
          <w:i/>
          <w:sz w:val="16"/>
          <w:szCs w:val="16"/>
          <w:lang w:val="en-US"/>
        </w:rPr>
        <w:t xml:space="preserve"> </w:t>
      </w:r>
      <w:r w:rsidR="00BD3768" w:rsidRPr="00015B4E">
        <w:rPr>
          <w:b/>
          <w:i/>
          <w:sz w:val="16"/>
          <w:szCs w:val="16"/>
          <w:lang w:val="en-US"/>
        </w:rPr>
        <w:t>(2010)</w:t>
      </w:r>
      <w:r w:rsidR="009725E2" w:rsidRPr="00015B4E">
        <w:rPr>
          <w:b/>
          <w:i/>
          <w:sz w:val="16"/>
          <w:szCs w:val="16"/>
          <w:lang w:val="en-US"/>
        </w:rPr>
        <w:t xml:space="preserve"> </w:t>
      </w:r>
      <w:r w:rsidR="00BD3768" w:rsidRPr="00015B4E">
        <w:rPr>
          <w:b/>
          <w:i/>
          <w:sz w:val="16"/>
          <w:szCs w:val="16"/>
          <w:lang w:val="en-US"/>
        </w:rPr>
        <w:t>describe a number of situation where, for example,</w:t>
      </w:r>
      <w:r w:rsidR="009725E2" w:rsidRPr="00015B4E">
        <w:rPr>
          <w:b/>
          <w:i/>
          <w:sz w:val="16"/>
          <w:szCs w:val="16"/>
          <w:lang w:val="en-US"/>
        </w:rPr>
        <w:t xml:space="preserve"> </w:t>
      </w:r>
      <w:r w:rsidR="00BD3768" w:rsidRPr="00015B4E">
        <w:rPr>
          <w:b/>
          <w:i/>
          <w:sz w:val="16"/>
          <w:szCs w:val="16"/>
          <w:lang w:val="en-US"/>
        </w:rPr>
        <w:t>play is unfair</w:t>
      </w:r>
      <w:r w:rsidR="009725E2" w:rsidRPr="00015B4E">
        <w:rPr>
          <w:b/>
          <w:i/>
          <w:sz w:val="16"/>
          <w:szCs w:val="16"/>
          <w:lang w:val="en-US"/>
        </w:rPr>
        <w:t xml:space="preserve"> </w:t>
      </w:r>
      <w:r w:rsidR="00BD3768" w:rsidRPr="00015B4E">
        <w:rPr>
          <w:b/>
          <w:i/>
          <w:sz w:val="16"/>
          <w:szCs w:val="16"/>
          <w:lang w:val="en-US"/>
        </w:rPr>
        <w:t>(such as making one of their playmates</w:t>
      </w:r>
      <w:r w:rsidR="005F434B" w:rsidRPr="00015B4E">
        <w:rPr>
          <w:b/>
          <w:i/>
          <w:sz w:val="16"/>
          <w:szCs w:val="16"/>
          <w:lang w:val="en-US"/>
        </w:rPr>
        <w:t xml:space="preserve"> ‘the paper that catches the cinders from the fire’ and may even</w:t>
      </w:r>
      <w:r w:rsidR="009725E2" w:rsidRPr="00015B4E">
        <w:rPr>
          <w:b/>
          <w:i/>
          <w:sz w:val="16"/>
          <w:szCs w:val="16"/>
          <w:lang w:val="en-US"/>
        </w:rPr>
        <w:t xml:space="preserve"> </w:t>
      </w:r>
      <w:r w:rsidR="005F434B" w:rsidRPr="00015B4E">
        <w:rPr>
          <w:b/>
          <w:i/>
          <w:sz w:val="16"/>
          <w:szCs w:val="16"/>
          <w:lang w:val="en-US"/>
        </w:rPr>
        <w:t>reinforce negative and damaging social and emotiona</w:t>
      </w:r>
      <w:r w:rsidR="009725E2" w:rsidRPr="00015B4E">
        <w:rPr>
          <w:b/>
          <w:i/>
          <w:sz w:val="16"/>
          <w:szCs w:val="16"/>
          <w:lang w:val="en-US"/>
        </w:rPr>
        <w:t xml:space="preserve">l divisions. </w:t>
      </w:r>
      <w:r w:rsidRPr="00015B4E">
        <w:rPr>
          <w:b/>
          <w:i/>
          <w:sz w:val="16"/>
          <w:szCs w:val="16"/>
          <w:lang w:val="en-US"/>
        </w:rPr>
        <w:t xml:space="preserve">Therefore, it is important to have activities for children’s play that support their emotional well-being, especially during free play. </w:t>
      </w:r>
    </w:p>
    <w:p w:rsidR="009112EC" w:rsidRPr="00015B4E" w:rsidRDefault="009112EC" w:rsidP="009112EC">
      <w:pPr>
        <w:rPr>
          <w:b/>
          <w:i/>
          <w:sz w:val="16"/>
          <w:szCs w:val="16"/>
          <w:lang w:val="en-US"/>
        </w:rPr>
      </w:pPr>
      <w:r w:rsidRPr="00015B4E">
        <w:rPr>
          <w:b/>
          <w:i/>
          <w:sz w:val="16"/>
          <w:szCs w:val="16"/>
          <w:u w:val="single"/>
          <w:lang w:val="en-US"/>
        </w:rPr>
        <w:t>Play and social development</w:t>
      </w:r>
      <w:r w:rsidRPr="00015B4E">
        <w:rPr>
          <w:b/>
          <w:i/>
          <w:sz w:val="16"/>
          <w:szCs w:val="16"/>
          <w:lang w:val="en-US"/>
        </w:rPr>
        <w:t>: Being social, understanding cultural and social customs, and using social skills are best developed through play, especially in the early years as social attitudes are formed. The supportive practitioners and adults around children will be very instrumental in the way that children interact and socialize with each other for the first time. Initially, toddlers may need some guidance with their social abilities, for example, encouraging turn taking-but as their skills develop, it is important for them to explore through play, to embed and learn the skills for themselves. Children play with their friends and friends groups and pairs are likely to be made at the setting, so it is important to support this and observe any blossoming friendships.</w:t>
      </w:r>
    </w:p>
    <w:p w:rsidR="00A53287" w:rsidRPr="00015B4E" w:rsidRDefault="00A53287" w:rsidP="009112EC">
      <w:pPr>
        <w:rPr>
          <w:b/>
          <w:i/>
          <w:sz w:val="16"/>
          <w:szCs w:val="16"/>
          <w:u w:val="single"/>
          <w:lang w:val="en-US"/>
        </w:rPr>
      </w:pPr>
    </w:p>
    <w:p w:rsidR="00A53287" w:rsidRPr="00015B4E" w:rsidRDefault="00FB3FDF" w:rsidP="00A53287">
      <w:pPr>
        <w:keepNext/>
        <w:rPr>
          <w:b/>
          <w:i/>
          <w:sz w:val="16"/>
          <w:szCs w:val="16"/>
          <w:u w:val="single"/>
          <w:lang w:val="en-US"/>
        </w:rPr>
      </w:pPr>
      <w:r w:rsidRPr="00015B4E">
        <w:rPr>
          <w:b/>
          <w:i/>
          <w:noProof/>
          <w:sz w:val="16"/>
          <w:szCs w:val="16"/>
          <w:lang w:eastAsia="en-GB"/>
        </w:rPr>
        <w:drawing>
          <wp:anchor distT="0" distB="0" distL="114300" distR="114300" simplePos="0" relativeHeight="251675648" behindDoc="0" locked="0" layoutInCell="1" allowOverlap="1" wp14:anchorId="2D0644C5" wp14:editId="6488FEB9">
            <wp:simplePos x="0" y="0"/>
            <wp:positionH relativeFrom="margin">
              <wp:align>right</wp:align>
            </wp:positionH>
            <wp:positionV relativeFrom="paragraph">
              <wp:posOffset>0</wp:posOffset>
            </wp:positionV>
            <wp:extent cx="5730240" cy="1531620"/>
            <wp:effectExtent l="0" t="0" r="381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ocial development.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0240" cy="1531620"/>
                    </a:xfrm>
                    <a:prstGeom prst="rect">
                      <a:avLst/>
                    </a:prstGeom>
                  </pic:spPr>
                </pic:pic>
              </a:graphicData>
            </a:graphic>
            <wp14:sizeRelH relativeFrom="margin">
              <wp14:pctWidth>0</wp14:pctWidth>
            </wp14:sizeRelH>
            <wp14:sizeRelV relativeFrom="margin">
              <wp14:pctHeight>0</wp14:pctHeight>
            </wp14:sizeRelV>
          </wp:anchor>
        </w:drawing>
      </w:r>
    </w:p>
    <w:p w:rsidR="00A53287" w:rsidRPr="00015B4E" w:rsidRDefault="00A53287" w:rsidP="00FB3FDF">
      <w:pPr>
        <w:pStyle w:val="Caption"/>
        <w:rPr>
          <w:b/>
          <w:sz w:val="16"/>
          <w:szCs w:val="16"/>
          <w:u w:val="single"/>
          <w:lang w:val="en-US"/>
        </w:rPr>
      </w:pPr>
      <w:r w:rsidRPr="00015B4E">
        <w:t xml:space="preserve">Figure </w:t>
      </w:r>
      <w:fldSimple w:instr=" SEQ Figure \* ARABIC ">
        <w:r w:rsidRPr="00015B4E">
          <w:rPr>
            <w:noProof/>
          </w:rPr>
          <w:t>1</w:t>
        </w:r>
      </w:fldSimple>
      <w:r w:rsidRPr="00015B4E">
        <w:t xml:space="preserve"> teacher play with kids</w:t>
      </w:r>
      <w:r w:rsidR="001C29AB" w:rsidRPr="00015B4E">
        <w:t xml:space="preserve"> </w:t>
      </w:r>
      <w:r w:rsidR="001C29AB" w:rsidRPr="00015B4E">
        <w:rPr>
          <w:iCs w:val="0"/>
          <w:noProof/>
          <w:lang w:val="en-US"/>
        </w:rPr>
        <w:t>11 Reasons You Know You Work At A Daycare</w:t>
      </w:r>
      <w:r w:rsidR="001C29AB" w:rsidRPr="00015B4E">
        <w:rPr>
          <w:noProof/>
          <w:lang w:val="en-US"/>
        </w:rPr>
        <w:t>. (2016, Jul 25). Retrieved from Odyssey:</w:t>
      </w:r>
    </w:p>
    <w:p w:rsidR="00CC0A6E" w:rsidRPr="00015B4E" w:rsidRDefault="009112EC" w:rsidP="009112EC">
      <w:pPr>
        <w:rPr>
          <w:b/>
          <w:i/>
          <w:sz w:val="16"/>
          <w:szCs w:val="16"/>
          <w:lang w:val="en-US"/>
        </w:rPr>
      </w:pPr>
      <w:r w:rsidRPr="00015B4E">
        <w:rPr>
          <w:b/>
          <w:i/>
          <w:sz w:val="16"/>
          <w:szCs w:val="16"/>
          <w:u w:val="single"/>
          <w:lang w:val="en-US"/>
        </w:rPr>
        <w:t>Play and physical development</w:t>
      </w:r>
      <w:r w:rsidRPr="00015B4E">
        <w:rPr>
          <w:b/>
          <w:i/>
          <w:sz w:val="16"/>
          <w:szCs w:val="16"/>
          <w:lang w:val="en-US"/>
        </w:rPr>
        <w:t>: As previously discussed play crosses all domains of learning and development and children’s play tend to be physical and uses all their senses. As well as the benefits of physical development on perception, spatial awareness, sensory experiences and keeping healthy</w:t>
      </w:r>
      <w:r w:rsidR="005F434B" w:rsidRPr="00015B4E">
        <w:rPr>
          <w:b/>
          <w:i/>
          <w:sz w:val="16"/>
          <w:szCs w:val="16"/>
          <w:lang w:val="en-US"/>
        </w:rPr>
        <w:t>,</w:t>
      </w:r>
      <w:r w:rsidR="009725E2" w:rsidRPr="00015B4E">
        <w:rPr>
          <w:b/>
          <w:i/>
          <w:sz w:val="16"/>
          <w:szCs w:val="16"/>
          <w:lang w:val="en-US"/>
        </w:rPr>
        <w:t xml:space="preserve"> </w:t>
      </w:r>
      <w:r w:rsidR="007810F6" w:rsidRPr="00015B4E">
        <w:rPr>
          <w:b/>
          <w:i/>
          <w:sz w:val="16"/>
          <w:szCs w:val="16"/>
          <w:lang w:val="en-US"/>
        </w:rPr>
        <w:t>Mather’s</w:t>
      </w:r>
      <w:r w:rsidR="005F434B" w:rsidRPr="00015B4E">
        <w:rPr>
          <w:b/>
          <w:i/>
          <w:sz w:val="16"/>
          <w:szCs w:val="16"/>
          <w:lang w:val="en-US"/>
        </w:rPr>
        <w:t xml:space="preserve"> et al.(2014:</w:t>
      </w:r>
      <w:r w:rsidR="0089560E" w:rsidRPr="00015B4E">
        <w:rPr>
          <w:b/>
          <w:i/>
          <w:sz w:val="16"/>
          <w:szCs w:val="16"/>
          <w:lang w:val="en-US"/>
        </w:rPr>
        <w:t>11)explain how through physical movement,</w:t>
      </w:r>
      <w:r w:rsidR="009725E2" w:rsidRPr="00015B4E">
        <w:rPr>
          <w:b/>
          <w:i/>
          <w:sz w:val="16"/>
          <w:szCs w:val="16"/>
          <w:lang w:val="en-US"/>
        </w:rPr>
        <w:t xml:space="preserve"> </w:t>
      </w:r>
      <w:r w:rsidR="0089560E" w:rsidRPr="00015B4E">
        <w:rPr>
          <w:b/>
          <w:i/>
          <w:sz w:val="16"/>
          <w:szCs w:val="16"/>
          <w:lang w:val="en-US"/>
        </w:rPr>
        <w:t>babies and young children gain knowledge of their environments and become oriented.</w:t>
      </w:r>
      <w:r w:rsidR="009725E2" w:rsidRPr="00015B4E">
        <w:rPr>
          <w:b/>
          <w:i/>
          <w:sz w:val="16"/>
          <w:szCs w:val="16"/>
          <w:lang w:val="en-US"/>
        </w:rPr>
        <w:t xml:space="preserve"> </w:t>
      </w:r>
      <w:r w:rsidR="0089560E" w:rsidRPr="00015B4E">
        <w:rPr>
          <w:b/>
          <w:i/>
          <w:sz w:val="16"/>
          <w:szCs w:val="16"/>
          <w:lang w:val="en-US"/>
        </w:rPr>
        <w:t xml:space="preserve">Through </w:t>
      </w:r>
      <w:r w:rsidR="002D724C" w:rsidRPr="00015B4E">
        <w:rPr>
          <w:b/>
          <w:i/>
          <w:sz w:val="16"/>
          <w:szCs w:val="16"/>
          <w:lang w:val="en-US"/>
        </w:rPr>
        <w:t>exploratory</w:t>
      </w:r>
      <w:r w:rsidR="0089560E" w:rsidRPr="00015B4E">
        <w:rPr>
          <w:b/>
          <w:i/>
          <w:sz w:val="16"/>
          <w:szCs w:val="16"/>
          <w:lang w:val="en-US"/>
        </w:rPr>
        <w:t xml:space="preserve"> play and being able to </w:t>
      </w:r>
      <w:r w:rsidR="007810F6" w:rsidRPr="00015B4E">
        <w:rPr>
          <w:b/>
          <w:i/>
          <w:sz w:val="16"/>
          <w:szCs w:val="16"/>
          <w:lang w:val="en-US"/>
        </w:rPr>
        <w:t>move</w:t>
      </w:r>
      <w:r w:rsidR="0089560E" w:rsidRPr="00015B4E">
        <w:rPr>
          <w:b/>
          <w:i/>
          <w:sz w:val="16"/>
          <w:szCs w:val="16"/>
          <w:lang w:val="en-US"/>
        </w:rPr>
        <w:t xml:space="preserve"> away from their caregiver independently, they develop confidence and mastery.</w:t>
      </w:r>
      <w:r w:rsidR="009725E2" w:rsidRPr="00015B4E">
        <w:rPr>
          <w:b/>
          <w:i/>
          <w:sz w:val="16"/>
          <w:szCs w:val="16"/>
          <w:lang w:val="en-US"/>
        </w:rPr>
        <w:t xml:space="preserve"> </w:t>
      </w:r>
      <w:r w:rsidR="0089560E" w:rsidRPr="00015B4E">
        <w:rPr>
          <w:b/>
          <w:i/>
          <w:sz w:val="16"/>
          <w:szCs w:val="16"/>
          <w:lang w:val="en-US"/>
        </w:rPr>
        <w:t>Arch and Siraj</w:t>
      </w:r>
      <w:r w:rsidR="002D724C" w:rsidRPr="00015B4E">
        <w:rPr>
          <w:b/>
          <w:i/>
          <w:sz w:val="16"/>
          <w:szCs w:val="16"/>
          <w:lang w:val="en-US"/>
        </w:rPr>
        <w:t xml:space="preserve"> </w:t>
      </w:r>
      <w:r w:rsidR="0089560E" w:rsidRPr="00015B4E">
        <w:rPr>
          <w:b/>
          <w:i/>
          <w:sz w:val="16"/>
          <w:szCs w:val="16"/>
          <w:lang w:val="en-US"/>
        </w:rPr>
        <w:t>(2015) describe this as movement-play and have explored the importance of this for young children,</w:t>
      </w:r>
      <w:r w:rsidR="009725E2" w:rsidRPr="00015B4E">
        <w:rPr>
          <w:b/>
          <w:i/>
          <w:sz w:val="16"/>
          <w:szCs w:val="16"/>
          <w:lang w:val="en-US"/>
        </w:rPr>
        <w:t xml:space="preserve"> </w:t>
      </w:r>
      <w:r w:rsidR="0089560E" w:rsidRPr="00015B4E">
        <w:rPr>
          <w:b/>
          <w:i/>
          <w:sz w:val="16"/>
          <w:szCs w:val="16"/>
          <w:lang w:val="en-US"/>
        </w:rPr>
        <w:t xml:space="preserve">especially in the way that </w:t>
      </w:r>
      <w:r w:rsidR="002D724C" w:rsidRPr="00015B4E">
        <w:rPr>
          <w:b/>
          <w:i/>
          <w:sz w:val="16"/>
          <w:szCs w:val="16"/>
          <w:lang w:val="en-US"/>
        </w:rPr>
        <w:t>exercises</w:t>
      </w:r>
      <w:r w:rsidR="0089560E" w:rsidRPr="00015B4E">
        <w:rPr>
          <w:b/>
          <w:i/>
          <w:sz w:val="16"/>
          <w:szCs w:val="16"/>
          <w:lang w:val="en-US"/>
        </w:rPr>
        <w:t xml:space="preserve"> can affect cognition and behavior.</w:t>
      </w:r>
      <w:r w:rsidR="009725E2" w:rsidRPr="00015B4E">
        <w:rPr>
          <w:b/>
          <w:i/>
          <w:sz w:val="16"/>
          <w:szCs w:val="16"/>
          <w:lang w:val="en-US"/>
        </w:rPr>
        <w:t xml:space="preserve"> </w:t>
      </w:r>
      <w:r w:rsidR="0089560E" w:rsidRPr="00015B4E">
        <w:rPr>
          <w:b/>
          <w:i/>
          <w:sz w:val="16"/>
          <w:szCs w:val="16"/>
          <w:lang w:val="en-US"/>
        </w:rPr>
        <w:t>They found consistently enhanced results in relation to the vital role of the adult at the two intervention settings</w:t>
      </w:r>
      <w:r w:rsidR="009725E2" w:rsidRPr="00015B4E">
        <w:rPr>
          <w:b/>
          <w:i/>
          <w:sz w:val="16"/>
          <w:szCs w:val="16"/>
          <w:lang w:val="en-US"/>
        </w:rPr>
        <w:t xml:space="preserve"> </w:t>
      </w:r>
      <w:r w:rsidR="0089560E" w:rsidRPr="00015B4E">
        <w:rPr>
          <w:b/>
          <w:i/>
          <w:sz w:val="16"/>
          <w:szCs w:val="16"/>
          <w:lang w:val="en-US"/>
        </w:rPr>
        <w:t>(A</w:t>
      </w:r>
      <w:r w:rsidR="00D32829" w:rsidRPr="00015B4E">
        <w:rPr>
          <w:b/>
          <w:i/>
          <w:sz w:val="16"/>
          <w:szCs w:val="16"/>
          <w:lang w:val="en-US"/>
        </w:rPr>
        <w:t>rcher and siraj,</w:t>
      </w:r>
      <w:r w:rsidR="002D724C" w:rsidRPr="00015B4E">
        <w:rPr>
          <w:b/>
          <w:i/>
          <w:sz w:val="16"/>
          <w:szCs w:val="16"/>
          <w:lang w:val="en-US"/>
        </w:rPr>
        <w:t xml:space="preserve"> </w:t>
      </w:r>
      <w:r w:rsidR="00D32829" w:rsidRPr="00015B4E">
        <w:rPr>
          <w:b/>
          <w:i/>
          <w:sz w:val="16"/>
          <w:szCs w:val="16"/>
          <w:lang w:val="en-US"/>
        </w:rPr>
        <w:t>2015:21)</w:t>
      </w:r>
      <w:r w:rsidRPr="00015B4E">
        <w:rPr>
          <w:b/>
          <w:i/>
          <w:sz w:val="16"/>
          <w:szCs w:val="16"/>
          <w:lang w:val="en-US"/>
        </w:rPr>
        <w:t xml:space="preserve">. From being anew born, babies engage with their environment using all their senses and full body movement, from stretching and grasping initially to rolling, creeping, crawling, walking and running. Their physical development is driven by an urge to play=to reach that toy or get to the sand tray or to climb the step of the slide. similarly, their play is driven by their physical abilities being mobile means that there are many more toys available to get to and being able </w:t>
      </w:r>
      <w:r w:rsidR="007C365D" w:rsidRPr="00015B4E">
        <w:rPr>
          <w:b/>
          <w:i/>
          <w:sz w:val="16"/>
          <w:szCs w:val="16"/>
          <w:lang w:val="en-US"/>
        </w:rPr>
        <w:t xml:space="preserve">to walk, run and climb opens up </w:t>
      </w:r>
      <w:r w:rsidRPr="00015B4E">
        <w:rPr>
          <w:b/>
          <w:i/>
          <w:sz w:val="16"/>
          <w:szCs w:val="16"/>
          <w:lang w:val="en-US"/>
        </w:rPr>
        <w:t>the world of social interactions, being able to c</w:t>
      </w:r>
      <w:r w:rsidR="00AF761B" w:rsidRPr="00015B4E">
        <w:rPr>
          <w:b/>
          <w:i/>
          <w:sz w:val="16"/>
          <w:szCs w:val="16"/>
          <w:lang w:val="en-US"/>
        </w:rPr>
        <w:t xml:space="preserve">hoose friends, areas to play in and also those areas you’d prefer not to be in.    </w:t>
      </w:r>
    </w:p>
    <w:p w:rsidR="00F005B1" w:rsidRPr="00015B4E" w:rsidRDefault="0096239E" w:rsidP="009112EC">
      <w:pPr>
        <w:rPr>
          <w:b/>
          <w:i/>
          <w:sz w:val="16"/>
          <w:szCs w:val="16"/>
        </w:rPr>
      </w:pPr>
      <w:r w:rsidRPr="00015B4E">
        <w:rPr>
          <w:b/>
          <w:i/>
          <w:sz w:val="16"/>
          <w:szCs w:val="16"/>
          <w:u w:val="single"/>
        </w:rPr>
        <w:t>Relationships in the social context of starting child</w:t>
      </w:r>
      <w:r w:rsidR="000D3291" w:rsidRPr="00015B4E">
        <w:rPr>
          <w:b/>
          <w:i/>
          <w:sz w:val="16"/>
          <w:szCs w:val="16"/>
          <w:u w:val="single"/>
        </w:rPr>
        <w:t xml:space="preserve"> </w:t>
      </w:r>
      <w:r w:rsidR="007810F6">
        <w:rPr>
          <w:b/>
          <w:i/>
          <w:sz w:val="16"/>
          <w:szCs w:val="16"/>
          <w:u w:val="single"/>
        </w:rPr>
        <w:t>care</w:t>
      </w:r>
      <w:r w:rsidRPr="00015B4E">
        <w:rPr>
          <w:b/>
          <w:i/>
          <w:sz w:val="16"/>
          <w:szCs w:val="16"/>
        </w:rPr>
        <w:t xml:space="preserve">: In infant and toddler care and education relationships are the heart of best practices (McMullen and Dixon 2009). A relationship-based approach is one in which relationship partners respect and value each other within their multiple spheres of interaction. Transitions to childcare are typically about building relationships among children, parents, and childcare educators (Brooker 2008; </w:t>
      </w:r>
      <w:r w:rsidR="007810F6" w:rsidRPr="00015B4E">
        <w:rPr>
          <w:b/>
          <w:i/>
          <w:sz w:val="16"/>
          <w:szCs w:val="16"/>
        </w:rPr>
        <w:t>Goldschmid</w:t>
      </w:r>
      <w:r w:rsidRPr="00015B4E">
        <w:rPr>
          <w:b/>
          <w:i/>
          <w:sz w:val="16"/>
          <w:szCs w:val="16"/>
        </w:rPr>
        <w:t xml:space="preserve"> and Jackson 2004; Lieberman 1993). Attachment theory posits that all children need a stable and secure relationship with at least one caregiver for healthy socioemotional development to occur (Bowlby 1969). Such relationships develop and thrive when a caregiver is perceptive of a child’s signals and responds promptly and appropriately to them. Both caregivers as well as children need opportunities and time to understand each other’s behaviours and cues so that secure, stable re</w:t>
      </w:r>
      <w:r w:rsidR="002D724C" w:rsidRPr="00015B4E">
        <w:rPr>
          <w:b/>
          <w:i/>
          <w:sz w:val="16"/>
          <w:szCs w:val="16"/>
        </w:rPr>
        <w:t>lationships can develop (</w:t>
      </w:r>
      <w:r w:rsidR="007810F6" w:rsidRPr="00015B4E">
        <w:rPr>
          <w:b/>
          <w:i/>
          <w:sz w:val="16"/>
          <w:szCs w:val="16"/>
        </w:rPr>
        <w:t>Barnes</w:t>
      </w:r>
      <w:r w:rsidR="002D724C" w:rsidRPr="00015B4E">
        <w:rPr>
          <w:b/>
          <w:i/>
          <w:sz w:val="16"/>
          <w:szCs w:val="16"/>
        </w:rPr>
        <w:t xml:space="preserve"> </w:t>
      </w:r>
      <w:r w:rsidRPr="00015B4E">
        <w:rPr>
          <w:b/>
          <w:i/>
          <w:sz w:val="16"/>
          <w:szCs w:val="16"/>
        </w:rPr>
        <w:t xml:space="preserve">and Cummings 1994; </w:t>
      </w:r>
      <w:r w:rsidR="007810F6" w:rsidRPr="00015B4E">
        <w:rPr>
          <w:b/>
          <w:i/>
          <w:sz w:val="16"/>
          <w:szCs w:val="16"/>
        </w:rPr>
        <w:t>Goldschmid</w:t>
      </w:r>
      <w:r w:rsidRPr="00015B4E">
        <w:rPr>
          <w:b/>
          <w:i/>
          <w:sz w:val="16"/>
          <w:szCs w:val="16"/>
        </w:rPr>
        <w:t xml:space="preserve"> and Jackson 2004; </w:t>
      </w:r>
      <w:r w:rsidR="007810F6" w:rsidRPr="00015B4E">
        <w:rPr>
          <w:b/>
          <w:i/>
          <w:sz w:val="16"/>
          <w:szCs w:val="16"/>
        </w:rPr>
        <w:t>Howe</w:t>
      </w:r>
      <w:r w:rsidRPr="00015B4E">
        <w:rPr>
          <w:b/>
          <w:i/>
          <w:sz w:val="16"/>
          <w:szCs w:val="16"/>
        </w:rPr>
        <w:t xml:space="preserve"> and Hamilton 1992a, 1992b). Attention to children’s emotions has been widely emphasized in early care and education research and policy and enabling such attention has been achieved through attachment interactions with staff. However, facilitating such interactions in an optimal way for children depends on educators’ critical professional reflection (reasoning to make meaning) about how these interactions are managed with children, families, and between educators; and such reflections need to include attention to emotional experience of educator</w:t>
      </w:r>
      <w:r w:rsidR="007810F6">
        <w:rPr>
          <w:b/>
          <w:i/>
          <w:sz w:val="16"/>
          <w:szCs w:val="16"/>
        </w:rPr>
        <w:t>s and children (Elfer</w:t>
      </w:r>
      <w:r w:rsidR="00565FAB" w:rsidRPr="00015B4E">
        <w:rPr>
          <w:b/>
          <w:i/>
          <w:sz w:val="16"/>
          <w:szCs w:val="16"/>
        </w:rPr>
        <w:t xml:space="preserve">2012), as </w:t>
      </w:r>
      <w:r w:rsidRPr="00015B4E">
        <w:rPr>
          <w:b/>
          <w:i/>
          <w:sz w:val="16"/>
          <w:szCs w:val="16"/>
        </w:rPr>
        <w:t>starting childcare affects children, parents, and educators. During the child’s transition the needs, fears, and expectations of all three</w:t>
      </w:r>
      <w:r w:rsidR="00565FAB" w:rsidRPr="00015B4E">
        <w:rPr>
          <w:b/>
          <w:i/>
          <w:sz w:val="16"/>
          <w:szCs w:val="16"/>
        </w:rPr>
        <w:t xml:space="preserve"> </w:t>
      </w:r>
      <w:r w:rsidRPr="00015B4E">
        <w:rPr>
          <w:b/>
          <w:i/>
          <w:sz w:val="16"/>
          <w:szCs w:val="16"/>
        </w:rPr>
        <w:t>parties come together. For educators, welcoming a child is a regular although unpredictable occurrence as e</w:t>
      </w:r>
      <w:r w:rsidR="00F005B1" w:rsidRPr="00015B4E">
        <w:rPr>
          <w:b/>
          <w:i/>
          <w:sz w:val="16"/>
          <w:szCs w:val="16"/>
        </w:rPr>
        <w:t xml:space="preserve">ach child reacts differently to </w:t>
      </w:r>
      <w:r w:rsidRPr="00015B4E">
        <w:rPr>
          <w:b/>
          <w:i/>
          <w:sz w:val="16"/>
          <w:szCs w:val="16"/>
        </w:rPr>
        <w:t>transitions, and has different caretaking nee</w:t>
      </w:r>
      <w:r w:rsidR="000D3291" w:rsidRPr="00015B4E">
        <w:rPr>
          <w:b/>
          <w:i/>
          <w:sz w:val="16"/>
          <w:szCs w:val="16"/>
        </w:rPr>
        <w:t>ds.</w:t>
      </w:r>
    </w:p>
    <w:p w:rsidR="00BD63F3" w:rsidRPr="00015B4E" w:rsidRDefault="00C641FE" w:rsidP="009112EC">
      <w:pPr>
        <w:rPr>
          <w:b/>
          <w:i/>
          <w:sz w:val="16"/>
          <w:szCs w:val="16"/>
          <w:lang w:val="en-US"/>
        </w:rPr>
      </w:pPr>
      <w:r w:rsidRPr="00015B4E">
        <w:rPr>
          <w:b/>
          <w:i/>
          <w:sz w:val="16"/>
          <w:szCs w:val="16"/>
          <w:u w:val="single"/>
        </w:rPr>
        <w:t>Early emotions</w:t>
      </w:r>
      <w:r w:rsidRPr="00015B4E">
        <w:rPr>
          <w:b/>
          <w:i/>
          <w:sz w:val="16"/>
          <w:szCs w:val="16"/>
        </w:rPr>
        <w:t>:</w:t>
      </w:r>
      <w:r w:rsidR="002A4AFA" w:rsidRPr="00015B4E">
        <w:rPr>
          <w:b/>
          <w:i/>
          <w:sz w:val="16"/>
          <w:szCs w:val="16"/>
        </w:rPr>
        <w:t xml:space="preserve"> A number</w:t>
      </w:r>
      <w:r w:rsidRPr="00015B4E">
        <w:rPr>
          <w:b/>
          <w:i/>
          <w:sz w:val="16"/>
          <w:szCs w:val="16"/>
        </w:rPr>
        <w:t xml:space="preserve"> of researchers have argued through the years that infants are born with a set of readily observable and discrete emotions</w:t>
      </w:r>
      <w:r w:rsidR="002A4AFA" w:rsidRPr="00015B4E">
        <w:rPr>
          <w:b/>
          <w:i/>
          <w:sz w:val="16"/>
          <w:szCs w:val="16"/>
        </w:rPr>
        <w:t xml:space="preserve"> </w:t>
      </w:r>
      <w:r w:rsidRPr="00015B4E">
        <w:rPr>
          <w:b/>
          <w:i/>
          <w:sz w:val="16"/>
          <w:szCs w:val="16"/>
        </w:rPr>
        <w:t>.The belief that infants enter into the world with the ability to experience and communicate a set of emotions within the first few weeks of life is a belief in the presence of a set of basic emotions.</w:t>
      </w:r>
      <w:r w:rsidR="002A4AFA" w:rsidRPr="00015B4E">
        <w:rPr>
          <w:b/>
          <w:i/>
          <w:sz w:val="16"/>
          <w:szCs w:val="16"/>
        </w:rPr>
        <w:t xml:space="preserve"> </w:t>
      </w:r>
      <w:r w:rsidRPr="00015B4E">
        <w:rPr>
          <w:b/>
          <w:i/>
          <w:sz w:val="16"/>
          <w:szCs w:val="16"/>
        </w:rPr>
        <w:t>Also, the basic emotions which most psychologists seem to agree on are disgust, happiness, fear, anger, sadness, interest and surprise</w:t>
      </w:r>
      <w:r w:rsidR="00F005B1" w:rsidRPr="00015B4E">
        <w:rPr>
          <w:b/>
          <w:i/>
          <w:sz w:val="16"/>
          <w:szCs w:val="16"/>
        </w:rPr>
        <w:t xml:space="preserve"> </w:t>
      </w:r>
      <w:r w:rsidRPr="00015B4E">
        <w:rPr>
          <w:b/>
          <w:i/>
          <w:sz w:val="16"/>
          <w:szCs w:val="16"/>
        </w:rPr>
        <w:t>(Campos et al.,</w:t>
      </w:r>
      <w:r w:rsidR="007810F6">
        <w:rPr>
          <w:b/>
          <w:i/>
          <w:sz w:val="16"/>
          <w:szCs w:val="16"/>
        </w:rPr>
        <w:t xml:space="preserve"> </w:t>
      </w:r>
      <w:r w:rsidRPr="00015B4E">
        <w:rPr>
          <w:b/>
          <w:i/>
          <w:sz w:val="16"/>
          <w:szCs w:val="16"/>
        </w:rPr>
        <w:t>1983)</w:t>
      </w:r>
      <w:r w:rsidR="008A4BE7" w:rsidRPr="00015B4E">
        <w:rPr>
          <w:b/>
          <w:i/>
          <w:sz w:val="16"/>
          <w:szCs w:val="16"/>
        </w:rPr>
        <w:t>.T</w:t>
      </w:r>
      <w:r w:rsidR="002A4AFA" w:rsidRPr="00015B4E">
        <w:rPr>
          <w:b/>
          <w:i/>
          <w:sz w:val="16"/>
          <w:szCs w:val="16"/>
        </w:rPr>
        <w:t>he evidence for basic emotions is the presence of facial expre</w:t>
      </w:r>
      <w:r w:rsidR="008A4BE7" w:rsidRPr="00015B4E">
        <w:rPr>
          <w:b/>
          <w:i/>
          <w:sz w:val="16"/>
          <w:szCs w:val="16"/>
        </w:rPr>
        <w:t xml:space="preserve">ssions </w:t>
      </w:r>
      <w:r w:rsidR="00F005B1" w:rsidRPr="00015B4E">
        <w:rPr>
          <w:b/>
          <w:i/>
          <w:sz w:val="16"/>
          <w:szCs w:val="16"/>
        </w:rPr>
        <w:t xml:space="preserve">corresponding to the hypothesized emotional states and, somewhat later, the correspondence </w:t>
      </w:r>
      <w:r w:rsidR="002A4AFA" w:rsidRPr="00015B4E">
        <w:rPr>
          <w:b/>
          <w:i/>
          <w:sz w:val="16"/>
          <w:szCs w:val="16"/>
        </w:rPr>
        <w:t xml:space="preserve">between facial expressions, gaze, tone </w:t>
      </w:r>
      <w:r w:rsidR="008A4BE7" w:rsidRPr="00015B4E">
        <w:rPr>
          <w:b/>
          <w:i/>
          <w:sz w:val="16"/>
          <w:szCs w:val="16"/>
        </w:rPr>
        <w:t>of voice and the relation between emotions and situations.</w:t>
      </w:r>
    </w:p>
    <w:p w:rsidR="009112EC" w:rsidRPr="00015B4E" w:rsidRDefault="009112EC" w:rsidP="009112EC">
      <w:pPr>
        <w:rPr>
          <w:b/>
          <w:i/>
          <w:sz w:val="16"/>
          <w:szCs w:val="16"/>
          <w:lang w:val="en-US"/>
        </w:rPr>
      </w:pPr>
      <w:r w:rsidRPr="00015B4E">
        <w:rPr>
          <w:b/>
          <w:i/>
          <w:sz w:val="16"/>
          <w:szCs w:val="16"/>
          <w:u w:val="single"/>
          <w:lang w:val="en-US"/>
        </w:rPr>
        <w:t xml:space="preserve">Conclusions:  </w:t>
      </w:r>
      <w:r w:rsidRPr="00015B4E">
        <w:rPr>
          <w:b/>
          <w:i/>
          <w:sz w:val="16"/>
          <w:szCs w:val="16"/>
          <w:lang w:val="en-US"/>
        </w:rPr>
        <w:t xml:space="preserve">Babies and young children play according to their level of development, physical abilities, and motivation. Also, play is the all-encompassing and truly holistic manner in which children learn. In addition, the practitioner’s role is to facilitate, stretch and challenge children’s play and learning equally. Sometimes this may mean standing back while babies and children solve problems for themselves-for example, using a treasure basket or social support </w:t>
      </w:r>
      <w:r w:rsidR="00523B42" w:rsidRPr="00015B4E">
        <w:rPr>
          <w:b/>
          <w:i/>
          <w:sz w:val="16"/>
          <w:szCs w:val="16"/>
          <w:lang w:val="en-US"/>
        </w:rPr>
        <w:t>as Suzanne Axelsson describes</w:t>
      </w:r>
      <w:r w:rsidR="00161002" w:rsidRPr="00015B4E">
        <w:rPr>
          <w:b/>
          <w:i/>
          <w:sz w:val="16"/>
          <w:szCs w:val="16"/>
          <w:lang w:val="en-US"/>
        </w:rPr>
        <w:t xml:space="preserve"> </w:t>
      </w:r>
      <w:r w:rsidR="00523B42" w:rsidRPr="00015B4E">
        <w:rPr>
          <w:b/>
          <w:i/>
          <w:sz w:val="16"/>
          <w:szCs w:val="16"/>
          <w:lang w:val="en-US"/>
        </w:rPr>
        <w:t>.Moreover</w:t>
      </w:r>
      <w:r w:rsidRPr="00015B4E">
        <w:rPr>
          <w:b/>
          <w:i/>
          <w:sz w:val="16"/>
          <w:szCs w:val="16"/>
          <w:lang w:val="en-US"/>
        </w:rPr>
        <w:t>, sometimes this will be helping children to develop their physical abilities so they can achieve balancing or climbing by themse</w:t>
      </w:r>
      <w:r w:rsidR="003C282F">
        <w:rPr>
          <w:b/>
          <w:i/>
          <w:sz w:val="16"/>
          <w:szCs w:val="16"/>
          <w:lang w:val="en-US"/>
        </w:rPr>
        <w:t xml:space="preserve">lves. Play should be valued and </w:t>
      </w:r>
      <w:r w:rsidRPr="00015B4E">
        <w:rPr>
          <w:b/>
          <w:i/>
          <w:sz w:val="16"/>
          <w:szCs w:val="16"/>
          <w:lang w:val="en-US"/>
        </w:rPr>
        <w:t>encouraged as the learning process for babies and children, with suitable suppo</w:t>
      </w:r>
      <w:r w:rsidR="003C282F">
        <w:rPr>
          <w:b/>
          <w:i/>
          <w:sz w:val="16"/>
          <w:szCs w:val="16"/>
          <w:lang w:val="en-US"/>
        </w:rPr>
        <w:t xml:space="preserve">rt from sensitive practitioners. </w:t>
      </w:r>
      <w:r w:rsidR="002A36A7" w:rsidRPr="00015B4E">
        <w:rPr>
          <w:b/>
          <w:i/>
          <w:sz w:val="16"/>
          <w:szCs w:val="16"/>
        </w:rPr>
        <w:t>Attachment assumptions, and highlighted the complexity of relationships happening in their</w:t>
      </w:r>
      <w:r w:rsidR="002A36A7" w:rsidRPr="00015B4E">
        <w:rPr>
          <w:i/>
          <w:sz w:val="16"/>
          <w:szCs w:val="16"/>
        </w:rPr>
        <w:t xml:space="preserve"> </w:t>
      </w:r>
      <w:r w:rsidR="002A36A7" w:rsidRPr="00015B4E">
        <w:rPr>
          <w:b/>
          <w:i/>
          <w:sz w:val="16"/>
          <w:szCs w:val="16"/>
        </w:rPr>
        <w:t>centre.</w:t>
      </w:r>
    </w:p>
    <w:p w:rsidR="000D3291" w:rsidRPr="00015B4E" w:rsidRDefault="000D3291" w:rsidP="009112EC">
      <w:pPr>
        <w:rPr>
          <w:b/>
          <w:i/>
          <w:sz w:val="20"/>
          <w:szCs w:val="20"/>
          <w:u w:val="single"/>
          <w:lang w:val="en-US"/>
        </w:rPr>
      </w:pPr>
    </w:p>
    <w:p w:rsidR="00565FAB" w:rsidRPr="00015B4E" w:rsidRDefault="00523B42" w:rsidP="00565FAB">
      <w:pPr>
        <w:rPr>
          <w:b/>
          <w:i/>
          <w:sz w:val="16"/>
          <w:szCs w:val="16"/>
          <w:u w:val="single"/>
          <w:lang w:val="en-US"/>
        </w:rPr>
      </w:pPr>
      <w:r w:rsidRPr="00015B4E">
        <w:rPr>
          <w:b/>
          <w:i/>
          <w:sz w:val="16"/>
          <w:szCs w:val="16"/>
          <w:u w:val="single"/>
          <w:lang w:val="en-US"/>
        </w:rPr>
        <w:t>Reference</w:t>
      </w:r>
      <w:r w:rsidR="00565FAB" w:rsidRPr="00015B4E">
        <w:rPr>
          <w:b/>
          <w:i/>
          <w:sz w:val="16"/>
          <w:szCs w:val="16"/>
          <w:u w:val="single"/>
          <w:lang w:val="en-US"/>
        </w:rPr>
        <w:t xml:space="preserve"> List:</w:t>
      </w:r>
      <w:r w:rsidRPr="00015B4E">
        <w:rPr>
          <w:b/>
          <w:i/>
          <w:sz w:val="16"/>
          <w:szCs w:val="16"/>
          <w:u w:val="single"/>
          <w:lang w:val="en-US"/>
        </w:rPr>
        <w:t xml:space="preserve"> </w:t>
      </w:r>
    </w:p>
    <w:p w:rsidR="00AA4EEF" w:rsidRPr="00015B4E" w:rsidRDefault="00565FAB" w:rsidP="009112EC">
      <w:pPr>
        <w:pStyle w:val="ListParagraph"/>
        <w:numPr>
          <w:ilvl w:val="0"/>
          <w:numId w:val="6"/>
        </w:numPr>
        <w:rPr>
          <w:b/>
          <w:i/>
          <w:sz w:val="16"/>
          <w:szCs w:val="16"/>
          <w:lang w:val="en-US"/>
        </w:rPr>
      </w:pPr>
      <w:r w:rsidRPr="00015B4E">
        <w:rPr>
          <w:rFonts w:ascii="Helvetica" w:hAnsi="Helvetica" w:cs="Helvetica"/>
          <w:b/>
          <w:i/>
          <w:color w:val="3A3A3A"/>
          <w:sz w:val="16"/>
          <w:szCs w:val="16"/>
          <w:shd w:val="clear" w:color="auto" w:fill="FFFFFF"/>
        </w:rPr>
        <w:t>Keenan, T., Evans, S. and Crowley, K. (2016) </w:t>
      </w:r>
      <w:r w:rsidRPr="00015B4E">
        <w:rPr>
          <w:rFonts w:ascii="Helvetica" w:hAnsi="Helvetica" w:cs="Helvetica"/>
          <w:b/>
          <w:i/>
          <w:iCs/>
          <w:color w:val="3A3A3A"/>
          <w:sz w:val="16"/>
          <w:szCs w:val="16"/>
          <w:shd w:val="clear" w:color="auto" w:fill="FFFFFF"/>
        </w:rPr>
        <w:t>An introduction to child development</w:t>
      </w:r>
      <w:r w:rsidRPr="00015B4E">
        <w:rPr>
          <w:rFonts w:ascii="Helvetica" w:hAnsi="Helvetica" w:cs="Helvetica"/>
          <w:b/>
          <w:i/>
          <w:color w:val="3A3A3A"/>
          <w:sz w:val="16"/>
          <w:szCs w:val="16"/>
          <w:shd w:val="clear" w:color="auto" w:fill="FFFFFF"/>
        </w:rPr>
        <w:t>. 3rd edition. London: Sage.</w:t>
      </w:r>
    </w:p>
    <w:p w:rsidR="00AA4EEF" w:rsidRPr="00015B4E" w:rsidRDefault="00987AE5" w:rsidP="009112EC">
      <w:pPr>
        <w:pStyle w:val="ListParagraph"/>
        <w:numPr>
          <w:ilvl w:val="0"/>
          <w:numId w:val="6"/>
        </w:numPr>
        <w:rPr>
          <w:b/>
          <w:i/>
          <w:sz w:val="16"/>
          <w:szCs w:val="16"/>
          <w:lang w:val="en-US"/>
        </w:rPr>
      </w:pPr>
      <w:r w:rsidRPr="00015B4E">
        <w:rPr>
          <w:b/>
          <w:i/>
          <w:sz w:val="16"/>
          <w:szCs w:val="16"/>
        </w:rPr>
        <w:t>Mariane Hedegaard (2009) Children's Development from a Cultural–Historical Approach: Children's Activity in Everyday Local Settings as Foundation for Their Development, Mind, C</w:t>
      </w:r>
      <w:r w:rsidR="001C29AB" w:rsidRPr="00015B4E">
        <w:rPr>
          <w:b/>
          <w:i/>
          <w:sz w:val="16"/>
          <w:szCs w:val="16"/>
        </w:rPr>
        <w:t>ulture, and Activity,.</w:t>
      </w:r>
    </w:p>
    <w:p w:rsidR="00AA4EEF" w:rsidRPr="00015B4E" w:rsidRDefault="00523B42" w:rsidP="00565FAB">
      <w:pPr>
        <w:pStyle w:val="ListParagraph"/>
        <w:numPr>
          <w:ilvl w:val="0"/>
          <w:numId w:val="6"/>
        </w:numPr>
        <w:rPr>
          <w:b/>
          <w:i/>
          <w:sz w:val="16"/>
          <w:szCs w:val="16"/>
          <w:lang w:val="en-US"/>
        </w:rPr>
      </w:pPr>
      <w:r w:rsidRPr="00015B4E">
        <w:rPr>
          <w:rFonts w:ascii="Helvetica" w:hAnsi="Helvetica" w:cs="Helvetica"/>
          <w:b/>
          <w:i/>
          <w:color w:val="3A3A3A"/>
          <w:sz w:val="16"/>
          <w:szCs w:val="16"/>
          <w:shd w:val="clear" w:color="auto" w:fill="FFFFFF"/>
        </w:rPr>
        <w:t>Brodie, K. (2018)</w:t>
      </w:r>
      <w:r w:rsidR="00661FD7">
        <w:rPr>
          <w:rFonts w:ascii="Helvetica" w:hAnsi="Helvetica" w:cs="Helvetica"/>
          <w:b/>
          <w:i/>
          <w:color w:val="3A3A3A"/>
          <w:sz w:val="16"/>
          <w:szCs w:val="16"/>
          <w:shd w:val="clear" w:color="auto" w:fill="FFFFFF"/>
        </w:rPr>
        <w:t xml:space="preserve"> </w:t>
      </w:r>
      <w:r w:rsidRPr="00015B4E">
        <w:rPr>
          <w:rFonts w:ascii="Helvetica" w:hAnsi="Helvetica" w:cs="Helvetica"/>
          <w:b/>
          <w:i/>
          <w:iCs/>
          <w:color w:val="3A3A3A"/>
          <w:sz w:val="16"/>
          <w:szCs w:val="16"/>
          <w:shd w:val="clear" w:color="auto" w:fill="FFFFFF"/>
        </w:rPr>
        <w:t>The holistic care and development of children from birth to three : an essential guide for students and practitioners</w:t>
      </w:r>
      <w:r w:rsidRPr="00015B4E">
        <w:rPr>
          <w:rFonts w:ascii="Helvetica" w:hAnsi="Helvetica" w:cs="Helvetica"/>
          <w:b/>
          <w:i/>
          <w:color w:val="3A3A3A"/>
          <w:sz w:val="16"/>
          <w:szCs w:val="16"/>
          <w:shd w:val="clear" w:color="auto" w:fill="FFFFFF"/>
        </w:rPr>
        <w:t>. Abingdon, Oxon ; Routledge, Taylor &amp; Francis Group</w:t>
      </w:r>
    </w:p>
    <w:p w:rsidR="00AA4EEF" w:rsidRPr="00015B4E" w:rsidRDefault="001F7AD0" w:rsidP="00565FAB">
      <w:pPr>
        <w:pStyle w:val="ListParagraph"/>
        <w:numPr>
          <w:ilvl w:val="0"/>
          <w:numId w:val="6"/>
        </w:numPr>
        <w:rPr>
          <w:b/>
          <w:i/>
          <w:sz w:val="16"/>
          <w:szCs w:val="16"/>
          <w:lang w:val="en-US"/>
        </w:rPr>
      </w:pPr>
      <w:r w:rsidRPr="00015B4E">
        <w:rPr>
          <w:b/>
          <w:i/>
          <w:sz w:val="16"/>
          <w:szCs w:val="16"/>
        </w:rPr>
        <w:t>J</w:t>
      </w:r>
      <w:r w:rsidR="002A36A7" w:rsidRPr="00015B4E">
        <w:rPr>
          <w:b/>
          <w:i/>
          <w:sz w:val="16"/>
          <w:szCs w:val="16"/>
        </w:rPr>
        <w:t>anine Hostettler Schärer (2018)</w:t>
      </w:r>
      <w:r w:rsidR="00661FD7">
        <w:rPr>
          <w:b/>
          <w:i/>
          <w:sz w:val="16"/>
          <w:szCs w:val="16"/>
        </w:rPr>
        <w:t xml:space="preserve"> </w:t>
      </w:r>
      <w:r w:rsidRPr="00015B4E">
        <w:rPr>
          <w:b/>
          <w:i/>
          <w:sz w:val="16"/>
          <w:szCs w:val="16"/>
        </w:rPr>
        <w:t>How educators define their role: building ‘professional’ relationships with children and parents during transition to childcare: a case study, European Early Childhood Education Research Journal.</w:t>
      </w:r>
    </w:p>
    <w:p w:rsidR="009112EC" w:rsidRPr="00015B4E" w:rsidRDefault="009112EC" w:rsidP="009112EC">
      <w:pPr>
        <w:rPr>
          <w:b/>
          <w:i/>
          <w:sz w:val="16"/>
          <w:szCs w:val="16"/>
          <w:lang w:val="en-US"/>
        </w:rPr>
      </w:pPr>
    </w:p>
    <w:p w:rsidR="00740823" w:rsidRDefault="00740823" w:rsidP="009112EC">
      <w:pPr>
        <w:rPr>
          <w:b/>
          <w:i/>
          <w:sz w:val="28"/>
          <w:szCs w:val="28"/>
          <w:lang w:val="en-US"/>
        </w:rPr>
      </w:pPr>
    </w:p>
    <w:p w:rsidR="00740823" w:rsidRDefault="00740823" w:rsidP="009112EC">
      <w:pPr>
        <w:rPr>
          <w:b/>
          <w:i/>
          <w:sz w:val="28"/>
          <w:szCs w:val="28"/>
          <w:lang w:val="en-US"/>
        </w:rPr>
      </w:pPr>
    </w:p>
    <w:p w:rsidR="00740823" w:rsidRDefault="00740823" w:rsidP="009112EC">
      <w:pPr>
        <w:rPr>
          <w:b/>
          <w:i/>
          <w:sz w:val="28"/>
          <w:szCs w:val="28"/>
          <w:lang w:val="en-US"/>
        </w:rPr>
      </w:pPr>
    </w:p>
    <w:p w:rsidR="009112EC" w:rsidRPr="003C282F" w:rsidRDefault="009112EC" w:rsidP="009112EC">
      <w:pPr>
        <w:rPr>
          <w:b/>
          <w:i/>
          <w:sz w:val="28"/>
          <w:szCs w:val="28"/>
          <w:lang w:val="en-US"/>
        </w:rPr>
      </w:pPr>
      <w:r w:rsidRPr="003C282F">
        <w:rPr>
          <w:b/>
          <w:i/>
          <w:sz w:val="28"/>
          <w:szCs w:val="28"/>
          <w:lang w:val="en-US"/>
        </w:rPr>
        <w:t xml:space="preserve">Maslow’s significance in understanding child development    part3                                                                                                                                                                   </w:t>
      </w:r>
    </w:p>
    <w:p w:rsidR="009112EC" w:rsidRPr="00015B4E" w:rsidRDefault="009112EC" w:rsidP="009112EC">
      <w:pPr>
        <w:rPr>
          <w:b/>
          <w:i/>
          <w:sz w:val="16"/>
          <w:szCs w:val="16"/>
          <w:u w:val="single"/>
          <w:lang w:val="en-US"/>
        </w:rPr>
      </w:pPr>
      <w:r w:rsidRPr="00015B4E">
        <w:rPr>
          <w:b/>
          <w:i/>
          <w:sz w:val="16"/>
          <w:szCs w:val="16"/>
          <w:u w:val="single"/>
          <w:lang w:val="en-US"/>
        </w:rPr>
        <w:t>Introduction</w:t>
      </w:r>
      <w:r w:rsidRPr="00015B4E">
        <w:rPr>
          <w:b/>
          <w:i/>
          <w:sz w:val="16"/>
          <w:szCs w:val="16"/>
          <w:lang w:val="en-US"/>
        </w:rPr>
        <w:t xml:space="preserve">: Early childhood is a very large stage in a child’s life, so I will consider about some important topic. For example, developmentally appropriate early literacy </w:t>
      </w:r>
      <w:r w:rsidR="00946B5C" w:rsidRPr="00015B4E">
        <w:rPr>
          <w:b/>
          <w:i/>
          <w:sz w:val="16"/>
          <w:szCs w:val="16"/>
          <w:lang w:val="en-US"/>
        </w:rPr>
        <w:t>and language linked with thinking</w:t>
      </w:r>
      <w:r w:rsidRPr="00015B4E">
        <w:rPr>
          <w:b/>
          <w:i/>
          <w:sz w:val="16"/>
          <w:szCs w:val="16"/>
          <w:lang w:val="en-US"/>
        </w:rPr>
        <w:t xml:space="preserve"> .In addition I will discussed the issues related  to working as part of a team  and to exploring the roles of the different professionals involved in working together. </w:t>
      </w:r>
      <w:r w:rsidR="00A84F6A" w:rsidRPr="00015B4E">
        <w:rPr>
          <w:b/>
          <w:i/>
          <w:sz w:val="16"/>
          <w:szCs w:val="16"/>
          <w:lang w:val="en-US"/>
        </w:rPr>
        <w:t xml:space="preserve">Furthermore, </w:t>
      </w:r>
      <w:r w:rsidR="00A84F6A" w:rsidRPr="00015B4E">
        <w:rPr>
          <w:b/>
          <w:i/>
          <w:sz w:val="16"/>
          <w:szCs w:val="16"/>
        </w:rPr>
        <w:t xml:space="preserve">It is widely accepted that high-quality early childhood education and care (ECEC) supports positive developmental outcomes for children. A growing body of literature suggests these outcomes are influenced by the quality of the relationships and early childhood experiences in early </w:t>
      </w:r>
      <w:r w:rsidR="005B3F2F" w:rsidRPr="00015B4E">
        <w:rPr>
          <w:b/>
          <w:i/>
          <w:sz w:val="16"/>
          <w:szCs w:val="16"/>
        </w:rPr>
        <w:t>year’s</w:t>
      </w:r>
      <w:r w:rsidR="00A84F6A" w:rsidRPr="00015B4E">
        <w:rPr>
          <w:b/>
          <w:i/>
          <w:sz w:val="16"/>
          <w:szCs w:val="16"/>
        </w:rPr>
        <w:t xml:space="preserve"> settings (Bowlby, 2007).</w:t>
      </w:r>
      <w:r w:rsidRPr="00015B4E">
        <w:rPr>
          <w:b/>
          <w:i/>
          <w:sz w:val="16"/>
          <w:szCs w:val="16"/>
          <w:lang w:val="en-US"/>
        </w:rPr>
        <w:t xml:space="preserve"> </w:t>
      </w:r>
      <w:r w:rsidR="0025645E">
        <w:rPr>
          <w:b/>
          <w:i/>
          <w:sz w:val="16"/>
          <w:szCs w:val="16"/>
          <w:lang w:val="en-US"/>
        </w:rPr>
        <w:t>Also I looked at the concept of health and well-being as it applies to children and their</w:t>
      </w:r>
      <w:r w:rsidR="00B9623C">
        <w:rPr>
          <w:b/>
          <w:i/>
          <w:sz w:val="16"/>
          <w:szCs w:val="16"/>
          <w:lang w:val="en-US"/>
        </w:rPr>
        <w:t xml:space="preserve"> families.</w:t>
      </w:r>
      <w:r w:rsidRPr="00015B4E">
        <w:rPr>
          <w:b/>
          <w:i/>
          <w:sz w:val="16"/>
          <w:szCs w:val="16"/>
          <w:lang w:val="en-US"/>
        </w:rPr>
        <w:t xml:space="preserve">  </w:t>
      </w:r>
      <w:r w:rsidRPr="00015B4E">
        <w:rPr>
          <w:b/>
          <w:i/>
          <w:sz w:val="16"/>
          <w:szCs w:val="16"/>
          <w:u w:val="single"/>
          <w:lang w:val="en-US"/>
        </w:rPr>
        <w:t xml:space="preserve">                                                                                                                                                                                                                     </w:t>
      </w:r>
    </w:p>
    <w:p w:rsidR="009112EC" w:rsidRPr="00015B4E" w:rsidRDefault="009112EC" w:rsidP="009112EC">
      <w:pPr>
        <w:rPr>
          <w:b/>
          <w:i/>
          <w:sz w:val="16"/>
          <w:szCs w:val="16"/>
          <w:lang w:val="en-US"/>
        </w:rPr>
      </w:pPr>
      <w:r w:rsidRPr="00015B4E">
        <w:rPr>
          <w:b/>
          <w:i/>
          <w:sz w:val="16"/>
          <w:szCs w:val="16"/>
          <w:u w:val="single"/>
          <w:lang w:val="en-US"/>
        </w:rPr>
        <w:t>Developmentally appropriate early literacy</w:t>
      </w:r>
      <w:r w:rsidRPr="00015B4E">
        <w:rPr>
          <w:b/>
          <w:i/>
          <w:sz w:val="16"/>
          <w:szCs w:val="16"/>
          <w:lang w:val="en-US"/>
        </w:rPr>
        <w:t>: children have another substantial task to manage: understanding the written system of language through learning to read and to write. Cracking the written code is a challenging task for chi</w:t>
      </w:r>
      <w:r w:rsidR="00661FD7">
        <w:rPr>
          <w:b/>
          <w:i/>
          <w:sz w:val="16"/>
          <w:szCs w:val="16"/>
          <w:lang w:val="en-US"/>
        </w:rPr>
        <w:t xml:space="preserve">ldren and English is especially </w:t>
      </w:r>
      <w:r w:rsidRPr="00015B4E">
        <w:rPr>
          <w:b/>
          <w:i/>
          <w:sz w:val="16"/>
          <w:szCs w:val="16"/>
          <w:lang w:val="en-US"/>
        </w:rPr>
        <w:t>tough.</w:t>
      </w:r>
      <w:r w:rsidR="00FB3FDF" w:rsidRPr="00015B4E">
        <w:rPr>
          <w:b/>
          <w:i/>
          <w:sz w:val="16"/>
          <w:szCs w:val="16"/>
          <w:lang w:val="en-US"/>
        </w:rPr>
        <w:t xml:space="preserve"> </w:t>
      </w:r>
      <w:r w:rsidRPr="00015B4E">
        <w:rPr>
          <w:b/>
          <w:i/>
          <w:sz w:val="16"/>
          <w:szCs w:val="16"/>
          <w:lang w:val="en-US"/>
        </w:rPr>
        <w:t>The supportive strategy for children’s learning is to build firm foundations through developmentally appropriate early experiences and for adults to understa</w:t>
      </w:r>
      <w:r w:rsidR="001A4EDA" w:rsidRPr="00015B4E">
        <w:rPr>
          <w:b/>
          <w:i/>
          <w:sz w:val="16"/>
          <w:szCs w:val="16"/>
          <w:lang w:val="en-US"/>
        </w:rPr>
        <w:t>nd how the skills evolve. T</w:t>
      </w:r>
      <w:r w:rsidRPr="00015B4E">
        <w:rPr>
          <w:b/>
          <w:i/>
          <w:sz w:val="16"/>
          <w:szCs w:val="16"/>
          <w:lang w:val="en-US"/>
        </w:rPr>
        <w:t xml:space="preserve">he answer is definitely not to harass very young children to practice letter shapes or memories flash cards. Children need to hear, experience and use language from an early age. In addition conversation with young children support their learning of words and boost their motivation to make themselves understood, with ever more complex ideas. Children benefit from enjoyable experience of playing with the sound of their own language. </w:t>
      </w:r>
      <w:r w:rsidR="001A4EDA" w:rsidRPr="00015B4E">
        <w:rPr>
          <w:b/>
          <w:i/>
          <w:sz w:val="16"/>
          <w:szCs w:val="16"/>
          <w:lang w:val="en-US"/>
        </w:rPr>
        <w:t xml:space="preserve">Barbara Tizard and Martin </w:t>
      </w:r>
      <w:r w:rsidR="004C1DF4" w:rsidRPr="00015B4E">
        <w:rPr>
          <w:b/>
          <w:i/>
          <w:sz w:val="16"/>
          <w:szCs w:val="16"/>
          <w:lang w:val="en-US"/>
        </w:rPr>
        <w:t>Hughes describe</w:t>
      </w:r>
      <w:r w:rsidR="001A4EDA" w:rsidRPr="00015B4E">
        <w:rPr>
          <w:b/>
          <w:i/>
          <w:sz w:val="16"/>
          <w:szCs w:val="16"/>
          <w:lang w:val="en-US"/>
        </w:rPr>
        <w:t xml:space="preserve"> games for fun as gain </w:t>
      </w:r>
      <w:r w:rsidR="00161002" w:rsidRPr="00015B4E">
        <w:rPr>
          <w:b/>
          <w:i/>
          <w:sz w:val="16"/>
          <w:szCs w:val="16"/>
          <w:lang w:val="en-US"/>
        </w:rPr>
        <w:t>language</w:t>
      </w:r>
      <w:r w:rsidR="001A4EDA" w:rsidRPr="00015B4E">
        <w:rPr>
          <w:b/>
          <w:i/>
          <w:sz w:val="16"/>
          <w:szCs w:val="16"/>
          <w:lang w:val="en-US"/>
        </w:rPr>
        <w:t xml:space="preserve"> skill by playing with words in </w:t>
      </w:r>
      <w:r w:rsidR="00523B42" w:rsidRPr="00015B4E">
        <w:rPr>
          <w:b/>
          <w:i/>
          <w:sz w:val="16"/>
          <w:szCs w:val="16"/>
          <w:lang w:val="en-US"/>
        </w:rPr>
        <w:t>joking</w:t>
      </w:r>
      <w:r w:rsidR="001A4EDA" w:rsidRPr="00015B4E">
        <w:rPr>
          <w:b/>
          <w:i/>
          <w:sz w:val="16"/>
          <w:szCs w:val="16"/>
          <w:lang w:val="en-US"/>
        </w:rPr>
        <w:t xml:space="preserve"> interaction with </w:t>
      </w:r>
      <w:r w:rsidR="004C1DF4" w:rsidRPr="00015B4E">
        <w:rPr>
          <w:b/>
          <w:i/>
          <w:sz w:val="16"/>
          <w:szCs w:val="16"/>
          <w:lang w:val="en-US"/>
        </w:rPr>
        <w:t>their</w:t>
      </w:r>
      <w:r w:rsidR="004A6AA1" w:rsidRPr="00015B4E">
        <w:rPr>
          <w:b/>
          <w:i/>
          <w:sz w:val="16"/>
          <w:szCs w:val="16"/>
          <w:lang w:val="en-US"/>
        </w:rPr>
        <w:t xml:space="preserve"> mothers.</w:t>
      </w:r>
    </w:p>
    <w:p w:rsidR="009112EC" w:rsidRDefault="00326933" w:rsidP="00AA4EEF">
      <w:pPr>
        <w:pStyle w:val="Heading1"/>
        <w:rPr>
          <w:b/>
          <w:i/>
          <w:color w:val="0D0D0D" w:themeColor="text1" w:themeTint="F2"/>
          <w:sz w:val="16"/>
          <w:szCs w:val="16"/>
        </w:rPr>
      </w:pPr>
      <w:r w:rsidRPr="00015B4E">
        <w:rPr>
          <w:b/>
          <w:i/>
          <w:color w:val="0D0D0D" w:themeColor="text1" w:themeTint="F2"/>
          <w:sz w:val="16"/>
          <w:szCs w:val="16"/>
          <w:u w:val="single"/>
        </w:rPr>
        <w:t>Language linked with thinking</w:t>
      </w:r>
      <w:r w:rsidR="00161002" w:rsidRPr="00015B4E">
        <w:rPr>
          <w:b/>
          <w:i/>
          <w:color w:val="0D0D0D" w:themeColor="text1" w:themeTint="F2"/>
          <w:sz w:val="16"/>
          <w:szCs w:val="16"/>
          <w:u w:val="single"/>
        </w:rPr>
        <w:t xml:space="preserve">: </w:t>
      </w:r>
      <w:r w:rsidRPr="00015B4E">
        <w:rPr>
          <w:b/>
          <w:i/>
          <w:color w:val="0D0D0D" w:themeColor="text1" w:themeTint="F2"/>
          <w:sz w:val="16"/>
          <w:szCs w:val="16"/>
        </w:rPr>
        <w:t xml:space="preserve">Innate models if </w:t>
      </w:r>
      <w:r w:rsidR="00161002" w:rsidRPr="00015B4E">
        <w:rPr>
          <w:b/>
          <w:i/>
          <w:color w:val="0D0D0D" w:themeColor="text1" w:themeTint="F2"/>
          <w:sz w:val="16"/>
          <w:szCs w:val="16"/>
        </w:rPr>
        <w:t>language</w:t>
      </w:r>
      <w:r w:rsidRPr="00015B4E">
        <w:rPr>
          <w:b/>
          <w:i/>
          <w:color w:val="0D0D0D" w:themeColor="text1" w:themeTint="F2"/>
          <w:sz w:val="16"/>
          <w:szCs w:val="16"/>
        </w:rPr>
        <w:t xml:space="preserve"> development allowed for the abilities of children themselves and not j</w:t>
      </w:r>
      <w:r w:rsidR="00161002" w:rsidRPr="00015B4E">
        <w:rPr>
          <w:b/>
          <w:i/>
          <w:color w:val="0D0D0D" w:themeColor="text1" w:themeTint="F2"/>
          <w:sz w:val="16"/>
          <w:szCs w:val="16"/>
        </w:rPr>
        <w:t xml:space="preserve">ust the input of speaking adult. </w:t>
      </w:r>
      <w:r w:rsidRPr="00015B4E">
        <w:rPr>
          <w:b/>
          <w:i/>
          <w:color w:val="0D0D0D" w:themeColor="text1" w:themeTint="F2"/>
          <w:sz w:val="16"/>
          <w:szCs w:val="16"/>
        </w:rPr>
        <w:t xml:space="preserve">Theorists, whose interest started from </w:t>
      </w:r>
      <w:r w:rsidR="00161002" w:rsidRPr="00015B4E">
        <w:rPr>
          <w:b/>
          <w:i/>
          <w:color w:val="0D0D0D" w:themeColor="text1" w:themeTint="F2"/>
          <w:sz w:val="16"/>
          <w:szCs w:val="16"/>
        </w:rPr>
        <w:t>cognitive</w:t>
      </w:r>
      <w:r w:rsidRPr="00015B4E">
        <w:rPr>
          <w:b/>
          <w:i/>
          <w:color w:val="0D0D0D" w:themeColor="text1" w:themeTint="F2"/>
          <w:sz w:val="16"/>
          <w:szCs w:val="16"/>
        </w:rPr>
        <w:t xml:space="preserve"> development</w:t>
      </w:r>
      <w:r w:rsidR="00161002" w:rsidRPr="00015B4E">
        <w:rPr>
          <w:b/>
          <w:i/>
          <w:color w:val="0D0D0D" w:themeColor="text1" w:themeTint="F2"/>
          <w:sz w:val="16"/>
          <w:szCs w:val="16"/>
        </w:rPr>
        <w:t xml:space="preserve">, </w:t>
      </w:r>
      <w:r w:rsidRPr="00015B4E">
        <w:rPr>
          <w:b/>
          <w:i/>
          <w:color w:val="0D0D0D" w:themeColor="text1" w:themeTint="F2"/>
          <w:sz w:val="16"/>
          <w:szCs w:val="16"/>
        </w:rPr>
        <w:t xml:space="preserve">focus more on how </w:t>
      </w:r>
      <w:r w:rsidR="00161002" w:rsidRPr="00015B4E">
        <w:rPr>
          <w:b/>
          <w:i/>
          <w:color w:val="0D0D0D" w:themeColor="text1" w:themeTint="F2"/>
          <w:sz w:val="16"/>
          <w:szCs w:val="16"/>
        </w:rPr>
        <w:t>language</w:t>
      </w:r>
      <w:r w:rsidRPr="00015B4E">
        <w:rPr>
          <w:b/>
          <w:i/>
          <w:color w:val="0D0D0D" w:themeColor="text1" w:themeTint="F2"/>
          <w:sz w:val="16"/>
          <w:szCs w:val="16"/>
        </w:rPr>
        <w:t xml:space="preserve"> is a vehicle for expressing thoughts.</w:t>
      </w:r>
      <w:r w:rsidR="00161002" w:rsidRPr="00015B4E">
        <w:rPr>
          <w:b/>
          <w:i/>
          <w:color w:val="0D0D0D" w:themeColor="text1" w:themeTint="F2"/>
          <w:sz w:val="16"/>
          <w:szCs w:val="16"/>
        </w:rPr>
        <w:t xml:space="preserve"> </w:t>
      </w:r>
      <w:r w:rsidRPr="00015B4E">
        <w:rPr>
          <w:b/>
          <w:i/>
          <w:color w:val="0D0D0D" w:themeColor="text1" w:themeTint="F2"/>
          <w:sz w:val="16"/>
          <w:szCs w:val="16"/>
        </w:rPr>
        <w:t xml:space="preserve">Lev Vygotsky proposed that young children’s use of speech started as a mean to </w:t>
      </w:r>
      <w:r w:rsidR="00161002" w:rsidRPr="00015B4E">
        <w:rPr>
          <w:b/>
          <w:i/>
          <w:color w:val="0D0D0D" w:themeColor="text1" w:themeTint="F2"/>
          <w:sz w:val="16"/>
          <w:szCs w:val="16"/>
        </w:rPr>
        <w:t>guide</w:t>
      </w:r>
      <w:r w:rsidRPr="00015B4E">
        <w:rPr>
          <w:b/>
          <w:i/>
          <w:color w:val="0D0D0D" w:themeColor="text1" w:themeTint="F2"/>
          <w:sz w:val="16"/>
          <w:szCs w:val="16"/>
        </w:rPr>
        <w:t xml:space="preserve"> </w:t>
      </w:r>
      <w:r w:rsidR="00161002" w:rsidRPr="00015B4E">
        <w:rPr>
          <w:b/>
          <w:i/>
          <w:color w:val="0D0D0D" w:themeColor="text1" w:themeTint="F2"/>
          <w:sz w:val="16"/>
          <w:szCs w:val="16"/>
        </w:rPr>
        <w:t xml:space="preserve">themselves, </w:t>
      </w:r>
      <w:r w:rsidRPr="00015B4E">
        <w:rPr>
          <w:b/>
          <w:i/>
          <w:color w:val="0D0D0D" w:themeColor="text1" w:themeTint="F2"/>
          <w:sz w:val="16"/>
          <w:szCs w:val="16"/>
        </w:rPr>
        <w:t>as the words accompanied their actions.</w:t>
      </w:r>
      <w:r w:rsidR="00161002" w:rsidRPr="00015B4E">
        <w:rPr>
          <w:b/>
          <w:i/>
          <w:color w:val="0D0D0D" w:themeColor="text1" w:themeTint="F2"/>
          <w:sz w:val="16"/>
          <w:szCs w:val="16"/>
        </w:rPr>
        <w:t xml:space="preserve"> </w:t>
      </w:r>
      <w:r w:rsidR="00946438" w:rsidRPr="00015B4E">
        <w:rPr>
          <w:b/>
          <w:i/>
          <w:color w:val="0D0D0D" w:themeColor="text1" w:themeTint="F2"/>
          <w:sz w:val="16"/>
          <w:szCs w:val="16"/>
        </w:rPr>
        <w:t xml:space="preserve">Then </w:t>
      </w:r>
      <w:r w:rsidR="00523B42" w:rsidRPr="00015B4E">
        <w:rPr>
          <w:b/>
          <w:i/>
          <w:color w:val="0D0D0D" w:themeColor="text1" w:themeTint="F2"/>
          <w:sz w:val="16"/>
          <w:szCs w:val="16"/>
        </w:rPr>
        <w:t>language</w:t>
      </w:r>
      <w:r w:rsidR="00946438" w:rsidRPr="00015B4E">
        <w:rPr>
          <w:b/>
          <w:i/>
          <w:color w:val="0D0D0D" w:themeColor="text1" w:themeTint="F2"/>
          <w:sz w:val="16"/>
          <w:szCs w:val="16"/>
        </w:rPr>
        <w:t xml:space="preserve"> began to precede the action,</w:t>
      </w:r>
      <w:r w:rsidR="00161002" w:rsidRPr="00015B4E">
        <w:rPr>
          <w:b/>
          <w:i/>
          <w:color w:val="0D0D0D" w:themeColor="text1" w:themeTint="F2"/>
          <w:sz w:val="16"/>
          <w:szCs w:val="16"/>
        </w:rPr>
        <w:t xml:space="preserve"> </w:t>
      </w:r>
      <w:r w:rsidR="00946438" w:rsidRPr="00015B4E">
        <w:rPr>
          <w:b/>
          <w:i/>
          <w:color w:val="0D0D0D" w:themeColor="text1" w:themeTint="F2"/>
          <w:sz w:val="16"/>
          <w:szCs w:val="16"/>
        </w:rPr>
        <w:t>with a function of planning what the child might or would do.</w:t>
      </w:r>
      <w:r w:rsidR="00161002" w:rsidRPr="00015B4E">
        <w:rPr>
          <w:b/>
          <w:i/>
          <w:color w:val="0D0D0D" w:themeColor="text1" w:themeTint="F2"/>
          <w:sz w:val="16"/>
          <w:szCs w:val="16"/>
        </w:rPr>
        <w:t xml:space="preserve"> </w:t>
      </w:r>
      <w:r w:rsidR="00946438" w:rsidRPr="00015B4E">
        <w:rPr>
          <w:b/>
          <w:i/>
          <w:color w:val="0D0D0D" w:themeColor="text1" w:themeTint="F2"/>
          <w:sz w:val="16"/>
          <w:szCs w:val="16"/>
        </w:rPr>
        <w:t xml:space="preserve">Furthermore, </w:t>
      </w:r>
      <w:r w:rsidR="00161002" w:rsidRPr="00015B4E">
        <w:rPr>
          <w:b/>
          <w:i/>
          <w:color w:val="0D0D0D" w:themeColor="text1" w:themeTint="F2"/>
          <w:sz w:val="16"/>
          <w:szCs w:val="16"/>
        </w:rPr>
        <w:t>language</w:t>
      </w:r>
      <w:r w:rsidR="00946438" w:rsidRPr="00015B4E">
        <w:rPr>
          <w:b/>
          <w:i/>
          <w:color w:val="0D0D0D" w:themeColor="text1" w:themeTint="F2"/>
          <w:sz w:val="16"/>
          <w:szCs w:val="16"/>
        </w:rPr>
        <w:t xml:space="preserve"> freed children’s mental processes from the immediate experience.</w:t>
      </w:r>
      <w:r w:rsidR="00161002" w:rsidRPr="00015B4E">
        <w:rPr>
          <w:b/>
          <w:i/>
          <w:color w:val="0D0D0D" w:themeColor="text1" w:themeTint="F2"/>
          <w:sz w:val="16"/>
          <w:szCs w:val="16"/>
        </w:rPr>
        <w:t xml:space="preserve"> </w:t>
      </w:r>
      <w:r w:rsidR="00946438" w:rsidRPr="00015B4E">
        <w:rPr>
          <w:b/>
          <w:i/>
          <w:color w:val="0D0D0D" w:themeColor="text1" w:themeTint="F2"/>
          <w:sz w:val="16"/>
          <w:szCs w:val="16"/>
        </w:rPr>
        <w:t>Vygotsky pointed out how children and adults might use the same words,</w:t>
      </w:r>
      <w:r w:rsidR="00161002" w:rsidRPr="00015B4E">
        <w:rPr>
          <w:b/>
          <w:i/>
          <w:color w:val="0D0D0D" w:themeColor="text1" w:themeTint="F2"/>
          <w:sz w:val="16"/>
          <w:szCs w:val="16"/>
        </w:rPr>
        <w:t xml:space="preserve"> </w:t>
      </w:r>
      <w:r w:rsidR="00946438" w:rsidRPr="00015B4E">
        <w:rPr>
          <w:b/>
          <w:i/>
          <w:color w:val="0D0D0D" w:themeColor="text1" w:themeTint="F2"/>
          <w:sz w:val="16"/>
          <w:szCs w:val="16"/>
        </w:rPr>
        <w:t xml:space="preserve">but that did not mean that children </w:t>
      </w:r>
      <w:r w:rsidR="004C1DF4" w:rsidRPr="00015B4E">
        <w:rPr>
          <w:b/>
          <w:i/>
          <w:color w:val="0D0D0D" w:themeColor="text1" w:themeTint="F2"/>
          <w:sz w:val="16"/>
          <w:szCs w:val="16"/>
        </w:rPr>
        <w:t>fully</w:t>
      </w:r>
      <w:r w:rsidR="00946438" w:rsidRPr="00015B4E">
        <w:rPr>
          <w:b/>
          <w:i/>
          <w:color w:val="0D0D0D" w:themeColor="text1" w:themeTint="F2"/>
          <w:sz w:val="16"/>
          <w:szCs w:val="16"/>
        </w:rPr>
        <w:t xml:space="preserve"> understood the c</w:t>
      </w:r>
      <w:r w:rsidR="00161002" w:rsidRPr="00015B4E">
        <w:rPr>
          <w:b/>
          <w:i/>
          <w:color w:val="0D0D0D" w:themeColor="text1" w:themeTint="F2"/>
          <w:sz w:val="16"/>
          <w:szCs w:val="16"/>
        </w:rPr>
        <w:t xml:space="preserve">oncept represented by that </w:t>
      </w:r>
      <w:r w:rsidR="004C1DF4" w:rsidRPr="00015B4E">
        <w:rPr>
          <w:b/>
          <w:i/>
          <w:color w:val="0D0D0D" w:themeColor="text1" w:themeTint="F2"/>
          <w:sz w:val="16"/>
          <w:szCs w:val="16"/>
        </w:rPr>
        <w:t>word</w:t>
      </w:r>
      <w:r w:rsidR="00161002" w:rsidRPr="00015B4E">
        <w:rPr>
          <w:b/>
          <w:i/>
          <w:color w:val="0D0D0D" w:themeColor="text1" w:themeTint="F2"/>
          <w:sz w:val="16"/>
          <w:szCs w:val="16"/>
        </w:rPr>
        <w:t xml:space="preserve">. </w:t>
      </w:r>
      <w:r w:rsidR="00946438" w:rsidRPr="00015B4E">
        <w:rPr>
          <w:b/>
          <w:i/>
          <w:color w:val="0D0D0D" w:themeColor="text1" w:themeTint="F2"/>
          <w:sz w:val="16"/>
          <w:szCs w:val="16"/>
        </w:rPr>
        <w:t>Concepts are not given to children ready-made with the words; development in thinking also has to take place.</w:t>
      </w:r>
    </w:p>
    <w:p w:rsidR="00F82D80" w:rsidRPr="00F82D80" w:rsidRDefault="00F82D80" w:rsidP="00F82D80">
      <w:pPr>
        <w:rPr>
          <w:lang w:val="en-US"/>
        </w:rPr>
      </w:pPr>
    </w:p>
    <w:p w:rsidR="00B9623C" w:rsidRPr="00B9623C" w:rsidRDefault="00B9623C" w:rsidP="009112EC">
      <w:pPr>
        <w:rPr>
          <w:b/>
          <w:i/>
          <w:sz w:val="16"/>
          <w:szCs w:val="16"/>
          <w:lang w:val="en-US"/>
        </w:rPr>
      </w:pPr>
      <w:r>
        <w:rPr>
          <w:b/>
          <w:i/>
          <w:sz w:val="16"/>
          <w:szCs w:val="16"/>
          <w:u w:val="single"/>
          <w:lang w:val="en-US"/>
        </w:rPr>
        <w:t xml:space="preserve">HEALTH AND WELL-BEING:  </w:t>
      </w:r>
      <w:r w:rsidRPr="00B9623C">
        <w:rPr>
          <w:b/>
          <w:i/>
          <w:sz w:val="16"/>
          <w:szCs w:val="16"/>
          <w:lang w:val="en-US"/>
        </w:rPr>
        <w:t>the importance of promoting the health of children in their early years cannot be overstated. According to the Marmot review (2010: 160)</w:t>
      </w:r>
      <w:r w:rsidR="00F82D80">
        <w:rPr>
          <w:b/>
          <w:i/>
          <w:sz w:val="16"/>
          <w:szCs w:val="16"/>
          <w:lang w:val="en-US"/>
        </w:rPr>
        <w:t>.</w:t>
      </w:r>
      <w:r>
        <w:rPr>
          <w:b/>
          <w:i/>
          <w:sz w:val="16"/>
          <w:szCs w:val="16"/>
          <w:lang w:val="en-US"/>
        </w:rPr>
        <w:t>When we looked at definitions of health we saw that health and well-being are interlinked. In this section we will look at the emotional health of young children and see how it relates to overall well-being. The LMU/NCB study found that the well-being of children is strongly relate to re</w:t>
      </w:r>
      <w:r w:rsidR="007A0D9E">
        <w:rPr>
          <w:b/>
          <w:i/>
          <w:sz w:val="16"/>
          <w:szCs w:val="16"/>
          <w:lang w:val="en-US"/>
        </w:rPr>
        <w:t>lationships, especially with their mothers, and is confirmation that one of the foundations of h</w:t>
      </w:r>
      <w:r w:rsidR="00F82D80">
        <w:rPr>
          <w:b/>
          <w:i/>
          <w:sz w:val="16"/>
          <w:szCs w:val="16"/>
          <w:lang w:val="en-US"/>
        </w:rPr>
        <w:t>ealth is stable relationships (</w:t>
      </w:r>
      <w:r w:rsidR="007A0D9E">
        <w:rPr>
          <w:b/>
          <w:i/>
          <w:sz w:val="16"/>
          <w:szCs w:val="16"/>
          <w:lang w:val="en-US"/>
        </w:rPr>
        <w:t xml:space="preserve">Center on the Developing Child, 2010). Anything that </w:t>
      </w:r>
      <w:r w:rsidR="00F82D80">
        <w:rPr>
          <w:b/>
          <w:i/>
          <w:sz w:val="16"/>
          <w:szCs w:val="16"/>
          <w:lang w:val="en-US"/>
        </w:rPr>
        <w:t>disrupts</w:t>
      </w:r>
      <w:r w:rsidR="007A0D9E">
        <w:rPr>
          <w:b/>
          <w:i/>
          <w:sz w:val="16"/>
          <w:szCs w:val="16"/>
          <w:lang w:val="en-US"/>
        </w:rPr>
        <w:t xml:space="preserve"> healthy relationships between infants and their main </w:t>
      </w:r>
      <w:r w:rsidR="00F82D80">
        <w:rPr>
          <w:b/>
          <w:i/>
          <w:sz w:val="16"/>
          <w:szCs w:val="16"/>
          <w:lang w:val="en-US"/>
        </w:rPr>
        <w:t>careers</w:t>
      </w:r>
      <w:r w:rsidR="007A0D9E">
        <w:rPr>
          <w:b/>
          <w:i/>
          <w:sz w:val="16"/>
          <w:szCs w:val="16"/>
          <w:lang w:val="en-US"/>
        </w:rPr>
        <w:t xml:space="preserve"> can have permanent negative effects on children’s development. This is especially true if very young children are exposed to high levels of stress.</w:t>
      </w:r>
      <w:r w:rsidR="00F809A2">
        <w:rPr>
          <w:b/>
          <w:i/>
          <w:sz w:val="16"/>
          <w:szCs w:val="16"/>
          <w:lang w:val="en-US"/>
        </w:rPr>
        <w:t xml:space="preserve"> The National Scientific Council in the Develop</w:t>
      </w:r>
      <w:r w:rsidR="00F82D80">
        <w:rPr>
          <w:b/>
          <w:i/>
          <w:sz w:val="16"/>
          <w:szCs w:val="16"/>
          <w:lang w:val="en-US"/>
        </w:rPr>
        <w:t xml:space="preserve">ing child (2010) explains that </w:t>
      </w:r>
      <w:r w:rsidR="00F809A2">
        <w:rPr>
          <w:b/>
          <w:i/>
          <w:sz w:val="16"/>
          <w:szCs w:val="16"/>
          <w:lang w:val="en-US"/>
        </w:rPr>
        <w:t>there is a link between high levels of stress in early childhood and mental illness later in life.It is though that this is mediated by the stress hormone cortisol that has an adverse effect on brain development. This can affect all areas of development and increases the risk that, as an adult, the individual may be at risk of asthma, hyperten</w:t>
      </w:r>
      <w:r w:rsidR="00F82D80">
        <w:rPr>
          <w:b/>
          <w:i/>
          <w:sz w:val="16"/>
          <w:szCs w:val="16"/>
          <w:lang w:val="en-US"/>
        </w:rPr>
        <w:t>sion, heart</w:t>
      </w:r>
      <w:r w:rsidR="00F809A2">
        <w:rPr>
          <w:b/>
          <w:i/>
          <w:sz w:val="16"/>
          <w:szCs w:val="16"/>
          <w:lang w:val="en-US"/>
        </w:rPr>
        <w:t xml:space="preserve"> disease and diabetes. To develop healthily, children need to experience secure attachment relationships</w:t>
      </w:r>
      <w:r w:rsidR="00F82D80">
        <w:rPr>
          <w:b/>
          <w:i/>
          <w:sz w:val="16"/>
          <w:szCs w:val="16"/>
          <w:lang w:val="en-US"/>
        </w:rPr>
        <w:t xml:space="preserve"> with their main caregivers. These secure attachments can act as a protective factor, reducing the adverse effects of a stressful environment.H0wever, poor attachment relationships or separation from main attachment figures can have serious consequences for children’s development (Oates, 2007).</w:t>
      </w:r>
    </w:p>
    <w:p w:rsidR="009112EC" w:rsidRDefault="009112EC" w:rsidP="009112EC">
      <w:pPr>
        <w:rPr>
          <w:b/>
          <w:sz w:val="16"/>
          <w:szCs w:val="16"/>
          <w:lang w:val="en-US"/>
        </w:rPr>
      </w:pPr>
    </w:p>
    <w:p w:rsidR="009112EC" w:rsidRPr="00531E89" w:rsidRDefault="00C01402" w:rsidP="009112EC">
      <w:pPr>
        <w:rPr>
          <w:sz w:val="16"/>
          <w:szCs w:val="16"/>
          <w:lang w:val="en-US"/>
        </w:rPr>
      </w:pPr>
      <w:r>
        <w:rPr>
          <w:noProof/>
          <w:sz w:val="16"/>
          <w:szCs w:val="16"/>
          <w:lang w:eastAsia="en-GB"/>
        </w:rPr>
        <w:drawing>
          <wp:inline distT="0" distB="0" distL="0" distR="0">
            <wp:extent cx="2715491" cy="2520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ellbeing.png"/>
                    <pic:cNvPicPr/>
                  </pic:nvPicPr>
                  <pic:blipFill>
                    <a:blip r:embed="rId11">
                      <a:extLst>
                        <a:ext uri="{28A0092B-C50C-407E-A947-70E740481C1C}">
                          <a14:useLocalDpi xmlns:a14="http://schemas.microsoft.com/office/drawing/2010/main" val="0"/>
                        </a:ext>
                      </a:extLst>
                    </a:blip>
                    <a:stretch>
                      <a:fillRect/>
                    </a:stretch>
                  </pic:blipFill>
                  <pic:spPr>
                    <a:xfrm>
                      <a:off x="0" y="0"/>
                      <a:ext cx="2883972" cy="2677361"/>
                    </a:xfrm>
                    <a:prstGeom prst="rect">
                      <a:avLst/>
                    </a:prstGeom>
                  </pic:spPr>
                </pic:pic>
              </a:graphicData>
            </a:graphic>
          </wp:inline>
        </w:drawing>
      </w:r>
      <w:sdt>
        <w:sdtPr>
          <w:rPr>
            <w:sz w:val="16"/>
            <w:szCs w:val="16"/>
            <w:lang w:val="en-US"/>
          </w:rPr>
          <w:id w:val="1644616428"/>
          <w:citation/>
        </w:sdtPr>
        <w:sdtContent>
          <w:r>
            <w:rPr>
              <w:sz w:val="16"/>
              <w:szCs w:val="16"/>
              <w:lang w:val="en-US"/>
            </w:rPr>
            <w:fldChar w:fldCharType="begin"/>
          </w:r>
          <w:r>
            <w:rPr>
              <w:sz w:val="16"/>
              <w:szCs w:val="16"/>
              <w:lang w:val="en-US"/>
            </w:rPr>
            <w:instrText xml:space="preserve"> CITATION wel \l 1033 </w:instrText>
          </w:r>
          <w:r>
            <w:rPr>
              <w:sz w:val="16"/>
              <w:szCs w:val="16"/>
              <w:lang w:val="en-US"/>
            </w:rPr>
            <w:fldChar w:fldCharType="separate"/>
          </w:r>
          <w:r>
            <w:rPr>
              <w:noProof/>
              <w:sz w:val="16"/>
              <w:szCs w:val="16"/>
              <w:lang w:val="en-US"/>
            </w:rPr>
            <w:t xml:space="preserve"> </w:t>
          </w:r>
          <w:r w:rsidRPr="00C01402">
            <w:rPr>
              <w:noProof/>
              <w:sz w:val="16"/>
              <w:szCs w:val="16"/>
              <w:lang w:val="en-US"/>
            </w:rPr>
            <w:t>(wellbeing)</w:t>
          </w:r>
          <w:r>
            <w:rPr>
              <w:sz w:val="16"/>
              <w:szCs w:val="16"/>
              <w:lang w:val="en-US"/>
            </w:rPr>
            <w:fldChar w:fldCharType="end"/>
          </w:r>
        </w:sdtContent>
      </w:sdt>
    </w:p>
    <w:p w:rsidR="009112EC" w:rsidRPr="00531E89" w:rsidRDefault="00A75BCF" w:rsidP="009112EC">
      <w:pPr>
        <w:rPr>
          <w:sz w:val="16"/>
          <w:szCs w:val="16"/>
          <w:lang w:val="en-US"/>
        </w:rPr>
      </w:pPr>
      <w:r>
        <w:rPr>
          <w:sz w:val="16"/>
          <w:szCs w:val="16"/>
          <w:lang w:val="en-US"/>
        </w:rPr>
        <w:t>Wellbeing.(</w:t>
      </w:r>
      <w:bookmarkStart w:id="0" w:name="_GoBack"/>
      <w:r>
        <w:rPr>
          <w:sz w:val="16"/>
          <w:szCs w:val="16"/>
          <w:lang w:val="en-US"/>
        </w:rPr>
        <w:t>n.d</w:t>
      </w:r>
      <w:bookmarkEnd w:id="0"/>
      <w:r>
        <w:rPr>
          <w:sz w:val="16"/>
          <w:szCs w:val="16"/>
          <w:lang w:val="en-US"/>
        </w:rPr>
        <w:t>). Connect. Openathens.net/ebrary.com/</w:t>
      </w:r>
    </w:p>
    <w:p w:rsidR="009112EC" w:rsidRPr="00531E89" w:rsidRDefault="009112EC" w:rsidP="009112EC">
      <w:pPr>
        <w:rPr>
          <w:sz w:val="16"/>
          <w:szCs w:val="16"/>
          <w:lang w:val="en-US"/>
        </w:rPr>
      </w:pPr>
    </w:p>
    <w:p w:rsidR="009112EC" w:rsidRPr="00531E89" w:rsidRDefault="009112EC" w:rsidP="009112EC">
      <w:pPr>
        <w:rPr>
          <w:sz w:val="16"/>
          <w:szCs w:val="16"/>
          <w:lang w:val="en-US"/>
        </w:rPr>
      </w:pPr>
    </w:p>
    <w:p w:rsidR="009112EC" w:rsidRPr="00531E89" w:rsidRDefault="009112EC" w:rsidP="009112EC">
      <w:pPr>
        <w:rPr>
          <w:sz w:val="16"/>
          <w:szCs w:val="16"/>
          <w:lang w:val="en-US"/>
        </w:rPr>
      </w:pPr>
    </w:p>
    <w:p w:rsidR="009112EC" w:rsidRPr="00015B4E" w:rsidRDefault="00565FAB" w:rsidP="009112EC">
      <w:pPr>
        <w:rPr>
          <w:b/>
          <w:i/>
          <w:sz w:val="16"/>
          <w:szCs w:val="16"/>
          <w:lang w:val="en-US"/>
        </w:rPr>
      </w:pPr>
      <w:r w:rsidRPr="00015B4E">
        <w:rPr>
          <w:b/>
          <w:i/>
          <w:sz w:val="16"/>
          <w:szCs w:val="16"/>
          <w:u w:val="single"/>
          <w:lang w:val="en-US"/>
        </w:rPr>
        <w:t xml:space="preserve"> </w:t>
      </w:r>
      <w:r w:rsidR="009112EC" w:rsidRPr="00015B4E">
        <w:rPr>
          <w:b/>
          <w:i/>
          <w:sz w:val="16"/>
          <w:szCs w:val="16"/>
          <w:u w:val="single"/>
          <w:lang w:val="en-US"/>
        </w:rPr>
        <w:t xml:space="preserve">                                                                                                                                                                                                                                                </w:t>
      </w:r>
      <w:r w:rsidR="009112EC" w:rsidRPr="00661FD7">
        <w:rPr>
          <w:b/>
          <w:i/>
          <w:sz w:val="16"/>
          <w:szCs w:val="16"/>
          <w:u w:val="single"/>
          <w:lang w:val="en-US"/>
        </w:rPr>
        <w:t>Who should work together?</w:t>
      </w:r>
      <w:r w:rsidR="009112EC" w:rsidRPr="00661FD7">
        <w:rPr>
          <w:b/>
          <w:i/>
          <w:sz w:val="16"/>
          <w:szCs w:val="16"/>
          <w:lang w:val="en-US"/>
        </w:rPr>
        <w:t xml:space="preserve"> </w:t>
      </w:r>
      <w:r w:rsidR="009112EC" w:rsidRPr="00015B4E">
        <w:rPr>
          <w:b/>
          <w:i/>
          <w:sz w:val="16"/>
          <w:szCs w:val="16"/>
          <w:lang w:val="en-US"/>
        </w:rPr>
        <w:t xml:space="preserve">  In the area of early childhood, there are many professionals, groups a</w:t>
      </w:r>
      <w:r w:rsidR="00A75BCF">
        <w:rPr>
          <w:b/>
          <w:i/>
          <w:sz w:val="16"/>
          <w:szCs w:val="16"/>
          <w:lang w:val="en-US"/>
        </w:rPr>
        <w:t xml:space="preserve">nd individuals who need to work </w:t>
      </w:r>
      <w:r w:rsidR="009112EC" w:rsidRPr="00015B4E">
        <w:rPr>
          <w:b/>
          <w:i/>
          <w:sz w:val="16"/>
          <w:szCs w:val="16"/>
          <w:lang w:val="en-US"/>
        </w:rPr>
        <w:t>together to support children’s development.</w:t>
      </w:r>
      <w:r w:rsidR="00161002" w:rsidRPr="00015B4E">
        <w:rPr>
          <w:b/>
          <w:i/>
          <w:sz w:val="16"/>
          <w:szCs w:val="16"/>
          <w:lang w:val="en-US"/>
        </w:rPr>
        <w:t xml:space="preserve"> </w:t>
      </w:r>
      <w:r w:rsidR="00011547" w:rsidRPr="00015B4E">
        <w:rPr>
          <w:b/>
          <w:i/>
          <w:sz w:val="16"/>
          <w:szCs w:val="16"/>
          <w:lang w:val="en-US"/>
        </w:rPr>
        <w:t xml:space="preserve">As well as Johnston’s learning partnership(2002).They are also seen in </w:t>
      </w:r>
      <w:r w:rsidR="00A44958" w:rsidRPr="00015B4E">
        <w:rPr>
          <w:b/>
          <w:i/>
          <w:sz w:val="16"/>
          <w:szCs w:val="16"/>
          <w:lang w:val="en-US"/>
        </w:rPr>
        <w:t>the themes</w:t>
      </w:r>
      <w:r w:rsidR="00011547" w:rsidRPr="00015B4E">
        <w:rPr>
          <w:b/>
          <w:i/>
          <w:sz w:val="16"/>
          <w:szCs w:val="16"/>
          <w:lang w:val="en-US"/>
        </w:rPr>
        <w:t xml:space="preserve"> underpinning the Early years foundation stage(DfES,2007:9;DfE,2014:6).The recent Early years Foundation stage(</w:t>
      </w:r>
      <w:r w:rsidR="00217759" w:rsidRPr="00015B4E">
        <w:rPr>
          <w:b/>
          <w:i/>
          <w:sz w:val="16"/>
          <w:szCs w:val="16"/>
          <w:lang w:val="en-US"/>
        </w:rPr>
        <w:t>DfE,2014) o</w:t>
      </w:r>
      <w:r w:rsidR="009112EC" w:rsidRPr="00015B4E">
        <w:rPr>
          <w:b/>
          <w:i/>
          <w:sz w:val="16"/>
          <w:szCs w:val="16"/>
          <w:lang w:val="en-US"/>
        </w:rPr>
        <w:t>utlines statutory guidance in respect of the sharing of relevant information between all practitioners involved and parent’s in order to improve children’s outcomes.</w:t>
      </w:r>
    </w:p>
    <w:p w:rsidR="009112EC" w:rsidRPr="00015B4E" w:rsidRDefault="009112EC" w:rsidP="009112EC">
      <w:pPr>
        <w:pStyle w:val="ListParagraph"/>
        <w:numPr>
          <w:ilvl w:val="0"/>
          <w:numId w:val="1"/>
        </w:numPr>
        <w:rPr>
          <w:b/>
          <w:i/>
          <w:sz w:val="16"/>
          <w:szCs w:val="16"/>
          <w:lang w:val="en-US"/>
        </w:rPr>
      </w:pPr>
      <w:r w:rsidRPr="00015B4E">
        <w:rPr>
          <w:b/>
          <w:i/>
          <w:sz w:val="16"/>
          <w:szCs w:val="16"/>
          <w:lang w:val="en-US"/>
        </w:rPr>
        <w:t>A unique child recognizes that every child is a competent learner from birth who can be resilient, capable, confident and self-assured. The commitments are focused around development; inclusion; safety; and health and well-being</w:t>
      </w:r>
    </w:p>
    <w:p w:rsidR="009112EC" w:rsidRPr="00015B4E" w:rsidRDefault="009112EC" w:rsidP="009112EC">
      <w:pPr>
        <w:pStyle w:val="ListParagraph"/>
        <w:numPr>
          <w:ilvl w:val="0"/>
          <w:numId w:val="1"/>
        </w:numPr>
        <w:rPr>
          <w:b/>
          <w:i/>
          <w:sz w:val="16"/>
          <w:szCs w:val="16"/>
          <w:lang w:val="en-US"/>
        </w:rPr>
      </w:pPr>
      <w:r w:rsidRPr="00015B4E">
        <w:rPr>
          <w:b/>
          <w:i/>
          <w:sz w:val="16"/>
          <w:szCs w:val="16"/>
          <w:lang w:val="en-US"/>
        </w:rPr>
        <w:t>Positive relationship describes how children learn to be strong and independent from a base of loving and secure relationship with parents and/ or a key person. The commitments are focused around respect; partnership with parents; supporting learning; and the role of the key person.</w:t>
      </w:r>
    </w:p>
    <w:p w:rsidR="009112EC" w:rsidRPr="00015B4E" w:rsidRDefault="009112EC" w:rsidP="009112EC">
      <w:pPr>
        <w:pStyle w:val="ListParagraph"/>
        <w:numPr>
          <w:ilvl w:val="0"/>
          <w:numId w:val="1"/>
        </w:numPr>
        <w:rPr>
          <w:b/>
          <w:i/>
          <w:sz w:val="16"/>
          <w:szCs w:val="16"/>
          <w:lang w:val="en-US"/>
        </w:rPr>
      </w:pPr>
      <w:r w:rsidRPr="00015B4E">
        <w:rPr>
          <w:b/>
          <w:i/>
          <w:sz w:val="16"/>
          <w:szCs w:val="16"/>
          <w:lang w:val="en-US"/>
        </w:rPr>
        <w:t>Enabling Environments explains that the environment plays a key role in supporting and extending children’s development and learning. The commitments are focused around observation, assessment and planning; support for every child; the learning environment; and the wider context transitions, continuity and multi- agency working.</w:t>
      </w:r>
    </w:p>
    <w:p w:rsidR="004B7563" w:rsidRPr="00015B4E" w:rsidRDefault="009112EC" w:rsidP="00565FAB">
      <w:pPr>
        <w:pStyle w:val="ListParagraph"/>
        <w:numPr>
          <w:ilvl w:val="0"/>
          <w:numId w:val="1"/>
        </w:numPr>
        <w:rPr>
          <w:b/>
          <w:i/>
          <w:sz w:val="16"/>
          <w:szCs w:val="16"/>
          <w:lang w:val="en-US"/>
        </w:rPr>
      </w:pPr>
      <w:r w:rsidRPr="00015B4E">
        <w:rPr>
          <w:b/>
          <w:i/>
          <w:sz w:val="16"/>
          <w:szCs w:val="16"/>
          <w:lang w:val="en-US"/>
        </w:rPr>
        <w:t>Learning and Development recognizes that children develop and learn in different ways and at dif</w:t>
      </w:r>
      <w:r w:rsidR="00565FAB" w:rsidRPr="00015B4E">
        <w:rPr>
          <w:b/>
          <w:i/>
          <w:sz w:val="16"/>
          <w:szCs w:val="16"/>
          <w:lang w:val="en-US"/>
        </w:rPr>
        <w:t xml:space="preserve">ferent rates and that all areas </w:t>
      </w:r>
      <w:r w:rsidRPr="00015B4E">
        <w:rPr>
          <w:b/>
          <w:i/>
          <w:sz w:val="16"/>
          <w:szCs w:val="16"/>
          <w:lang w:val="en-US"/>
        </w:rPr>
        <w:t>of learning and development are equally important and interconnected.</w:t>
      </w:r>
    </w:p>
    <w:p w:rsidR="004B7563" w:rsidRPr="00015B4E" w:rsidRDefault="004B7563" w:rsidP="004B7563">
      <w:pPr>
        <w:pStyle w:val="ListParagraph"/>
        <w:rPr>
          <w:i/>
          <w:sz w:val="16"/>
          <w:szCs w:val="16"/>
          <w:lang w:val="en-US"/>
        </w:rPr>
      </w:pPr>
    </w:p>
    <w:p w:rsidR="004B7563" w:rsidRDefault="004B7563" w:rsidP="004B7563">
      <w:pPr>
        <w:pStyle w:val="ListParagraph"/>
        <w:rPr>
          <w:sz w:val="16"/>
          <w:szCs w:val="16"/>
          <w:lang w:val="en-US"/>
        </w:rPr>
      </w:pPr>
    </w:p>
    <w:p w:rsidR="004B7563" w:rsidRDefault="004B7563" w:rsidP="004B7563">
      <w:pPr>
        <w:pStyle w:val="ListParagraph"/>
        <w:rPr>
          <w:sz w:val="16"/>
          <w:szCs w:val="16"/>
          <w:lang w:val="en-US"/>
        </w:rPr>
      </w:pPr>
    </w:p>
    <w:p w:rsidR="004B7563" w:rsidRPr="004B7563" w:rsidRDefault="004B7563" w:rsidP="004B7563">
      <w:pPr>
        <w:rPr>
          <w:sz w:val="16"/>
          <w:szCs w:val="16"/>
          <w:lang w:val="en-US"/>
        </w:rPr>
      </w:pPr>
    </w:p>
    <w:p w:rsidR="009112EC" w:rsidRDefault="009112EC" w:rsidP="009112EC">
      <w:pPr>
        <w:pStyle w:val="ListParagraph"/>
        <w:rPr>
          <w:sz w:val="16"/>
          <w:szCs w:val="16"/>
          <w:lang w:val="en-US"/>
        </w:rPr>
      </w:pPr>
      <w:r w:rsidRPr="00681B7F">
        <w:rPr>
          <w:noProof/>
          <w:lang w:eastAsia="en-GB"/>
        </w:rPr>
        <mc:AlternateContent>
          <mc:Choice Requires="wps">
            <w:drawing>
              <wp:anchor distT="45720" distB="45720" distL="114300" distR="114300" simplePos="0" relativeHeight="251686912" behindDoc="0" locked="0" layoutInCell="1" allowOverlap="1" wp14:anchorId="7279BB5E" wp14:editId="4316013B">
                <wp:simplePos x="0" y="0"/>
                <wp:positionH relativeFrom="margin">
                  <wp:posOffset>1245870</wp:posOffset>
                </wp:positionH>
                <wp:positionV relativeFrom="paragraph">
                  <wp:posOffset>121920</wp:posOffset>
                </wp:positionV>
                <wp:extent cx="3336290" cy="3101975"/>
                <wp:effectExtent l="0" t="0" r="16510" b="22225"/>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6290" cy="3101975"/>
                        </a:xfrm>
                        <a:prstGeom prst="rect">
                          <a:avLst/>
                        </a:prstGeom>
                        <a:solidFill>
                          <a:srgbClr val="FFFFFF"/>
                        </a:solidFill>
                        <a:ln w="9525">
                          <a:solidFill>
                            <a:srgbClr val="000000"/>
                          </a:solidFill>
                          <a:miter lim="800000"/>
                          <a:headEnd/>
                          <a:tailEnd/>
                        </a:ln>
                      </wps:spPr>
                      <wps:txbx>
                        <w:txbxContent>
                          <w:p w:rsidR="00321D6D" w:rsidRDefault="00321D6D" w:rsidP="009112EC">
                            <w:pPr>
                              <w:shd w:val="clear" w:color="auto" w:fill="2F5496" w:themeFill="accent5" w:themeFillShade="BF"/>
                              <w:rPr>
                                <w:rFonts w:ascii="Arial Black" w:hAnsi="Arial Black"/>
                                <w:b/>
                                <w:lang w:val="en-US"/>
                              </w:rPr>
                            </w:pPr>
                            <w:r>
                              <w:rPr>
                                <w:rFonts w:ascii="Arial Black" w:hAnsi="Arial Black"/>
                                <w:b/>
                                <w:lang w:val="en-US"/>
                              </w:rPr>
                              <w:t xml:space="preserve">School </w:t>
                            </w:r>
                          </w:p>
                          <w:p w:rsidR="00321D6D" w:rsidRDefault="00321D6D" w:rsidP="009112EC">
                            <w:pPr>
                              <w:shd w:val="clear" w:color="auto" w:fill="2F5496" w:themeFill="accent5" w:themeFillShade="BF"/>
                              <w:rPr>
                                <w:rFonts w:ascii="Arial Black" w:hAnsi="Arial Black"/>
                                <w:b/>
                                <w:lang w:val="en-US"/>
                              </w:rPr>
                            </w:pPr>
                            <w:r>
                              <w:rPr>
                                <w:rFonts w:ascii="Arial Black" w:hAnsi="Arial Black"/>
                                <w:b/>
                                <w:lang w:val="en-US"/>
                              </w:rPr>
                              <w:t xml:space="preserve">               Local authority</w:t>
                            </w:r>
                          </w:p>
                          <w:p w:rsidR="00321D6D" w:rsidRDefault="00321D6D" w:rsidP="009112EC">
                            <w:pPr>
                              <w:shd w:val="clear" w:color="auto" w:fill="2F5496" w:themeFill="accent5" w:themeFillShade="BF"/>
                              <w:rPr>
                                <w:rFonts w:ascii="Arial Black" w:hAnsi="Arial Black"/>
                                <w:b/>
                                <w:lang w:val="en-US"/>
                              </w:rPr>
                            </w:pPr>
                          </w:p>
                          <w:p w:rsidR="00321D6D" w:rsidRDefault="00321D6D" w:rsidP="009112EC">
                            <w:pPr>
                              <w:shd w:val="clear" w:color="auto" w:fill="2F5496" w:themeFill="accent5" w:themeFillShade="BF"/>
                              <w:rPr>
                                <w:rFonts w:ascii="Arial Black" w:hAnsi="Arial Black"/>
                                <w:b/>
                                <w:lang w:val="en-US"/>
                              </w:rPr>
                            </w:pPr>
                          </w:p>
                          <w:p w:rsidR="00321D6D" w:rsidRDefault="00321D6D" w:rsidP="009112EC">
                            <w:pPr>
                              <w:shd w:val="clear" w:color="auto" w:fill="2F5496" w:themeFill="accent5" w:themeFillShade="BF"/>
                              <w:rPr>
                                <w:rFonts w:ascii="Arial Black" w:hAnsi="Arial Black"/>
                                <w:b/>
                                <w:lang w:val="en-US"/>
                              </w:rPr>
                            </w:pPr>
                          </w:p>
                          <w:p w:rsidR="00321D6D" w:rsidRDefault="00321D6D" w:rsidP="009112EC">
                            <w:pPr>
                              <w:shd w:val="clear" w:color="auto" w:fill="2F5496" w:themeFill="accent5" w:themeFillShade="BF"/>
                              <w:rPr>
                                <w:rFonts w:ascii="Arial Black" w:hAnsi="Arial Black"/>
                                <w:b/>
                                <w:lang w:val="en-US"/>
                              </w:rPr>
                            </w:pPr>
                          </w:p>
                          <w:p w:rsidR="00321D6D" w:rsidRDefault="00321D6D" w:rsidP="009112EC">
                            <w:pPr>
                              <w:shd w:val="clear" w:color="auto" w:fill="2F5496" w:themeFill="accent5" w:themeFillShade="BF"/>
                              <w:rPr>
                                <w:rFonts w:ascii="Arial Black" w:hAnsi="Arial Black"/>
                                <w:b/>
                                <w:lang w:val="en-US"/>
                              </w:rPr>
                            </w:pPr>
                          </w:p>
                          <w:p w:rsidR="00321D6D" w:rsidRDefault="00321D6D" w:rsidP="009112EC">
                            <w:pPr>
                              <w:shd w:val="clear" w:color="auto" w:fill="2F5496" w:themeFill="accent5" w:themeFillShade="BF"/>
                              <w:rPr>
                                <w:rFonts w:ascii="Arial Black" w:hAnsi="Arial Black"/>
                                <w:b/>
                                <w:lang w:val="en-US"/>
                              </w:rPr>
                            </w:pPr>
                          </w:p>
                          <w:p w:rsidR="00321D6D" w:rsidRDefault="00321D6D" w:rsidP="009112EC">
                            <w:pPr>
                              <w:shd w:val="clear" w:color="auto" w:fill="2F5496" w:themeFill="accent5" w:themeFillShade="BF"/>
                              <w:rPr>
                                <w:rFonts w:ascii="Arial Black" w:hAnsi="Arial Black"/>
                                <w:b/>
                                <w:lang w:val="en-US"/>
                              </w:rPr>
                            </w:pPr>
                          </w:p>
                          <w:p w:rsidR="00321D6D" w:rsidRPr="00681B7F" w:rsidRDefault="00321D6D" w:rsidP="009112EC">
                            <w:pPr>
                              <w:shd w:val="clear" w:color="auto" w:fill="2F5496" w:themeFill="accent5" w:themeFillShade="BF"/>
                              <w:rPr>
                                <w:rFonts w:ascii="Arial Black" w:hAnsi="Arial Black"/>
                                <w:b/>
                                <w:lang w:val="en-US"/>
                              </w:rPr>
                            </w:pPr>
                            <w:r>
                              <w:rPr>
                                <w:rFonts w:ascii="Arial Black" w:hAnsi="Arial Black"/>
                                <w:b/>
                                <w:lang w:val="en-US"/>
                              </w:rPr>
                              <w:t xml:space="preserve">                                  community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279BB5E" id="_x0000_t202" coordsize="21600,21600" o:spt="202" path="m,l,21600r21600,l21600,xe">
                <v:stroke joinstyle="miter"/>
                <v:path gradientshapeok="t" o:connecttype="rect"/>
              </v:shapetype>
              <v:shape id="Text Box 2" o:spid="_x0000_s1026" type="#_x0000_t202" style="position:absolute;left:0;text-align:left;margin-left:98.1pt;margin-top:9.6pt;width:262.7pt;height:244.2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">
                <v:textbox>
                  <w:txbxContent>
                    <w:p w:rsidR="00321D6D" w:rsidRDefault="00321D6D" w:rsidP="009112EC">
                      <w:pPr>
                        <w:shd w:val="clear" w:color="auto" w:fill="2F5496" w:themeFill="accent5" w:themeFillShade="BF"/>
                        <w:rPr>
                          <w:rFonts w:ascii="Arial Black" w:hAnsi="Arial Black"/>
                          <w:b/>
                          <w:lang w:val="en-US"/>
                        </w:rPr>
                      </w:pPr>
                      <w:r>
                        <w:rPr>
                          <w:rFonts w:ascii="Arial Black" w:hAnsi="Arial Black"/>
                          <w:b/>
                          <w:lang w:val="en-US"/>
                        </w:rPr>
                        <w:t xml:space="preserve">School </w:t>
                      </w:r>
                    </w:p>
                    <w:p w:rsidR="00321D6D" w:rsidRDefault="00321D6D" w:rsidP="009112EC">
                      <w:pPr>
                        <w:shd w:val="clear" w:color="auto" w:fill="2F5496" w:themeFill="accent5" w:themeFillShade="BF"/>
                        <w:rPr>
                          <w:rFonts w:ascii="Arial Black" w:hAnsi="Arial Black"/>
                          <w:b/>
                          <w:lang w:val="en-US"/>
                        </w:rPr>
                      </w:pPr>
                      <w:r>
                        <w:rPr>
                          <w:rFonts w:ascii="Arial Black" w:hAnsi="Arial Black"/>
                          <w:b/>
                          <w:lang w:val="en-US"/>
                        </w:rPr>
                        <w:t xml:space="preserve">               Local authority</w:t>
                      </w:r>
                    </w:p>
                    <w:p w:rsidR="00321D6D" w:rsidRDefault="00321D6D" w:rsidP="009112EC">
                      <w:pPr>
                        <w:shd w:val="clear" w:color="auto" w:fill="2F5496" w:themeFill="accent5" w:themeFillShade="BF"/>
                        <w:rPr>
                          <w:rFonts w:ascii="Arial Black" w:hAnsi="Arial Black"/>
                          <w:b/>
                          <w:lang w:val="en-US"/>
                        </w:rPr>
                      </w:pPr>
                    </w:p>
                    <w:p w:rsidR="00321D6D" w:rsidRDefault="00321D6D" w:rsidP="009112EC">
                      <w:pPr>
                        <w:shd w:val="clear" w:color="auto" w:fill="2F5496" w:themeFill="accent5" w:themeFillShade="BF"/>
                        <w:rPr>
                          <w:rFonts w:ascii="Arial Black" w:hAnsi="Arial Black"/>
                          <w:b/>
                          <w:lang w:val="en-US"/>
                        </w:rPr>
                      </w:pPr>
                    </w:p>
                    <w:p w:rsidR="00321D6D" w:rsidRDefault="00321D6D" w:rsidP="009112EC">
                      <w:pPr>
                        <w:shd w:val="clear" w:color="auto" w:fill="2F5496" w:themeFill="accent5" w:themeFillShade="BF"/>
                        <w:rPr>
                          <w:rFonts w:ascii="Arial Black" w:hAnsi="Arial Black"/>
                          <w:b/>
                          <w:lang w:val="en-US"/>
                        </w:rPr>
                      </w:pPr>
                    </w:p>
                    <w:p w:rsidR="00321D6D" w:rsidRDefault="00321D6D" w:rsidP="009112EC">
                      <w:pPr>
                        <w:shd w:val="clear" w:color="auto" w:fill="2F5496" w:themeFill="accent5" w:themeFillShade="BF"/>
                        <w:rPr>
                          <w:rFonts w:ascii="Arial Black" w:hAnsi="Arial Black"/>
                          <w:b/>
                          <w:lang w:val="en-US"/>
                        </w:rPr>
                      </w:pPr>
                    </w:p>
                    <w:p w:rsidR="00321D6D" w:rsidRDefault="00321D6D" w:rsidP="009112EC">
                      <w:pPr>
                        <w:shd w:val="clear" w:color="auto" w:fill="2F5496" w:themeFill="accent5" w:themeFillShade="BF"/>
                        <w:rPr>
                          <w:rFonts w:ascii="Arial Black" w:hAnsi="Arial Black"/>
                          <w:b/>
                          <w:lang w:val="en-US"/>
                        </w:rPr>
                      </w:pPr>
                    </w:p>
                    <w:p w:rsidR="00321D6D" w:rsidRDefault="00321D6D" w:rsidP="009112EC">
                      <w:pPr>
                        <w:shd w:val="clear" w:color="auto" w:fill="2F5496" w:themeFill="accent5" w:themeFillShade="BF"/>
                        <w:rPr>
                          <w:rFonts w:ascii="Arial Black" w:hAnsi="Arial Black"/>
                          <w:b/>
                          <w:lang w:val="en-US"/>
                        </w:rPr>
                      </w:pPr>
                    </w:p>
                    <w:p w:rsidR="00321D6D" w:rsidRDefault="00321D6D" w:rsidP="009112EC">
                      <w:pPr>
                        <w:shd w:val="clear" w:color="auto" w:fill="2F5496" w:themeFill="accent5" w:themeFillShade="BF"/>
                        <w:rPr>
                          <w:rFonts w:ascii="Arial Black" w:hAnsi="Arial Black"/>
                          <w:b/>
                          <w:lang w:val="en-US"/>
                        </w:rPr>
                      </w:pPr>
                    </w:p>
                    <w:p w:rsidR="00321D6D" w:rsidRPr="00681B7F" w:rsidRDefault="00321D6D" w:rsidP="009112EC">
                      <w:pPr>
                        <w:shd w:val="clear" w:color="auto" w:fill="2F5496" w:themeFill="accent5" w:themeFillShade="BF"/>
                        <w:rPr>
                          <w:rFonts w:ascii="Arial Black" w:hAnsi="Arial Black"/>
                          <w:b/>
                          <w:lang w:val="en-US"/>
                        </w:rPr>
                      </w:pPr>
                      <w:r>
                        <w:rPr>
                          <w:rFonts w:ascii="Arial Black" w:hAnsi="Arial Black"/>
                          <w:b/>
                          <w:lang w:val="en-US"/>
                        </w:rPr>
                        <w:t xml:space="preserve">                                  community</w:t>
                      </w:r>
                    </w:p>
                  </w:txbxContent>
                </v:textbox>
                <w10:wrap type="square" anchorx="margin"/>
              </v:shape>
            </w:pict>
          </mc:Fallback>
        </mc:AlternateContent>
      </w:r>
    </w:p>
    <w:p w:rsidR="009112EC" w:rsidRPr="001A67C1" w:rsidRDefault="009112EC" w:rsidP="009112EC">
      <w:pPr>
        <w:rPr>
          <w:lang w:val="en-US"/>
        </w:rPr>
      </w:pPr>
    </w:p>
    <w:p w:rsidR="009112EC" w:rsidRPr="001A67C1" w:rsidRDefault="009112EC" w:rsidP="009112EC">
      <w:pPr>
        <w:rPr>
          <w:lang w:val="en-US"/>
        </w:rPr>
      </w:pPr>
      <w:r w:rsidRPr="00681B7F">
        <w:rPr>
          <w:noProof/>
          <w:sz w:val="16"/>
          <w:szCs w:val="16"/>
          <w:lang w:eastAsia="en-GB"/>
        </w:rPr>
        <mc:AlternateContent>
          <mc:Choice Requires="wps">
            <w:drawing>
              <wp:anchor distT="45720" distB="45720" distL="114300" distR="114300" simplePos="0" relativeHeight="251687936" behindDoc="0" locked="0" layoutInCell="1" allowOverlap="1" wp14:anchorId="3E3A067B" wp14:editId="5317728D">
                <wp:simplePos x="0" y="0"/>
                <wp:positionH relativeFrom="column">
                  <wp:posOffset>1447800</wp:posOffset>
                </wp:positionH>
                <wp:positionV relativeFrom="paragraph">
                  <wp:posOffset>173990</wp:posOffset>
                </wp:positionV>
                <wp:extent cx="2954655" cy="2082800"/>
                <wp:effectExtent l="0" t="0" r="17145" b="1270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4655" cy="2082800"/>
                        </a:xfrm>
                        <a:prstGeom prst="rect">
                          <a:avLst/>
                        </a:prstGeom>
                        <a:solidFill>
                          <a:srgbClr val="FFFFFF"/>
                        </a:solidFill>
                        <a:ln w="9525">
                          <a:solidFill>
                            <a:srgbClr val="000000"/>
                          </a:solidFill>
                          <a:miter lim="800000"/>
                          <a:headEnd/>
                          <a:tailEnd/>
                        </a:ln>
                      </wps:spPr>
                      <wps:txbx>
                        <w:txbxContent>
                          <w:p w:rsidR="00321D6D" w:rsidRDefault="00321D6D" w:rsidP="009112EC">
                            <w:pPr>
                              <w:shd w:val="clear" w:color="auto" w:fill="9CC2E5" w:themeFill="accent1" w:themeFillTint="99"/>
                              <w:rPr>
                                <w:lang w:val="en-US"/>
                              </w:rPr>
                            </w:pPr>
                            <w:r>
                              <w:rPr>
                                <w:lang w:val="en-US"/>
                              </w:rPr>
                              <w:t xml:space="preserve">  Classroom assistants                                                                                                        </w:t>
                            </w:r>
                          </w:p>
                          <w:p w:rsidR="00321D6D" w:rsidRDefault="00321D6D" w:rsidP="009112EC">
                            <w:pPr>
                              <w:shd w:val="clear" w:color="auto" w:fill="9CC2E5" w:themeFill="accent1" w:themeFillTint="99"/>
                              <w:rPr>
                                <w:lang w:val="en-US"/>
                              </w:rPr>
                            </w:pPr>
                            <w:r>
                              <w:rPr>
                                <w:lang w:val="en-US"/>
                              </w:rPr>
                              <w:t xml:space="preserve">                                                        children</w:t>
                            </w:r>
                          </w:p>
                          <w:p w:rsidR="00321D6D" w:rsidRDefault="00321D6D" w:rsidP="009112EC">
                            <w:pPr>
                              <w:shd w:val="clear" w:color="auto" w:fill="9CC2E5" w:themeFill="accent1" w:themeFillTint="99"/>
                              <w:rPr>
                                <w:lang w:val="en-US"/>
                              </w:rPr>
                            </w:pPr>
                          </w:p>
                          <w:p w:rsidR="00321D6D" w:rsidRDefault="00321D6D" w:rsidP="009112EC">
                            <w:pPr>
                              <w:shd w:val="clear" w:color="auto" w:fill="9CC2E5" w:themeFill="accent1" w:themeFillTint="99"/>
                              <w:rPr>
                                <w:lang w:val="en-US"/>
                              </w:rPr>
                            </w:pPr>
                          </w:p>
                          <w:p w:rsidR="00321D6D" w:rsidRDefault="00321D6D" w:rsidP="009112EC">
                            <w:pPr>
                              <w:shd w:val="clear" w:color="auto" w:fill="9CC2E5" w:themeFill="accent1" w:themeFillTint="99"/>
                              <w:rPr>
                                <w:lang w:val="en-US"/>
                              </w:rPr>
                            </w:pPr>
                            <w:r>
                              <w:rPr>
                                <w:lang w:val="en-US"/>
                              </w:rPr>
                              <w:t>Teachers                                     nursery nurses</w:t>
                            </w:r>
                          </w:p>
                          <w:p w:rsidR="00321D6D" w:rsidRDefault="00321D6D" w:rsidP="009112EC">
                            <w:pPr>
                              <w:shd w:val="clear" w:color="auto" w:fill="9CC2E5" w:themeFill="accent1" w:themeFillTint="99"/>
                              <w:rPr>
                                <w:lang w:val="en-US"/>
                              </w:rPr>
                            </w:pPr>
                          </w:p>
                          <w:p w:rsidR="00321D6D" w:rsidRPr="00681B7F" w:rsidRDefault="00321D6D" w:rsidP="009112EC">
                            <w:pPr>
                              <w:shd w:val="clear" w:color="auto" w:fill="9CC2E5" w:themeFill="accent1" w:themeFillTint="99"/>
                              <w:rPr>
                                <w:lang w:val="en-US"/>
                              </w:rPr>
                            </w:pPr>
                            <w:r>
                              <w:rPr>
                                <w:lang w:val="en-US"/>
                              </w:rPr>
                              <w:t xml:space="preserve">                     Parents/carers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3A067B" id="_x0000_s1027" type="#_x0000_t202" style="position:absolute;margin-left:114pt;margin-top:13.7pt;width:232.65pt;height:164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">
                <v:textbox>
                  <w:txbxContent>
                    <w:p w:rsidR="00321D6D" w:rsidRDefault="00321D6D" w:rsidP="009112EC">
                      <w:pPr>
                        <w:shd w:val="clear" w:color="auto" w:fill="9CC2E5" w:themeFill="accent1" w:themeFillTint="99"/>
                        <w:rPr>
                          <w:lang w:val="en-US"/>
                        </w:rPr>
                      </w:pPr>
                      <w:r>
                        <w:rPr>
                          <w:lang w:val="en-US"/>
                        </w:rPr>
                        <w:t xml:space="preserve">  Classroom assistants                                                                                                        </w:t>
                      </w:r>
                    </w:p>
                    <w:p w:rsidR="00321D6D" w:rsidRDefault="00321D6D" w:rsidP="009112EC">
                      <w:pPr>
                        <w:shd w:val="clear" w:color="auto" w:fill="9CC2E5" w:themeFill="accent1" w:themeFillTint="99"/>
                        <w:rPr>
                          <w:lang w:val="en-US"/>
                        </w:rPr>
                      </w:pPr>
                      <w:r>
                        <w:rPr>
                          <w:lang w:val="en-US"/>
                        </w:rPr>
                        <w:t xml:space="preserve">                                                        children</w:t>
                      </w:r>
                    </w:p>
                    <w:p w:rsidR="00321D6D" w:rsidRDefault="00321D6D" w:rsidP="009112EC">
                      <w:pPr>
                        <w:shd w:val="clear" w:color="auto" w:fill="9CC2E5" w:themeFill="accent1" w:themeFillTint="99"/>
                        <w:rPr>
                          <w:lang w:val="en-US"/>
                        </w:rPr>
                      </w:pPr>
                    </w:p>
                    <w:p w:rsidR="00321D6D" w:rsidRDefault="00321D6D" w:rsidP="009112EC">
                      <w:pPr>
                        <w:shd w:val="clear" w:color="auto" w:fill="9CC2E5" w:themeFill="accent1" w:themeFillTint="99"/>
                        <w:rPr>
                          <w:lang w:val="en-US"/>
                        </w:rPr>
                      </w:pPr>
                    </w:p>
                    <w:p w:rsidR="00321D6D" w:rsidRDefault="00321D6D" w:rsidP="009112EC">
                      <w:pPr>
                        <w:shd w:val="clear" w:color="auto" w:fill="9CC2E5" w:themeFill="accent1" w:themeFillTint="99"/>
                        <w:rPr>
                          <w:lang w:val="en-US"/>
                        </w:rPr>
                      </w:pPr>
                      <w:r>
                        <w:rPr>
                          <w:lang w:val="en-US"/>
                        </w:rPr>
                        <w:t>Teachers                                     nursery nurses</w:t>
                      </w:r>
                    </w:p>
                    <w:p w:rsidR="00321D6D" w:rsidRDefault="00321D6D" w:rsidP="009112EC">
                      <w:pPr>
                        <w:shd w:val="clear" w:color="auto" w:fill="9CC2E5" w:themeFill="accent1" w:themeFillTint="99"/>
                        <w:rPr>
                          <w:lang w:val="en-US"/>
                        </w:rPr>
                      </w:pPr>
                    </w:p>
                    <w:p w:rsidR="00321D6D" w:rsidRPr="00681B7F" w:rsidRDefault="00321D6D" w:rsidP="009112EC">
                      <w:pPr>
                        <w:shd w:val="clear" w:color="auto" w:fill="9CC2E5" w:themeFill="accent1" w:themeFillTint="99"/>
                        <w:rPr>
                          <w:lang w:val="en-US"/>
                        </w:rPr>
                      </w:pPr>
                      <w:r>
                        <w:rPr>
                          <w:lang w:val="en-US"/>
                        </w:rPr>
                        <w:t xml:space="preserve">                     Parents/carers</w:t>
                      </w:r>
                    </w:p>
                  </w:txbxContent>
                </v:textbox>
                <w10:wrap type="square"/>
              </v:shape>
            </w:pict>
          </mc:Fallback>
        </mc:AlternateContent>
      </w:r>
    </w:p>
    <w:p w:rsidR="009112EC" w:rsidRPr="001A67C1" w:rsidRDefault="009112EC" w:rsidP="009112EC">
      <w:pPr>
        <w:rPr>
          <w:lang w:val="en-US"/>
        </w:rPr>
      </w:pPr>
    </w:p>
    <w:p w:rsidR="009112EC" w:rsidRPr="001A67C1" w:rsidRDefault="009112EC" w:rsidP="009112EC">
      <w:pPr>
        <w:rPr>
          <w:lang w:val="en-US"/>
        </w:rPr>
      </w:pPr>
      <w:r>
        <w:rPr>
          <w:noProof/>
          <w:lang w:eastAsia="en-GB"/>
        </w:rPr>
        <mc:AlternateContent>
          <mc:Choice Requires="wps">
            <w:drawing>
              <wp:anchor distT="0" distB="0" distL="114300" distR="114300" simplePos="0" relativeHeight="251688960" behindDoc="0" locked="0" layoutInCell="1" allowOverlap="1" wp14:anchorId="45926B35" wp14:editId="1D279DE2">
                <wp:simplePos x="0" y="0"/>
                <wp:positionH relativeFrom="column">
                  <wp:posOffset>2285999</wp:posOffset>
                </wp:positionH>
                <wp:positionV relativeFrom="paragraph">
                  <wp:posOffset>86149</wp:posOffset>
                </wp:positionV>
                <wp:extent cx="880533" cy="684742"/>
                <wp:effectExtent l="0" t="0" r="15240" b="20320"/>
                <wp:wrapNone/>
                <wp:docPr id="203" name="Text Box 203"/>
                <wp:cNvGraphicFramePr/>
                <a:graphic xmlns:a="http://schemas.openxmlformats.org/drawingml/2006/main">
                  <a:graphicData uri="http://schemas.microsoft.com/office/word/2010/wordprocessingShape">
                    <wps:wsp>
                      <wps:cNvSpPr txBox="1"/>
                      <wps:spPr>
                        <a:xfrm>
                          <a:off x="0" y="0"/>
                          <a:ext cx="880533" cy="684742"/>
                        </a:xfrm>
                        <a:prstGeom prst="rect">
                          <a:avLst/>
                        </a:prstGeom>
                        <a:solidFill>
                          <a:schemeClr val="lt1"/>
                        </a:solidFill>
                        <a:ln w="6350">
                          <a:solidFill>
                            <a:prstClr val="black"/>
                          </a:solidFill>
                        </a:ln>
                      </wps:spPr>
                      <wps:txbx>
                        <w:txbxContent>
                          <w:p w:rsidR="00321D6D" w:rsidRPr="00F933FB" w:rsidRDefault="00321D6D" w:rsidP="009112EC">
                            <w:pPr>
                              <w:shd w:val="clear" w:color="auto" w:fill="FFC000"/>
                              <w:rPr>
                                <w:lang w:val="en-US"/>
                              </w:rPr>
                            </w:pPr>
                            <w:r>
                              <w:rPr>
                                <w:lang w:val="en-US"/>
                              </w:rPr>
                              <w:t>The learning partnership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926B35" id="Text Box 203" o:spid="_x0000_s1028" type="#_x0000_t202" style="position:absolute;margin-left:180pt;margin-top:6.8pt;width:69.35pt;height:53.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" fillcolor="white [3201]" strokeweight=".5pt">
                <v:textbox>
                  <w:txbxContent>
                    <w:p w:rsidR="00321D6D" w:rsidRPr="00F933FB" w:rsidRDefault="00321D6D" w:rsidP="009112EC">
                      <w:pPr>
                        <w:shd w:val="clear" w:color="auto" w:fill="FFC000"/>
                        <w:rPr>
                          <w:lang w:val="en-US"/>
                        </w:rPr>
                      </w:pPr>
                      <w:r>
                        <w:rPr>
                          <w:lang w:val="en-US"/>
                        </w:rPr>
                        <w:t>The learning partnership</w:t>
                      </w:r>
                    </w:p>
                  </w:txbxContent>
                </v:textbox>
              </v:shape>
            </w:pict>
          </mc:Fallback>
        </mc:AlternateContent>
      </w:r>
    </w:p>
    <w:p w:rsidR="009112EC" w:rsidRPr="001A67C1" w:rsidRDefault="009112EC" w:rsidP="009112EC">
      <w:pPr>
        <w:rPr>
          <w:lang w:val="en-US"/>
        </w:rPr>
      </w:pPr>
    </w:p>
    <w:p w:rsidR="009112EC" w:rsidRPr="001A67C1" w:rsidRDefault="009112EC" w:rsidP="009112EC">
      <w:pPr>
        <w:rPr>
          <w:lang w:val="en-US"/>
        </w:rPr>
      </w:pPr>
    </w:p>
    <w:p w:rsidR="009112EC" w:rsidRPr="001A67C1" w:rsidRDefault="009112EC" w:rsidP="009112EC">
      <w:pPr>
        <w:rPr>
          <w:lang w:val="en-US"/>
        </w:rPr>
      </w:pPr>
    </w:p>
    <w:p w:rsidR="009112EC" w:rsidRPr="001A67C1" w:rsidRDefault="009112EC" w:rsidP="009112EC">
      <w:pPr>
        <w:rPr>
          <w:lang w:val="en-US"/>
        </w:rPr>
      </w:pPr>
    </w:p>
    <w:p w:rsidR="009112EC" w:rsidRPr="001A67C1" w:rsidRDefault="009112EC" w:rsidP="009112EC">
      <w:pPr>
        <w:rPr>
          <w:lang w:val="en-US"/>
        </w:rPr>
      </w:pPr>
    </w:p>
    <w:p w:rsidR="009112EC" w:rsidRPr="001A67C1" w:rsidRDefault="009112EC" w:rsidP="009112EC">
      <w:pPr>
        <w:rPr>
          <w:lang w:val="en-US"/>
        </w:rPr>
      </w:pPr>
    </w:p>
    <w:p w:rsidR="009112EC" w:rsidRPr="001A67C1" w:rsidRDefault="009112EC" w:rsidP="009112EC">
      <w:pPr>
        <w:rPr>
          <w:lang w:val="en-US"/>
        </w:rPr>
      </w:pPr>
    </w:p>
    <w:p w:rsidR="009112EC" w:rsidRDefault="009112EC" w:rsidP="009112EC">
      <w:pPr>
        <w:pStyle w:val="ListParagraph"/>
        <w:rPr>
          <w:lang w:val="en-US"/>
        </w:rPr>
      </w:pPr>
    </w:p>
    <w:p w:rsidR="009112EC" w:rsidRPr="00015B4E" w:rsidRDefault="00217759" w:rsidP="009112EC">
      <w:pPr>
        <w:pStyle w:val="ListParagraph"/>
        <w:rPr>
          <w:i/>
          <w:lang w:val="en-US"/>
        </w:rPr>
      </w:pPr>
      <w:r w:rsidRPr="00015B4E">
        <w:rPr>
          <w:i/>
          <w:lang w:val="en-US"/>
        </w:rPr>
        <w:t>The learning partnership</w:t>
      </w:r>
    </w:p>
    <w:p w:rsidR="00956452" w:rsidRPr="00956452" w:rsidRDefault="009112EC" w:rsidP="00565FAB">
      <w:pPr>
        <w:pStyle w:val="ListParagraph"/>
        <w:rPr>
          <w:i/>
          <w:lang w:val="en-US"/>
        </w:rPr>
      </w:pPr>
      <w:r w:rsidRPr="00015B4E">
        <w:rPr>
          <w:i/>
          <w:lang w:val="en-US"/>
        </w:rPr>
        <w:t>Source</w:t>
      </w:r>
      <w:r w:rsidR="00956452" w:rsidRPr="00015B4E">
        <w:rPr>
          <w:i/>
          <w:lang w:val="en-US"/>
        </w:rPr>
        <w:t>: Adapted from Johnston, 200</w:t>
      </w:r>
    </w:p>
    <w:p w:rsidR="00956452" w:rsidRPr="00661FD7" w:rsidRDefault="00A84F6A" w:rsidP="009112EC">
      <w:pPr>
        <w:rPr>
          <w:i/>
          <w:sz w:val="16"/>
          <w:szCs w:val="16"/>
          <w:lang w:val="en-US"/>
        </w:rPr>
      </w:pPr>
      <w:r w:rsidRPr="00661FD7">
        <w:rPr>
          <w:b/>
          <w:i/>
          <w:u w:val="single"/>
        </w:rPr>
        <w:t>Attachment theory</w:t>
      </w:r>
      <w:r w:rsidRPr="00015B4E">
        <w:rPr>
          <w:i/>
        </w:rPr>
        <w:t xml:space="preserve">: </w:t>
      </w:r>
      <w:r w:rsidRPr="00661FD7">
        <w:rPr>
          <w:i/>
          <w:sz w:val="16"/>
          <w:szCs w:val="16"/>
        </w:rPr>
        <w:t xml:space="preserve">Attachment theory was developed by John Bowlby in the 20th century to understand an infant’s reaction to the short-term loss of their mother and has since affected the way the development of personality and relationships are understood (Bowlby, 1969). Bowlby proposed that children are pre-programmed from birth to develop attachments and maintain proximity to their primary attachment figure, who was typically their mother but could be any person assuming the role of mother-figure for that child. He used the term ‘attachment’ in a conscious effort to move away from deficit terms such as ‘dependency’ and ‘over dependency’, which were historically used to explain what Bowlby coined as ‘attachment behaviours’ (Bowlby, 1969). </w:t>
      </w:r>
      <w:r w:rsidR="00367E73" w:rsidRPr="00661FD7">
        <w:rPr>
          <w:i/>
          <w:sz w:val="16"/>
          <w:szCs w:val="16"/>
        </w:rPr>
        <w:t>A critical period for attachment development and infant/ toddlers require a secure base in ECEC, in addition to home, to develop secure attachments (Lee, 2016). It is critical that educators understand the importance of secure relationships and their impact on children’s future wellbeing</w:t>
      </w:r>
    </w:p>
    <w:p w:rsidR="007F3B67" w:rsidRDefault="009112EC" w:rsidP="009112EC">
      <w:pPr>
        <w:rPr>
          <w:i/>
          <w:sz w:val="16"/>
          <w:szCs w:val="16"/>
        </w:rPr>
      </w:pPr>
      <w:r w:rsidRPr="00661FD7">
        <w:rPr>
          <w:b/>
          <w:i/>
          <w:u w:val="single"/>
          <w:lang w:val="en-US"/>
        </w:rPr>
        <w:t>Conclusion</w:t>
      </w:r>
      <w:r w:rsidRPr="00661FD7">
        <w:rPr>
          <w:i/>
          <w:sz w:val="16"/>
          <w:szCs w:val="16"/>
          <w:lang w:val="en-US"/>
        </w:rPr>
        <w:t xml:space="preserve">: Maslow’s hierarchy of needs theory has significant relevance in the context of education .It provides valuable insights into understanding and addressing student’ needs, which can greatly impact their motivation, engagement and overall being the education setting .In spite of this, Maslow’s hierarchy of needs can help focus on what children need and to identify where there are gaps .In addition, theory challenges educators to consider not just cognitive development, but also children’s emotional, social and physical well-being. In practice, Maslow’s ideas translate </w:t>
      </w:r>
      <w:r w:rsidR="00EA38C8" w:rsidRPr="00661FD7">
        <w:rPr>
          <w:i/>
          <w:sz w:val="16"/>
          <w:szCs w:val="16"/>
          <w:lang w:val="en-US"/>
        </w:rPr>
        <w:t>into strategies</w:t>
      </w:r>
      <w:r w:rsidRPr="00661FD7">
        <w:rPr>
          <w:i/>
          <w:sz w:val="16"/>
          <w:szCs w:val="16"/>
          <w:lang w:val="en-US"/>
        </w:rPr>
        <w:t xml:space="preserve"> for creating safe, supportive learning environments .Fostering positiv</w:t>
      </w:r>
      <w:r w:rsidR="00CC0A6E" w:rsidRPr="00661FD7">
        <w:rPr>
          <w:i/>
          <w:sz w:val="16"/>
          <w:szCs w:val="16"/>
          <w:lang w:val="en-US"/>
        </w:rPr>
        <w:t>e relationships and self-esteem</w:t>
      </w:r>
      <w:r w:rsidR="007C365D" w:rsidRPr="00661FD7">
        <w:rPr>
          <w:i/>
          <w:sz w:val="16"/>
          <w:szCs w:val="16"/>
          <w:lang w:val="en-US"/>
        </w:rPr>
        <w:t>.</w:t>
      </w:r>
      <w:r w:rsidR="00367E73" w:rsidRPr="00661FD7">
        <w:rPr>
          <w:i/>
          <w:sz w:val="16"/>
          <w:szCs w:val="16"/>
        </w:rPr>
        <w:t xml:space="preserve"> All children with high-quality ECEC in the years of life considered critical in laying down the foundation for future development (ACECQA, 2017). Secure attachment relationships support this, and consequently, educators need to understand how to develop attachment relationships.</w:t>
      </w:r>
    </w:p>
    <w:p w:rsidR="007F3B67" w:rsidRDefault="007F3B67" w:rsidP="009112EC">
      <w:pPr>
        <w:rPr>
          <w:i/>
          <w:sz w:val="16"/>
          <w:szCs w:val="16"/>
        </w:rPr>
      </w:pPr>
    </w:p>
    <w:p w:rsidR="007F3B67" w:rsidRDefault="007F3B67" w:rsidP="009112EC">
      <w:pPr>
        <w:rPr>
          <w:i/>
          <w:sz w:val="16"/>
          <w:szCs w:val="16"/>
        </w:rPr>
      </w:pPr>
    </w:p>
    <w:p w:rsidR="007F3B67" w:rsidRDefault="007F3B67" w:rsidP="009112EC">
      <w:pPr>
        <w:rPr>
          <w:i/>
          <w:sz w:val="16"/>
          <w:szCs w:val="16"/>
        </w:rPr>
      </w:pPr>
    </w:p>
    <w:p w:rsidR="007F3B67" w:rsidRDefault="007F3B67" w:rsidP="009112EC">
      <w:pPr>
        <w:rPr>
          <w:i/>
          <w:sz w:val="16"/>
          <w:szCs w:val="16"/>
        </w:rPr>
      </w:pPr>
    </w:p>
    <w:p w:rsidR="007F3B67" w:rsidRDefault="007F3B67" w:rsidP="009112EC">
      <w:pPr>
        <w:rPr>
          <w:i/>
          <w:sz w:val="16"/>
          <w:szCs w:val="16"/>
        </w:rPr>
      </w:pPr>
    </w:p>
    <w:p w:rsidR="007F3B67" w:rsidRDefault="007F3B67" w:rsidP="009112EC">
      <w:pPr>
        <w:rPr>
          <w:i/>
          <w:sz w:val="16"/>
          <w:szCs w:val="16"/>
        </w:rPr>
      </w:pPr>
    </w:p>
    <w:p w:rsidR="009112EC" w:rsidRPr="007F3B67" w:rsidRDefault="009112EC" w:rsidP="009112EC">
      <w:pPr>
        <w:rPr>
          <w:i/>
          <w:sz w:val="16"/>
          <w:szCs w:val="16"/>
        </w:rPr>
      </w:pPr>
      <w:r w:rsidRPr="00661FD7">
        <w:rPr>
          <w:b/>
          <w:i/>
          <w:sz w:val="16"/>
          <w:szCs w:val="16"/>
          <w:u w:val="single"/>
          <w:lang w:val="en-US"/>
        </w:rPr>
        <w:t xml:space="preserve">Reference list   </w:t>
      </w:r>
    </w:p>
    <w:p w:rsidR="00956452" w:rsidRPr="00DA032B" w:rsidRDefault="00BD63F3" w:rsidP="00367E73">
      <w:pPr>
        <w:pStyle w:val="ListParagraph"/>
        <w:numPr>
          <w:ilvl w:val="0"/>
          <w:numId w:val="7"/>
        </w:numPr>
        <w:rPr>
          <w:b/>
          <w:sz w:val="16"/>
          <w:szCs w:val="16"/>
          <w:lang w:val="en-US"/>
        </w:rPr>
      </w:pPr>
      <w:r w:rsidRPr="00DA032B">
        <w:rPr>
          <w:rFonts w:ascii="Helvetica" w:hAnsi="Helvetica" w:cs="Helvetica"/>
          <w:b/>
          <w:color w:val="3A3A3A"/>
          <w:sz w:val="16"/>
          <w:szCs w:val="16"/>
          <w:shd w:val="clear" w:color="auto" w:fill="FFFFFF"/>
        </w:rPr>
        <w:t>Lindon, J. (2005) </w:t>
      </w:r>
      <w:r w:rsidRPr="00DA032B">
        <w:rPr>
          <w:rFonts w:ascii="Helvetica" w:hAnsi="Helvetica" w:cs="Helvetica"/>
          <w:b/>
          <w:iCs/>
          <w:color w:val="3A3A3A"/>
          <w:sz w:val="16"/>
          <w:szCs w:val="16"/>
          <w:shd w:val="clear" w:color="auto" w:fill="FFFFFF"/>
        </w:rPr>
        <w:t>Understanding child development : linking theory and practice</w:t>
      </w:r>
      <w:r w:rsidRPr="00DA032B">
        <w:rPr>
          <w:rFonts w:ascii="Helvetica" w:hAnsi="Helvetica" w:cs="Helvetica"/>
          <w:b/>
          <w:color w:val="3A3A3A"/>
          <w:sz w:val="16"/>
          <w:szCs w:val="16"/>
          <w:shd w:val="clear" w:color="auto" w:fill="FFFFFF"/>
        </w:rPr>
        <w:t>. London: Hodder Arnold.</w:t>
      </w:r>
    </w:p>
    <w:p w:rsidR="006558E9" w:rsidRPr="00DA032B" w:rsidRDefault="00956452" w:rsidP="00297C05">
      <w:pPr>
        <w:pStyle w:val="Heading2"/>
        <w:numPr>
          <w:ilvl w:val="0"/>
          <w:numId w:val="7"/>
        </w:numPr>
        <w:rPr>
          <w:b/>
          <w:sz w:val="16"/>
          <w:szCs w:val="16"/>
          <w:lang w:val="en-US"/>
        </w:rPr>
      </w:pPr>
      <w:r w:rsidRPr="00DA032B">
        <w:rPr>
          <w:rFonts w:ascii="Helvetica" w:hAnsi="Helvetica" w:cs="Helvetica"/>
          <w:b/>
          <w:color w:val="3A3A3A"/>
          <w:sz w:val="16"/>
          <w:szCs w:val="16"/>
          <w:shd w:val="clear" w:color="auto" w:fill="FFFFFF"/>
        </w:rPr>
        <w:t>Whitters, H.G. (2020)</w:t>
      </w:r>
      <w:r w:rsidR="002769F5" w:rsidRPr="00DA032B">
        <w:rPr>
          <w:rFonts w:ascii="Helvetica" w:hAnsi="Helvetica" w:cs="Helvetica"/>
          <w:b/>
          <w:color w:val="3A3A3A"/>
          <w:sz w:val="16"/>
          <w:szCs w:val="16"/>
          <w:shd w:val="clear" w:color="auto" w:fill="FFFFFF"/>
        </w:rPr>
        <w:t xml:space="preserve"> </w:t>
      </w:r>
      <w:r w:rsidRPr="00DA032B">
        <w:rPr>
          <w:rFonts w:ascii="Helvetica" w:hAnsi="Helvetica" w:cs="Helvetica"/>
          <w:b/>
          <w:iCs/>
          <w:color w:val="3A3A3A"/>
          <w:sz w:val="16"/>
          <w:szCs w:val="16"/>
          <w:shd w:val="clear" w:color="auto" w:fill="FFFFFF"/>
        </w:rPr>
        <w:t>Adverse childhood experiences, attachment, and the early years learning environment : research and inclusive practice</w:t>
      </w:r>
      <w:r w:rsidR="00367E73" w:rsidRPr="00DA032B">
        <w:rPr>
          <w:rFonts w:ascii="Helvetica" w:hAnsi="Helvetica" w:cs="Helvetica"/>
          <w:b/>
          <w:color w:val="3A3A3A"/>
          <w:sz w:val="16"/>
          <w:szCs w:val="16"/>
          <w:shd w:val="clear" w:color="auto" w:fill="FFFFFF"/>
        </w:rPr>
        <w:t xml:space="preserve">. 1st ed. Abingdon, </w:t>
      </w:r>
      <w:r w:rsidRPr="00DA032B">
        <w:rPr>
          <w:rFonts w:ascii="Helvetica" w:hAnsi="Helvetica" w:cs="Helvetica"/>
          <w:b/>
          <w:color w:val="3A3A3A"/>
          <w:sz w:val="16"/>
          <w:szCs w:val="16"/>
          <w:shd w:val="clear" w:color="auto" w:fill="FFFFFF"/>
        </w:rPr>
        <w:t>Oxon: Routledge</w:t>
      </w:r>
      <w:r w:rsidR="00297C05" w:rsidRPr="00DA032B">
        <w:rPr>
          <w:rFonts w:ascii="Helvetica" w:hAnsi="Helvetica" w:cs="Helvetica"/>
          <w:b/>
          <w:color w:val="3A3A3A"/>
          <w:sz w:val="16"/>
          <w:szCs w:val="16"/>
          <w:shd w:val="clear" w:color="auto" w:fill="FFFFFF"/>
        </w:rPr>
        <w:t>.</w:t>
      </w:r>
    </w:p>
    <w:sdt>
      <w:sdtPr>
        <w:rPr>
          <w:b/>
          <w:sz w:val="16"/>
          <w:szCs w:val="16"/>
        </w:rPr>
        <w:id w:val="1590579452"/>
        <w:bibliography/>
      </w:sdtPr>
      <w:sdtEndPr/>
      <w:sdtContent>
        <w:p w:rsidR="00EC17CC" w:rsidRPr="00DA032B" w:rsidRDefault="00EC17CC" w:rsidP="00EC17CC">
          <w:pPr>
            <w:pStyle w:val="Heading2"/>
            <w:numPr>
              <w:ilvl w:val="0"/>
              <w:numId w:val="9"/>
            </w:numPr>
            <w:rPr>
              <w:b/>
              <w:sz w:val="16"/>
              <w:szCs w:val="16"/>
              <w:lang w:val="en-US"/>
            </w:rPr>
          </w:pPr>
          <w:r w:rsidRPr="00DA032B">
            <w:rPr>
              <w:rFonts w:ascii="Helvetica" w:hAnsi="Helvetica" w:cs="Helvetica"/>
              <w:b/>
              <w:color w:val="3A3A3A"/>
              <w:sz w:val="16"/>
              <w:szCs w:val="16"/>
              <w:shd w:val="clear" w:color="auto" w:fill="FFFFFF"/>
            </w:rPr>
            <w:t>Johnston, J. </w:t>
          </w:r>
          <w:r w:rsidRPr="00DA032B">
            <w:rPr>
              <w:rFonts w:ascii="Helvetica" w:hAnsi="Helvetica" w:cs="Helvetica"/>
              <w:b/>
              <w:iCs/>
              <w:color w:val="3A3A3A"/>
              <w:sz w:val="16"/>
              <w:szCs w:val="16"/>
              <w:shd w:val="clear" w:color="auto" w:fill="FFFFFF"/>
            </w:rPr>
            <w:t>et al.</w:t>
          </w:r>
          <w:r w:rsidRPr="00DA032B">
            <w:rPr>
              <w:rFonts w:ascii="Helvetica" w:hAnsi="Helvetica" w:cs="Helvetica"/>
              <w:b/>
              <w:color w:val="3A3A3A"/>
              <w:sz w:val="16"/>
              <w:szCs w:val="16"/>
              <w:shd w:val="clear" w:color="auto" w:fill="FFFFFF"/>
            </w:rPr>
            <w:t xml:space="preserve"> (2018) </w:t>
          </w:r>
          <w:r w:rsidRPr="00DA032B">
            <w:rPr>
              <w:rFonts w:ascii="Helvetica" w:hAnsi="Helvetica" w:cs="Helvetica"/>
              <w:b/>
              <w:iCs/>
              <w:color w:val="3A3A3A"/>
              <w:sz w:val="16"/>
              <w:szCs w:val="16"/>
              <w:shd w:val="clear" w:color="auto" w:fill="FFFFFF"/>
            </w:rPr>
            <w:t>Early childhood studies : principles and practice</w:t>
          </w:r>
          <w:r w:rsidRPr="00DA032B">
            <w:rPr>
              <w:rFonts w:ascii="Helvetica" w:hAnsi="Helvetica" w:cs="Helvetica"/>
              <w:b/>
              <w:color w:val="3A3A3A"/>
              <w:sz w:val="16"/>
              <w:szCs w:val="16"/>
              <w:shd w:val="clear" w:color="auto" w:fill="FFFFFF"/>
            </w:rPr>
            <w:t>. Second edition. London: Routledge.</w:t>
          </w:r>
        </w:p>
        <w:p w:rsidR="00EC17CC" w:rsidRPr="00DA032B" w:rsidRDefault="00556741" w:rsidP="00556741">
          <w:pPr>
            <w:pStyle w:val="Heading2"/>
            <w:numPr>
              <w:ilvl w:val="0"/>
              <w:numId w:val="9"/>
            </w:numPr>
            <w:rPr>
              <w:b/>
              <w:color w:val="0D0D0D" w:themeColor="text1" w:themeTint="F2"/>
              <w:sz w:val="16"/>
              <w:szCs w:val="16"/>
              <w:lang w:val="en-US"/>
            </w:rPr>
          </w:pPr>
          <w:r w:rsidRPr="00DA032B">
            <w:rPr>
              <w:b/>
              <w:color w:val="0D0D0D" w:themeColor="text1" w:themeTint="F2"/>
              <w:sz w:val="16"/>
              <w:szCs w:val="16"/>
              <w:lang w:val="en-US"/>
            </w:rPr>
            <w:t>Wilson-Ali,</w:t>
          </w:r>
          <w:r w:rsidR="00DA032B" w:rsidRPr="00DA032B">
            <w:rPr>
              <w:b/>
              <w:color w:val="0D0D0D" w:themeColor="text1" w:themeTint="F2"/>
              <w:sz w:val="16"/>
              <w:szCs w:val="16"/>
              <w:lang w:val="en-US"/>
            </w:rPr>
            <w:t xml:space="preserve"> </w:t>
          </w:r>
          <w:r w:rsidRPr="00DA032B">
            <w:rPr>
              <w:b/>
              <w:color w:val="0D0D0D" w:themeColor="text1" w:themeTint="F2"/>
              <w:sz w:val="16"/>
              <w:szCs w:val="16"/>
              <w:lang w:val="en-US"/>
            </w:rPr>
            <w:t>N.,</w:t>
          </w:r>
          <w:r w:rsidR="00DA032B" w:rsidRPr="00DA032B">
            <w:rPr>
              <w:b/>
              <w:color w:val="0D0D0D" w:themeColor="text1" w:themeTint="F2"/>
              <w:sz w:val="16"/>
              <w:szCs w:val="16"/>
              <w:lang w:val="en-US"/>
            </w:rPr>
            <w:t xml:space="preserve"> </w:t>
          </w:r>
          <w:r w:rsidRPr="00DA032B">
            <w:rPr>
              <w:b/>
              <w:color w:val="0D0D0D" w:themeColor="text1" w:themeTint="F2"/>
              <w:sz w:val="16"/>
              <w:szCs w:val="16"/>
              <w:lang w:val="en-US"/>
            </w:rPr>
            <w:t>Barratt-Pugh,</w:t>
          </w:r>
          <w:r w:rsidR="00DA032B" w:rsidRPr="00DA032B">
            <w:rPr>
              <w:b/>
              <w:color w:val="0D0D0D" w:themeColor="text1" w:themeTint="F2"/>
              <w:sz w:val="16"/>
              <w:szCs w:val="16"/>
              <w:lang w:val="en-US"/>
            </w:rPr>
            <w:t xml:space="preserve"> </w:t>
          </w:r>
          <w:r w:rsidRPr="00DA032B">
            <w:rPr>
              <w:b/>
              <w:color w:val="0D0D0D" w:themeColor="text1" w:themeTint="F2"/>
              <w:sz w:val="16"/>
              <w:szCs w:val="16"/>
              <w:lang w:val="en-US"/>
            </w:rPr>
            <w:t>C.,</w:t>
          </w:r>
          <w:r w:rsidR="00DA032B" w:rsidRPr="00DA032B">
            <w:rPr>
              <w:b/>
              <w:color w:val="0D0D0D" w:themeColor="text1" w:themeTint="F2"/>
              <w:sz w:val="16"/>
              <w:szCs w:val="16"/>
              <w:lang w:val="en-US"/>
            </w:rPr>
            <w:t xml:space="preserve"> </w:t>
          </w:r>
          <w:r w:rsidRPr="00DA032B">
            <w:rPr>
              <w:b/>
              <w:color w:val="0D0D0D" w:themeColor="text1" w:themeTint="F2"/>
              <w:sz w:val="16"/>
              <w:szCs w:val="16"/>
              <w:lang w:val="en-US"/>
            </w:rPr>
            <w:t>and Knaus,</w:t>
          </w:r>
          <w:r w:rsidR="00DA032B" w:rsidRPr="00DA032B">
            <w:rPr>
              <w:b/>
              <w:color w:val="0D0D0D" w:themeColor="text1" w:themeTint="F2"/>
              <w:sz w:val="16"/>
              <w:szCs w:val="16"/>
              <w:lang w:val="en-US"/>
            </w:rPr>
            <w:t xml:space="preserve"> </w:t>
          </w:r>
          <w:r w:rsidRPr="00DA032B">
            <w:rPr>
              <w:b/>
              <w:color w:val="0D0D0D" w:themeColor="text1" w:themeTint="F2"/>
              <w:sz w:val="16"/>
              <w:szCs w:val="16"/>
              <w:lang w:val="en-US"/>
            </w:rPr>
            <w:t>M(2019)Multiple perspectives on attachment theory:</w:t>
          </w:r>
          <w:r w:rsidR="00DA032B" w:rsidRPr="00DA032B">
            <w:rPr>
              <w:b/>
              <w:color w:val="0D0D0D" w:themeColor="text1" w:themeTint="F2"/>
              <w:sz w:val="16"/>
              <w:szCs w:val="16"/>
              <w:lang w:val="en-US"/>
            </w:rPr>
            <w:t xml:space="preserve"> </w:t>
          </w:r>
          <w:r w:rsidRPr="00DA032B">
            <w:rPr>
              <w:b/>
              <w:color w:val="0D0D0D" w:themeColor="text1" w:themeTint="F2"/>
              <w:sz w:val="16"/>
              <w:szCs w:val="16"/>
              <w:lang w:val="en-US"/>
            </w:rPr>
            <w:t>Investigating educators’ Knowledge and understanding. Australian Journal of Early Childhood.</w:t>
          </w:r>
          <w:r w:rsidR="00DA032B" w:rsidRPr="00DA032B">
            <w:rPr>
              <w:b/>
              <w:color w:val="0D0D0D" w:themeColor="text1" w:themeTint="F2"/>
              <w:sz w:val="16"/>
              <w:szCs w:val="16"/>
              <w:lang w:val="en-US"/>
            </w:rPr>
            <w:t xml:space="preserve"> </w:t>
          </w:r>
          <w:r w:rsidRPr="00DA032B">
            <w:rPr>
              <w:b/>
              <w:color w:val="0D0D0D" w:themeColor="text1" w:themeTint="F2"/>
              <w:sz w:val="16"/>
              <w:szCs w:val="16"/>
              <w:lang w:val="en-US"/>
            </w:rPr>
            <w:t xml:space="preserve">44(3) 215-229 </w:t>
          </w:r>
        </w:p>
        <w:p w:rsidR="006558E9" w:rsidRPr="007F3B67" w:rsidRDefault="007F3B67" w:rsidP="007F3B67">
          <w:pPr>
            <w:pStyle w:val="Bibliography"/>
            <w:numPr>
              <w:ilvl w:val="0"/>
              <w:numId w:val="9"/>
            </w:numPr>
            <w:rPr>
              <w:b/>
              <w:noProof/>
              <w:color w:val="0D0D0D" w:themeColor="text1" w:themeTint="F2"/>
              <w:sz w:val="16"/>
              <w:szCs w:val="16"/>
              <w:lang w:val="en-US"/>
            </w:rPr>
          </w:pPr>
          <w:r w:rsidRPr="007F3B67">
            <w:rPr>
              <w:rFonts w:ascii="Helvetica" w:hAnsi="Helvetica" w:cs="Helvetica"/>
              <w:color w:val="3A3A3A"/>
              <w:sz w:val="16"/>
              <w:szCs w:val="16"/>
              <w:shd w:val="clear" w:color="auto" w:fill="FFFFFF"/>
            </w:rPr>
            <w:t>Mukherji, P. and Dryden, L. (eds) (2014) </w:t>
          </w:r>
          <w:r w:rsidRPr="007F3B67">
            <w:rPr>
              <w:rFonts w:ascii="Helvetica" w:hAnsi="Helvetica" w:cs="Helvetica"/>
              <w:i/>
              <w:iCs/>
              <w:color w:val="3A3A3A"/>
              <w:sz w:val="16"/>
              <w:szCs w:val="16"/>
              <w:shd w:val="clear" w:color="auto" w:fill="FFFFFF"/>
            </w:rPr>
            <w:t>Foundations of early childhood : principles and practice</w:t>
          </w:r>
          <w:r w:rsidRPr="007F3B67">
            <w:rPr>
              <w:rFonts w:ascii="Helvetica" w:hAnsi="Helvetica" w:cs="Helvetica"/>
              <w:color w:val="3A3A3A"/>
              <w:sz w:val="16"/>
              <w:szCs w:val="16"/>
              <w:shd w:val="clear" w:color="auto" w:fill="FFFFFF"/>
            </w:rPr>
            <w:t>. 1st ed. Los Angeles, [California: SAGE.</w:t>
          </w:r>
          <w:r w:rsidR="006558E9" w:rsidRPr="007F3B67">
            <w:rPr>
              <w:b/>
              <w:color w:val="0D0D0D" w:themeColor="text1" w:themeTint="F2"/>
              <w:sz w:val="16"/>
              <w:szCs w:val="16"/>
            </w:rPr>
            <w:fldChar w:fldCharType="begin"/>
          </w:r>
          <w:r w:rsidR="006558E9" w:rsidRPr="007F3B67">
            <w:rPr>
              <w:b/>
              <w:color w:val="0D0D0D" w:themeColor="text1" w:themeTint="F2"/>
              <w:sz w:val="16"/>
              <w:szCs w:val="16"/>
            </w:rPr>
            <w:instrText xml:space="preserve"> BIBLIOGRAPHY </w:instrText>
          </w:r>
          <w:r w:rsidR="006558E9" w:rsidRPr="007F3B67">
            <w:rPr>
              <w:b/>
              <w:color w:val="0D0D0D" w:themeColor="text1" w:themeTint="F2"/>
              <w:sz w:val="16"/>
              <w:szCs w:val="16"/>
            </w:rPr>
            <w:fldChar w:fldCharType="separate"/>
          </w:r>
        </w:p>
        <w:p w:rsidR="002769F5" w:rsidRPr="00661FD7" w:rsidRDefault="006558E9" w:rsidP="006558E9">
          <w:pPr>
            <w:pStyle w:val="Heading2"/>
            <w:rPr>
              <w:b/>
              <w:i/>
              <w:sz w:val="16"/>
              <w:szCs w:val="16"/>
            </w:rPr>
          </w:pPr>
          <w:r w:rsidRPr="00DA032B">
            <w:rPr>
              <w:b/>
              <w:bCs/>
              <w:noProof/>
              <w:color w:val="0D0D0D" w:themeColor="text1" w:themeTint="F2"/>
              <w:sz w:val="16"/>
              <w:szCs w:val="16"/>
            </w:rPr>
            <w:fldChar w:fldCharType="end"/>
          </w:r>
        </w:p>
      </w:sdtContent>
    </w:sdt>
    <w:p w:rsidR="009112EC" w:rsidRPr="00661FD7" w:rsidRDefault="009112EC" w:rsidP="00EC17CC">
      <w:pPr>
        <w:pStyle w:val="Heading2"/>
        <w:rPr>
          <w:b/>
          <w:i/>
          <w:sz w:val="16"/>
          <w:szCs w:val="16"/>
          <w:u w:val="single"/>
          <w:lang w:val="en-US"/>
        </w:rPr>
      </w:pPr>
    </w:p>
    <w:p w:rsidR="009112EC" w:rsidRPr="00661FD7" w:rsidRDefault="009112EC" w:rsidP="009112EC">
      <w:pPr>
        <w:pStyle w:val="Heading2"/>
        <w:rPr>
          <w:b/>
          <w:i/>
          <w:sz w:val="16"/>
          <w:szCs w:val="16"/>
          <w:u w:val="single"/>
          <w:lang w:val="en-US"/>
        </w:rPr>
      </w:pPr>
    </w:p>
    <w:p w:rsidR="009112EC" w:rsidRPr="00015B4E" w:rsidRDefault="009112EC" w:rsidP="009112EC">
      <w:pPr>
        <w:pStyle w:val="Heading2"/>
        <w:rPr>
          <w:b/>
          <w:i/>
          <w:u w:val="single"/>
          <w:lang w:val="en-US"/>
        </w:rPr>
      </w:pPr>
    </w:p>
    <w:p w:rsidR="009112EC" w:rsidRPr="00015B4E" w:rsidRDefault="009112EC" w:rsidP="009112EC">
      <w:pPr>
        <w:pStyle w:val="Heading2"/>
        <w:rPr>
          <w:b/>
          <w:i/>
          <w:u w:val="single"/>
          <w:lang w:val="en-US"/>
        </w:rPr>
      </w:pPr>
    </w:p>
    <w:sectPr w:rsidR="009112EC" w:rsidRPr="00015B4E" w:rsidSect="00412DAB">
      <w:headerReference w:type="default" r:id="rId12"/>
      <w:footerReference w:type="default" r:id="rId1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7F13" w:rsidRDefault="00CF7F13" w:rsidP="009112EC">
      <w:pPr>
        <w:spacing w:after="0" w:line="240" w:lineRule="auto"/>
      </w:pPr>
      <w:r>
        <w:separator/>
      </w:r>
    </w:p>
  </w:endnote>
  <w:endnote w:type="continuationSeparator" w:id="0">
    <w:p w:rsidR="00CF7F13" w:rsidRDefault="00CF7F13" w:rsidP="00911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267003"/>
      <w:docPartObj>
        <w:docPartGallery w:val="Page Numbers (Bottom of Page)"/>
        <w:docPartUnique/>
      </w:docPartObj>
    </w:sdtPr>
    <w:sdtEndPr>
      <w:rPr>
        <w:noProof/>
      </w:rPr>
    </w:sdtEndPr>
    <w:sdtContent>
      <w:p w:rsidR="00321D6D" w:rsidRDefault="00321D6D">
        <w:pPr>
          <w:pStyle w:val="Footer"/>
        </w:pPr>
        <w:r>
          <w:t>,,,,</w:t>
        </w:r>
      </w:p>
      <w:p w:rsidR="00321D6D" w:rsidRDefault="00321D6D">
        <w:pPr>
          <w:pStyle w:val="Footer"/>
        </w:pPr>
        <w:r>
          <w:t xml:space="preserve">     </w:t>
        </w:r>
        <w:r>
          <w:fldChar w:fldCharType="begin"/>
        </w:r>
        <w:r>
          <w:instrText xml:space="preserve"> PAGE   \* MERGEFORMAT </w:instrText>
        </w:r>
        <w:r>
          <w:fldChar w:fldCharType="separate"/>
        </w:r>
        <w:r w:rsidR="00CF7F13">
          <w:rPr>
            <w:noProof/>
          </w:rPr>
          <w:t>1</w:t>
        </w:r>
        <w:r>
          <w:rPr>
            <w:noProof/>
          </w:rPr>
          <w:fldChar w:fldCharType="end"/>
        </w:r>
      </w:p>
    </w:sdtContent>
  </w:sdt>
  <w:p w:rsidR="00321D6D" w:rsidRDefault="00321D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7F13" w:rsidRDefault="00CF7F13" w:rsidP="009112EC">
      <w:pPr>
        <w:spacing w:after="0" w:line="240" w:lineRule="auto"/>
      </w:pPr>
      <w:r>
        <w:separator/>
      </w:r>
    </w:p>
  </w:footnote>
  <w:footnote w:type="continuationSeparator" w:id="0">
    <w:p w:rsidR="00CF7F13" w:rsidRDefault="00CF7F13" w:rsidP="009112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21D6D" w:rsidRPr="0038592F" w:rsidRDefault="00321D6D" w:rsidP="00412DAB">
    <w:pPr>
      <w:pStyle w:val="Header"/>
      <w:ind w:left="720"/>
      <w:rPr>
        <w:sz w:val="40"/>
        <w:szCs w:val="40"/>
        <w:lang w:val="en-US"/>
      </w:rPr>
    </w:pPr>
    <w:r w:rsidRPr="0038592F">
      <w:rPr>
        <w:sz w:val="40"/>
        <w:szCs w:val="40"/>
        <w:lang w:val="en-US"/>
      </w:rPr>
      <w:t xml:space="preserve">Human Development (ECEY4001/c)   </w:t>
    </w:r>
  </w:p>
  <w:p w:rsidR="00321D6D" w:rsidRPr="0038592F" w:rsidRDefault="00321D6D" w:rsidP="00412DAB">
    <w:pPr>
      <w:pStyle w:val="Header"/>
      <w:ind w:left="720"/>
      <w:rPr>
        <w:sz w:val="40"/>
        <w:szCs w:val="40"/>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6D4344"/>
    <w:multiLevelType w:val="hybridMultilevel"/>
    <w:tmpl w:val="9B0ECD10"/>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 w15:restartNumberingAfterBreak="0">
    <w:nsid w:val="23C45CB4"/>
    <w:multiLevelType w:val="hybridMultilevel"/>
    <w:tmpl w:val="1124D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3C2292"/>
    <w:multiLevelType w:val="hybridMultilevel"/>
    <w:tmpl w:val="E9CE27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1B5217C"/>
    <w:multiLevelType w:val="hybridMultilevel"/>
    <w:tmpl w:val="4DD2E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3D52DC"/>
    <w:multiLevelType w:val="hybridMultilevel"/>
    <w:tmpl w:val="652A9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6B2B14"/>
    <w:multiLevelType w:val="hybridMultilevel"/>
    <w:tmpl w:val="E47AD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CB071F"/>
    <w:multiLevelType w:val="hybridMultilevel"/>
    <w:tmpl w:val="6012E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3B58E5"/>
    <w:multiLevelType w:val="hybridMultilevel"/>
    <w:tmpl w:val="12686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8C5E85"/>
    <w:multiLevelType w:val="hybridMultilevel"/>
    <w:tmpl w:val="45FC25B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abstractNumId w:val="1"/>
  </w:num>
  <w:num w:numId="2">
    <w:abstractNumId w:val="6"/>
  </w:num>
  <w:num w:numId="3">
    <w:abstractNumId w:val="0"/>
  </w:num>
  <w:num w:numId="4">
    <w:abstractNumId w:val="2"/>
  </w:num>
  <w:num w:numId="5">
    <w:abstractNumId w:val="7"/>
  </w:num>
  <w:num w:numId="6">
    <w:abstractNumId w:val="3"/>
  </w:num>
  <w:num w:numId="7">
    <w:abstractNumId w:val="8"/>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12EC"/>
    <w:rsid w:val="00004C96"/>
    <w:rsid w:val="00011547"/>
    <w:rsid w:val="00015B4E"/>
    <w:rsid w:val="000165F1"/>
    <w:rsid w:val="000375DB"/>
    <w:rsid w:val="00043ED5"/>
    <w:rsid w:val="000453A3"/>
    <w:rsid w:val="000472EC"/>
    <w:rsid w:val="00082F6A"/>
    <w:rsid w:val="000870FF"/>
    <w:rsid w:val="000A03D1"/>
    <w:rsid w:val="000D3291"/>
    <w:rsid w:val="000F6CAE"/>
    <w:rsid w:val="001073DD"/>
    <w:rsid w:val="00161002"/>
    <w:rsid w:val="00180880"/>
    <w:rsid w:val="00187768"/>
    <w:rsid w:val="00191C9D"/>
    <w:rsid w:val="001A4EDA"/>
    <w:rsid w:val="001A5090"/>
    <w:rsid w:val="001C0408"/>
    <w:rsid w:val="001C29AB"/>
    <w:rsid w:val="001C2A5D"/>
    <w:rsid w:val="001E742B"/>
    <w:rsid w:val="001F7AD0"/>
    <w:rsid w:val="0021539D"/>
    <w:rsid w:val="00217759"/>
    <w:rsid w:val="00245846"/>
    <w:rsid w:val="0025645E"/>
    <w:rsid w:val="002734F7"/>
    <w:rsid w:val="00273A59"/>
    <w:rsid w:val="002765AE"/>
    <w:rsid w:val="002769F5"/>
    <w:rsid w:val="00297C05"/>
    <w:rsid w:val="002A36A7"/>
    <w:rsid w:val="002A4AFA"/>
    <w:rsid w:val="002A6F53"/>
    <w:rsid w:val="002B2B7E"/>
    <w:rsid w:val="002D2A12"/>
    <w:rsid w:val="002D4E23"/>
    <w:rsid w:val="002D724C"/>
    <w:rsid w:val="00321D6D"/>
    <w:rsid w:val="00326933"/>
    <w:rsid w:val="00344158"/>
    <w:rsid w:val="0035632A"/>
    <w:rsid w:val="00367E73"/>
    <w:rsid w:val="00370583"/>
    <w:rsid w:val="00377D02"/>
    <w:rsid w:val="003856BD"/>
    <w:rsid w:val="003A14DE"/>
    <w:rsid w:val="003A6228"/>
    <w:rsid w:val="003B629A"/>
    <w:rsid w:val="003C282F"/>
    <w:rsid w:val="003D2B4C"/>
    <w:rsid w:val="0041028D"/>
    <w:rsid w:val="00412DAB"/>
    <w:rsid w:val="004860C7"/>
    <w:rsid w:val="00487A25"/>
    <w:rsid w:val="00493852"/>
    <w:rsid w:val="004A6AA1"/>
    <w:rsid w:val="004B7563"/>
    <w:rsid w:val="004C1DF4"/>
    <w:rsid w:val="004D1641"/>
    <w:rsid w:val="004E09F9"/>
    <w:rsid w:val="00502AF3"/>
    <w:rsid w:val="00523B42"/>
    <w:rsid w:val="005325E6"/>
    <w:rsid w:val="005532F0"/>
    <w:rsid w:val="00553B9A"/>
    <w:rsid w:val="00556741"/>
    <w:rsid w:val="00565FAB"/>
    <w:rsid w:val="00567120"/>
    <w:rsid w:val="00580DEE"/>
    <w:rsid w:val="005B3F2F"/>
    <w:rsid w:val="005F1262"/>
    <w:rsid w:val="005F20A7"/>
    <w:rsid w:val="005F434B"/>
    <w:rsid w:val="00600367"/>
    <w:rsid w:val="00624090"/>
    <w:rsid w:val="00633911"/>
    <w:rsid w:val="006558E9"/>
    <w:rsid w:val="00661FD7"/>
    <w:rsid w:val="0068213B"/>
    <w:rsid w:val="006B0250"/>
    <w:rsid w:val="006B352C"/>
    <w:rsid w:val="006C211B"/>
    <w:rsid w:val="006F5019"/>
    <w:rsid w:val="00724989"/>
    <w:rsid w:val="00736DA1"/>
    <w:rsid w:val="00740823"/>
    <w:rsid w:val="00741FED"/>
    <w:rsid w:val="007462F8"/>
    <w:rsid w:val="00755E92"/>
    <w:rsid w:val="00761F5D"/>
    <w:rsid w:val="00771CCE"/>
    <w:rsid w:val="007810F6"/>
    <w:rsid w:val="007A0D9E"/>
    <w:rsid w:val="007A1A60"/>
    <w:rsid w:val="007C11DD"/>
    <w:rsid w:val="007C365D"/>
    <w:rsid w:val="007C7B7A"/>
    <w:rsid w:val="007F3B67"/>
    <w:rsid w:val="008879E1"/>
    <w:rsid w:val="0089560E"/>
    <w:rsid w:val="008A4BE7"/>
    <w:rsid w:val="008C2743"/>
    <w:rsid w:val="008D66D8"/>
    <w:rsid w:val="008E4F8D"/>
    <w:rsid w:val="0090540C"/>
    <w:rsid w:val="009112EC"/>
    <w:rsid w:val="00946438"/>
    <w:rsid w:val="00946B5C"/>
    <w:rsid w:val="00956452"/>
    <w:rsid w:val="0096239E"/>
    <w:rsid w:val="009725E2"/>
    <w:rsid w:val="009810B1"/>
    <w:rsid w:val="00987AE5"/>
    <w:rsid w:val="0099797E"/>
    <w:rsid w:val="009A2B8B"/>
    <w:rsid w:val="009A38C4"/>
    <w:rsid w:val="009C390B"/>
    <w:rsid w:val="009C54E8"/>
    <w:rsid w:val="009D73A3"/>
    <w:rsid w:val="00A17364"/>
    <w:rsid w:val="00A20CD7"/>
    <w:rsid w:val="00A20FD9"/>
    <w:rsid w:val="00A35484"/>
    <w:rsid w:val="00A42CE4"/>
    <w:rsid w:val="00A4463A"/>
    <w:rsid w:val="00A44958"/>
    <w:rsid w:val="00A53287"/>
    <w:rsid w:val="00A72CC0"/>
    <w:rsid w:val="00A75BCF"/>
    <w:rsid w:val="00A84F6A"/>
    <w:rsid w:val="00AA4EEF"/>
    <w:rsid w:val="00AB618F"/>
    <w:rsid w:val="00AC1FE5"/>
    <w:rsid w:val="00AE3E49"/>
    <w:rsid w:val="00AF761B"/>
    <w:rsid w:val="00B02DCE"/>
    <w:rsid w:val="00B073D5"/>
    <w:rsid w:val="00B11E01"/>
    <w:rsid w:val="00B13A4F"/>
    <w:rsid w:val="00B13DCD"/>
    <w:rsid w:val="00B522A1"/>
    <w:rsid w:val="00B53176"/>
    <w:rsid w:val="00B715CA"/>
    <w:rsid w:val="00B81BD9"/>
    <w:rsid w:val="00B9560B"/>
    <w:rsid w:val="00B9623C"/>
    <w:rsid w:val="00BD3768"/>
    <w:rsid w:val="00BD63F3"/>
    <w:rsid w:val="00C01402"/>
    <w:rsid w:val="00C24E44"/>
    <w:rsid w:val="00C30EEA"/>
    <w:rsid w:val="00C60772"/>
    <w:rsid w:val="00C641FE"/>
    <w:rsid w:val="00CA2BA3"/>
    <w:rsid w:val="00CC0A6E"/>
    <w:rsid w:val="00CD507B"/>
    <w:rsid w:val="00CF7F13"/>
    <w:rsid w:val="00D152FA"/>
    <w:rsid w:val="00D238E7"/>
    <w:rsid w:val="00D24DF9"/>
    <w:rsid w:val="00D3255E"/>
    <w:rsid w:val="00D32829"/>
    <w:rsid w:val="00DA032B"/>
    <w:rsid w:val="00DA4C25"/>
    <w:rsid w:val="00DB004D"/>
    <w:rsid w:val="00DC2EAF"/>
    <w:rsid w:val="00DD7D39"/>
    <w:rsid w:val="00E15752"/>
    <w:rsid w:val="00E21A13"/>
    <w:rsid w:val="00E3492D"/>
    <w:rsid w:val="00E41A6B"/>
    <w:rsid w:val="00E422B6"/>
    <w:rsid w:val="00E60285"/>
    <w:rsid w:val="00E90D6B"/>
    <w:rsid w:val="00EA38C8"/>
    <w:rsid w:val="00EA6811"/>
    <w:rsid w:val="00EB1B3B"/>
    <w:rsid w:val="00EC17CC"/>
    <w:rsid w:val="00EE1F8F"/>
    <w:rsid w:val="00EE7455"/>
    <w:rsid w:val="00F005B1"/>
    <w:rsid w:val="00F066EC"/>
    <w:rsid w:val="00F31C3C"/>
    <w:rsid w:val="00F4226B"/>
    <w:rsid w:val="00F44158"/>
    <w:rsid w:val="00F454D1"/>
    <w:rsid w:val="00F45BF3"/>
    <w:rsid w:val="00F61608"/>
    <w:rsid w:val="00F809A2"/>
    <w:rsid w:val="00F8279A"/>
    <w:rsid w:val="00F82CE2"/>
    <w:rsid w:val="00F82D80"/>
    <w:rsid w:val="00F87AB9"/>
    <w:rsid w:val="00FB3FDF"/>
    <w:rsid w:val="00FF2D42"/>
    <w:rsid w:val="00FF76D2"/>
    <w:rsid w:val="00FF7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B0329"/>
  <w15:chartTrackingRefBased/>
  <w15:docId w15:val="{6568051A-86C0-414F-B7C8-E201C558A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12EC"/>
  </w:style>
  <w:style w:type="paragraph" w:styleId="Heading1">
    <w:name w:val="heading 1"/>
    <w:basedOn w:val="Normal"/>
    <w:next w:val="Normal"/>
    <w:link w:val="Heading1Char"/>
    <w:uiPriority w:val="9"/>
    <w:qFormat/>
    <w:rsid w:val="00FB3FD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9112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112EC"/>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911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2EC"/>
  </w:style>
  <w:style w:type="paragraph" w:styleId="Footer">
    <w:name w:val="footer"/>
    <w:basedOn w:val="Normal"/>
    <w:link w:val="FooterChar"/>
    <w:uiPriority w:val="99"/>
    <w:unhideWhenUsed/>
    <w:rsid w:val="00911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2EC"/>
  </w:style>
  <w:style w:type="paragraph" w:styleId="ListParagraph">
    <w:name w:val="List Paragraph"/>
    <w:basedOn w:val="Normal"/>
    <w:uiPriority w:val="34"/>
    <w:qFormat/>
    <w:rsid w:val="009112EC"/>
    <w:pPr>
      <w:ind w:left="720"/>
      <w:contextualSpacing/>
    </w:pPr>
  </w:style>
  <w:style w:type="paragraph" w:styleId="Caption">
    <w:name w:val="caption"/>
    <w:basedOn w:val="Normal"/>
    <w:next w:val="Normal"/>
    <w:uiPriority w:val="35"/>
    <w:unhideWhenUsed/>
    <w:qFormat/>
    <w:rsid w:val="00A5328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FB3FD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B3FDF"/>
  </w:style>
  <w:style w:type="character" w:customStyle="1" w:styleId="markedcontent">
    <w:name w:val="markedcontent"/>
    <w:basedOn w:val="DefaultParagraphFont"/>
    <w:rsid w:val="00956452"/>
  </w:style>
  <w:style w:type="paragraph" w:styleId="NormalWeb">
    <w:name w:val="Normal (Web)"/>
    <w:basedOn w:val="Normal"/>
    <w:uiPriority w:val="99"/>
    <w:unhideWhenUsed/>
    <w:rsid w:val="007249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014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5066">
      <w:bodyDiv w:val="1"/>
      <w:marLeft w:val="0"/>
      <w:marRight w:val="0"/>
      <w:marTop w:val="0"/>
      <w:marBottom w:val="0"/>
      <w:divBdr>
        <w:top w:val="none" w:sz="0" w:space="0" w:color="auto"/>
        <w:left w:val="none" w:sz="0" w:space="0" w:color="auto"/>
        <w:bottom w:val="none" w:sz="0" w:space="0" w:color="auto"/>
        <w:right w:val="none" w:sz="0" w:space="0" w:color="auto"/>
      </w:divBdr>
    </w:div>
    <w:div w:id="161244083">
      <w:bodyDiv w:val="1"/>
      <w:marLeft w:val="0"/>
      <w:marRight w:val="0"/>
      <w:marTop w:val="0"/>
      <w:marBottom w:val="0"/>
      <w:divBdr>
        <w:top w:val="none" w:sz="0" w:space="0" w:color="auto"/>
        <w:left w:val="none" w:sz="0" w:space="0" w:color="auto"/>
        <w:bottom w:val="none" w:sz="0" w:space="0" w:color="auto"/>
        <w:right w:val="none" w:sz="0" w:space="0" w:color="auto"/>
      </w:divBdr>
    </w:div>
    <w:div w:id="411632518">
      <w:bodyDiv w:val="1"/>
      <w:marLeft w:val="0"/>
      <w:marRight w:val="0"/>
      <w:marTop w:val="0"/>
      <w:marBottom w:val="0"/>
      <w:divBdr>
        <w:top w:val="none" w:sz="0" w:space="0" w:color="auto"/>
        <w:left w:val="none" w:sz="0" w:space="0" w:color="auto"/>
        <w:bottom w:val="none" w:sz="0" w:space="0" w:color="auto"/>
        <w:right w:val="none" w:sz="0" w:space="0" w:color="auto"/>
      </w:divBdr>
    </w:div>
    <w:div w:id="522402884">
      <w:bodyDiv w:val="1"/>
      <w:marLeft w:val="0"/>
      <w:marRight w:val="0"/>
      <w:marTop w:val="0"/>
      <w:marBottom w:val="0"/>
      <w:divBdr>
        <w:top w:val="none" w:sz="0" w:space="0" w:color="auto"/>
        <w:left w:val="none" w:sz="0" w:space="0" w:color="auto"/>
        <w:bottom w:val="none" w:sz="0" w:space="0" w:color="auto"/>
        <w:right w:val="none" w:sz="0" w:space="0" w:color="auto"/>
      </w:divBdr>
    </w:div>
    <w:div w:id="616528054">
      <w:bodyDiv w:val="1"/>
      <w:marLeft w:val="0"/>
      <w:marRight w:val="0"/>
      <w:marTop w:val="0"/>
      <w:marBottom w:val="0"/>
      <w:divBdr>
        <w:top w:val="none" w:sz="0" w:space="0" w:color="auto"/>
        <w:left w:val="none" w:sz="0" w:space="0" w:color="auto"/>
        <w:bottom w:val="none" w:sz="0" w:space="0" w:color="auto"/>
        <w:right w:val="none" w:sz="0" w:space="0" w:color="auto"/>
      </w:divBdr>
    </w:div>
    <w:div w:id="625283022">
      <w:bodyDiv w:val="1"/>
      <w:marLeft w:val="0"/>
      <w:marRight w:val="0"/>
      <w:marTop w:val="0"/>
      <w:marBottom w:val="0"/>
      <w:divBdr>
        <w:top w:val="none" w:sz="0" w:space="0" w:color="auto"/>
        <w:left w:val="none" w:sz="0" w:space="0" w:color="auto"/>
        <w:bottom w:val="none" w:sz="0" w:space="0" w:color="auto"/>
        <w:right w:val="none" w:sz="0" w:space="0" w:color="auto"/>
      </w:divBdr>
    </w:div>
    <w:div w:id="635837790">
      <w:bodyDiv w:val="1"/>
      <w:marLeft w:val="0"/>
      <w:marRight w:val="0"/>
      <w:marTop w:val="0"/>
      <w:marBottom w:val="0"/>
      <w:divBdr>
        <w:top w:val="none" w:sz="0" w:space="0" w:color="auto"/>
        <w:left w:val="none" w:sz="0" w:space="0" w:color="auto"/>
        <w:bottom w:val="none" w:sz="0" w:space="0" w:color="auto"/>
        <w:right w:val="none" w:sz="0" w:space="0" w:color="auto"/>
      </w:divBdr>
    </w:div>
    <w:div w:id="679508538">
      <w:bodyDiv w:val="1"/>
      <w:marLeft w:val="0"/>
      <w:marRight w:val="0"/>
      <w:marTop w:val="0"/>
      <w:marBottom w:val="0"/>
      <w:divBdr>
        <w:top w:val="none" w:sz="0" w:space="0" w:color="auto"/>
        <w:left w:val="none" w:sz="0" w:space="0" w:color="auto"/>
        <w:bottom w:val="none" w:sz="0" w:space="0" w:color="auto"/>
        <w:right w:val="none" w:sz="0" w:space="0" w:color="auto"/>
      </w:divBdr>
    </w:div>
    <w:div w:id="734593603">
      <w:bodyDiv w:val="1"/>
      <w:marLeft w:val="0"/>
      <w:marRight w:val="0"/>
      <w:marTop w:val="0"/>
      <w:marBottom w:val="0"/>
      <w:divBdr>
        <w:top w:val="none" w:sz="0" w:space="0" w:color="auto"/>
        <w:left w:val="none" w:sz="0" w:space="0" w:color="auto"/>
        <w:bottom w:val="none" w:sz="0" w:space="0" w:color="auto"/>
        <w:right w:val="none" w:sz="0" w:space="0" w:color="auto"/>
      </w:divBdr>
    </w:div>
    <w:div w:id="820510942">
      <w:bodyDiv w:val="1"/>
      <w:marLeft w:val="0"/>
      <w:marRight w:val="0"/>
      <w:marTop w:val="0"/>
      <w:marBottom w:val="0"/>
      <w:divBdr>
        <w:top w:val="none" w:sz="0" w:space="0" w:color="auto"/>
        <w:left w:val="none" w:sz="0" w:space="0" w:color="auto"/>
        <w:bottom w:val="none" w:sz="0" w:space="0" w:color="auto"/>
        <w:right w:val="none" w:sz="0" w:space="0" w:color="auto"/>
      </w:divBdr>
    </w:div>
    <w:div w:id="846286217">
      <w:bodyDiv w:val="1"/>
      <w:marLeft w:val="0"/>
      <w:marRight w:val="0"/>
      <w:marTop w:val="0"/>
      <w:marBottom w:val="0"/>
      <w:divBdr>
        <w:top w:val="none" w:sz="0" w:space="0" w:color="auto"/>
        <w:left w:val="none" w:sz="0" w:space="0" w:color="auto"/>
        <w:bottom w:val="none" w:sz="0" w:space="0" w:color="auto"/>
        <w:right w:val="none" w:sz="0" w:space="0" w:color="auto"/>
      </w:divBdr>
    </w:div>
    <w:div w:id="889268319">
      <w:bodyDiv w:val="1"/>
      <w:marLeft w:val="0"/>
      <w:marRight w:val="0"/>
      <w:marTop w:val="0"/>
      <w:marBottom w:val="0"/>
      <w:divBdr>
        <w:top w:val="none" w:sz="0" w:space="0" w:color="auto"/>
        <w:left w:val="none" w:sz="0" w:space="0" w:color="auto"/>
        <w:bottom w:val="none" w:sz="0" w:space="0" w:color="auto"/>
        <w:right w:val="none" w:sz="0" w:space="0" w:color="auto"/>
      </w:divBdr>
    </w:div>
    <w:div w:id="903839071">
      <w:bodyDiv w:val="1"/>
      <w:marLeft w:val="0"/>
      <w:marRight w:val="0"/>
      <w:marTop w:val="0"/>
      <w:marBottom w:val="0"/>
      <w:divBdr>
        <w:top w:val="none" w:sz="0" w:space="0" w:color="auto"/>
        <w:left w:val="none" w:sz="0" w:space="0" w:color="auto"/>
        <w:bottom w:val="none" w:sz="0" w:space="0" w:color="auto"/>
        <w:right w:val="none" w:sz="0" w:space="0" w:color="auto"/>
      </w:divBdr>
    </w:div>
    <w:div w:id="1232429192">
      <w:bodyDiv w:val="1"/>
      <w:marLeft w:val="0"/>
      <w:marRight w:val="0"/>
      <w:marTop w:val="0"/>
      <w:marBottom w:val="0"/>
      <w:divBdr>
        <w:top w:val="none" w:sz="0" w:space="0" w:color="auto"/>
        <w:left w:val="none" w:sz="0" w:space="0" w:color="auto"/>
        <w:bottom w:val="none" w:sz="0" w:space="0" w:color="auto"/>
        <w:right w:val="none" w:sz="0" w:space="0" w:color="auto"/>
      </w:divBdr>
    </w:div>
    <w:div w:id="1240019095">
      <w:bodyDiv w:val="1"/>
      <w:marLeft w:val="0"/>
      <w:marRight w:val="0"/>
      <w:marTop w:val="0"/>
      <w:marBottom w:val="0"/>
      <w:divBdr>
        <w:top w:val="none" w:sz="0" w:space="0" w:color="auto"/>
        <w:left w:val="none" w:sz="0" w:space="0" w:color="auto"/>
        <w:bottom w:val="none" w:sz="0" w:space="0" w:color="auto"/>
        <w:right w:val="none" w:sz="0" w:space="0" w:color="auto"/>
      </w:divBdr>
      <w:divsChild>
        <w:div w:id="1332952141">
          <w:marLeft w:val="0"/>
          <w:marRight w:val="0"/>
          <w:marTop w:val="0"/>
          <w:marBottom w:val="0"/>
          <w:divBdr>
            <w:top w:val="none" w:sz="0" w:space="0" w:color="auto"/>
            <w:left w:val="none" w:sz="0" w:space="0" w:color="auto"/>
            <w:bottom w:val="none" w:sz="0" w:space="0" w:color="auto"/>
            <w:right w:val="none" w:sz="0" w:space="0" w:color="auto"/>
          </w:divBdr>
        </w:div>
      </w:divsChild>
    </w:div>
    <w:div w:id="1291672550">
      <w:bodyDiv w:val="1"/>
      <w:marLeft w:val="0"/>
      <w:marRight w:val="0"/>
      <w:marTop w:val="0"/>
      <w:marBottom w:val="0"/>
      <w:divBdr>
        <w:top w:val="none" w:sz="0" w:space="0" w:color="auto"/>
        <w:left w:val="none" w:sz="0" w:space="0" w:color="auto"/>
        <w:bottom w:val="none" w:sz="0" w:space="0" w:color="auto"/>
        <w:right w:val="none" w:sz="0" w:space="0" w:color="auto"/>
      </w:divBdr>
    </w:div>
    <w:div w:id="1497988744">
      <w:bodyDiv w:val="1"/>
      <w:marLeft w:val="0"/>
      <w:marRight w:val="0"/>
      <w:marTop w:val="0"/>
      <w:marBottom w:val="0"/>
      <w:divBdr>
        <w:top w:val="none" w:sz="0" w:space="0" w:color="auto"/>
        <w:left w:val="none" w:sz="0" w:space="0" w:color="auto"/>
        <w:bottom w:val="none" w:sz="0" w:space="0" w:color="auto"/>
        <w:right w:val="none" w:sz="0" w:space="0" w:color="auto"/>
      </w:divBdr>
    </w:div>
    <w:div w:id="1512984931">
      <w:bodyDiv w:val="1"/>
      <w:marLeft w:val="0"/>
      <w:marRight w:val="0"/>
      <w:marTop w:val="0"/>
      <w:marBottom w:val="0"/>
      <w:divBdr>
        <w:top w:val="none" w:sz="0" w:space="0" w:color="auto"/>
        <w:left w:val="none" w:sz="0" w:space="0" w:color="auto"/>
        <w:bottom w:val="none" w:sz="0" w:space="0" w:color="auto"/>
        <w:right w:val="none" w:sz="0" w:space="0" w:color="auto"/>
      </w:divBdr>
    </w:div>
    <w:div w:id="1530413791">
      <w:bodyDiv w:val="1"/>
      <w:marLeft w:val="0"/>
      <w:marRight w:val="0"/>
      <w:marTop w:val="0"/>
      <w:marBottom w:val="0"/>
      <w:divBdr>
        <w:top w:val="none" w:sz="0" w:space="0" w:color="auto"/>
        <w:left w:val="none" w:sz="0" w:space="0" w:color="auto"/>
        <w:bottom w:val="none" w:sz="0" w:space="0" w:color="auto"/>
        <w:right w:val="none" w:sz="0" w:space="0" w:color="auto"/>
      </w:divBdr>
    </w:div>
    <w:div w:id="1558010181">
      <w:bodyDiv w:val="1"/>
      <w:marLeft w:val="0"/>
      <w:marRight w:val="0"/>
      <w:marTop w:val="0"/>
      <w:marBottom w:val="0"/>
      <w:divBdr>
        <w:top w:val="none" w:sz="0" w:space="0" w:color="auto"/>
        <w:left w:val="none" w:sz="0" w:space="0" w:color="auto"/>
        <w:bottom w:val="none" w:sz="0" w:space="0" w:color="auto"/>
        <w:right w:val="none" w:sz="0" w:space="0" w:color="auto"/>
      </w:divBdr>
    </w:div>
    <w:div w:id="1634099810">
      <w:bodyDiv w:val="1"/>
      <w:marLeft w:val="0"/>
      <w:marRight w:val="0"/>
      <w:marTop w:val="0"/>
      <w:marBottom w:val="0"/>
      <w:divBdr>
        <w:top w:val="none" w:sz="0" w:space="0" w:color="auto"/>
        <w:left w:val="none" w:sz="0" w:space="0" w:color="auto"/>
        <w:bottom w:val="none" w:sz="0" w:space="0" w:color="auto"/>
        <w:right w:val="none" w:sz="0" w:space="0" w:color="auto"/>
      </w:divBdr>
    </w:div>
    <w:div w:id="1680889378">
      <w:bodyDiv w:val="1"/>
      <w:marLeft w:val="0"/>
      <w:marRight w:val="0"/>
      <w:marTop w:val="0"/>
      <w:marBottom w:val="0"/>
      <w:divBdr>
        <w:top w:val="none" w:sz="0" w:space="0" w:color="auto"/>
        <w:left w:val="none" w:sz="0" w:space="0" w:color="auto"/>
        <w:bottom w:val="none" w:sz="0" w:space="0" w:color="auto"/>
        <w:right w:val="none" w:sz="0" w:space="0" w:color="auto"/>
      </w:divBdr>
    </w:div>
    <w:div w:id="1682051233">
      <w:bodyDiv w:val="1"/>
      <w:marLeft w:val="0"/>
      <w:marRight w:val="0"/>
      <w:marTop w:val="0"/>
      <w:marBottom w:val="0"/>
      <w:divBdr>
        <w:top w:val="none" w:sz="0" w:space="0" w:color="auto"/>
        <w:left w:val="none" w:sz="0" w:space="0" w:color="auto"/>
        <w:bottom w:val="none" w:sz="0" w:space="0" w:color="auto"/>
        <w:right w:val="none" w:sz="0" w:space="0" w:color="auto"/>
      </w:divBdr>
    </w:div>
    <w:div w:id="1737822846">
      <w:bodyDiv w:val="1"/>
      <w:marLeft w:val="0"/>
      <w:marRight w:val="0"/>
      <w:marTop w:val="0"/>
      <w:marBottom w:val="0"/>
      <w:divBdr>
        <w:top w:val="none" w:sz="0" w:space="0" w:color="auto"/>
        <w:left w:val="none" w:sz="0" w:space="0" w:color="auto"/>
        <w:bottom w:val="none" w:sz="0" w:space="0" w:color="auto"/>
        <w:right w:val="none" w:sz="0" w:space="0" w:color="auto"/>
      </w:divBdr>
    </w:div>
    <w:div w:id="1931814610">
      <w:bodyDiv w:val="1"/>
      <w:marLeft w:val="0"/>
      <w:marRight w:val="0"/>
      <w:marTop w:val="0"/>
      <w:marBottom w:val="0"/>
      <w:divBdr>
        <w:top w:val="none" w:sz="0" w:space="0" w:color="auto"/>
        <w:left w:val="none" w:sz="0" w:space="0" w:color="auto"/>
        <w:bottom w:val="none" w:sz="0" w:space="0" w:color="auto"/>
        <w:right w:val="none" w:sz="0" w:space="0" w:color="auto"/>
      </w:divBdr>
    </w:div>
    <w:div w:id="1971327580">
      <w:bodyDiv w:val="1"/>
      <w:marLeft w:val="0"/>
      <w:marRight w:val="0"/>
      <w:marTop w:val="0"/>
      <w:marBottom w:val="0"/>
      <w:divBdr>
        <w:top w:val="none" w:sz="0" w:space="0" w:color="auto"/>
        <w:left w:val="none" w:sz="0" w:space="0" w:color="auto"/>
        <w:bottom w:val="none" w:sz="0" w:space="0" w:color="auto"/>
        <w:right w:val="none" w:sz="0" w:space="0" w:color="auto"/>
      </w:divBdr>
    </w:div>
    <w:div w:id="1987123954">
      <w:bodyDiv w:val="1"/>
      <w:marLeft w:val="0"/>
      <w:marRight w:val="0"/>
      <w:marTop w:val="0"/>
      <w:marBottom w:val="0"/>
      <w:divBdr>
        <w:top w:val="none" w:sz="0" w:space="0" w:color="auto"/>
        <w:left w:val="none" w:sz="0" w:space="0" w:color="auto"/>
        <w:bottom w:val="none" w:sz="0" w:space="0" w:color="auto"/>
        <w:right w:val="none" w:sz="0" w:space="0" w:color="auto"/>
      </w:divBdr>
    </w:div>
    <w:div w:id="1999725529">
      <w:bodyDiv w:val="1"/>
      <w:marLeft w:val="0"/>
      <w:marRight w:val="0"/>
      <w:marTop w:val="0"/>
      <w:marBottom w:val="0"/>
      <w:divBdr>
        <w:top w:val="none" w:sz="0" w:space="0" w:color="auto"/>
        <w:left w:val="none" w:sz="0" w:space="0" w:color="auto"/>
        <w:bottom w:val="none" w:sz="0" w:space="0" w:color="auto"/>
        <w:right w:val="none" w:sz="0" w:space="0" w:color="auto"/>
      </w:divBdr>
    </w:div>
    <w:div w:id="2078163163">
      <w:bodyDiv w:val="1"/>
      <w:marLeft w:val="0"/>
      <w:marRight w:val="0"/>
      <w:marTop w:val="0"/>
      <w:marBottom w:val="0"/>
      <w:divBdr>
        <w:top w:val="none" w:sz="0" w:space="0" w:color="auto"/>
        <w:left w:val="none" w:sz="0" w:space="0" w:color="auto"/>
        <w:bottom w:val="none" w:sz="0" w:space="0" w:color="auto"/>
        <w:right w:val="none" w:sz="0" w:space="0" w:color="auto"/>
      </w:divBdr>
      <w:divsChild>
        <w:div w:id="8186962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11R16</b:Tag>
    <b:SourceType>InternetSite</b:SourceType>
    <b:Guid>{A4DC4199-2FA4-452F-A974-7E188F788A40}</b:Guid>
    <b:Title>11 Reasons You Know You Work At A Daycare</b:Title>
    <b:Year>2016</b:Year>
    <b:InternetSiteTitle>Odyssey</b:InternetSiteTitle>
    <b:Month>Jul</b:Month>
    <b:Day>25</b:Day>
    <b:URL>https://www.theodysseyonline.com/11-reasons-you-know-you-work-at-daycare?ref=pn</b:URL>
    <b:RefOrder>2</b:RefOrder>
  </b:Source>
  <b:Source>
    <b:Tag>Pet</b:Tag>
    <b:SourceType>InternetSite</b:SourceType>
    <b:Guid>{AFAED425-3E82-43C0-BF8E-F6087BBC8797}</b:Guid>
    <b:Author>
      <b:Author>
        <b:NameList>
          <b:Person>
            <b:Last>Peter Gray</b:Last>
            <b:First>PhD</b:First>
          </b:Person>
        </b:NameList>
      </b:Author>
    </b:Author>
    <b:Title>Risky play</b:Title>
    <b:InternetSiteTitle>Pathways</b:InternetSiteTitle>
    <b:URL>https://pathwaystofamilywellness.org/childrens-health-wellness/risky-play-2.html</b:URL>
    <b:RefOrder>3</b:RefOrder>
  </b:Source>
  <b:Source>
    <b:Tag>Vic22</b:Tag>
    <b:SourceType>Book</b:SourceType>
    <b:Guid>{9C439FBF-BA3E-4862-8048-E0411CF18112}</b:Guid>
    <b:Author>
      <b:Author>
        <b:NameList>
          <b:Person>
            <b:Last>Wells</b:Last>
            <b:First>Vicci</b:First>
          </b:Person>
        </b:NameList>
      </b:Author>
    </b:Author>
    <b:Title>Why outdoor physical activity and play have a fundamental role in children’s development </b:Title>
    <b:Year>February 8,2022</b:Year>
    <b:Publisher>https://senmagazine.co.uk/content/activities/sport/16250/why-outdoor-physical-activity-and-play-have-a-fundamental-role-in-childrens-development/</b:Publisher>
    <b:RefOrder>4</b:RefOrder>
  </b:Source>
  <b:Source>
    <b:Tag>Earar</b:Tag>
    <b:SourceType>Book</b:SourceType>
    <b:Guid>{B0F148BB-6954-40F2-B1B1-47033984CF47}</b:Guid>
    <b:Title>Early Years Practitioner</b:Title>
    <b:Year>1year</b:Year>
    <b:Publisher>https://trainingexpress.org.uk/course/early-years-practitioner/</b:Publisher>
    <b:RefOrder>5</b:RefOrder>
  </b:Source>
  <b:Source>
    <b:Tag>wel</b:Tag>
    <b:SourceType>Book</b:SourceType>
    <b:Guid>{462CF567-7920-42BA-9144-0E03F547779E}</b:Guid>
    <b:Title>wellbeing</b:Title>
    <b:Publisher>Connect.openathens.net/ebrary.com/387f664b-b747-4f48-a26e-075ca9ab4cd7/auth/rcv/saml2/post</b:Publisher>
    <b:RefOrder>1</b:RefOrder>
  </b:Source>
</b:Sources>
</file>

<file path=customXml/itemProps1.xml><?xml version="1.0" encoding="utf-8"?>
<ds:datastoreItem xmlns:ds="http://schemas.openxmlformats.org/officeDocument/2006/customXml" ds:itemID="{6CEB4766-CFFF-44CE-92FD-D22943B71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4795</Words>
  <Characters>27333</Characters>
  <Application>Microsoft Office Word</Application>
  <DocSecurity>0</DocSecurity>
  <Lines>227</Lines>
  <Paragraphs>64</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Language linked with thinking: Innate models if language development allowed for</vt:lpstr>
      <vt:lpstr>    Whitters, H.G. (2020) Adverse childhood experiences, attachment, and the early y</vt:lpstr>
      <vt:lpstr>    &lt;Johnston, J. et al. (2018) Early childhood studies : principles and practice. S</vt:lpstr>
      <vt:lpstr>    Wilson-Ali, N., Barratt-Pugh, C., and Knaus, M(2019)Multiple perspectives on att</vt:lpstr>
      <vt:lpstr>    &gt;</vt:lpstr>
      <vt:lpstr>    </vt:lpstr>
      <vt:lpstr>    </vt:lpstr>
      <vt:lpstr>    </vt:lpstr>
      <vt:lpstr>    </vt:lpstr>
    </vt:vector>
  </TitlesOfParts>
  <Company/>
  <LinksUpToDate>false</LinksUpToDate>
  <CharactersWithSpaces>32064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JAM19851372 (Sharmin Amin Jamil)</dc:creator>
  <cp:keywords/>
  <dc:description/>
  <cp:lastModifiedBy>JAM19851372 (Sharmin Amin Jamil)</cp:lastModifiedBy>
  <cp:revision>2</cp:revision>
  <dcterms:created xsi:type="dcterms:W3CDTF">2024-11-30T19:27:00Z</dcterms:created>
  <dcterms:modified xsi:type="dcterms:W3CDTF">2024-11-30T19:27:00Z</dcterms:modified>
</cp:coreProperties>
</file>