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F3A7D" w:rsidRDefault="00AF3A7D">
      <w:pPr>
        <w:spacing w:before="0" w:after="0" w:line="240" w:lineRule="auto"/>
      </w:pPr>
      <w:bookmarkStart w:id="0" w:name="_heading=h.gjdgxs" w:colFirst="0" w:colLast="0"/>
      <w:bookmarkEnd w:id="0"/>
    </w:p>
    <w:p w14:paraId="00000002" w14:textId="77777777" w:rsidR="00AF3A7D" w:rsidRDefault="00AF3A7D">
      <w:pPr>
        <w:spacing w:before="0" w:after="0" w:line="240" w:lineRule="auto"/>
      </w:pPr>
      <w:bookmarkStart w:id="1" w:name="_heading=h.30j0zll" w:colFirst="0" w:colLast="0"/>
      <w:bookmarkEnd w:id="1"/>
    </w:p>
    <w:p w14:paraId="00000003" w14:textId="77777777" w:rsidR="00AF3A7D" w:rsidRDefault="00AF3A7D"/>
    <w:p w14:paraId="00000004" w14:textId="77777777" w:rsidR="00AF3A7D" w:rsidRDefault="00AF3A7D"/>
    <w:p w14:paraId="00000005" w14:textId="77777777" w:rsidR="00AF3A7D" w:rsidRDefault="00AF3A7D">
      <w:pPr>
        <w:spacing w:before="0" w:after="0" w:line="240" w:lineRule="auto"/>
      </w:pPr>
      <w:bookmarkStart w:id="2" w:name="_heading=h.1fob9te" w:colFirst="0" w:colLast="0"/>
      <w:bookmarkEnd w:id="2"/>
    </w:p>
    <w:p w14:paraId="00000006" w14:textId="61F4EDCB" w:rsidR="00AF3A7D" w:rsidRPr="009A6844" w:rsidRDefault="00000000" w:rsidP="003114A4">
      <w:pPr>
        <w:jc w:val="center"/>
        <w:rPr>
          <w:rFonts w:ascii="Arial" w:hAnsi="Arial" w:cs="Arial"/>
          <w:b/>
          <w:sz w:val="44"/>
          <w:szCs w:val="44"/>
        </w:rPr>
      </w:pPr>
      <w:r w:rsidRPr="009A6844">
        <w:rPr>
          <w:rFonts w:ascii="Arial" w:hAnsi="Arial" w:cs="Arial"/>
          <w:b/>
          <w:sz w:val="44"/>
          <w:szCs w:val="44"/>
        </w:rPr>
        <w:t xml:space="preserve">Hotel </w:t>
      </w:r>
      <w:r w:rsidR="003114A4" w:rsidRPr="009A6844">
        <w:rPr>
          <w:rFonts w:ascii="Arial" w:hAnsi="Arial" w:cs="Arial"/>
          <w:b/>
          <w:sz w:val="44"/>
          <w:szCs w:val="44"/>
        </w:rPr>
        <w:t>Placement:</w:t>
      </w:r>
      <w:r w:rsidRPr="009A6844">
        <w:rPr>
          <w:rFonts w:ascii="Arial" w:hAnsi="Arial" w:cs="Arial"/>
          <w:b/>
          <w:sz w:val="44"/>
          <w:szCs w:val="44"/>
        </w:rPr>
        <w:t xml:space="preserve"> Managing Food and Beverage Operations</w:t>
      </w:r>
    </w:p>
    <w:p w14:paraId="00000007" w14:textId="77777777" w:rsidR="00AF3A7D" w:rsidRPr="009A6844" w:rsidRDefault="00AF3A7D" w:rsidP="003114A4">
      <w:pPr>
        <w:spacing w:before="0" w:after="0" w:line="240" w:lineRule="auto"/>
        <w:jc w:val="center"/>
        <w:rPr>
          <w:rFonts w:ascii="Arial" w:hAnsi="Arial" w:cs="Arial"/>
          <w:sz w:val="44"/>
          <w:szCs w:val="44"/>
        </w:rPr>
      </w:pPr>
      <w:bookmarkStart w:id="3" w:name="_heading=h.3znysh7" w:colFirst="0" w:colLast="0"/>
      <w:bookmarkEnd w:id="3"/>
    </w:p>
    <w:p w14:paraId="00000008" w14:textId="77777777" w:rsidR="00AF3A7D" w:rsidRPr="009A6844" w:rsidRDefault="00AF3A7D" w:rsidP="003114A4">
      <w:pPr>
        <w:spacing w:before="0" w:after="0" w:line="240" w:lineRule="auto"/>
        <w:jc w:val="center"/>
        <w:rPr>
          <w:rFonts w:ascii="Arial" w:hAnsi="Arial" w:cs="Arial"/>
          <w:sz w:val="44"/>
          <w:szCs w:val="44"/>
        </w:rPr>
      </w:pPr>
      <w:bookmarkStart w:id="4" w:name="_heading=h.2et92p0" w:colFirst="0" w:colLast="0"/>
      <w:bookmarkEnd w:id="4"/>
    </w:p>
    <w:p w14:paraId="00000009" w14:textId="77777777" w:rsidR="00AF3A7D" w:rsidRPr="009A6844" w:rsidRDefault="00AF3A7D" w:rsidP="003114A4">
      <w:pPr>
        <w:spacing w:before="0" w:after="0" w:line="240" w:lineRule="auto"/>
        <w:jc w:val="center"/>
        <w:rPr>
          <w:rFonts w:ascii="Arial" w:hAnsi="Arial" w:cs="Arial"/>
          <w:sz w:val="44"/>
          <w:szCs w:val="44"/>
        </w:rPr>
      </w:pPr>
      <w:bookmarkStart w:id="5" w:name="_heading=h.tyjcwt" w:colFirst="0" w:colLast="0"/>
      <w:bookmarkEnd w:id="5"/>
    </w:p>
    <w:p w14:paraId="0000000A" w14:textId="77777777" w:rsidR="00AF3A7D" w:rsidRPr="009A6844" w:rsidRDefault="00AF3A7D" w:rsidP="003114A4">
      <w:pPr>
        <w:jc w:val="center"/>
        <w:rPr>
          <w:rFonts w:ascii="Arial" w:hAnsi="Arial" w:cs="Arial"/>
          <w:sz w:val="44"/>
          <w:szCs w:val="44"/>
        </w:rPr>
      </w:pPr>
    </w:p>
    <w:p w14:paraId="0000000B" w14:textId="77777777" w:rsidR="00AF3A7D" w:rsidRPr="009A6844" w:rsidRDefault="00000000" w:rsidP="003114A4">
      <w:pPr>
        <w:jc w:val="center"/>
        <w:rPr>
          <w:rFonts w:ascii="Arial" w:hAnsi="Arial" w:cs="Arial"/>
          <w:b/>
          <w:sz w:val="44"/>
          <w:szCs w:val="44"/>
        </w:rPr>
      </w:pPr>
      <w:r w:rsidRPr="009A6844">
        <w:rPr>
          <w:rFonts w:ascii="Arial" w:hAnsi="Arial" w:cs="Arial"/>
          <w:b/>
          <w:sz w:val="44"/>
          <w:szCs w:val="44"/>
        </w:rPr>
        <w:t>Module code: BMIH6002</w:t>
      </w:r>
    </w:p>
    <w:p w14:paraId="0000000C" w14:textId="07AB9048" w:rsidR="00AF3A7D" w:rsidRPr="009A6844" w:rsidRDefault="00000000" w:rsidP="003114A4">
      <w:pPr>
        <w:jc w:val="center"/>
        <w:rPr>
          <w:rFonts w:ascii="Arial" w:hAnsi="Arial" w:cs="Arial"/>
          <w:b/>
          <w:sz w:val="44"/>
          <w:szCs w:val="44"/>
        </w:rPr>
      </w:pPr>
      <w:r w:rsidRPr="009A6844">
        <w:rPr>
          <w:rFonts w:ascii="Arial" w:hAnsi="Arial" w:cs="Arial"/>
          <w:b/>
          <w:sz w:val="44"/>
          <w:szCs w:val="44"/>
        </w:rPr>
        <w:t xml:space="preserve">Student name: </w:t>
      </w:r>
      <w:r w:rsidR="003114A4" w:rsidRPr="009A6844">
        <w:rPr>
          <w:rFonts w:ascii="Arial" w:hAnsi="Arial" w:cs="Arial"/>
          <w:b/>
          <w:sz w:val="44"/>
          <w:szCs w:val="44"/>
        </w:rPr>
        <w:t>Amin Miah 2120525</w:t>
      </w:r>
    </w:p>
    <w:p w14:paraId="0000000D" w14:textId="0987BB58" w:rsidR="00AF3A7D" w:rsidRPr="009A6844" w:rsidRDefault="00000000" w:rsidP="003114A4">
      <w:pPr>
        <w:jc w:val="center"/>
        <w:rPr>
          <w:rFonts w:ascii="Arial" w:hAnsi="Arial" w:cs="Arial"/>
          <w:b/>
          <w:sz w:val="44"/>
          <w:szCs w:val="44"/>
        </w:rPr>
      </w:pPr>
      <w:r w:rsidRPr="009A6844">
        <w:rPr>
          <w:rFonts w:ascii="Arial" w:hAnsi="Arial" w:cs="Arial"/>
          <w:b/>
          <w:sz w:val="44"/>
          <w:szCs w:val="44"/>
        </w:rPr>
        <w:t xml:space="preserve">Lecturer's name: </w:t>
      </w:r>
      <w:r w:rsidR="003114A4" w:rsidRPr="009A6844">
        <w:rPr>
          <w:rFonts w:ascii="Arial" w:hAnsi="Arial" w:cs="Arial"/>
          <w:b/>
          <w:sz w:val="44"/>
          <w:szCs w:val="44"/>
        </w:rPr>
        <w:t>Lisa</w:t>
      </w:r>
      <w:r w:rsidR="009A6844" w:rsidRPr="009A6844">
        <w:rPr>
          <w:rFonts w:ascii="Arial" w:hAnsi="Arial" w:cs="Arial"/>
          <w:b/>
          <w:sz w:val="44"/>
          <w:szCs w:val="44"/>
        </w:rPr>
        <w:t>-Marie</w:t>
      </w:r>
      <w:r w:rsidR="003114A4" w:rsidRPr="009A6844">
        <w:rPr>
          <w:rFonts w:ascii="Arial" w:hAnsi="Arial" w:cs="Arial"/>
          <w:b/>
          <w:sz w:val="44"/>
          <w:szCs w:val="44"/>
        </w:rPr>
        <w:t xml:space="preserve"> Basler</w:t>
      </w:r>
    </w:p>
    <w:p w14:paraId="0000000E" w14:textId="73F3513F" w:rsidR="00AF3A7D" w:rsidRPr="003114A4" w:rsidRDefault="00000000">
      <w:pPr>
        <w:rPr>
          <w:rFonts w:ascii="Arial" w:hAnsi="Arial" w:cs="Arial"/>
        </w:rPr>
      </w:pPr>
      <w:r w:rsidRPr="003114A4">
        <w:rPr>
          <w:rFonts w:ascii="Arial" w:hAnsi="Arial" w:cs="Arial"/>
        </w:rPr>
        <w:br w:type="page"/>
      </w:r>
    </w:p>
    <w:p w14:paraId="0000000F" w14:textId="77777777" w:rsidR="00AF3A7D" w:rsidRPr="003114A4" w:rsidRDefault="00000000">
      <w:pPr>
        <w:pStyle w:val="Heading1"/>
        <w:keepNext w:val="0"/>
        <w:keepLines w:val="0"/>
        <w:jc w:val="left"/>
        <w:rPr>
          <w:rFonts w:ascii="Arial" w:hAnsi="Arial" w:cs="Arial"/>
          <w:sz w:val="24"/>
          <w:szCs w:val="24"/>
        </w:rPr>
      </w:pPr>
      <w:bookmarkStart w:id="6" w:name="_heading=h.3dy6vkm" w:colFirst="0" w:colLast="0"/>
      <w:bookmarkEnd w:id="6"/>
      <w:r w:rsidRPr="003114A4">
        <w:rPr>
          <w:rFonts w:ascii="Arial" w:hAnsi="Arial" w:cs="Arial"/>
          <w:sz w:val="24"/>
          <w:szCs w:val="24"/>
        </w:rPr>
        <w:lastRenderedPageBreak/>
        <w:t>Table of Contents.</w:t>
      </w:r>
    </w:p>
    <w:p w14:paraId="00000010" w14:textId="77777777" w:rsidR="00AF3A7D" w:rsidRPr="003114A4" w:rsidRDefault="00AF3A7D">
      <w:pPr>
        <w:rPr>
          <w:rFonts w:ascii="Arial" w:hAnsi="Arial" w:cs="Arial"/>
        </w:rPr>
      </w:pPr>
    </w:p>
    <w:sdt>
      <w:sdtPr>
        <w:rPr>
          <w:rFonts w:ascii="Arial" w:hAnsi="Arial" w:cs="Arial"/>
        </w:rPr>
        <w:id w:val="-95952684"/>
        <w:docPartObj>
          <w:docPartGallery w:val="Table of Contents"/>
          <w:docPartUnique/>
        </w:docPartObj>
      </w:sdtPr>
      <w:sdtContent>
        <w:p w14:paraId="00000011" w14:textId="77777777" w:rsidR="00AF3A7D" w:rsidRPr="003114A4" w:rsidRDefault="00000000">
          <w:pPr>
            <w:widowControl w:val="0"/>
            <w:tabs>
              <w:tab w:val="right" w:pos="12000"/>
            </w:tabs>
            <w:spacing w:before="60" w:after="0" w:line="240" w:lineRule="auto"/>
            <w:rPr>
              <w:rFonts w:ascii="Arial" w:hAnsi="Arial" w:cs="Arial"/>
              <w:b/>
              <w:color w:val="000000"/>
            </w:rPr>
          </w:pPr>
          <w:r w:rsidRPr="003114A4">
            <w:rPr>
              <w:rFonts w:ascii="Arial" w:hAnsi="Arial" w:cs="Arial"/>
            </w:rPr>
            <w:fldChar w:fldCharType="begin"/>
          </w:r>
          <w:r w:rsidRPr="003114A4">
            <w:rPr>
              <w:rFonts w:ascii="Arial" w:hAnsi="Arial" w:cs="Arial"/>
            </w:rPr>
            <w:instrText xml:space="preserve"> TOC \h \u \z \t "Heading 1,1,Heading 2,2,Heading 3,3,Heading 4,4,Heading 5,5,Heading 6,6,"</w:instrText>
          </w:r>
          <w:r w:rsidRPr="003114A4">
            <w:rPr>
              <w:rFonts w:ascii="Arial" w:hAnsi="Arial" w:cs="Arial"/>
            </w:rPr>
            <w:fldChar w:fldCharType="separate"/>
          </w:r>
          <w:hyperlink w:anchor="_heading=h.3dy6vkm">
            <w:r w:rsidRPr="003114A4">
              <w:rPr>
                <w:rFonts w:ascii="Arial" w:hAnsi="Arial" w:cs="Arial"/>
                <w:b/>
                <w:color w:val="000000"/>
              </w:rPr>
              <w:t>Table of Contents.</w:t>
            </w:r>
            <w:r w:rsidRPr="003114A4">
              <w:rPr>
                <w:rFonts w:ascii="Arial" w:hAnsi="Arial" w:cs="Arial"/>
                <w:b/>
                <w:color w:val="000000"/>
              </w:rPr>
              <w:tab/>
              <w:t>2</w:t>
            </w:r>
          </w:hyperlink>
        </w:p>
        <w:p w14:paraId="00000012"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2s8eyo1">
            <w:r w:rsidRPr="003114A4">
              <w:rPr>
                <w:rFonts w:ascii="Arial" w:hAnsi="Arial" w:cs="Arial"/>
                <w:b/>
                <w:color w:val="000000"/>
              </w:rPr>
              <w:t>1. Introduction</w:t>
            </w:r>
            <w:r w:rsidRPr="003114A4">
              <w:rPr>
                <w:rFonts w:ascii="Arial" w:hAnsi="Arial" w:cs="Arial"/>
                <w:b/>
                <w:color w:val="000000"/>
              </w:rPr>
              <w:tab/>
              <w:t>3</w:t>
            </w:r>
          </w:hyperlink>
        </w:p>
        <w:p w14:paraId="00000013"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17dp8vu">
            <w:r w:rsidRPr="003114A4">
              <w:rPr>
                <w:rFonts w:ascii="Arial" w:hAnsi="Arial" w:cs="Arial"/>
                <w:b/>
                <w:color w:val="000000"/>
              </w:rPr>
              <w:t>2. Observation and Experience</w:t>
            </w:r>
            <w:r w:rsidRPr="003114A4">
              <w:rPr>
                <w:rFonts w:ascii="Arial" w:hAnsi="Arial" w:cs="Arial"/>
                <w:b/>
                <w:color w:val="000000"/>
              </w:rPr>
              <w:tab/>
              <w:t>3</w:t>
            </w:r>
          </w:hyperlink>
        </w:p>
        <w:p w14:paraId="00000014"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3rdcrjn">
            <w:r w:rsidRPr="003114A4">
              <w:rPr>
                <w:rFonts w:ascii="Arial" w:hAnsi="Arial" w:cs="Arial"/>
                <w:b/>
                <w:color w:val="000000"/>
              </w:rPr>
              <w:t>3. Reflective Analysis</w:t>
            </w:r>
            <w:r w:rsidRPr="003114A4">
              <w:rPr>
                <w:rFonts w:ascii="Arial" w:hAnsi="Arial" w:cs="Arial"/>
                <w:b/>
                <w:color w:val="000000"/>
              </w:rPr>
              <w:tab/>
              <w:t>4</w:t>
            </w:r>
          </w:hyperlink>
        </w:p>
        <w:p w14:paraId="00000015"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26in1rg">
            <w:r w:rsidRPr="003114A4">
              <w:rPr>
                <w:rFonts w:ascii="Arial" w:hAnsi="Arial" w:cs="Arial"/>
                <w:b/>
                <w:color w:val="000000"/>
              </w:rPr>
              <w:t>4. Resolving Challenges</w:t>
            </w:r>
            <w:r w:rsidRPr="003114A4">
              <w:rPr>
                <w:rFonts w:ascii="Arial" w:hAnsi="Arial" w:cs="Arial"/>
                <w:b/>
                <w:color w:val="000000"/>
              </w:rPr>
              <w:tab/>
              <w:t>5</w:t>
            </w:r>
          </w:hyperlink>
        </w:p>
        <w:p w14:paraId="00000016"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lnxbz9">
            <w:r w:rsidRPr="003114A4">
              <w:rPr>
                <w:rFonts w:ascii="Arial" w:hAnsi="Arial" w:cs="Arial"/>
                <w:b/>
                <w:color w:val="000000"/>
              </w:rPr>
              <w:t>5. Recommendations for Improvement</w:t>
            </w:r>
            <w:r w:rsidRPr="003114A4">
              <w:rPr>
                <w:rFonts w:ascii="Arial" w:hAnsi="Arial" w:cs="Arial"/>
                <w:b/>
                <w:color w:val="000000"/>
              </w:rPr>
              <w:tab/>
              <w:t>5</w:t>
            </w:r>
          </w:hyperlink>
        </w:p>
        <w:p w14:paraId="00000017"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35nkun2">
            <w:r w:rsidRPr="003114A4">
              <w:rPr>
                <w:rFonts w:ascii="Arial" w:hAnsi="Arial" w:cs="Arial"/>
                <w:b/>
                <w:color w:val="000000"/>
              </w:rPr>
              <w:t>6. Connecting Theory to Practice</w:t>
            </w:r>
            <w:r w:rsidRPr="003114A4">
              <w:rPr>
                <w:rFonts w:ascii="Arial" w:hAnsi="Arial" w:cs="Arial"/>
                <w:b/>
                <w:color w:val="000000"/>
              </w:rPr>
              <w:tab/>
              <w:t>6</w:t>
            </w:r>
          </w:hyperlink>
        </w:p>
        <w:p w14:paraId="00000018"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1ksv4uv">
            <w:r w:rsidRPr="003114A4">
              <w:rPr>
                <w:rFonts w:ascii="Arial" w:hAnsi="Arial" w:cs="Arial"/>
                <w:b/>
                <w:color w:val="000000"/>
              </w:rPr>
              <w:t>7. Applying Lessons Learned</w:t>
            </w:r>
            <w:r w:rsidRPr="003114A4">
              <w:rPr>
                <w:rFonts w:ascii="Arial" w:hAnsi="Arial" w:cs="Arial"/>
                <w:b/>
                <w:color w:val="000000"/>
              </w:rPr>
              <w:tab/>
              <w:t>7</w:t>
            </w:r>
          </w:hyperlink>
        </w:p>
        <w:p w14:paraId="00000019"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44sinio">
            <w:r w:rsidRPr="003114A4">
              <w:rPr>
                <w:rFonts w:ascii="Arial" w:hAnsi="Arial" w:cs="Arial"/>
                <w:b/>
                <w:color w:val="000000"/>
              </w:rPr>
              <w:t>Conclusion</w:t>
            </w:r>
            <w:r w:rsidRPr="003114A4">
              <w:rPr>
                <w:rFonts w:ascii="Arial" w:hAnsi="Arial" w:cs="Arial"/>
                <w:b/>
                <w:color w:val="000000"/>
              </w:rPr>
              <w:tab/>
              <w:t>7</w:t>
            </w:r>
          </w:hyperlink>
        </w:p>
        <w:p w14:paraId="0000001A" w14:textId="77777777" w:rsidR="00AF3A7D" w:rsidRPr="003114A4" w:rsidRDefault="00000000">
          <w:pPr>
            <w:widowControl w:val="0"/>
            <w:tabs>
              <w:tab w:val="right" w:pos="12000"/>
            </w:tabs>
            <w:spacing w:before="60" w:after="0" w:line="240" w:lineRule="auto"/>
            <w:rPr>
              <w:rFonts w:ascii="Arial" w:hAnsi="Arial" w:cs="Arial"/>
              <w:b/>
              <w:color w:val="000000"/>
            </w:rPr>
          </w:pPr>
          <w:hyperlink w:anchor="_heading=h.2jxsxqh">
            <w:r w:rsidRPr="003114A4">
              <w:rPr>
                <w:rFonts w:ascii="Arial" w:hAnsi="Arial" w:cs="Arial"/>
                <w:b/>
                <w:color w:val="000000"/>
              </w:rPr>
              <w:t>References</w:t>
            </w:r>
            <w:r w:rsidRPr="003114A4">
              <w:rPr>
                <w:rFonts w:ascii="Arial" w:hAnsi="Arial" w:cs="Arial"/>
                <w:b/>
                <w:color w:val="000000"/>
              </w:rPr>
              <w:tab/>
              <w:t>9</w:t>
            </w:r>
          </w:hyperlink>
          <w:r w:rsidRPr="003114A4">
            <w:rPr>
              <w:rFonts w:ascii="Arial" w:hAnsi="Arial" w:cs="Arial"/>
            </w:rPr>
            <w:fldChar w:fldCharType="end"/>
          </w:r>
        </w:p>
      </w:sdtContent>
    </w:sdt>
    <w:p w14:paraId="0000001B" w14:textId="77777777" w:rsidR="00AF3A7D" w:rsidRPr="003114A4" w:rsidRDefault="00AF3A7D">
      <w:pPr>
        <w:spacing w:before="0" w:after="0" w:line="240" w:lineRule="auto"/>
        <w:rPr>
          <w:rFonts w:ascii="Arial" w:hAnsi="Arial" w:cs="Arial"/>
        </w:rPr>
      </w:pPr>
      <w:bookmarkStart w:id="7" w:name="_heading=h.1t3h5sf" w:colFirst="0" w:colLast="0"/>
      <w:bookmarkEnd w:id="7"/>
    </w:p>
    <w:p w14:paraId="0000001C" w14:textId="77777777" w:rsidR="00AF3A7D" w:rsidRPr="003114A4" w:rsidRDefault="00000000">
      <w:pPr>
        <w:pStyle w:val="Heading1"/>
        <w:keepNext w:val="0"/>
        <w:keepLines w:val="0"/>
        <w:jc w:val="left"/>
        <w:rPr>
          <w:rFonts w:ascii="Arial" w:hAnsi="Arial" w:cs="Arial"/>
          <w:sz w:val="24"/>
          <w:szCs w:val="24"/>
        </w:rPr>
      </w:pPr>
      <w:bookmarkStart w:id="8" w:name="_heading=h.4d34og8" w:colFirst="0" w:colLast="0"/>
      <w:bookmarkEnd w:id="8"/>
      <w:r w:rsidRPr="003114A4">
        <w:rPr>
          <w:rFonts w:ascii="Arial" w:hAnsi="Arial" w:cs="Arial"/>
          <w:sz w:val="24"/>
          <w:szCs w:val="24"/>
        </w:rPr>
        <w:br w:type="page"/>
      </w:r>
    </w:p>
    <w:p w14:paraId="0000001D" w14:textId="77777777" w:rsidR="00AF3A7D" w:rsidRPr="003114A4" w:rsidRDefault="00000000">
      <w:pPr>
        <w:pStyle w:val="Heading1"/>
        <w:rPr>
          <w:rFonts w:ascii="Arial" w:hAnsi="Arial" w:cs="Arial"/>
          <w:sz w:val="24"/>
          <w:szCs w:val="24"/>
        </w:rPr>
      </w:pPr>
      <w:bookmarkStart w:id="9" w:name="_heading=h.2s8eyo1" w:colFirst="0" w:colLast="0"/>
      <w:bookmarkEnd w:id="9"/>
      <w:r w:rsidRPr="003114A4">
        <w:rPr>
          <w:rFonts w:ascii="Arial" w:hAnsi="Arial" w:cs="Arial"/>
          <w:sz w:val="24"/>
          <w:szCs w:val="24"/>
        </w:rPr>
        <w:lastRenderedPageBreak/>
        <w:t>1. Introduction</w:t>
      </w:r>
    </w:p>
    <w:p w14:paraId="0000001E" w14:textId="78A970E7" w:rsidR="00AF3A7D" w:rsidRPr="003114A4" w:rsidRDefault="00000000">
      <w:pPr>
        <w:rPr>
          <w:rFonts w:ascii="Arial" w:hAnsi="Arial" w:cs="Arial"/>
        </w:rPr>
      </w:pPr>
      <w:r w:rsidRPr="003114A4">
        <w:rPr>
          <w:rFonts w:ascii="Arial" w:hAnsi="Arial" w:cs="Arial"/>
        </w:rPr>
        <w:t>This reflective learning log report describes the results of shadowing Hilton Hotel Northampton management</w:t>
      </w:r>
      <w:r w:rsidR="009A6844">
        <w:rPr>
          <w:rFonts w:ascii="Arial" w:hAnsi="Arial" w:cs="Arial"/>
        </w:rPr>
        <w:t xml:space="preserve"> team</w:t>
      </w:r>
      <w:r w:rsidRPr="003114A4">
        <w:rPr>
          <w:rFonts w:ascii="Arial" w:hAnsi="Arial" w:cs="Arial"/>
        </w:rPr>
        <w:t xml:space="preserve">. This fascinating shadowing demonstrated the Food and Beverage Department's intricate processes and relevance to client satisfaction and efficiency. </w:t>
      </w:r>
    </w:p>
    <w:p w14:paraId="0000001F" w14:textId="77777777" w:rsidR="00AF3A7D" w:rsidRPr="003114A4" w:rsidRDefault="00000000">
      <w:pPr>
        <w:rPr>
          <w:rFonts w:ascii="Arial" w:hAnsi="Arial" w:cs="Arial"/>
          <w:b/>
        </w:rPr>
      </w:pPr>
      <w:r w:rsidRPr="003114A4">
        <w:rPr>
          <w:rFonts w:ascii="Arial" w:hAnsi="Arial" w:cs="Arial"/>
          <w:b/>
        </w:rPr>
        <w:t>Gibbs' Reflective Cycle</w:t>
      </w:r>
    </w:p>
    <w:p w14:paraId="00000020" w14:textId="77777777" w:rsidR="00AF3A7D" w:rsidRPr="003114A4" w:rsidRDefault="00000000">
      <w:pPr>
        <w:rPr>
          <w:rFonts w:ascii="Arial" w:hAnsi="Arial" w:cs="Arial"/>
        </w:rPr>
      </w:pPr>
      <w:r w:rsidRPr="003114A4">
        <w:rPr>
          <w:rFonts w:ascii="Arial" w:hAnsi="Arial" w:cs="Arial"/>
        </w:rPr>
        <w:t>I assessed my experience utilizing Gibbs' Reflective Cycle. This method encourages description, feelings, evaluation, analysis, conclusion, and action (Gibbs, 1988).</w:t>
      </w:r>
    </w:p>
    <w:p w14:paraId="00000021" w14:textId="77777777" w:rsidR="00AF3A7D" w:rsidRPr="003114A4" w:rsidRDefault="00000000">
      <w:pPr>
        <w:rPr>
          <w:rFonts w:ascii="Arial" w:hAnsi="Arial" w:cs="Arial"/>
          <w:b/>
        </w:rPr>
      </w:pPr>
      <w:r w:rsidRPr="003114A4">
        <w:rPr>
          <w:rFonts w:ascii="Arial" w:hAnsi="Arial" w:cs="Arial"/>
          <w:b/>
        </w:rPr>
        <w:t xml:space="preserve">Description. </w:t>
      </w:r>
    </w:p>
    <w:p w14:paraId="00000022" w14:textId="77777777" w:rsidR="00AF3A7D" w:rsidRPr="003114A4" w:rsidRDefault="00000000">
      <w:pPr>
        <w:rPr>
          <w:rFonts w:ascii="Arial" w:hAnsi="Arial" w:cs="Arial"/>
        </w:rPr>
      </w:pPr>
      <w:r w:rsidRPr="003114A4">
        <w:rPr>
          <w:rFonts w:ascii="Arial" w:hAnsi="Arial" w:cs="Arial"/>
        </w:rPr>
        <w:t>I managed Hilton's food and beverage. This incident demonstrated the department's food service and hospitality importance. An industry classic, the department affects customer happiness, corporate reputation, and culture (Fallon &amp; Rutherford, 2010).</w:t>
      </w:r>
    </w:p>
    <w:p w14:paraId="00000023" w14:textId="77777777" w:rsidR="00AF3A7D" w:rsidRPr="003114A4" w:rsidRDefault="00000000">
      <w:pPr>
        <w:rPr>
          <w:rFonts w:ascii="Arial" w:hAnsi="Arial" w:cs="Arial"/>
        </w:rPr>
      </w:pPr>
      <w:r w:rsidRPr="003114A4">
        <w:rPr>
          <w:rFonts w:ascii="Arial" w:hAnsi="Arial" w:cs="Arial"/>
        </w:rPr>
        <w:t>Hilton's Food and Beverage Department oversees dining, banquets, and room service (Fallon &amp; Rutherford, 2010). The hotel's reputation and guests' experiences depend on this department. Great food and drink may make a guest's stay memorable and boost word-of-mouth. This well-managed department delivers a variety of services quickly and exceeds client expectations, delivering unforgettable encounters (</w:t>
      </w:r>
      <w:proofErr w:type="spellStart"/>
      <w:r w:rsidRPr="003114A4">
        <w:rPr>
          <w:rFonts w:ascii="Arial" w:hAnsi="Arial" w:cs="Arial"/>
        </w:rPr>
        <w:t>Vallen</w:t>
      </w:r>
      <w:proofErr w:type="spellEnd"/>
      <w:r w:rsidRPr="003114A4">
        <w:rPr>
          <w:rFonts w:ascii="Arial" w:hAnsi="Arial" w:cs="Arial"/>
        </w:rPr>
        <w:t xml:space="preserve"> &amp; </w:t>
      </w:r>
      <w:proofErr w:type="spellStart"/>
      <w:r w:rsidRPr="003114A4">
        <w:rPr>
          <w:rFonts w:ascii="Arial" w:hAnsi="Arial" w:cs="Arial"/>
        </w:rPr>
        <w:t>Vallen</w:t>
      </w:r>
      <w:proofErr w:type="spellEnd"/>
      <w:r w:rsidRPr="003114A4">
        <w:rPr>
          <w:rFonts w:ascii="Arial" w:hAnsi="Arial" w:cs="Arial"/>
        </w:rPr>
        <w:t>, 2014). Customer satisfaction, repeat business, and hotel profits rise.</w:t>
      </w:r>
    </w:p>
    <w:p w14:paraId="00000024" w14:textId="299BEF3A" w:rsidR="00AF3A7D" w:rsidRPr="003114A4" w:rsidRDefault="00000000">
      <w:pPr>
        <w:rPr>
          <w:rFonts w:ascii="Arial" w:eastAsia="Roboto" w:hAnsi="Arial" w:cs="Arial"/>
        </w:rPr>
      </w:pPr>
      <w:r w:rsidRPr="003114A4">
        <w:rPr>
          <w:rFonts w:ascii="Arial" w:hAnsi="Arial" w:cs="Arial"/>
        </w:rPr>
        <w:t>Food and Beverage at the Hilton Hotel Northampton operates daily. This includes management, teamwork, and customer service. Considering these criteria helps find optimal practices and improvements. Operational details and departmental improvement demand reflection. This investigation culminates with a thorough Hilton Hotel Northampton F&amp;B assessment. Theoretical and empirical insights improve service delivery and efficiency.</w:t>
      </w:r>
    </w:p>
    <w:p w14:paraId="00000025" w14:textId="77777777" w:rsidR="00AF3A7D" w:rsidRPr="003114A4" w:rsidRDefault="00000000">
      <w:pPr>
        <w:pStyle w:val="Heading1"/>
        <w:keepNext w:val="0"/>
        <w:keepLines w:val="0"/>
        <w:spacing w:line="384" w:lineRule="auto"/>
        <w:rPr>
          <w:rFonts w:ascii="Arial" w:hAnsi="Arial" w:cs="Arial"/>
          <w:sz w:val="24"/>
          <w:szCs w:val="24"/>
        </w:rPr>
      </w:pPr>
      <w:bookmarkStart w:id="10" w:name="_heading=h.17dp8vu" w:colFirst="0" w:colLast="0"/>
      <w:bookmarkEnd w:id="10"/>
      <w:r w:rsidRPr="003114A4">
        <w:rPr>
          <w:rFonts w:ascii="Arial" w:hAnsi="Arial" w:cs="Arial"/>
          <w:sz w:val="24"/>
          <w:szCs w:val="24"/>
        </w:rPr>
        <w:t xml:space="preserve">2. Observation and Experience </w:t>
      </w:r>
    </w:p>
    <w:p w14:paraId="00000026" w14:textId="77777777" w:rsidR="00AF3A7D" w:rsidRPr="003114A4" w:rsidRDefault="00000000">
      <w:pPr>
        <w:spacing w:after="0"/>
        <w:rPr>
          <w:rFonts w:ascii="Arial" w:hAnsi="Arial" w:cs="Arial"/>
          <w:b/>
        </w:rPr>
      </w:pPr>
      <w:r w:rsidRPr="003114A4">
        <w:rPr>
          <w:rFonts w:ascii="Arial" w:hAnsi="Arial" w:cs="Arial"/>
          <w:b/>
        </w:rPr>
        <w:t>2.1. Immersion</w:t>
      </w:r>
    </w:p>
    <w:p w14:paraId="00000027" w14:textId="3F6390B3" w:rsidR="00AF3A7D" w:rsidRPr="003114A4" w:rsidRDefault="00000000">
      <w:pPr>
        <w:spacing w:after="0"/>
        <w:rPr>
          <w:rFonts w:ascii="Arial" w:hAnsi="Arial" w:cs="Arial"/>
        </w:rPr>
      </w:pPr>
      <w:r w:rsidRPr="003114A4">
        <w:rPr>
          <w:rFonts w:ascii="Arial" w:hAnsi="Arial" w:cs="Arial"/>
        </w:rPr>
        <w:t xml:space="preserve">Hilton Hotel </w:t>
      </w:r>
      <w:r w:rsidR="003114A4" w:rsidRPr="003114A4">
        <w:rPr>
          <w:rFonts w:ascii="Arial" w:hAnsi="Arial" w:cs="Arial"/>
        </w:rPr>
        <w:t>Northampton</w:t>
      </w:r>
      <w:r w:rsidRPr="003114A4">
        <w:rPr>
          <w:rFonts w:ascii="Arial" w:hAnsi="Arial" w:cs="Arial"/>
        </w:rPr>
        <w:t xml:space="preserve"> shadowing taught me about food and beverage operations. The hotel's Food and Beverage Department's thorough preparation for huge events impressed me. Fresh breakfasts and lavish feasts were provided by the department. The seamless coordination between culinary and service teams highlighted how </w:t>
      </w:r>
      <w:r w:rsidRPr="003114A4">
        <w:rPr>
          <w:rFonts w:ascii="Arial" w:hAnsi="Arial" w:cs="Arial"/>
        </w:rPr>
        <w:lastRenderedPageBreak/>
        <w:t>collaboration and efficiency enhance client experiences. The hospitality industry's values of operational excellence and customer-centric service were evident during breakfast as personnel quickly and personally met customers' needs (Fallon &amp; Rutherford, 2010).</w:t>
      </w:r>
    </w:p>
    <w:p w14:paraId="00000028" w14:textId="77777777" w:rsidR="00AF3A7D" w:rsidRPr="003114A4" w:rsidRDefault="00AF3A7D">
      <w:pPr>
        <w:spacing w:after="0"/>
        <w:rPr>
          <w:rFonts w:ascii="Arial" w:hAnsi="Arial" w:cs="Arial"/>
        </w:rPr>
      </w:pPr>
    </w:p>
    <w:p w14:paraId="00000029" w14:textId="77777777" w:rsidR="00AF3A7D" w:rsidRPr="003114A4" w:rsidRDefault="00000000">
      <w:pPr>
        <w:spacing w:after="0"/>
        <w:rPr>
          <w:rFonts w:ascii="Arial" w:hAnsi="Arial" w:cs="Arial"/>
          <w:b/>
        </w:rPr>
      </w:pPr>
      <w:r w:rsidRPr="003114A4">
        <w:rPr>
          <w:rFonts w:ascii="Arial" w:hAnsi="Arial" w:cs="Arial"/>
          <w:b/>
        </w:rPr>
        <w:t>2.2 Key Moment</w:t>
      </w:r>
    </w:p>
    <w:p w14:paraId="0000002A" w14:textId="5F24ED81" w:rsidR="00AF3A7D" w:rsidRPr="003114A4" w:rsidRDefault="00000000">
      <w:pPr>
        <w:spacing w:after="0"/>
        <w:rPr>
          <w:rFonts w:ascii="Arial" w:hAnsi="Arial" w:cs="Arial"/>
        </w:rPr>
      </w:pPr>
      <w:r w:rsidRPr="003114A4">
        <w:rPr>
          <w:rFonts w:ascii="Arial" w:hAnsi="Arial" w:cs="Arial"/>
        </w:rPr>
        <w:t xml:space="preserve">I loved planning a high-profile Dinner night meal for 50 people for a celebration of a </w:t>
      </w:r>
      <w:r w:rsidR="003114A4">
        <w:rPr>
          <w:rFonts w:ascii="Arial" w:hAnsi="Arial" w:cs="Arial"/>
        </w:rPr>
        <w:t>business</w:t>
      </w:r>
      <w:r w:rsidR="009A6844">
        <w:rPr>
          <w:rFonts w:ascii="Arial" w:hAnsi="Arial" w:cs="Arial"/>
        </w:rPr>
        <w:t xml:space="preserve"> </w:t>
      </w:r>
      <w:r w:rsidRPr="003114A4">
        <w:rPr>
          <w:rFonts w:ascii="Arial" w:hAnsi="Arial" w:cs="Arial"/>
        </w:rPr>
        <w:t>at Hilton Hotel Northampton. This episode assessed department flexibility and visitor satisfaction. Feeding 50 guests with multiple and various dishes was really daunting. Staff carefully prepared and addressed visitors' individual demands.</w:t>
      </w:r>
    </w:p>
    <w:p w14:paraId="0000002B" w14:textId="77777777" w:rsidR="00AF3A7D" w:rsidRPr="003114A4" w:rsidRDefault="00AF3A7D">
      <w:pPr>
        <w:spacing w:after="0"/>
        <w:rPr>
          <w:rFonts w:ascii="Arial" w:hAnsi="Arial" w:cs="Arial"/>
        </w:rPr>
      </w:pPr>
    </w:p>
    <w:p w14:paraId="0000002C" w14:textId="77777777" w:rsidR="00AF3A7D" w:rsidRPr="003114A4" w:rsidRDefault="00000000">
      <w:pPr>
        <w:spacing w:after="0"/>
        <w:rPr>
          <w:rFonts w:ascii="Arial" w:hAnsi="Arial" w:cs="Arial"/>
        </w:rPr>
      </w:pPr>
      <w:r w:rsidRPr="003114A4">
        <w:rPr>
          <w:rFonts w:ascii="Arial" w:hAnsi="Arial" w:cs="Arial"/>
        </w:rPr>
        <w:t xml:space="preserve">On the event evening chaos, miscommunications screwed up by mixing up dinner choices at numerous tables. Disaster was near and required immediate intervention. Management recruited resources, worked with the kitchen, and prepared the correct dinner quickly. This event showed how communication and crisis management affect operations and visitor pleasure (Jonker &amp; </w:t>
      </w:r>
      <w:proofErr w:type="spellStart"/>
      <w:r w:rsidRPr="003114A4">
        <w:rPr>
          <w:rFonts w:ascii="Arial" w:hAnsi="Arial" w:cs="Arial"/>
        </w:rPr>
        <w:t>Cavagnaro</w:t>
      </w:r>
      <w:proofErr w:type="spellEnd"/>
      <w:r w:rsidRPr="003114A4">
        <w:rPr>
          <w:rFonts w:ascii="Arial" w:hAnsi="Arial" w:cs="Arial"/>
        </w:rPr>
        <w:t>, 2023).</w:t>
      </w:r>
    </w:p>
    <w:p w14:paraId="0000002D" w14:textId="77777777" w:rsidR="00AF3A7D" w:rsidRPr="003114A4" w:rsidRDefault="00AF3A7D">
      <w:pPr>
        <w:spacing w:after="0"/>
        <w:rPr>
          <w:rFonts w:ascii="Arial" w:hAnsi="Arial" w:cs="Arial"/>
        </w:rPr>
      </w:pPr>
    </w:p>
    <w:p w14:paraId="0000002E" w14:textId="77777777" w:rsidR="00AF3A7D" w:rsidRPr="003114A4" w:rsidRDefault="00000000">
      <w:pPr>
        <w:spacing w:after="0"/>
        <w:rPr>
          <w:rFonts w:ascii="Arial" w:hAnsi="Arial" w:cs="Arial"/>
          <w:b/>
        </w:rPr>
      </w:pPr>
      <w:r w:rsidRPr="003114A4">
        <w:rPr>
          <w:rFonts w:ascii="Arial" w:hAnsi="Arial" w:cs="Arial"/>
          <w:b/>
        </w:rPr>
        <w:t>2.3 Personal Interest</w:t>
      </w:r>
    </w:p>
    <w:p w14:paraId="0000002F" w14:textId="458223C7" w:rsidR="00AF3A7D" w:rsidRPr="003114A4" w:rsidRDefault="00000000">
      <w:pPr>
        <w:spacing w:after="0"/>
        <w:rPr>
          <w:rFonts w:ascii="Arial" w:hAnsi="Arial" w:cs="Arial"/>
        </w:rPr>
      </w:pPr>
      <w:r w:rsidRPr="003114A4">
        <w:rPr>
          <w:rFonts w:ascii="Arial" w:hAnsi="Arial" w:cs="Arial"/>
        </w:rPr>
        <w:t xml:space="preserve">To learn about a bustling hospitality organization, I happily completed many departmental duties at Hilton Hotel Northampton. I assisted the crew whenever I could despite working nights. Despite not working weddings or early hours, I enjoyed helping kitchen and service personnel prepare memorable meals for visitors. I learnt how to produce large events from careful planning to immaculate execution. Regular staff briefings improved my industry knowledge by teaching management communication, team motivation, and collaborative problem-solving (Mullins &amp; </w:t>
      </w:r>
      <w:proofErr w:type="spellStart"/>
      <w:r w:rsidRPr="003114A4">
        <w:rPr>
          <w:rFonts w:ascii="Arial" w:hAnsi="Arial" w:cs="Arial"/>
        </w:rPr>
        <w:t>Dossor</w:t>
      </w:r>
      <w:proofErr w:type="spellEnd"/>
      <w:r w:rsidRPr="003114A4">
        <w:rPr>
          <w:rFonts w:ascii="Arial" w:hAnsi="Arial" w:cs="Arial"/>
        </w:rPr>
        <w:t>, 2013).</w:t>
      </w:r>
    </w:p>
    <w:p w14:paraId="00000030" w14:textId="77777777" w:rsidR="00AF3A7D" w:rsidRPr="003114A4" w:rsidRDefault="00AF3A7D">
      <w:pPr>
        <w:spacing w:after="0"/>
        <w:rPr>
          <w:rFonts w:ascii="Arial" w:hAnsi="Arial" w:cs="Arial"/>
        </w:rPr>
      </w:pPr>
    </w:p>
    <w:p w14:paraId="00000031" w14:textId="3E63FB6D" w:rsidR="00AF3A7D" w:rsidRPr="003114A4" w:rsidRDefault="00000000">
      <w:pPr>
        <w:spacing w:after="0"/>
        <w:rPr>
          <w:rFonts w:ascii="Arial" w:hAnsi="Arial" w:cs="Arial"/>
        </w:rPr>
      </w:pPr>
      <w:r w:rsidRPr="003114A4">
        <w:rPr>
          <w:rFonts w:ascii="Arial" w:hAnsi="Arial" w:cs="Arial"/>
        </w:rPr>
        <w:t xml:space="preserve">Finally, Hilton Hotel Northampton helped me understand the Food and Beverage Department's intricacy and get valuable experience for my hospitality career. I may use </w:t>
      </w:r>
      <w:r w:rsidR="003114A4" w:rsidRPr="003114A4">
        <w:rPr>
          <w:rFonts w:ascii="Arial" w:hAnsi="Arial" w:cs="Arial"/>
        </w:rPr>
        <w:t>this information</w:t>
      </w:r>
      <w:r w:rsidRPr="003114A4">
        <w:rPr>
          <w:rFonts w:ascii="Arial" w:hAnsi="Arial" w:cs="Arial"/>
        </w:rPr>
        <w:t xml:space="preserve"> to evaluate departmental performance and suggest methods to improve operational efficiency and visitor happiness.</w:t>
      </w:r>
    </w:p>
    <w:p w14:paraId="00000032" w14:textId="77777777" w:rsidR="00AF3A7D" w:rsidRPr="003114A4" w:rsidRDefault="00AF3A7D">
      <w:pPr>
        <w:spacing w:after="0"/>
        <w:rPr>
          <w:rFonts w:ascii="Arial" w:hAnsi="Arial" w:cs="Arial"/>
        </w:rPr>
      </w:pPr>
    </w:p>
    <w:p w14:paraId="00000033" w14:textId="77777777" w:rsidR="00AF3A7D" w:rsidRPr="003114A4" w:rsidRDefault="00000000">
      <w:pPr>
        <w:pStyle w:val="Heading1"/>
        <w:keepNext w:val="0"/>
        <w:keepLines w:val="0"/>
        <w:spacing w:line="384" w:lineRule="auto"/>
        <w:rPr>
          <w:rFonts w:ascii="Arial" w:hAnsi="Arial" w:cs="Arial"/>
          <w:sz w:val="24"/>
          <w:szCs w:val="24"/>
        </w:rPr>
      </w:pPr>
      <w:bookmarkStart w:id="11" w:name="_heading=h.3rdcrjn" w:colFirst="0" w:colLast="0"/>
      <w:bookmarkEnd w:id="11"/>
      <w:r w:rsidRPr="003114A4">
        <w:rPr>
          <w:rFonts w:ascii="Arial" w:hAnsi="Arial" w:cs="Arial"/>
          <w:sz w:val="24"/>
          <w:szCs w:val="24"/>
        </w:rPr>
        <w:t>3. Reflective Analysis</w:t>
      </w:r>
    </w:p>
    <w:p w14:paraId="00000034" w14:textId="77777777" w:rsidR="00AF3A7D" w:rsidRPr="003114A4" w:rsidRDefault="00000000">
      <w:pPr>
        <w:spacing w:after="0"/>
        <w:rPr>
          <w:rFonts w:ascii="Arial" w:hAnsi="Arial" w:cs="Arial"/>
          <w:b/>
        </w:rPr>
      </w:pPr>
      <w:r w:rsidRPr="003114A4">
        <w:rPr>
          <w:rFonts w:ascii="Arial" w:hAnsi="Arial" w:cs="Arial"/>
          <w:b/>
        </w:rPr>
        <w:t xml:space="preserve">3.1. </w:t>
      </w:r>
      <w:proofErr w:type="spellStart"/>
      <w:r w:rsidRPr="003114A4">
        <w:rPr>
          <w:rFonts w:ascii="Arial" w:hAnsi="Arial" w:cs="Arial"/>
          <w:b/>
        </w:rPr>
        <w:t>Analysing</w:t>
      </w:r>
      <w:proofErr w:type="spellEnd"/>
      <w:r w:rsidRPr="003114A4">
        <w:rPr>
          <w:rFonts w:ascii="Arial" w:hAnsi="Arial" w:cs="Arial"/>
          <w:b/>
        </w:rPr>
        <w:t xml:space="preserve"> Observations</w:t>
      </w:r>
    </w:p>
    <w:p w14:paraId="00000035" w14:textId="1CB15AD8" w:rsidR="00AF3A7D" w:rsidRPr="003114A4" w:rsidRDefault="00000000">
      <w:pPr>
        <w:spacing w:after="0"/>
        <w:rPr>
          <w:rFonts w:ascii="Arial" w:hAnsi="Arial" w:cs="Arial"/>
        </w:rPr>
      </w:pPr>
      <w:r w:rsidRPr="003114A4">
        <w:rPr>
          <w:rFonts w:ascii="Arial" w:hAnsi="Arial" w:cs="Arial"/>
        </w:rPr>
        <w:lastRenderedPageBreak/>
        <w:t xml:space="preserve">From my experience at Hilton Hotel Northampton, food and beverage operations demand good communication and management. Daily operations and stressful events like the big celebration dinners required clear communication and effective management. Managers kept teams together and communicated well under pressure (Mullins &amp; </w:t>
      </w:r>
      <w:proofErr w:type="spellStart"/>
      <w:r w:rsidRPr="003114A4">
        <w:rPr>
          <w:rFonts w:ascii="Arial" w:hAnsi="Arial" w:cs="Arial"/>
        </w:rPr>
        <w:t>Dossor</w:t>
      </w:r>
      <w:proofErr w:type="spellEnd"/>
      <w:r w:rsidRPr="003114A4">
        <w:rPr>
          <w:rFonts w:ascii="Arial" w:hAnsi="Arial" w:cs="Arial"/>
        </w:rPr>
        <w:t>, 2013). They communicated well verbally and nonverbally, creating smooth operations and goal alignment.</w:t>
      </w:r>
    </w:p>
    <w:p w14:paraId="00000036" w14:textId="77777777" w:rsidR="00AF3A7D" w:rsidRPr="003114A4" w:rsidRDefault="00AF3A7D">
      <w:pPr>
        <w:spacing w:after="0"/>
        <w:rPr>
          <w:rFonts w:ascii="Arial" w:hAnsi="Arial" w:cs="Arial"/>
          <w:b/>
        </w:rPr>
      </w:pPr>
    </w:p>
    <w:p w14:paraId="00000037" w14:textId="77777777" w:rsidR="00AF3A7D" w:rsidRPr="003114A4" w:rsidRDefault="00000000">
      <w:pPr>
        <w:spacing w:after="0"/>
        <w:rPr>
          <w:rFonts w:ascii="Arial" w:hAnsi="Arial" w:cs="Arial"/>
          <w:b/>
        </w:rPr>
      </w:pPr>
      <w:r w:rsidRPr="003114A4">
        <w:rPr>
          <w:rFonts w:ascii="Arial" w:hAnsi="Arial" w:cs="Arial"/>
          <w:b/>
        </w:rPr>
        <w:t>3.2. Key Lessons</w:t>
      </w:r>
    </w:p>
    <w:p w14:paraId="00000038" w14:textId="77777777" w:rsidR="00AF3A7D" w:rsidRPr="003114A4" w:rsidRDefault="00000000">
      <w:pPr>
        <w:spacing w:after="0"/>
        <w:rPr>
          <w:rFonts w:ascii="Arial" w:hAnsi="Arial" w:cs="Arial"/>
        </w:rPr>
      </w:pPr>
      <w:r w:rsidRPr="003114A4">
        <w:rPr>
          <w:rFonts w:ascii="Arial" w:hAnsi="Arial" w:cs="Arial"/>
        </w:rPr>
        <w:t xml:space="preserve">Fast-paced, high-stakes events taught me the value of good communication. Great supervisors delivered clear instructions, provided real-time feedback, and fostered staff interaction. This strategy improved morale, production, and teamwork. As managers adjusted their communication approach to varied situations and people, leadership flexibility and emotional intelligence became apparent (Mullins &amp; </w:t>
      </w:r>
      <w:proofErr w:type="spellStart"/>
      <w:r w:rsidRPr="003114A4">
        <w:rPr>
          <w:rFonts w:ascii="Arial" w:hAnsi="Arial" w:cs="Arial"/>
        </w:rPr>
        <w:t>Dossor</w:t>
      </w:r>
      <w:proofErr w:type="spellEnd"/>
      <w:r w:rsidRPr="003114A4">
        <w:rPr>
          <w:rFonts w:ascii="Arial" w:hAnsi="Arial" w:cs="Arial"/>
        </w:rPr>
        <w:t>, 2013).</w:t>
      </w:r>
    </w:p>
    <w:p w14:paraId="00000039" w14:textId="77777777" w:rsidR="00AF3A7D" w:rsidRPr="003114A4" w:rsidRDefault="00000000">
      <w:pPr>
        <w:spacing w:after="0"/>
        <w:rPr>
          <w:rFonts w:ascii="Arial" w:hAnsi="Arial" w:cs="Arial"/>
        </w:rPr>
      </w:pPr>
      <w:r w:rsidRPr="003114A4">
        <w:rPr>
          <w:rFonts w:ascii="Arial" w:hAnsi="Arial" w:cs="Arial"/>
        </w:rPr>
        <w:t xml:space="preserve">Understanding bold leadership was crucial. The managers' quick judgment and serenity resolved the event dinner's culinary mishap without disturbing it. This episode showed that leaders must act quickly and calmly under pressure to develop trust (Jonker &amp; </w:t>
      </w:r>
      <w:proofErr w:type="spellStart"/>
      <w:r w:rsidRPr="003114A4">
        <w:rPr>
          <w:rFonts w:ascii="Arial" w:hAnsi="Arial" w:cs="Arial"/>
        </w:rPr>
        <w:t>Cavagnaro</w:t>
      </w:r>
      <w:proofErr w:type="spellEnd"/>
      <w:r w:rsidRPr="003114A4">
        <w:rPr>
          <w:rFonts w:ascii="Arial" w:hAnsi="Arial" w:cs="Arial"/>
        </w:rPr>
        <w:t>, 2023).</w:t>
      </w:r>
    </w:p>
    <w:p w14:paraId="0000003A" w14:textId="77777777" w:rsidR="00AF3A7D" w:rsidRPr="003114A4" w:rsidRDefault="00AF3A7D">
      <w:pPr>
        <w:spacing w:after="0"/>
        <w:rPr>
          <w:rFonts w:ascii="Arial" w:hAnsi="Arial" w:cs="Arial"/>
          <w:b/>
        </w:rPr>
      </w:pPr>
    </w:p>
    <w:p w14:paraId="0000003B" w14:textId="77777777" w:rsidR="00AF3A7D" w:rsidRPr="003114A4" w:rsidRDefault="00000000">
      <w:pPr>
        <w:spacing w:after="0"/>
        <w:rPr>
          <w:rFonts w:ascii="Arial" w:hAnsi="Arial" w:cs="Arial"/>
          <w:b/>
        </w:rPr>
      </w:pPr>
      <w:r w:rsidRPr="003114A4">
        <w:rPr>
          <w:rFonts w:ascii="Arial" w:hAnsi="Arial" w:cs="Arial"/>
          <w:b/>
        </w:rPr>
        <w:t>3.3. Overcoming Obstacles</w:t>
      </w:r>
    </w:p>
    <w:p w14:paraId="0000003C" w14:textId="6F6C8A0D" w:rsidR="00AF3A7D" w:rsidRPr="003114A4" w:rsidRDefault="00000000">
      <w:pPr>
        <w:spacing w:after="0"/>
        <w:rPr>
          <w:rFonts w:ascii="Arial" w:hAnsi="Arial" w:cs="Arial"/>
        </w:rPr>
      </w:pPr>
      <w:r w:rsidRPr="003114A4">
        <w:rPr>
          <w:rFonts w:ascii="Arial" w:hAnsi="Arial" w:cs="Arial"/>
        </w:rPr>
        <w:t xml:space="preserve">The abrupt conference visitor influx and high-pressure celebration dinner were major concerns during shadowing. These scenarios tested the department's ability to handle stress and offer excellent service. Effective communication, resource reallocation, and teamwork helped managers solve these challenges. Reorganizing the kitchen team and interacting with waiters helped fix the </w:t>
      </w:r>
      <w:r w:rsidR="003114A4" w:rsidRPr="003114A4">
        <w:rPr>
          <w:rFonts w:ascii="Arial" w:hAnsi="Arial" w:cs="Arial"/>
        </w:rPr>
        <w:t>mix up</w:t>
      </w:r>
      <w:r w:rsidRPr="003114A4">
        <w:rPr>
          <w:rFonts w:ascii="Arial" w:hAnsi="Arial" w:cs="Arial"/>
        </w:rPr>
        <w:t xml:space="preserve"> of dinner orders rapidly. (Gruber et al., 2011).</w:t>
      </w:r>
    </w:p>
    <w:p w14:paraId="0000003D" w14:textId="77777777" w:rsidR="00AF3A7D" w:rsidRPr="003114A4" w:rsidRDefault="00AF3A7D">
      <w:pPr>
        <w:spacing w:after="0"/>
        <w:rPr>
          <w:rFonts w:ascii="Arial" w:hAnsi="Arial" w:cs="Arial"/>
          <w:b/>
        </w:rPr>
      </w:pPr>
    </w:p>
    <w:p w14:paraId="0000003E" w14:textId="77777777" w:rsidR="00AF3A7D" w:rsidRPr="003114A4" w:rsidRDefault="00000000">
      <w:pPr>
        <w:spacing w:after="0"/>
        <w:rPr>
          <w:rFonts w:ascii="Arial" w:hAnsi="Arial" w:cs="Arial"/>
        </w:rPr>
      </w:pPr>
      <w:r w:rsidRPr="003114A4">
        <w:rPr>
          <w:rFonts w:ascii="Arial" w:hAnsi="Arial" w:cs="Arial"/>
          <w:b/>
        </w:rPr>
        <w:t>Final thoughts:</w:t>
      </w:r>
      <w:r w:rsidRPr="003114A4">
        <w:rPr>
          <w:rFonts w:ascii="Arial" w:hAnsi="Arial" w:cs="Arial"/>
        </w:rPr>
        <w:t xml:space="preserve"> </w:t>
      </w:r>
    </w:p>
    <w:p w14:paraId="0000003F" w14:textId="31F9166D" w:rsidR="00AF3A7D" w:rsidRPr="003114A4" w:rsidRDefault="00000000">
      <w:pPr>
        <w:spacing w:after="0"/>
        <w:rPr>
          <w:rFonts w:ascii="Arial" w:hAnsi="Arial" w:cs="Arial"/>
        </w:rPr>
      </w:pPr>
      <w:r w:rsidRPr="003114A4">
        <w:rPr>
          <w:rFonts w:ascii="Arial" w:hAnsi="Arial" w:cs="Arial"/>
        </w:rPr>
        <w:t>Hilton Hotel Northampton’s events stressed leadership and communication. These findings will inform the next section's solutions to improve department efficiency and service quality. Hilton Hotel Northampton professional managers show how strategic planning and flexible communication are essential for a successful F&amp;B Department.</w:t>
      </w:r>
    </w:p>
    <w:p w14:paraId="00000040" w14:textId="77777777" w:rsidR="00AF3A7D" w:rsidRPr="003114A4" w:rsidRDefault="00000000">
      <w:pPr>
        <w:pStyle w:val="Heading1"/>
        <w:rPr>
          <w:rFonts w:ascii="Arial" w:hAnsi="Arial" w:cs="Arial"/>
          <w:sz w:val="24"/>
          <w:szCs w:val="24"/>
        </w:rPr>
      </w:pPr>
      <w:bookmarkStart w:id="12" w:name="_heading=h.26in1rg" w:colFirst="0" w:colLast="0"/>
      <w:bookmarkEnd w:id="12"/>
      <w:r w:rsidRPr="003114A4">
        <w:rPr>
          <w:rFonts w:ascii="Arial" w:hAnsi="Arial" w:cs="Arial"/>
          <w:sz w:val="24"/>
          <w:szCs w:val="24"/>
        </w:rPr>
        <w:t>4. Resolving Challenges</w:t>
      </w:r>
    </w:p>
    <w:p w14:paraId="00000041" w14:textId="77777777" w:rsidR="00AF3A7D" w:rsidRPr="003114A4" w:rsidRDefault="00AF3A7D">
      <w:pPr>
        <w:spacing w:after="0" w:line="240" w:lineRule="auto"/>
        <w:rPr>
          <w:rFonts w:ascii="Arial" w:hAnsi="Arial" w:cs="Arial"/>
        </w:rPr>
      </w:pPr>
    </w:p>
    <w:p w14:paraId="00000042" w14:textId="77777777" w:rsidR="00AF3A7D" w:rsidRPr="003114A4" w:rsidRDefault="00000000">
      <w:pPr>
        <w:spacing w:before="0" w:after="0"/>
        <w:rPr>
          <w:rFonts w:ascii="Arial" w:hAnsi="Arial" w:cs="Arial"/>
          <w:b/>
        </w:rPr>
      </w:pPr>
      <w:r w:rsidRPr="003114A4">
        <w:rPr>
          <w:rFonts w:ascii="Arial" w:hAnsi="Arial" w:cs="Arial"/>
          <w:b/>
        </w:rPr>
        <w:t>4.1. Managing Customer Complaints</w:t>
      </w:r>
    </w:p>
    <w:p w14:paraId="00000043" w14:textId="77777777" w:rsidR="00AF3A7D" w:rsidRPr="003114A4" w:rsidRDefault="00AF3A7D">
      <w:pPr>
        <w:spacing w:before="0" w:after="0"/>
        <w:rPr>
          <w:rFonts w:ascii="Arial" w:hAnsi="Arial" w:cs="Arial"/>
        </w:rPr>
      </w:pPr>
    </w:p>
    <w:p w14:paraId="00000044" w14:textId="522F19A4" w:rsidR="00AF3A7D" w:rsidRPr="003114A4" w:rsidRDefault="00000000">
      <w:pPr>
        <w:spacing w:before="0" w:after="0"/>
        <w:rPr>
          <w:rFonts w:ascii="Arial" w:hAnsi="Arial" w:cs="Arial"/>
        </w:rPr>
      </w:pPr>
      <w:r w:rsidRPr="003114A4">
        <w:rPr>
          <w:rFonts w:ascii="Arial" w:hAnsi="Arial" w:cs="Arial"/>
        </w:rPr>
        <w:lastRenderedPageBreak/>
        <w:t xml:space="preserve">In my shadowing at Hilton Hotel </w:t>
      </w:r>
      <w:r w:rsidR="003114A4" w:rsidRPr="003114A4">
        <w:rPr>
          <w:rFonts w:ascii="Arial" w:hAnsi="Arial" w:cs="Arial"/>
        </w:rPr>
        <w:t>Northampton</w:t>
      </w:r>
      <w:r w:rsidRPr="003114A4">
        <w:rPr>
          <w:rFonts w:ascii="Arial" w:hAnsi="Arial" w:cs="Arial"/>
        </w:rPr>
        <w:t xml:space="preserve">, management tried several methods to settle customer problems. It was customary to address complaints immediately. By quickly identifying the issue, managers showed empathy and reduced consumer wrath. This initial phase relaxed tensions (Kim &amp; Baker, 2020). Another method was active listening and comprehension. Managers clarified complaints with customers. This technique addressed consumers' problems and gave management the information to fix them. Supervisors allowed staff to solve minor concerns individually, which speeded up resolutions and showed team trust and knowledge (Mullins &amp; </w:t>
      </w:r>
      <w:proofErr w:type="spellStart"/>
      <w:r w:rsidRPr="003114A4">
        <w:rPr>
          <w:rFonts w:ascii="Arial" w:hAnsi="Arial" w:cs="Arial"/>
        </w:rPr>
        <w:t>Dossor</w:t>
      </w:r>
      <w:proofErr w:type="spellEnd"/>
      <w:r w:rsidRPr="003114A4">
        <w:rPr>
          <w:rFonts w:ascii="Arial" w:hAnsi="Arial" w:cs="Arial"/>
        </w:rPr>
        <w:t>, 2013).  Managers solved problems systematically. They swiftly identified the issue and provided compensation or goodwill. Offering free or discounted services for service delays restored client loyalty (Kim &amp; Baker, 2020).</w:t>
      </w:r>
    </w:p>
    <w:p w14:paraId="00000045" w14:textId="77777777" w:rsidR="00AF3A7D" w:rsidRPr="003114A4" w:rsidRDefault="00AF3A7D">
      <w:pPr>
        <w:spacing w:before="0" w:after="0"/>
        <w:rPr>
          <w:rFonts w:ascii="Arial" w:hAnsi="Arial" w:cs="Arial"/>
        </w:rPr>
      </w:pPr>
    </w:p>
    <w:p w14:paraId="00000046" w14:textId="77777777" w:rsidR="00AF3A7D" w:rsidRPr="003114A4" w:rsidRDefault="00000000">
      <w:pPr>
        <w:spacing w:before="0" w:after="0"/>
        <w:rPr>
          <w:rFonts w:ascii="Arial" w:hAnsi="Arial" w:cs="Arial"/>
        </w:rPr>
      </w:pPr>
      <w:r w:rsidRPr="003114A4">
        <w:rPr>
          <w:rFonts w:ascii="Arial" w:hAnsi="Arial" w:cs="Arial"/>
          <w:b/>
        </w:rPr>
        <w:t>4.2. Lessons Learned</w:t>
      </w:r>
    </w:p>
    <w:p w14:paraId="00000047" w14:textId="77777777" w:rsidR="00AF3A7D" w:rsidRPr="003114A4" w:rsidRDefault="00AF3A7D">
      <w:pPr>
        <w:spacing w:before="0" w:after="0"/>
        <w:rPr>
          <w:rFonts w:ascii="Arial" w:hAnsi="Arial" w:cs="Arial"/>
        </w:rPr>
      </w:pPr>
    </w:p>
    <w:p w14:paraId="00000048" w14:textId="210671EA" w:rsidR="00AF3A7D" w:rsidRPr="003114A4" w:rsidRDefault="00000000">
      <w:pPr>
        <w:spacing w:before="0" w:after="0"/>
        <w:rPr>
          <w:rFonts w:ascii="Arial" w:hAnsi="Arial" w:cs="Arial"/>
        </w:rPr>
      </w:pPr>
      <w:r w:rsidRPr="003114A4">
        <w:rPr>
          <w:rFonts w:ascii="Arial" w:hAnsi="Arial" w:cs="Arial"/>
        </w:rPr>
        <w:t xml:space="preserve">The best complaint management practices at the Hilton Hotel Northampton boosted client loyalty. Teaching sensitivity and individuality is crucial. Respond to complaints and show empathy to improve customer experiences. This solution fixes it and impresses me. (Elphick, 2023). Another useful ability is proactive communication. Informing customers during resolution shows understanding. Transparency demonstrates service excellence and confidence (Lavi, 2023). Staff training and complaint handling are essential. Trying to enhance efficiency by reducing waiting times and managing multiple orders is a big factor while trying to maintain customer happiness. Notifying teammates about complaint responses improves service. Hilton Hotel </w:t>
      </w:r>
      <w:r w:rsidR="003114A4" w:rsidRPr="003114A4">
        <w:rPr>
          <w:rFonts w:ascii="Arial" w:hAnsi="Arial" w:cs="Arial"/>
        </w:rPr>
        <w:t>Northampton</w:t>
      </w:r>
      <w:r w:rsidRPr="003114A4">
        <w:rPr>
          <w:rFonts w:ascii="Arial" w:hAnsi="Arial" w:cs="Arial"/>
        </w:rPr>
        <w:t xml:space="preserve"> managers trained staff and promptly addressed complaints.</w:t>
      </w:r>
    </w:p>
    <w:p w14:paraId="00000049" w14:textId="77777777" w:rsidR="00AF3A7D" w:rsidRPr="003114A4" w:rsidRDefault="00AF3A7D">
      <w:pPr>
        <w:spacing w:before="0" w:after="0"/>
        <w:rPr>
          <w:rFonts w:ascii="Arial" w:hAnsi="Arial" w:cs="Arial"/>
        </w:rPr>
      </w:pPr>
    </w:p>
    <w:p w14:paraId="0000004A" w14:textId="4F6C96DD" w:rsidR="00AF3A7D" w:rsidRPr="003114A4" w:rsidRDefault="00000000">
      <w:pPr>
        <w:spacing w:before="0" w:after="0"/>
        <w:rPr>
          <w:rFonts w:ascii="Arial" w:hAnsi="Arial" w:cs="Arial"/>
        </w:rPr>
      </w:pPr>
      <w:r w:rsidRPr="003114A4">
        <w:rPr>
          <w:rFonts w:ascii="Arial" w:hAnsi="Arial" w:cs="Arial"/>
        </w:rPr>
        <w:t xml:space="preserve">In a nutshell, Hilton Hotel </w:t>
      </w:r>
      <w:r w:rsidR="003114A4" w:rsidRPr="003114A4">
        <w:rPr>
          <w:rFonts w:ascii="Arial" w:hAnsi="Arial" w:cs="Arial"/>
        </w:rPr>
        <w:t>Northampton</w:t>
      </w:r>
      <w:r w:rsidR="003114A4">
        <w:rPr>
          <w:rFonts w:ascii="Arial" w:hAnsi="Arial" w:cs="Arial"/>
        </w:rPr>
        <w:t xml:space="preserve"> </w:t>
      </w:r>
      <w:r w:rsidRPr="003114A4">
        <w:rPr>
          <w:rFonts w:ascii="Arial" w:hAnsi="Arial" w:cs="Arial"/>
        </w:rPr>
        <w:t xml:space="preserve">customer complaint resolution systems </w:t>
      </w:r>
      <w:proofErr w:type="spellStart"/>
      <w:r w:rsidRPr="003114A4">
        <w:rPr>
          <w:rFonts w:ascii="Arial" w:hAnsi="Arial" w:cs="Arial"/>
        </w:rPr>
        <w:t>emphasise</w:t>
      </w:r>
      <w:proofErr w:type="spellEnd"/>
      <w:r w:rsidRPr="003114A4">
        <w:rPr>
          <w:rFonts w:ascii="Arial" w:hAnsi="Arial" w:cs="Arial"/>
        </w:rPr>
        <w:t xml:space="preserve"> empathy, proactive communication, and empowerment. These techniques address urgent challenges and retain clients. These lessons can make the Food and Beverage Department more resilient and customer-focused, enabling it to provide excellent service in adverse times.</w:t>
      </w:r>
    </w:p>
    <w:p w14:paraId="0000004B" w14:textId="77777777" w:rsidR="00AF3A7D" w:rsidRPr="003114A4" w:rsidRDefault="00000000">
      <w:pPr>
        <w:pStyle w:val="Heading1"/>
        <w:keepNext w:val="0"/>
        <w:keepLines w:val="0"/>
        <w:spacing w:line="384" w:lineRule="auto"/>
        <w:rPr>
          <w:rFonts w:ascii="Arial" w:hAnsi="Arial" w:cs="Arial"/>
          <w:sz w:val="24"/>
          <w:szCs w:val="24"/>
        </w:rPr>
      </w:pPr>
      <w:bookmarkStart w:id="13" w:name="_heading=h.lnxbz9" w:colFirst="0" w:colLast="0"/>
      <w:bookmarkEnd w:id="13"/>
      <w:r w:rsidRPr="003114A4">
        <w:rPr>
          <w:rFonts w:ascii="Arial" w:hAnsi="Arial" w:cs="Arial"/>
          <w:sz w:val="24"/>
          <w:szCs w:val="24"/>
        </w:rPr>
        <w:t>5. Recommendations for Improvement</w:t>
      </w:r>
    </w:p>
    <w:p w14:paraId="0000004C" w14:textId="77777777" w:rsidR="00AF3A7D" w:rsidRPr="003114A4" w:rsidRDefault="00000000">
      <w:pPr>
        <w:spacing w:after="0"/>
        <w:rPr>
          <w:rFonts w:ascii="Arial" w:hAnsi="Arial" w:cs="Arial"/>
          <w:b/>
        </w:rPr>
      </w:pPr>
      <w:r w:rsidRPr="003114A4">
        <w:rPr>
          <w:rFonts w:ascii="Arial" w:hAnsi="Arial" w:cs="Arial"/>
          <w:b/>
        </w:rPr>
        <w:t>5.1. Staff Training</w:t>
      </w:r>
    </w:p>
    <w:p w14:paraId="0000004D" w14:textId="0258FC06" w:rsidR="00AF3A7D" w:rsidRPr="003114A4" w:rsidRDefault="00000000">
      <w:pPr>
        <w:spacing w:after="0"/>
        <w:rPr>
          <w:rFonts w:ascii="Arial" w:hAnsi="Arial" w:cs="Arial"/>
        </w:rPr>
      </w:pPr>
      <w:r w:rsidRPr="003114A4">
        <w:rPr>
          <w:rFonts w:ascii="Arial" w:hAnsi="Arial" w:cs="Arial"/>
        </w:rPr>
        <w:t xml:space="preserve">To improve communication and customer service, Hilton Hotel </w:t>
      </w:r>
      <w:r w:rsidR="003114A4" w:rsidRPr="003114A4">
        <w:rPr>
          <w:rFonts w:ascii="Arial" w:hAnsi="Arial" w:cs="Arial"/>
        </w:rPr>
        <w:t>Northampton’s</w:t>
      </w:r>
      <w:r w:rsidRPr="003114A4">
        <w:rPr>
          <w:rFonts w:ascii="Arial" w:hAnsi="Arial" w:cs="Arial"/>
        </w:rPr>
        <w:t xml:space="preserve"> Food and Beverage Department needs extensive training. </w:t>
      </w:r>
      <w:r w:rsidR="003114A4">
        <w:rPr>
          <w:rFonts w:ascii="Arial" w:hAnsi="Arial" w:cs="Arial"/>
        </w:rPr>
        <w:t>Training p</w:t>
      </w:r>
      <w:r w:rsidR="003114A4" w:rsidRPr="003114A4">
        <w:rPr>
          <w:rFonts w:ascii="Arial" w:hAnsi="Arial" w:cs="Arial"/>
        </w:rPr>
        <w:t>rog</w:t>
      </w:r>
      <w:r w:rsidR="003114A4">
        <w:rPr>
          <w:rFonts w:ascii="Arial" w:hAnsi="Arial" w:cs="Arial"/>
        </w:rPr>
        <w:t>rams</w:t>
      </w:r>
      <w:r w:rsidRPr="003114A4">
        <w:rPr>
          <w:rFonts w:ascii="Arial" w:hAnsi="Arial" w:cs="Arial"/>
        </w:rPr>
        <w:t xml:space="preserve"> should promote active listening, conflict resolution, and communication. Staff communicate with clients more successfully and empathetically with these skills. RPGs, emotional intelligence seminars, and interactive customer service sessions are training modules (</w:t>
      </w:r>
      <w:proofErr w:type="spellStart"/>
      <w:r w:rsidRPr="003114A4">
        <w:rPr>
          <w:rFonts w:ascii="Arial" w:hAnsi="Arial" w:cs="Arial"/>
        </w:rPr>
        <w:t>Okeiyi</w:t>
      </w:r>
      <w:proofErr w:type="spellEnd"/>
      <w:r w:rsidRPr="003114A4">
        <w:rPr>
          <w:rFonts w:ascii="Arial" w:hAnsi="Arial" w:cs="Arial"/>
        </w:rPr>
        <w:t xml:space="preserve">, </w:t>
      </w:r>
      <w:r w:rsidRPr="003114A4">
        <w:rPr>
          <w:rFonts w:ascii="Arial" w:hAnsi="Arial" w:cs="Arial"/>
        </w:rPr>
        <w:lastRenderedPageBreak/>
        <w:t xml:space="preserve">Finley, &amp; </w:t>
      </w:r>
      <w:proofErr w:type="spellStart"/>
      <w:r w:rsidRPr="003114A4">
        <w:rPr>
          <w:rFonts w:ascii="Arial" w:hAnsi="Arial" w:cs="Arial"/>
        </w:rPr>
        <w:t>Postel</w:t>
      </w:r>
      <w:proofErr w:type="spellEnd"/>
      <w:r w:rsidRPr="003114A4">
        <w:rPr>
          <w:rFonts w:ascii="Arial" w:hAnsi="Arial" w:cs="Arial"/>
        </w:rPr>
        <w:t>, 1994). Top-notch service requires regular refresher courses in these areas.</w:t>
      </w:r>
    </w:p>
    <w:p w14:paraId="0000004E" w14:textId="77777777" w:rsidR="00AF3A7D" w:rsidRPr="003114A4" w:rsidRDefault="00AF3A7D">
      <w:pPr>
        <w:spacing w:after="0"/>
        <w:rPr>
          <w:rFonts w:ascii="Arial" w:hAnsi="Arial" w:cs="Arial"/>
        </w:rPr>
      </w:pPr>
    </w:p>
    <w:p w14:paraId="0000004F" w14:textId="77777777" w:rsidR="00AF3A7D" w:rsidRPr="003114A4" w:rsidRDefault="00000000">
      <w:pPr>
        <w:spacing w:after="0"/>
        <w:rPr>
          <w:rFonts w:ascii="Arial" w:hAnsi="Arial" w:cs="Arial"/>
          <w:b/>
        </w:rPr>
      </w:pPr>
      <w:r w:rsidRPr="003114A4">
        <w:rPr>
          <w:rFonts w:ascii="Arial" w:hAnsi="Arial" w:cs="Arial"/>
          <w:b/>
        </w:rPr>
        <w:t>5.2. Developing Teams</w:t>
      </w:r>
    </w:p>
    <w:p w14:paraId="00000050" w14:textId="7ECB1154" w:rsidR="00AF3A7D" w:rsidRPr="003114A4" w:rsidRDefault="00000000">
      <w:pPr>
        <w:spacing w:after="0"/>
        <w:rPr>
          <w:rFonts w:ascii="Arial" w:hAnsi="Arial" w:cs="Arial"/>
        </w:rPr>
      </w:pPr>
      <w:r w:rsidRPr="003114A4">
        <w:rPr>
          <w:rFonts w:ascii="Arial" w:hAnsi="Arial" w:cs="Arial"/>
        </w:rPr>
        <w:t xml:space="preserve">Launch collaborative learning sessions to improve department performance and teamwork. Meetings may include </w:t>
      </w:r>
      <w:r w:rsidR="003114A4" w:rsidRPr="003114A4">
        <w:rPr>
          <w:rFonts w:ascii="Arial" w:hAnsi="Arial" w:cs="Arial"/>
        </w:rPr>
        <w:t>team building</w:t>
      </w:r>
      <w:r w:rsidRPr="003114A4">
        <w:rPr>
          <w:rFonts w:ascii="Arial" w:hAnsi="Arial" w:cs="Arial"/>
        </w:rPr>
        <w:t>, peer feedback, and best practices. Encourage staff to share their experiences and solutions to common problems to boost creativity and service. Regular meetings to discuss issues would improve teamwork and operations (Cottrell, 2021). Collaboration benefits the department and all team members.</w:t>
      </w:r>
    </w:p>
    <w:p w14:paraId="00000051" w14:textId="77777777" w:rsidR="00AF3A7D" w:rsidRPr="003114A4" w:rsidRDefault="00AF3A7D">
      <w:pPr>
        <w:spacing w:after="0"/>
        <w:rPr>
          <w:rFonts w:ascii="Arial" w:hAnsi="Arial" w:cs="Arial"/>
        </w:rPr>
      </w:pPr>
    </w:p>
    <w:p w14:paraId="00000052" w14:textId="77777777" w:rsidR="00AF3A7D" w:rsidRPr="003114A4" w:rsidRDefault="00000000">
      <w:pPr>
        <w:spacing w:after="0"/>
        <w:rPr>
          <w:rFonts w:ascii="Arial" w:hAnsi="Arial" w:cs="Arial"/>
          <w:b/>
        </w:rPr>
      </w:pPr>
      <w:r w:rsidRPr="003114A4">
        <w:rPr>
          <w:rFonts w:ascii="Arial" w:hAnsi="Arial" w:cs="Arial"/>
          <w:b/>
        </w:rPr>
        <w:t>5.3. Constant Learning</w:t>
      </w:r>
    </w:p>
    <w:p w14:paraId="00000053" w14:textId="77777777" w:rsidR="00AF3A7D" w:rsidRPr="003114A4" w:rsidRDefault="00000000">
      <w:pPr>
        <w:spacing w:after="0"/>
        <w:rPr>
          <w:rFonts w:ascii="Arial" w:hAnsi="Arial" w:cs="Arial"/>
        </w:rPr>
      </w:pPr>
      <w:r w:rsidRPr="003114A4">
        <w:rPr>
          <w:rFonts w:ascii="Arial" w:hAnsi="Arial" w:cs="Arial"/>
        </w:rPr>
        <w:t xml:space="preserve">Quality service requires professional growth and advocacy. Professional development at the Hilton Hotel </w:t>
      </w:r>
      <w:proofErr w:type="spellStart"/>
      <w:r w:rsidRPr="003114A4">
        <w:rPr>
          <w:rFonts w:ascii="Arial" w:hAnsi="Arial" w:cs="Arial"/>
        </w:rPr>
        <w:t>Northhampton</w:t>
      </w:r>
      <w:proofErr w:type="spellEnd"/>
      <w:r w:rsidRPr="003114A4">
        <w:rPr>
          <w:rFonts w:ascii="Arial" w:hAnsi="Arial" w:cs="Arial"/>
        </w:rPr>
        <w:t xml:space="preserve"> should include advanced hospitality courses, industry conferences, and external certifications. The chances help staff follow hospitality trends and best practices (ASET, 2017). Encouraging and financing new certificates may boost skills and motivation. The hotel should encourage informal and formal learning. Online courses, industry publications, and other instructional resources boost staff. Managers should actively coach people to achieve professional goals.</w:t>
      </w:r>
    </w:p>
    <w:p w14:paraId="00000054" w14:textId="77777777" w:rsidR="00AF3A7D" w:rsidRPr="003114A4" w:rsidRDefault="00AF3A7D">
      <w:pPr>
        <w:spacing w:after="0"/>
        <w:rPr>
          <w:rFonts w:ascii="Arial" w:hAnsi="Arial" w:cs="Arial"/>
        </w:rPr>
      </w:pPr>
    </w:p>
    <w:p w14:paraId="00000055" w14:textId="77777777" w:rsidR="00AF3A7D" w:rsidRPr="003114A4" w:rsidRDefault="00000000">
      <w:pPr>
        <w:spacing w:after="0"/>
        <w:rPr>
          <w:rFonts w:ascii="Arial" w:hAnsi="Arial" w:cs="Arial"/>
        </w:rPr>
      </w:pPr>
      <w:r w:rsidRPr="003114A4">
        <w:rPr>
          <w:rFonts w:ascii="Arial" w:hAnsi="Arial" w:cs="Arial"/>
        </w:rPr>
        <w:t xml:space="preserve">This can boost Hilton Hotel </w:t>
      </w:r>
      <w:proofErr w:type="spellStart"/>
      <w:r w:rsidRPr="003114A4">
        <w:rPr>
          <w:rFonts w:ascii="Arial" w:hAnsi="Arial" w:cs="Arial"/>
        </w:rPr>
        <w:t>Northhampton’s</w:t>
      </w:r>
      <w:proofErr w:type="spellEnd"/>
      <w:r w:rsidRPr="003114A4">
        <w:rPr>
          <w:rFonts w:ascii="Arial" w:hAnsi="Arial" w:cs="Arial"/>
        </w:rPr>
        <w:t xml:space="preserve"> F&amp;B efficiency and quality. Successful hospitality teams need extensive staff training, collaborative team development, and ongoing learning. These upgrades help the hotel retain customers and provide excellent service.</w:t>
      </w:r>
    </w:p>
    <w:p w14:paraId="00000056" w14:textId="77777777" w:rsidR="00AF3A7D" w:rsidRPr="003114A4" w:rsidRDefault="00AF3A7D">
      <w:pPr>
        <w:rPr>
          <w:rFonts w:ascii="Arial" w:eastAsia="Roboto" w:hAnsi="Arial" w:cs="Arial"/>
        </w:rPr>
      </w:pPr>
    </w:p>
    <w:p w14:paraId="00000057" w14:textId="77777777" w:rsidR="00AF3A7D" w:rsidRPr="003114A4" w:rsidRDefault="00000000">
      <w:pPr>
        <w:pStyle w:val="Heading1"/>
        <w:keepNext w:val="0"/>
        <w:keepLines w:val="0"/>
        <w:spacing w:line="384" w:lineRule="auto"/>
        <w:rPr>
          <w:rFonts w:ascii="Arial" w:hAnsi="Arial" w:cs="Arial"/>
          <w:sz w:val="24"/>
          <w:szCs w:val="24"/>
        </w:rPr>
      </w:pPr>
      <w:bookmarkStart w:id="14" w:name="_heading=h.35nkun2" w:colFirst="0" w:colLast="0"/>
      <w:bookmarkEnd w:id="14"/>
      <w:r w:rsidRPr="003114A4">
        <w:rPr>
          <w:rFonts w:ascii="Arial" w:hAnsi="Arial" w:cs="Arial"/>
          <w:sz w:val="24"/>
          <w:szCs w:val="24"/>
        </w:rPr>
        <w:t>6. Connecting Theory to Practice</w:t>
      </w:r>
    </w:p>
    <w:p w14:paraId="00000058" w14:textId="77777777" w:rsidR="00AF3A7D" w:rsidRPr="003114A4" w:rsidRDefault="00000000">
      <w:pPr>
        <w:spacing w:after="0"/>
        <w:rPr>
          <w:rFonts w:ascii="Arial" w:hAnsi="Arial" w:cs="Arial"/>
          <w:b/>
        </w:rPr>
      </w:pPr>
      <w:r w:rsidRPr="003114A4">
        <w:rPr>
          <w:rFonts w:ascii="Arial" w:hAnsi="Arial" w:cs="Arial"/>
          <w:b/>
        </w:rPr>
        <w:t>6.1. Theoretical insights</w:t>
      </w:r>
    </w:p>
    <w:p w14:paraId="00000059" w14:textId="77777777" w:rsidR="00AF3A7D" w:rsidRPr="003114A4" w:rsidRDefault="00000000">
      <w:pPr>
        <w:spacing w:after="0"/>
        <w:rPr>
          <w:rFonts w:ascii="Arial" w:hAnsi="Arial" w:cs="Arial"/>
          <w:b/>
        </w:rPr>
      </w:pPr>
      <w:r w:rsidRPr="003114A4">
        <w:rPr>
          <w:rFonts w:ascii="Arial" w:hAnsi="Arial" w:cs="Arial"/>
        </w:rPr>
        <w:t xml:space="preserve">My experience at the Hilton Hotel </w:t>
      </w:r>
      <w:proofErr w:type="spellStart"/>
      <w:r w:rsidRPr="003114A4">
        <w:rPr>
          <w:rFonts w:ascii="Arial" w:hAnsi="Arial" w:cs="Arial"/>
        </w:rPr>
        <w:t>Northhampton’s</w:t>
      </w:r>
      <w:proofErr w:type="spellEnd"/>
      <w:r w:rsidRPr="003114A4">
        <w:rPr>
          <w:rFonts w:ascii="Arial" w:hAnsi="Arial" w:cs="Arial"/>
        </w:rPr>
        <w:t xml:space="preserve"> complement hospitality management has been invigorating. Reliability, certainty, tangibles, empathy, and responsiveness are key to excellent service (Johnston, Clark, &amp; </w:t>
      </w:r>
      <w:proofErr w:type="spellStart"/>
      <w:r w:rsidRPr="003114A4">
        <w:rPr>
          <w:rFonts w:ascii="Arial" w:hAnsi="Arial" w:cs="Arial"/>
        </w:rPr>
        <w:t>Shulver</w:t>
      </w:r>
      <w:proofErr w:type="spellEnd"/>
      <w:r w:rsidRPr="003114A4">
        <w:rPr>
          <w:rFonts w:ascii="Arial" w:hAnsi="Arial" w:cs="Arial"/>
        </w:rPr>
        <w:t xml:space="preserve">, 2012). The Food and Beverage Department's careful planning and execution enhance the model's dependability and responsiveness. Staff's ability to serve customers under pressure showed their dedication to these principles. Management promotes empathy and excellent communication, whereas the theory emphasizes customized service to gratify clients (Woods, 2013). Systems Theory views the </w:t>
      </w:r>
      <w:proofErr w:type="spellStart"/>
      <w:r w:rsidRPr="003114A4">
        <w:rPr>
          <w:rFonts w:ascii="Arial" w:hAnsi="Arial" w:cs="Arial"/>
        </w:rPr>
        <w:t>organisation</w:t>
      </w:r>
      <w:proofErr w:type="spellEnd"/>
      <w:r w:rsidRPr="003114A4">
        <w:rPr>
          <w:rFonts w:ascii="Arial" w:hAnsi="Arial" w:cs="Arial"/>
        </w:rPr>
        <w:t xml:space="preserve"> as a complex system with </w:t>
      </w:r>
      <w:r w:rsidRPr="003114A4">
        <w:rPr>
          <w:rFonts w:ascii="Arial" w:hAnsi="Arial" w:cs="Arial"/>
        </w:rPr>
        <w:lastRenderedPageBreak/>
        <w:t xml:space="preserve">interrelated sections pursuing common goals. Kitchen, service, and event planning were collaborative (Johnston, Clark, &amp; </w:t>
      </w:r>
      <w:proofErr w:type="spellStart"/>
      <w:r w:rsidRPr="003114A4">
        <w:rPr>
          <w:rFonts w:ascii="Arial" w:hAnsi="Arial" w:cs="Arial"/>
        </w:rPr>
        <w:t>Shulver</w:t>
      </w:r>
      <w:proofErr w:type="spellEnd"/>
      <w:r w:rsidRPr="003114A4">
        <w:rPr>
          <w:rFonts w:ascii="Arial" w:hAnsi="Arial" w:cs="Arial"/>
        </w:rPr>
        <w:t>, 2012). An integrated service process improves efficiency and guest pleasure.</w:t>
      </w:r>
    </w:p>
    <w:p w14:paraId="0000005A" w14:textId="77777777" w:rsidR="00AF3A7D" w:rsidRPr="003114A4" w:rsidRDefault="00AF3A7D">
      <w:pPr>
        <w:spacing w:after="0"/>
        <w:rPr>
          <w:rFonts w:ascii="Arial" w:hAnsi="Arial" w:cs="Arial"/>
          <w:b/>
        </w:rPr>
      </w:pPr>
    </w:p>
    <w:p w14:paraId="0000005B" w14:textId="77777777" w:rsidR="00AF3A7D" w:rsidRPr="003114A4" w:rsidRDefault="00000000">
      <w:pPr>
        <w:spacing w:after="0"/>
        <w:rPr>
          <w:rFonts w:ascii="Arial" w:hAnsi="Arial" w:cs="Arial"/>
          <w:b/>
        </w:rPr>
      </w:pPr>
      <w:r w:rsidRPr="003114A4">
        <w:rPr>
          <w:rFonts w:ascii="Arial" w:hAnsi="Arial" w:cs="Arial"/>
          <w:b/>
        </w:rPr>
        <w:t>6.2. Core Values</w:t>
      </w:r>
    </w:p>
    <w:p w14:paraId="0000005C" w14:textId="77777777" w:rsidR="00AF3A7D" w:rsidRPr="003114A4" w:rsidRDefault="00000000">
      <w:pPr>
        <w:spacing w:after="0"/>
        <w:rPr>
          <w:rFonts w:ascii="Arial" w:hAnsi="Arial" w:cs="Arial"/>
        </w:rPr>
      </w:pPr>
      <w:r w:rsidRPr="003114A4">
        <w:rPr>
          <w:rFonts w:ascii="Arial" w:hAnsi="Arial" w:cs="Arial"/>
        </w:rPr>
        <w:t xml:space="preserve">Shadowing taught food and beverage management. The event crew proactively addressed the nutritional mix-up. Management's quick and successful response showed the necessity of planning and solving problems (Hope, 2004). Second, the department wanted more staff development. Staff met changing visitor expectations and maintained good service with updated skills and competence (Hope, 2004). Finally, guest-centricity—meeting visitor needs—guided department operations. Guest retention and satisfaction depend on </w:t>
      </w:r>
      <w:proofErr w:type="spellStart"/>
      <w:r w:rsidRPr="003114A4">
        <w:rPr>
          <w:rFonts w:ascii="Arial" w:hAnsi="Arial" w:cs="Arial"/>
        </w:rPr>
        <w:t>personalisation</w:t>
      </w:r>
      <w:proofErr w:type="spellEnd"/>
      <w:r w:rsidRPr="003114A4">
        <w:rPr>
          <w:rFonts w:ascii="Arial" w:hAnsi="Arial" w:cs="Arial"/>
        </w:rPr>
        <w:t xml:space="preserve"> and care.</w:t>
      </w:r>
    </w:p>
    <w:p w14:paraId="0000005D" w14:textId="77777777" w:rsidR="00AF3A7D" w:rsidRPr="003114A4" w:rsidRDefault="00AF3A7D">
      <w:pPr>
        <w:spacing w:after="0"/>
        <w:rPr>
          <w:rFonts w:ascii="Arial" w:hAnsi="Arial" w:cs="Arial"/>
        </w:rPr>
      </w:pPr>
    </w:p>
    <w:p w14:paraId="0000005E" w14:textId="77777777" w:rsidR="00AF3A7D" w:rsidRPr="003114A4" w:rsidRDefault="00000000">
      <w:pPr>
        <w:pStyle w:val="Heading1"/>
        <w:keepNext w:val="0"/>
        <w:keepLines w:val="0"/>
        <w:spacing w:before="0" w:line="276" w:lineRule="auto"/>
        <w:rPr>
          <w:rFonts w:ascii="Arial" w:hAnsi="Arial" w:cs="Arial"/>
          <w:sz w:val="24"/>
          <w:szCs w:val="24"/>
        </w:rPr>
      </w:pPr>
      <w:bookmarkStart w:id="15" w:name="_heading=h.1ksv4uv" w:colFirst="0" w:colLast="0"/>
      <w:bookmarkEnd w:id="15"/>
      <w:r w:rsidRPr="003114A4">
        <w:rPr>
          <w:rFonts w:ascii="Arial" w:hAnsi="Arial" w:cs="Arial"/>
          <w:sz w:val="24"/>
          <w:szCs w:val="24"/>
        </w:rPr>
        <w:t xml:space="preserve">7. Applying Lessons Learned </w:t>
      </w:r>
    </w:p>
    <w:p w14:paraId="0000005F" w14:textId="77777777" w:rsidR="00AF3A7D" w:rsidRPr="003114A4" w:rsidRDefault="00000000">
      <w:pPr>
        <w:spacing w:before="0" w:after="0"/>
        <w:rPr>
          <w:rFonts w:ascii="Arial" w:hAnsi="Arial" w:cs="Arial"/>
          <w:b/>
        </w:rPr>
      </w:pPr>
      <w:r w:rsidRPr="003114A4">
        <w:rPr>
          <w:rFonts w:ascii="Arial" w:hAnsi="Arial" w:cs="Arial"/>
          <w:b/>
        </w:rPr>
        <w:t>7.1. Practical Application</w:t>
      </w:r>
    </w:p>
    <w:p w14:paraId="00000060" w14:textId="06FF91EE" w:rsidR="00AF3A7D" w:rsidRPr="003114A4" w:rsidRDefault="00000000">
      <w:pPr>
        <w:spacing w:before="0" w:after="0"/>
        <w:rPr>
          <w:rFonts w:ascii="Arial" w:hAnsi="Arial" w:cs="Arial"/>
        </w:rPr>
      </w:pPr>
      <w:r w:rsidRPr="003114A4">
        <w:rPr>
          <w:rFonts w:ascii="Arial" w:hAnsi="Arial" w:cs="Arial"/>
        </w:rPr>
        <w:t xml:space="preserve">The Hilton Hotel </w:t>
      </w:r>
      <w:r w:rsidR="009A6844" w:rsidRPr="003114A4">
        <w:rPr>
          <w:rFonts w:ascii="Arial" w:hAnsi="Arial" w:cs="Arial"/>
        </w:rPr>
        <w:t>Northampton</w:t>
      </w:r>
      <w:r w:rsidRPr="003114A4">
        <w:rPr>
          <w:rFonts w:ascii="Arial" w:hAnsi="Arial" w:cs="Arial"/>
        </w:rPr>
        <w:t xml:space="preserve"> shadowing proved the ideas' viability. An unexpected conference attendance rise required proactive problem-solving. I promptly reassigned resources and cooperated with subdepartments to sustain service (Sturman, </w:t>
      </w:r>
      <w:proofErr w:type="spellStart"/>
      <w:r w:rsidRPr="003114A4">
        <w:rPr>
          <w:rFonts w:ascii="Arial" w:hAnsi="Arial" w:cs="Arial"/>
        </w:rPr>
        <w:t>Corgel</w:t>
      </w:r>
      <w:proofErr w:type="spellEnd"/>
      <w:r w:rsidRPr="003114A4">
        <w:rPr>
          <w:rFonts w:ascii="Arial" w:hAnsi="Arial" w:cs="Arial"/>
        </w:rPr>
        <w:t xml:space="preserve">, &amp; Verma, 2011). Before the event, a seminar </w:t>
      </w:r>
      <w:proofErr w:type="spellStart"/>
      <w:r w:rsidRPr="003114A4">
        <w:rPr>
          <w:rFonts w:ascii="Arial" w:hAnsi="Arial" w:cs="Arial"/>
        </w:rPr>
        <w:t>emphasised</w:t>
      </w:r>
      <w:proofErr w:type="spellEnd"/>
      <w:r w:rsidRPr="003114A4">
        <w:rPr>
          <w:rFonts w:ascii="Arial" w:hAnsi="Arial" w:cs="Arial"/>
        </w:rPr>
        <w:t xml:space="preserve"> teamwork and communication.</w:t>
      </w:r>
    </w:p>
    <w:p w14:paraId="00000061" w14:textId="77777777" w:rsidR="00AF3A7D" w:rsidRPr="003114A4" w:rsidRDefault="00AF3A7D">
      <w:pPr>
        <w:spacing w:before="0" w:after="0"/>
        <w:rPr>
          <w:rFonts w:ascii="Arial" w:hAnsi="Arial" w:cs="Arial"/>
        </w:rPr>
      </w:pPr>
    </w:p>
    <w:p w14:paraId="00000062" w14:textId="77777777" w:rsidR="00AF3A7D" w:rsidRPr="003114A4" w:rsidRDefault="00000000">
      <w:pPr>
        <w:spacing w:before="0" w:after="0"/>
        <w:rPr>
          <w:rFonts w:ascii="Arial" w:hAnsi="Arial" w:cs="Arial"/>
          <w:b/>
        </w:rPr>
      </w:pPr>
      <w:r w:rsidRPr="003114A4">
        <w:rPr>
          <w:rFonts w:ascii="Arial" w:hAnsi="Arial" w:cs="Arial"/>
          <w:b/>
        </w:rPr>
        <w:t>7.2. Feedback</w:t>
      </w:r>
    </w:p>
    <w:p w14:paraId="00000063" w14:textId="77777777" w:rsidR="00AF3A7D" w:rsidRPr="003114A4" w:rsidRDefault="00000000">
      <w:pPr>
        <w:spacing w:before="0" w:after="0"/>
        <w:rPr>
          <w:rFonts w:ascii="Arial" w:hAnsi="Arial" w:cs="Arial"/>
        </w:rPr>
      </w:pPr>
      <w:r w:rsidRPr="003114A4">
        <w:rPr>
          <w:rFonts w:ascii="Arial" w:hAnsi="Arial" w:cs="Arial"/>
        </w:rPr>
        <w:t>Managers and coworkers' feedback boosted my performance and attitude. Advice covers multitasking and social skills. Feedback praised visitor participation and quick problem-solving. The feedback loop boosted personal and professional progress (Woods, 2013).</w:t>
      </w:r>
    </w:p>
    <w:p w14:paraId="00000064" w14:textId="77777777" w:rsidR="00AF3A7D" w:rsidRPr="003114A4" w:rsidRDefault="00AF3A7D">
      <w:pPr>
        <w:spacing w:before="0" w:after="0"/>
        <w:rPr>
          <w:rFonts w:ascii="Arial" w:hAnsi="Arial" w:cs="Arial"/>
        </w:rPr>
      </w:pPr>
    </w:p>
    <w:p w14:paraId="00000065" w14:textId="77777777" w:rsidR="00AF3A7D" w:rsidRPr="003114A4" w:rsidRDefault="00000000">
      <w:pPr>
        <w:spacing w:before="0" w:after="0"/>
        <w:rPr>
          <w:rFonts w:ascii="Arial" w:hAnsi="Arial" w:cs="Arial"/>
          <w:b/>
        </w:rPr>
      </w:pPr>
      <w:r w:rsidRPr="003114A4">
        <w:rPr>
          <w:rFonts w:ascii="Arial" w:hAnsi="Arial" w:cs="Arial"/>
          <w:b/>
        </w:rPr>
        <w:t>7.3. Future Actions</w:t>
      </w:r>
    </w:p>
    <w:p w14:paraId="00000066" w14:textId="77777777" w:rsidR="00AF3A7D" w:rsidRPr="003114A4" w:rsidRDefault="00000000">
      <w:pPr>
        <w:spacing w:before="0" w:after="0"/>
        <w:rPr>
          <w:rFonts w:ascii="Arial" w:hAnsi="Arial" w:cs="Arial"/>
        </w:rPr>
      </w:pPr>
      <w:r w:rsidRPr="003114A4">
        <w:rPr>
          <w:rFonts w:ascii="Arial" w:hAnsi="Arial" w:cs="Arial"/>
        </w:rPr>
        <w:t xml:space="preserve">Advanced communication and customer service training in hospitality management will help me (Ivanovic, </w:t>
      </w:r>
      <w:proofErr w:type="spellStart"/>
      <w:r w:rsidRPr="003114A4">
        <w:rPr>
          <w:rFonts w:ascii="Arial" w:hAnsi="Arial" w:cs="Arial"/>
        </w:rPr>
        <w:t>Perman</w:t>
      </w:r>
      <w:proofErr w:type="spellEnd"/>
      <w:r w:rsidRPr="003114A4">
        <w:rPr>
          <w:rFonts w:ascii="Arial" w:hAnsi="Arial" w:cs="Arial"/>
        </w:rPr>
        <w:t xml:space="preserve">, &amp; </w:t>
      </w:r>
      <w:proofErr w:type="spellStart"/>
      <w:r w:rsidRPr="003114A4">
        <w:rPr>
          <w:rFonts w:ascii="Arial" w:hAnsi="Arial" w:cs="Arial"/>
        </w:rPr>
        <w:t>Grlj</w:t>
      </w:r>
      <w:proofErr w:type="spellEnd"/>
      <w:r w:rsidRPr="003114A4">
        <w:rPr>
          <w:rFonts w:ascii="Arial" w:hAnsi="Arial" w:cs="Arial"/>
        </w:rPr>
        <w:t>, 2015). Industry conferences and professional development will keep me up to date on trends and best practices. I want to improve my leadership and teamwork by working together more. A robust talent base will help the Food and Beverage Department run efficiently.</w:t>
      </w:r>
    </w:p>
    <w:p w14:paraId="00000067" w14:textId="02B1489C" w:rsidR="00AF3A7D" w:rsidRPr="003114A4" w:rsidRDefault="00000000">
      <w:pPr>
        <w:spacing w:before="0" w:after="0"/>
        <w:rPr>
          <w:rFonts w:ascii="Arial" w:hAnsi="Arial" w:cs="Arial"/>
        </w:rPr>
      </w:pPr>
      <w:r w:rsidRPr="003114A4">
        <w:rPr>
          <w:rFonts w:ascii="Arial" w:hAnsi="Arial" w:cs="Arial"/>
        </w:rPr>
        <w:t>Finally, the Hilton Hotel Northampton taught me plenty. I can succeed in hotel management by studying, accepting comments, and implementing these lessons.</w:t>
      </w:r>
    </w:p>
    <w:p w14:paraId="00000068" w14:textId="77777777" w:rsidR="00AF3A7D" w:rsidRPr="003114A4" w:rsidRDefault="00000000">
      <w:pPr>
        <w:pStyle w:val="Heading1"/>
        <w:keepNext w:val="0"/>
        <w:keepLines w:val="0"/>
        <w:widowControl w:val="0"/>
        <w:spacing w:line="360" w:lineRule="auto"/>
        <w:rPr>
          <w:rFonts w:ascii="Arial" w:hAnsi="Arial" w:cs="Arial"/>
          <w:sz w:val="24"/>
          <w:szCs w:val="24"/>
        </w:rPr>
      </w:pPr>
      <w:bookmarkStart w:id="16" w:name="_heading=h.44sinio" w:colFirst="0" w:colLast="0"/>
      <w:bookmarkEnd w:id="16"/>
      <w:r w:rsidRPr="003114A4">
        <w:rPr>
          <w:rFonts w:ascii="Arial" w:hAnsi="Arial" w:cs="Arial"/>
          <w:sz w:val="24"/>
          <w:szCs w:val="24"/>
        </w:rPr>
        <w:t>Conclusion</w:t>
      </w:r>
    </w:p>
    <w:p w14:paraId="00000069" w14:textId="158DF9B5" w:rsidR="00AF3A7D" w:rsidRPr="003114A4" w:rsidRDefault="00000000">
      <w:pPr>
        <w:widowControl w:val="0"/>
        <w:spacing w:before="200"/>
        <w:rPr>
          <w:rFonts w:ascii="Arial" w:hAnsi="Arial" w:cs="Arial"/>
        </w:rPr>
      </w:pPr>
      <w:r w:rsidRPr="003114A4">
        <w:rPr>
          <w:rFonts w:ascii="Arial" w:hAnsi="Arial" w:cs="Arial"/>
        </w:rPr>
        <w:t xml:space="preserve">Shadowing the Hilton Hotel Northampton teaches food and beverage management. Excellent communication, proactive problem-solving, and guest-centric service were key </w:t>
      </w:r>
      <w:r w:rsidRPr="003114A4">
        <w:rPr>
          <w:rFonts w:ascii="Arial" w:hAnsi="Arial" w:cs="Arial"/>
        </w:rPr>
        <w:lastRenderedPageBreak/>
        <w:t>outcomes. Next, the experience shows food and beverage management innovation and improvement. Industry performance depends on sustainability, consumer engagement, and collaboration (Bruns-Smith et al., 2015).</w:t>
      </w:r>
    </w:p>
    <w:p w14:paraId="0000006A" w14:textId="77777777" w:rsidR="00AF3A7D" w:rsidRPr="003114A4" w:rsidRDefault="00000000">
      <w:pPr>
        <w:widowControl w:val="0"/>
        <w:spacing w:before="200" w:after="0"/>
        <w:rPr>
          <w:rFonts w:ascii="Arial" w:hAnsi="Arial" w:cs="Arial"/>
          <w:b/>
        </w:rPr>
      </w:pPr>
      <w:r w:rsidRPr="003114A4">
        <w:rPr>
          <w:rFonts w:ascii="Arial" w:hAnsi="Arial" w:cs="Arial"/>
          <w:b/>
        </w:rPr>
        <w:t>Personal Growth</w:t>
      </w:r>
    </w:p>
    <w:p w14:paraId="0000006B" w14:textId="77777777" w:rsidR="00AF3A7D" w:rsidRPr="003114A4" w:rsidRDefault="00000000">
      <w:pPr>
        <w:widowControl w:val="0"/>
        <w:spacing w:before="200" w:after="0"/>
        <w:rPr>
          <w:rFonts w:ascii="Arial" w:hAnsi="Arial" w:cs="Arial"/>
        </w:rPr>
      </w:pPr>
      <w:r w:rsidRPr="003114A4">
        <w:rPr>
          <w:rFonts w:ascii="Arial" w:hAnsi="Arial" w:cs="Arial"/>
        </w:rPr>
        <w:t>The event changed me. Learning hospitality has improved my leadership, communication, and adaptability (</w:t>
      </w:r>
      <w:proofErr w:type="spellStart"/>
      <w:r w:rsidRPr="003114A4">
        <w:rPr>
          <w:rFonts w:ascii="Arial" w:hAnsi="Arial" w:cs="Arial"/>
        </w:rPr>
        <w:t>Vallen</w:t>
      </w:r>
      <w:proofErr w:type="spellEnd"/>
      <w:r w:rsidRPr="003114A4">
        <w:rPr>
          <w:rFonts w:ascii="Arial" w:hAnsi="Arial" w:cs="Arial"/>
        </w:rPr>
        <w:t xml:space="preserve"> &amp; </w:t>
      </w:r>
      <w:proofErr w:type="spellStart"/>
      <w:r w:rsidRPr="003114A4">
        <w:rPr>
          <w:rFonts w:ascii="Arial" w:hAnsi="Arial" w:cs="Arial"/>
        </w:rPr>
        <w:t>Vallen</w:t>
      </w:r>
      <w:proofErr w:type="spellEnd"/>
      <w:r w:rsidRPr="003114A4">
        <w:rPr>
          <w:rFonts w:ascii="Arial" w:hAnsi="Arial" w:cs="Arial"/>
        </w:rPr>
        <w:t xml:space="preserve">, 2014). Overcoming obstacles has improved my career and prepared me for the future. I see food and beverage management differently after shadowing. Combining academic knowledge with practical application and self-improvement helps me understand industrial difficulties and contribute to </w:t>
      </w:r>
      <w:proofErr w:type="spellStart"/>
      <w:r w:rsidRPr="003114A4">
        <w:rPr>
          <w:rFonts w:ascii="Arial" w:hAnsi="Arial" w:cs="Arial"/>
        </w:rPr>
        <w:t>organisational</w:t>
      </w:r>
      <w:proofErr w:type="spellEnd"/>
      <w:r w:rsidRPr="003114A4">
        <w:rPr>
          <w:rFonts w:ascii="Arial" w:hAnsi="Arial" w:cs="Arial"/>
        </w:rPr>
        <w:t xml:space="preserve"> success. I now perceive food and beverage management differently after shadowing. </w:t>
      </w:r>
      <w:proofErr w:type="spellStart"/>
      <w:r w:rsidRPr="003114A4">
        <w:rPr>
          <w:rFonts w:ascii="Arial" w:hAnsi="Arial" w:cs="Arial"/>
        </w:rPr>
        <w:t>Synthesising</w:t>
      </w:r>
      <w:proofErr w:type="spellEnd"/>
      <w:r w:rsidRPr="003114A4">
        <w:rPr>
          <w:rFonts w:ascii="Arial" w:hAnsi="Arial" w:cs="Arial"/>
        </w:rPr>
        <w:t xml:space="preserve"> academic knowledge with practical application and reflecting on personal improvement helps me comprehend industry challenges and contribute to </w:t>
      </w:r>
      <w:proofErr w:type="spellStart"/>
      <w:r w:rsidRPr="003114A4">
        <w:rPr>
          <w:rFonts w:ascii="Arial" w:hAnsi="Arial" w:cs="Arial"/>
        </w:rPr>
        <w:t>organisational</w:t>
      </w:r>
      <w:proofErr w:type="spellEnd"/>
      <w:r w:rsidRPr="003114A4">
        <w:rPr>
          <w:rFonts w:ascii="Arial" w:hAnsi="Arial" w:cs="Arial"/>
        </w:rPr>
        <w:t xml:space="preserve"> success.</w:t>
      </w:r>
    </w:p>
    <w:p w14:paraId="0000006C" w14:textId="77777777" w:rsidR="00AF3A7D" w:rsidRPr="003114A4" w:rsidRDefault="00AF3A7D">
      <w:pPr>
        <w:spacing w:before="200" w:after="0"/>
        <w:rPr>
          <w:rFonts w:ascii="Arial" w:hAnsi="Arial" w:cs="Arial"/>
        </w:rPr>
      </w:pPr>
    </w:p>
    <w:p w14:paraId="0000006D" w14:textId="77777777" w:rsidR="00AF3A7D" w:rsidRPr="003114A4" w:rsidRDefault="00000000">
      <w:pPr>
        <w:spacing w:before="200"/>
        <w:rPr>
          <w:rFonts w:ascii="Arial" w:hAnsi="Arial" w:cs="Arial"/>
        </w:rPr>
      </w:pPr>
      <w:r w:rsidRPr="003114A4">
        <w:rPr>
          <w:rFonts w:ascii="Arial" w:hAnsi="Arial" w:cs="Arial"/>
        </w:rPr>
        <w:br w:type="page"/>
      </w:r>
    </w:p>
    <w:p w14:paraId="0000006E" w14:textId="77777777" w:rsidR="00AF3A7D" w:rsidRPr="003114A4" w:rsidRDefault="00000000">
      <w:pPr>
        <w:pStyle w:val="Heading1"/>
        <w:spacing w:before="200"/>
        <w:rPr>
          <w:rFonts w:ascii="Arial" w:hAnsi="Arial" w:cs="Arial"/>
          <w:sz w:val="24"/>
          <w:szCs w:val="24"/>
        </w:rPr>
      </w:pPr>
      <w:bookmarkStart w:id="17" w:name="_heading=h.2jxsxqh" w:colFirst="0" w:colLast="0"/>
      <w:bookmarkEnd w:id="17"/>
      <w:r w:rsidRPr="003114A4">
        <w:rPr>
          <w:rFonts w:ascii="Arial" w:hAnsi="Arial" w:cs="Arial"/>
          <w:sz w:val="24"/>
          <w:szCs w:val="24"/>
        </w:rPr>
        <w:lastRenderedPageBreak/>
        <w:t>References</w:t>
      </w:r>
    </w:p>
    <w:p w14:paraId="0000006F" w14:textId="77777777" w:rsidR="00AF3A7D" w:rsidRPr="003114A4" w:rsidRDefault="00000000">
      <w:pPr>
        <w:rPr>
          <w:rFonts w:ascii="Arial" w:hAnsi="Arial" w:cs="Arial"/>
          <w:color w:val="000000" w:themeColor="text1"/>
        </w:rPr>
      </w:pPr>
      <w:r w:rsidRPr="003114A4">
        <w:rPr>
          <w:rFonts w:ascii="Arial" w:hAnsi="Arial" w:cs="Arial"/>
          <w:color w:val="000000" w:themeColor="text1"/>
        </w:rPr>
        <w:t>ASET (2017) Good Practice Guide for Work Based and Placement Learning in Higher Education, ASET, Sheffield</w:t>
      </w:r>
    </w:p>
    <w:p w14:paraId="00000070" w14:textId="77777777" w:rsidR="00AF3A7D" w:rsidRPr="003114A4" w:rsidRDefault="00000000">
      <w:pPr>
        <w:spacing w:before="200"/>
        <w:rPr>
          <w:rFonts w:ascii="Arial" w:hAnsi="Arial" w:cs="Arial"/>
        </w:rPr>
      </w:pPr>
      <w:r w:rsidRPr="003114A4">
        <w:rPr>
          <w:rFonts w:ascii="Arial" w:hAnsi="Arial" w:cs="Arial"/>
        </w:rPr>
        <w:t xml:space="preserve">Bruns-Smith, A., Choy, V., Chong, H., &amp; Verma, R. (2015). Environmental sustainability in the hospitality industry: </w:t>
      </w:r>
      <w:proofErr w:type="gramStart"/>
      <w:r w:rsidRPr="003114A4">
        <w:rPr>
          <w:rFonts w:ascii="Arial" w:hAnsi="Arial" w:cs="Arial"/>
        </w:rPr>
        <w:t>Best</w:t>
      </w:r>
      <w:proofErr w:type="gramEnd"/>
      <w:r w:rsidRPr="003114A4">
        <w:rPr>
          <w:rFonts w:ascii="Arial" w:hAnsi="Arial" w:cs="Arial"/>
        </w:rPr>
        <w:t xml:space="preserve"> practices, guest participation, and customer satisfaction.</w:t>
      </w:r>
    </w:p>
    <w:p w14:paraId="00000071" w14:textId="77777777" w:rsidR="00AF3A7D" w:rsidRPr="003114A4" w:rsidRDefault="00000000">
      <w:pPr>
        <w:spacing w:before="200"/>
        <w:rPr>
          <w:rFonts w:ascii="Arial" w:hAnsi="Arial" w:cs="Arial"/>
          <w:color w:val="000000" w:themeColor="text1"/>
        </w:rPr>
      </w:pPr>
      <w:r w:rsidRPr="003114A4">
        <w:rPr>
          <w:rFonts w:ascii="Arial" w:hAnsi="Arial" w:cs="Arial"/>
          <w:color w:val="000000" w:themeColor="text1"/>
        </w:rPr>
        <w:t>Fallon, M., &amp; Rutherford, D. (2010). Hotel Management and Operations. Wiley, London.</w:t>
      </w:r>
    </w:p>
    <w:p w14:paraId="00000072" w14:textId="77777777" w:rsidR="00AF3A7D" w:rsidRPr="003114A4" w:rsidRDefault="00000000">
      <w:pPr>
        <w:spacing w:before="200"/>
        <w:rPr>
          <w:rFonts w:ascii="Arial" w:hAnsi="Arial" w:cs="Arial"/>
          <w:color w:val="FFFF00"/>
        </w:rPr>
      </w:pPr>
      <w:r w:rsidRPr="003114A4">
        <w:rPr>
          <w:rFonts w:ascii="Arial" w:hAnsi="Arial" w:cs="Arial"/>
          <w:color w:val="000000" w:themeColor="text1"/>
        </w:rPr>
        <w:t>Gibbs, G. (1988). Learning by Doing: A Guide to Teaching and Learning Methods. Further Education Unit, Oxford Polytechnic: Oxford</w:t>
      </w:r>
      <w:r w:rsidRPr="003114A4">
        <w:rPr>
          <w:rFonts w:ascii="Arial" w:hAnsi="Arial" w:cs="Arial"/>
          <w:color w:val="FFFF00"/>
        </w:rPr>
        <w:t>.</w:t>
      </w:r>
    </w:p>
    <w:p w14:paraId="00000073" w14:textId="77777777" w:rsidR="00AF3A7D" w:rsidRPr="003114A4" w:rsidRDefault="00000000">
      <w:pPr>
        <w:spacing w:before="200"/>
        <w:rPr>
          <w:rFonts w:ascii="Arial" w:hAnsi="Arial" w:cs="Arial"/>
        </w:rPr>
      </w:pPr>
      <w:r w:rsidRPr="003114A4">
        <w:rPr>
          <w:rFonts w:ascii="Arial" w:hAnsi="Arial" w:cs="Arial"/>
        </w:rPr>
        <w:t>Hope, C. A. (2004). The Impact of National Culture on the Transfer of “Best Practice Operations Management” in Hotels in St. Lucia. Tourism Management, 25(1), 45–59.</w:t>
      </w:r>
    </w:p>
    <w:p w14:paraId="00000074" w14:textId="77777777" w:rsidR="00AF3A7D" w:rsidRPr="003114A4" w:rsidRDefault="00000000">
      <w:pPr>
        <w:spacing w:before="200"/>
        <w:rPr>
          <w:rFonts w:ascii="Arial" w:hAnsi="Arial" w:cs="Arial"/>
        </w:rPr>
      </w:pPr>
      <w:r w:rsidRPr="003114A4">
        <w:rPr>
          <w:rFonts w:ascii="Arial" w:hAnsi="Arial" w:cs="Arial"/>
        </w:rPr>
        <w:t xml:space="preserve">Ivanovic, S., </w:t>
      </w:r>
      <w:proofErr w:type="spellStart"/>
      <w:r w:rsidRPr="003114A4">
        <w:rPr>
          <w:rFonts w:ascii="Arial" w:hAnsi="Arial" w:cs="Arial"/>
        </w:rPr>
        <w:t>Perman</w:t>
      </w:r>
      <w:proofErr w:type="spellEnd"/>
      <w:r w:rsidRPr="003114A4">
        <w:rPr>
          <w:rFonts w:ascii="Arial" w:hAnsi="Arial" w:cs="Arial"/>
        </w:rPr>
        <w:t xml:space="preserve">, L., &amp; </w:t>
      </w:r>
      <w:proofErr w:type="spellStart"/>
      <w:r w:rsidRPr="003114A4">
        <w:rPr>
          <w:rFonts w:ascii="Arial" w:hAnsi="Arial" w:cs="Arial"/>
        </w:rPr>
        <w:t>Grlj</w:t>
      </w:r>
      <w:proofErr w:type="spellEnd"/>
      <w:r w:rsidRPr="003114A4">
        <w:rPr>
          <w:rFonts w:ascii="Arial" w:hAnsi="Arial" w:cs="Arial"/>
        </w:rPr>
        <w:t>, I. (2015). Impact of technological development on business efficiency in the food and beverage department. UTMS Journal of Economics, 6(2), 321–330.</w:t>
      </w:r>
    </w:p>
    <w:p w14:paraId="00000075" w14:textId="77777777" w:rsidR="00AF3A7D" w:rsidRPr="003114A4" w:rsidRDefault="00000000">
      <w:pPr>
        <w:spacing w:before="200"/>
        <w:rPr>
          <w:rFonts w:ascii="Arial" w:hAnsi="Arial" w:cs="Arial"/>
        </w:rPr>
      </w:pPr>
      <w:r w:rsidRPr="003114A4">
        <w:rPr>
          <w:rFonts w:ascii="Arial" w:hAnsi="Arial" w:cs="Arial"/>
        </w:rPr>
        <w:t xml:space="preserve">Jonker, E., &amp; </w:t>
      </w:r>
      <w:proofErr w:type="spellStart"/>
      <w:r w:rsidRPr="003114A4">
        <w:rPr>
          <w:rFonts w:ascii="Arial" w:hAnsi="Arial" w:cs="Arial"/>
        </w:rPr>
        <w:t>Cavagnaro</w:t>
      </w:r>
      <w:proofErr w:type="spellEnd"/>
      <w:r w:rsidRPr="003114A4">
        <w:rPr>
          <w:rFonts w:ascii="Arial" w:hAnsi="Arial" w:cs="Arial"/>
        </w:rPr>
        <w:t>, E. (2023). Food and Beverage Sustainability Criteria: Leading question: What are the food and beverage criteria necessary to operate sustainably? In Critical Questions in Sustainability and Hospitality (pp. 77–86). Routledge.</w:t>
      </w:r>
    </w:p>
    <w:p w14:paraId="00000076" w14:textId="77777777" w:rsidR="00AF3A7D" w:rsidRPr="003114A4" w:rsidRDefault="00000000">
      <w:pPr>
        <w:spacing w:before="200"/>
        <w:rPr>
          <w:rFonts w:ascii="Arial" w:hAnsi="Arial" w:cs="Arial"/>
        </w:rPr>
      </w:pPr>
      <w:r w:rsidRPr="003114A4">
        <w:rPr>
          <w:rFonts w:ascii="Arial" w:hAnsi="Arial" w:cs="Arial"/>
        </w:rPr>
        <w:t>Kim, K., &amp; Baker, M. A. (2020). The Customer Isn’t Always Right: The Implications of Illegitimate Complaints. Cornell Hospitality Quarterly, 61(2), 113–127.</w:t>
      </w:r>
    </w:p>
    <w:p w14:paraId="00000077" w14:textId="77777777" w:rsidR="00AF3A7D" w:rsidRPr="003114A4" w:rsidRDefault="00000000">
      <w:pPr>
        <w:spacing w:before="200"/>
        <w:rPr>
          <w:rFonts w:ascii="Arial" w:hAnsi="Arial" w:cs="Arial"/>
        </w:rPr>
      </w:pPr>
      <w:r w:rsidRPr="003114A4">
        <w:rPr>
          <w:rFonts w:ascii="Arial" w:hAnsi="Arial" w:cs="Arial"/>
        </w:rPr>
        <w:t>Lavi, T. (2023). How to Address the Most Common Guest Complaints in the Hospitality Industry. Available at: https://duve.com/how-to-address-the-most-common-guest-complaints-in-the-hospitality-industry/</w:t>
      </w:r>
    </w:p>
    <w:p w14:paraId="00000078" w14:textId="77777777" w:rsidR="00AF3A7D" w:rsidRPr="003114A4" w:rsidRDefault="00000000">
      <w:pPr>
        <w:spacing w:before="200"/>
        <w:rPr>
          <w:rFonts w:ascii="Arial" w:hAnsi="Arial" w:cs="Arial"/>
        </w:rPr>
      </w:pPr>
      <w:r w:rsidRPr="003114A4">
        <w:rPr>
          <w:rFonts w:ascii="Arial" w:hAnsi="Arial" w:cs="Arial"/>
        </w:rPr>
        <w:t xml:space="preserve">Mullins, L. J., &amp; </w:t>
      </w:r>
      <w:proofErr w:type="spellStart"/>
      <w:r w:rsidRPr="003114A4">
        <w:rPr>
          <w:rFonts w:ascii="Arial" w:hAnsi="Arial" w:cs="Arial"/>
        </w:rPr>
        <w:t>Dossor</w:t>
      </w:r>
      <w:proofErr w:type="spellEnd"/>
      <w:r w:rsidRPr="003114A4">
        <w:rPr>
          <w:rFonts w:ascii="Arial" w:hAnsi="Arial" w:cs="Arial"/>
        </w:rPr>
        <w:t xml:space="preserve">, P. (2013). Hospitality Management and </w:t>
      </w:r>
      <w:proofErr w:type="spellStart"/>
      <w:r w:rsidRPr="003114A4">
        <w:rPr>
          <w:rFonts w:ascii="Arial" w:hAnsi="Arial" w:cs="Arial"/>
        </w:rPr>
        <w:t>Organisational</w:t>
      </w:r>
      <w:proofErr w:type="spellEnd"/>
      <w:r w:rsidRPr="003114A4">
        <w:rPr>
          <w:rFonts w:ascii="Arial" w:hAnsi="Arial" w:cs="Arial"/>
        </w:rPr>
        <w:t xml:space="preserve"> </w:t>
      </w:r>
      <w:proofErr w:type="spellStart"/>
      <w:r w:rsidRPr="003114A4">
        <w:rPr>
          <w:rFonts w:ascii="Arial" w:hAnsi="Arial" w:cs="Arial"/>
        </w:rPr>
        <w:t>Behaviour</w:t>
      </w:r>
      <w:proofErr w:type="spellEnd"/>
      <w:r w:rsidRPr="003114A4">
        <w:rPr>
          <w:rFonts w:ascii="Arial" w:hAnsi="Arial" w:cs="Arial"/>
        </w:rPr>
        <w:t>. 5th ed. Harlow, England: Pearson.</w:t>
      </w:r>
    </w:p>
    <w:p w14:paraId="00000079" w14:textId="77777777" w:rsidR="00AF3A7D" w:rsidRPr="003114A4" w:rsidRDefault="00000000">
      <w:pPr>
        <w:spacing w:before="200"/>
        <w:rPr>
          <w:rFonts w:ascii="Arial" w:hAnsi="Arial" w:cs="Arial"/>
        </w:rPr>
      </w:pPr>
      <w:proofErr w:type="spellStart"/>
      <w:r w:rsidRPr="003114A4">
        <w:rPr>
          <w:rFonts w:ascii="Arial" w:hAnsi="Arial" w:cs="Arial"/>
        </w:rPr>
        <w:t>Okeiyi</w:t>
      </w:r>
      <w:proofErr w:type="spellEnd"/>
      <w:r w:rsidRPr="003114A4">
        <w:rPr>
          <w:rFonts w:ascii="Arial" w:hAnsi="Arial" w:cs="Arial"/>
        </w:rPr>
        <w:t xml:space="preserve">, E., Finley, D., &amp; </w:t>
      </w:r>
      <w:proofErr w:type="spellStart"/>
      <w:r w:rsidRPr="003114A4">
        <w:rPr>
          <w:rFonts w:ascii="Arial" w:hAnsi="Arial" w:cs="Arial"/>
        </w:rPr>
        <w:t>Postel</w:t>
      </w:r>
      <w:proofErr w:type="spellEnd"/>
      <w:r w:rsidRPr="003114A4">
        <w:rPr>
          <w:rFonts w:ascii="Arial" w:hAnsi="Arial" w:cs="Arial"/>
        </w:rPr>
        <w:t>, R. T. (1994). Food and beverage management competencies: Educator, industry, and student perspectives. Hospitality &amp; Tourism Educator, 6(4), 37–40.</w:t>
      </w:r>
    </w:p>
    <w:p w14:paraId="0000007A" w14:textId="77777777" w:rsidR="00AF3A7D" w:rsidRPr="003114A4" w:rsidRDefault="00000000">
      <w:pPr>
        <w:spacing w:before="200"/>
        <w:rPr>
          <w:rFonts w:ascii="Arial" w:hAnsi="Arial" w:cs="Arial"/>
        </w:rPr>
      </w:pPr>
      <w:r w:rsidRPr="003114A4">
        <w:rPr>
          <w:rFonts w:ascii="Arial" w:hAnsi="Arial" w:cs="Arial"/>
        </w:rPr>
        <w:lastRenderedPageBreak/>
        <w:t xml:space="preserve">Sturman, M. C., </w:t>
      </w:r>
      <w:proofErr w:type="spellStart"/>
      <w:r w:rsidRPr="003114A4">
        <w:rPr>
          <w:rFonts w:ascii="Arial" w:hAnsi="Arial" w:cs="Arial"/>
        </w:rPr>
        <w:t>Corgel</w:t>
      </w:r>
      <w:proofErr w:type="spellEnd"/>
      <w:r w:rsidRPr="003114A4">
        <w:rPr>
          <w:rFonts w:ascii="Arial" w:hAnsi="Arial" w:cs="Arial"/>
        </w:rPr>
        <w:t>, J. B., &amp; Verma, R. (2011). The Cornell School of Hotel Administration on Hospitality: Cutting Edge Thinking and Practice. Hoboken, N.J: Wiley.</w:t>
      </w:r>
    </w:p>
    <w:p w14:paraId="0000007B" w14:textId="77777777" w:rsidR="00AF3A7D" w:rsidRPr="003114A4" w:rsidRDefault="00000000">
      <w:pPr>
        <w:spacing w:before="200"/>
        <w:rPr>
          <w:rFonts w:ascii="Arial" w:hAnsi="Arial" w:cs="Arial"/>
          <w:color w:val="000000" w:themeColor="text1"/>
        </w:rPr>
      </w:pPr>
      <w:proofErr w:type="spellStart"/>
      <w:r w:rsidRPr="003114A4">
        <w:rPr>
          <w:rFonts w:ascii="Arial" w:hAnsi="Arial" w:cs="Arial"/>
          <w:color w:val="000000" w:themeColor="text1"/>
        </w:rPr>
        <w:t>Vallen</w:t>
      </w:r>
      <w:proofErr w:type="spellEnd"/>
      <w:r w:rsidRPr="003114A4">
        <w:rPr>
          <w:rFonts w:ascii="Arial" w:hAnsi="Arial" w:cs="Arial"/>
          <w:color w:val="000000" w:themeColor="text1"/>
        </w:rPr>
        <w:t xml:space="preserve">, G. K., &amp; </w:t>
      </w:r>
      <w:proofErr w:type="spellStart"/>
      <w:r w:rsidRPr="003114A4">
        <w:rPr>
          <w:rFonts w:ascii="Arial" w:hAnsi="Arial" w:cs="Arial"/>
          <w:color w:val="000000" w:themeColor="text1"/>
        </w:rPr>
        <w:t>Vallen</w:t>
      </w:r>
      <w:proofErr w:type="spellEnd"/>
      <w:r w:rsidRPr="003114A4">
        <w:rPr>
          <w:rFonts w:ascii="Arial" w:hAnsi="Arial" w:cs="Arial"/>
          <w:color w:val="000000" w:themeColor="text1"/>
        </w:rPr>
        <w:t>, J. J. (2014). Check-in check-out: Managing Hotel Operations. 9th ed. Pearson.</w:t>
      </w:r>
    </w:p>
    <w:p w14:paraId="0000007C" w14:textId="77777777" w:rsidR="00AF3A7D" w:rsidRPr="003114A4" w:rsidRDefault="00000000">
      <w:pPr>
        <w:spacing w:before="200"/>
        <w:rPr>
          <w:rFonts w:ascii="Arial" w:hAnsi="Arial" w:cs="Arial"/>
          <w:color w:val="000000" w:themeColor="text1"/>
        </w:rPr>
      </w:pPr>
      <w:r w:rsidRPr="003114A4">
        <w:rPr>
          <w:rFonts w:ascii="Arial" w:hAnsi="Arial" w:cs="Arial"/>
          <w:color w:val="000000" w:themeColor="text1"/>
        </w:rPr>
        <w:t>Wood, R. (2013) Key Concepts in Hospitality Management, Sage, London</w:t>
      </w:r>
    </w:p>
    <w:p w14:paraId="0000007D" w14:textId="77777777" w:rsidR="00AF3A7D" w:rsidRPr="003114A4" w:rsidRDefault="00AF3A7D">
      <w:pPr>
        <w:spacing w:before="200"/>
        <w:rPr>
          <w:rFonts w:ascii="Arial" w:hAnsi="Arial" w:cs="Arial"/>
        </w:rPr>
      </w:pPr>
    </w:p>
    <w:p w14:paraId="0000007E" w14:textId="77777777" w:rsidR="00AF3A7D" w:rsidRPr="003114A4" w:rsidRDefault="00AF3A7D">
      <w:pPr>
        <w:spacing w:before="200"/>
        <w:rPr>
          <w:rFonts w:ascii="Arial" w:hAnsi="Arial" w:cs="Arial"/>
        </w:rPr>
      </w:pPr>
    </w:p>
    <w:p w14:paraId="0000007F" w14:textId="77777777" w:rsidR="00AF3A7D" w:rsidRPr="003114A4" w:rsidRDefault="00AF3A7D">
      <w:pPr>
        <w:spacing w:before="200"/>
        <w:rPr>
          <w:rFonts w:ascii="Arial" w:hAnsi="Arial" w:cs="Arial"/>
        </w:rPr>
      </w:pPr>
    </w:p>
    <w:p w14:paraId="00000080" w14:textId="77777777" w:rsidR="00AF3A7D" w:rsidRPr="003114A4" w:rsidRDefault="00AF3A7D">
      <w:pPr>
        <w:rPr>
          <w:rFonts w:ascii="Arial" w:hAnsi="Arial" w:cs="Arial"/>
        </w:rPr>
      </w:pPr>
    </w:p>
    <w:p w14:paraId="00000081" w14:textId="77777777" w:rsidR="00AF3A7D" w:rsidRPr="003114A4" w:rsidRDefault="00AF3A7D">
      <w:pPr>
        <w:rPr>
          <w:rFonts w:ascii="Arial" w:hAnsi="Arial" w:cs="Arial"/>
        </w:rPr>
      </w:pPr>
    </w:p>
    <w:p w14:paraId="00000082" w14:textId="77777777" w:rsidR="00AF3A7D" w:rsidRPr="003114A4" w:rsidRDefault="00AF3A7D">
      <w:pPr>
        <w:rPr>
          <w:rFonts w:ascii="Arial" w:hAnsi="Arial" w:cs="Arial"/>
        </w:rPr>
      </w:pPr>
    </w:p>
    <w:p w14:paraId="00000083" w14:textId="77777777" w:rsidR="00AF3A7D" w:rsidRPr="003114A4" w:rsidRDefault="00AF3A7D">
      <w:pPr>
        <w:rPr>
          <w:rFonts w:ascii="Arial" w:hAnsi="Arial" w:cs="Arial"/>
        </w:rPr>
      </w:pPr>
    </w:p>
    <w:p w14:paraId="00000084" w14:textId="77777777" w:rsidR="00AF3A7D" w:rsidRPr="003114A4" w:rsidRDefault="00AF3A7D">
      <w:pPr>
        <w:rPr>
          <w:rFonts w:ascii="Arial" w:hAnsi="Arial" w:cs="Arial"/>
        </w:rPr>
      </w:pPr>
    </w:p>
    <w:p w14:paraId="00000085" w14:textId="77777777" w:rsidR="00AF3A7D" w:rsidRPr="003114A4" w:rsidRDefault="00AF3A7D">
      <w:pPr>
        <w:rPr>
          <w:rFonts w:ascii="Arial" w:hAnsi="Arial" w:cs="Arial"/>
        </w:rPr>
      </w:pPr>
    </w:p>
    <w:p w14:paraId="00000086" w14:textId="77777777" w:rsidR="00AF3A7D" w:rsidRPr="003114A4" w:rsidRDefault="00AF3A7D">
      <w:pPr>
        <w:rPr>
          <w:rFonts w:ascii="Arial" w:hAnsi="Arial" w:cs="Arial"/>
        </w:rPr>
      </w:pPr>
    </w:p>
    <w:sectPr w:rsidR="00AF3A7D" w:rsidRPr="003114A4">
      <w:footerReference w:type="even"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7D5A8" w14:textId="77777777" w:rsidR="00F77931" w:rsidRDefault="00F77931" w:rsidP="009A6844">
      <w:pPr>
        <w:spacing w:before="0" w:after="0" w:line="240" w:lineRule="auto"/>
      </w:pPr>
      <w:r>
        <w:separator/>
      </w:r>
    </w:p>
  </w:endnote>
  <w:endnote w:type="continuationSeparator" w:id="0">
    <w:p w14:paraId="25609C40" w14:textId="77777777" w:rsidR="00F77931" w:rsidRDefault="00F77931" w:rsidP="009A68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879D1C4-068B-DE45-8373-2F6C64C18D0B}"/>
    <w:embedBold r:id="rId2" w:fontKey="{BA2EF3D6-9651-9D44-A5E4-35F0A8AE090D}"/>
    <w:embedItalic r:id="rId3" w:fontKey="{D3816EEB-1FBD-8848-A285-51F7A8EBC0D5}"/>
  </w:font>
  <w:font w:name="Arial">
    <w:panose1 w:val="020B0604020202020204"/>
    <w:charset w:val="00"/>
    <w:family w:val="swiss"/>
    <w:pitch w:val="variable"/>
    <w:sig w:usb0="E0002AFF" w:usb1="C0007843" w:usb2="00000009" w:usb3="00000000" w:csb0="000001FF" w:csb1="00000000"/>
    <w:embedRegular r:id="rId4" w:fontKey="{643EE8DA-BFAD-684A-8F2F-51DBA20E43E6}"/>
    <w:embedBold r:id="rId5" w:fontKey="{A22B53E9-AF1E-D147-A811-4EFA2C869253}"/>
  </w:font>
  <w:font w:name="Roboto">
    <w:panose1 w:val="02000000000000000000"/>
    <w:charset w:val="00"/>
    <w:family w:val="auto"/>
    <w:pitch w:val="variable"/>
    <w:sig w:usb0="E0000AFF" w:usb1="5000217F" w:usb2="00000021" w:usb3="00000000" w:csb0="0000019F" w:csb1="00000000"/>
    <w:embedRegular r:id="rId6" w:fontKey="{698A1887-D328-1149-863D-B45D2B874B06}"/>
  </w:font>
  <w:font w:name="Calibri">
    <w:panose1 w:val="020F0502020204030204"/>
    <w:charset w:val="00"/>
    <w:family w:val="swiss"/>
    <w:pitch w:val="variable"/>
    <w:sig w:usb0="E0002AFF" w:usb1="C000247B" w:usb2="00000009" w:usb3="00000000" w:csb0="000001FF" w:csb1="00000000"/>
    <w:embedRegular r:id="rId7" w:fontKey="{EFBFC8FF-8C2C-7145-B041-938D00B52120}"/>
  </w:font>
  <w:font w:name="Cambria">
    <w:panose1 w:val="02040503050406030204"/>
    <w:charset w:val="00"/>
    <w:family w:val="roman"/>
    <w:pitch w:val="variable"/>
    <w:sig w:usb0="E00002FF" w:usb1="400004FF" w:usb2="00000000" w:usb3="00000000" w:csb0="0000019F" w:csb1="00000000"/>
    <w:embedRegular r:id="rId8" w:fontKey="{01324DF5-7AD2-D94F-ACD0-F75BCA0D33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9327052"/>
      <w:docPartObj>
        <w:docPartGallery w:val="Page Numbers (Bottom of Page)"/>
        <w:docPartUnique/>
      </w:docPartObj>
    </w:sdtPr>
    <w:sdtContent>
      <w:p w14:paraId="7703ED39" w14:textId="5075C8D7" w:rsidR="009A6844" w:rsidRDefault="009A6844" w:rsidP="00186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55D61E" w14:textId="77777777" w:rsidR="009A6844" w:rsidRDefault="009A6844" w:rsidP="009A68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7255625"/>
      <w:docPartObj>
        <w:docPartGallery w:val="Page Numbers (Bottom of Page)"/>
        <w:docPartUnique/>
      </w:docPartObj>
    </w:sdtPr>
    <w:sdtContent>
      <w:p w14:paraId="44D93603" w14:textId="10D4871A" w:rsidR="009A6844" w:rsidRDefault="009A6844" w:rsidP="00186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BAD70F" w14:textId="77777777" w:rsidR="009A6844" w:rsidRDefault="009A6844" w:rsidP="009A68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E6422" w14:textId="77777777" w:rsidR="00F77931" w:rsidRDefault="00F77931" w:rsidP="009A6844">
      <w:pPr>
        <w:spacing w:before="0" w:after="0" w:line="240" w:lineRule="auto"/>
      </w:pPr>
      <w:r>
        <w:separator/>
      </w:r>
    </w:p>
  </w:footnote>
  <w:footnote w:type="continuationSeparator" w:id="0">
    <w:p w14:paraId="6BCD9FBF" w14:textId="77777777" w:rsidR="00F77931" w:rsidRDefault="00F77931" w:rsidP="009A68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A7D"/>
    <w:rsid w:val="003114A4"/>
    <w:rsid w:val="003570B8"/>
    <w:rsid w:val="003C4412"/>
    <w:rsid w:val="003E2A70"/>
    <w:rsid w:val="00531EB9"/>
    <w:rsid w:val="00850B5B"/>
    <w:rsid w:val="00981B7E"/>
    <w:rsid w:val="009A6844"/>
    <w:rsid w:val="00AF3A7D"/>
    <w:rsid w:val="00EF3AE9"/>
    <w:rsid w:val="00F7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C4D0A7"/>
  <w15:docId w15:val="{99781A63-7E9B-8843-92F7-E783C783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D0D0D"/>
        <w:sz w:val="24"/>
        <w:szCs w:val="24"/>
        <w:lang w:val="en" w:eastAsia="en-GB" w:bidi="ar-SA"/>
      </w:rPr>
    </w:rPrDefault>
    <w:pPrDefault>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4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80" w:after="120" w:line="240" w:lineRule="auto"/>
      <w:jc w:val="center"/>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Footer">
    <w:name w:val="footer"/>
    <w:basedOn w:val="Normal"/>
    <w:link w:val="FooterChar"/>
    <w:uiPriority w:val="99"/>
    <w:unhideWhenUsed/>
    <w:rsid w:val="009A68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6844"/>
    <w:rPr>
      <w:shd w:val="clear" w:color="auto" w:fill="FFFFFF"/>
    </w:rPr>
  </w:style>
  <w:style w:type="character" w:styleId="PageNumber">
    <w:name w:val="page number"/>
    <w:basedOn w:val="DefaultParagraphFont"/>
    <w:uiPriority w:val="99"/>
    <w:semiHidden/>
    <w:unhideWhenUsed/>
    <w:rsid w:val="009A6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mi5A7F4cke6sEGDbSEShSEMrLQ==">CgMxLjAyCGguZ2pkZ3hzMgloLjMwajB6bGwyCWguMWZvYjl0ZTIJaC4zem55c2g3MgloLjJldDkycDAyCGgudHlqY3d0MgloLjNkeTZ2a20yCWguMXQzaDVzZjIJaC40ZDM0b2c4MgloLjJzOGV5bzEyCWguMTdkcDh2dTIJaC4zcmRjcmpuMgloLjI2aW4xcmcyCGgubG54Yno5MgloLjM1bmt1bjIyCWguMWtzdjR1djIJaC40NHNpbmlvMgloLjJqeHN4cWg4AHIhMXVUSVhkaTZxenQ2bWllaEdralF2ZTRiZTAxY2R2UV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Miah (2120525)</dc:creator>
  <cp:keywords/>
  <dc:description/>
  <cp:lastModifiedBy>Amin Miah (2120525)</cp:lastModifiedBy>
  <cp:revision>2</cp:revision>
  <dcterms:created xsi:type="dcterms:W3CDTF">2024-05-27T21:59:00Z</dcterms:created>
  <dcterms:modified xsi:type="dcterms:W3CDTF">2024-06-03T18:37:00Z</dcterms:modified>
</cp:coreProperties>
</file>