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 xml:space="preserve"> Evaluating Tesla's Marketing Strategy and Recommendations for Future Success</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Zhangjian wei</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w:t>
      </w:r>
      <w:r>
        <w:rPr>
          <w:rFonts w:hint="eastAsia" w:ascii="Times New Roman" w:hAnsi="Times New Roman" w:cs="Times New Roman"/>
          <w:b/>
          <w:bCs/>
          <w:sz w:val="30"/>
          <w:szCs w:val="30"/>
          <w:lang w:val="en-US" w:eastAsia="zh-CN"/>
        </w:rPr>
        <w:t>80</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eastAsia" w:ascii="Times New Roman" w:hAnsi="Times New Roman" w:cs="Times New Roman"/>
          <w:b/>
          <w:bCs/>
          <w:sz w:val="30"/>
          <w:szCs w:val="30"/>
          <w:lang w:val="en-US" w:eastAsia="zh-CN"/>
        </w:rPr>
        <w:t>10</w:t>
      </w:r>
      <w:r>
        <w:rPr>
          <w:rFonts w:hint="default" w:ascii="Times New Roman" w:hAnsi="Times New Roman" w:cs="Times New Roman"/>
          <w:b/>
          <w:bCs/>
          <w:sz w:val="30"/>
          <w:szCs w:val="30"/>
          <w:lang w:val="en-US" w:eastAsia="zh-CN"/>
        </w:rPr>
        <w:t xml:space="preserve"> July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30"/>
          <w:szCs w:val="30"/>
          <w:lang w:val="en-US" w:eastAsia="zh-CN"/>
        </w:rPr>
      </w:pPr>
    </w:p>
    <w:p>
      <w:pPr>
        <w:keepNext w:val="0"/>
        <w:keepLines w:val="0"/>
        <w:pageBreakBefore w:val="0"/>
        <w:tabs>
          <w:tab w:val="left" w:pos="3441"/>
        </w:tabs>
        <w:kinsoku/>
        <w:wordWrap/>
        <w:overflowPunct/>
        <w:topLinePunct w:val="0"/>
        <w:autoSpaceDE/>
        <w:autoSpaceDN/>
        <w:bidi w:val="0"/>
        <w:adjustRightInd/>
        <w:snapToGrid/>
        <w:spacing w:line="360" w:lineRule="auto"/>
        <w:ind w:firstLine="3640" w:firstLineChars="1300"/>
        <w:textAlignment w:val="auto"/>
        <w:rPr>
          <w:rFonts w:hint="eastAsia" w:asciiTheme="majorBidi" w:hAnsiTheme="majorBidi" w:eastAsiaTheme="minorEastAsia" w:cstheme="majorBidi"/>
          <w:b w:val="0"/>
          <w:bCs w:val="0"/>
          <w:sz w:val="28"/>
          <w:szCs w:val="28"/>
          <w:lang w:eastAsia="zh-CN"/>
        </w:rPr>
      </w:pPr>
      <w:r>
        <w:rPr>
          <w:rFonts w:hint="eastAsia" w:asciiTheme="majorBidi" w:hAnsiTheme="majorBidi" w:cstheme="majorBidi"/>
          <w:b w:val="0"/>
          <w:bCs w:val="0"/>
          <w:sz w:val="28"/>
          <w:szCs w:val="28"/>
          <w:highlight w:val="none"/>
          <w:lang w:val="en-US" w:eastAsia="zh-CN"/>
        </w:rPr>
        <w:t xml:space="preserve">2911 </w:t>
      </w:r>
      <w:r>
        <w:rPr>
          <w:rFonts w:hint="eastAsia" w:asciiTheme="majorBidi" w:hAnsiTheme="majorBidi" w:cstheme="majorBidi"/>
          <w:b w:val="0"/>
          <w:bCs w:val="0"/>
          <w:sz w:val="28"/>
          <w:szCs w:val="28"/>
          <w:lang w:eastAsia="zh-CN"/>
        </w:rPr>
        <w:t>words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0" w:name="_Toc1387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1" w:name="_Toc19910"/>
      <w:bookmarkStart w:id="2" w:name="_Toc31286"/>
    </w:p>
    <w:bookmarkEnd w:id="0"/>
    <w:bookmarkEnd w:id="1"/>
    <w:bookmarkEnd w:id="2"/>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Executive Summary </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This report offers a comprehensive assessment of Tesla's marketing department and initiatives, with the goal of identifying areas of strength and areas that require improvement. Tesla, a prominent player in the automotive industry, has gained recognition for its commitment to sustainable transportation and cutting-edge electric vehicle technology. By analyzing Tesla's marketing efforts, this report aims to provide valuable insights and recommendations for future developments in their marketing strategy.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The analysis begins with a PESTEL analysis, examining the macro-environmental factors impacting Tesla's marketing strategy. Political factors, such as government regulations and incentives, play a significant role in promoting electric vehicles. Economic conditions and changing consumer attitudes towards sustainability influence Tesla's marketing efforts. Technological advancements, environmental concerns, and legal factors also shape the marketing landscape for Tesla.</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Using</w:t>
      </w:r>
      <w:r>
        <w:rPr>
          <w:rFonts w:hint="default" w:ascii="Times New Roman" w:hAnsi="Times New Roman" w:cs="Times New Roman"/>
          <w:sz w:val="24"/>
          <w:szCs w:val="24"/>
          <w:highlight w:val="none"/>
          <w:lang w:val="en-US" w:eastAsia="zh-CN"/>
        </w:rPr>
        <w:t xml:space="preserve"> SWOT analysis</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Tesla's strengths include a strong brand reputation, technologically advanced products, and effective use of social media platforms. However, weaknesses, such as limited traditional advertising and potential challenges in managing online reputation, need to be addressed. Tesla's marketing department has opportunities in the growing electric vehicle market, market expansion, and strategic partnerships. However, it faces threats from intense competition and changing government policies and regulations.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Olabi</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Using </w:t>
      </w:r>
      <w:r>
        <w:rPr>
          <w:rFonts w:hint="default" w:ascii="Times New Roman" w:hAnsi="Times New Roman" w:cs="Times New Roman"/>
          <w:sz w:val="24"/>
          <w:szCs w:val="24"/>
          <w:highlight w:val="none"/>
          <w:lang w:val="en-US" w:eastAsia="zh-CN"/>
        </w:rPr>
        <w:t xml:space="preserve">Porter's Five Forces analysis </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Tesla faces low threats of new entrants due to high capital requirements and established brand recognition. Bargaining power of suppliers is moderate, and Tesla should actively engage with customers to reduce their bargaining power. The threat of substitute products is low in social media marketing. Competitive rivalry is intense, emphasizing the need for Tesla to differentiate itself through innovation and sustainability.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Bowman's Strategic Clock analysis assesses Tesla's competitive position based on perceived price and value. Tesla aligns with the differentiation and focused differentiation positions, emphasizing its high-value offerings and targeting the luxury market segment.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Based on these analyses, several recommendations are proposed. Tesla should diversify its marketing channels, strengthen online reputation management, introduce more affordable models, develop educational campaigns, expand market segmentation, foster collaborations and partnerships, and continue emphasizing sustainability and innovation.</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Implementing these recommendations will enable Tesla to address the identified issues, enhance its marketing strategy, and sustain its success in the electric vehicle market. By reaching a broader audience, managing online reputation effectively, offering affordable options, educating consumers, targeting new market segments, fostering collaborations, and emphasizing sustainability and innovation, Tesla can strengthen its market position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Contents</w:t>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TOC \o "1-3" \h \u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_Toc7222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1、Introduction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_Toc7222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_Toc9570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 </w:t>
      </w:r>
      <w:r>
        <w:rPr>
          <w:rFonts w:hint="default" w:ascii="Times New Roman" w:hAnsi="Times New Roman" w:cs="Times New Roman" w:eastAsiaTheme="minorEastAsia"/>
          <w:kern w:val="2"/>
          <w:sz w:val="24"/>
          <w:szCs w:val="24"/>
          <w:highlight w:val="none"/>
          <w:lang w:val="en-US" w:eastAsia="zh-CN" w:bidi="ar-SA"/>
        </w:rPr>
        <w:t>Main Findings</w:t>
      </w:r>
      <w:r>
        <w:rPr>
          <w:rFonts w:hint="eastAsia" w:ascii="Times New Roman" w:hAnsi="Times New Roman" w:cs="Times New Roman" w:eastAsiaTheme="minorEastAsia"/>
          <w:kern w:val="2"/>
          <w:sz w:val="24"/>
          <w:szCs w:val="24"/>
          <w:highlight w:val="none"/>
          <w:lang w:val="en-US" w:eastAsia="zh-CN" w:bidi="ar-SA"/>
        </w:rPr>
        <w:t>：</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_Toc9570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_Toc31944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 xml:space="preserve">2.1 PESTEL </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_Toc31944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5</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_Toc22595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 xml:space="preserve">2.2 SWOT </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_Toc22595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6</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_Toc12669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 xml:space="preserve">2.3 Porter's Five Forces </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_Toc12669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7</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_Toc28864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2.4 Porter's Generic Strategies </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_Toc28864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8</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_Toc26711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eastAsia" w:ascii="Times New Roman" w:hAnsi="Times New Roman" w:cs="Times New Roman" w:eastAsiaTheme="minorEastAsia"/>
          <w:kern w:val="2"/>
          <w:sz w:val="24"/>
          <w:szCs w:val="24"/>
          <w:highlight w:val="none"/>
          <w:lang w:val="en-US" w:eastAsia="zh-CN" w:bidi="ar-SA"/>
        </w:rPr>
        <w:t xml:space="preserve">2.5 Bowman's Strategic Clock </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_Toc26711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9</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_Toc24289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3、Conclusion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_Toc24289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11</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_Toc11016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4、Recommendation</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_Toc11016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12</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pStyle w:val="7"/>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HYPERLINK \l _Toc8240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References</w:t>
      </w:r>
      <w:r>
        <w:rPr>
          <w:rFonts w:hint="default" w:ascii="Times New Roman" w:hAnsi="Times New Roman" w:cs="Times New Roman" w:eastAsiaTheme="minorEastAsia"/>
          <w:kern w:val="2"/>
          <w:sz w:val="24"/>
          <w:szCs w:val="24"/>
          <w:highlight w:val="none"/>
          <w:lang w:val="en-US" w:eastAsia="zh-CN" w:bidi="ar-SA"/>
        </w:rPr>
        <w:tab/>
      </w:r>
      <w:r>
        <w:rPr>
          <w:rFonts w:hint="default" w:ascii="Times New Roman" w:hAnsi="Times New Roman" w:cs="Times New Roman" w:eastAsiaTheme="minorEastAsia"/>
          <w:kern w:val="2"/>
          <w:sz w:val="24"/>
          <w:szCs w:val="24"/>
          <w:highlight w:val="none"/>
          <w:lang w:val="en-US" w:eastAsia="zh-CN" w:bidi="ar-SA"/>
        </w:rPr>
        <w:fldChar w:fldCharType="begin"/>
      </w:r>
      <w:r>
        <w:rPr>
          <w:rFonts w:hint="default" w:ascii="Times New Roman" w:hAnsi="Times New Roman" w:cs="Times New Roman" w:eastAsiaTheme="minorEastAsia"/>
          <w:kern w:val="2"/>
          <w:sz w:val="24"/>
          <w:szCs w:val="24"/>
          <w:highlight w:val="none"/>
          <w:lang w:val="en-US" w:eastAsia="zh-CN" w:bidi="ar-SA"/>
        </w:rPr>
        <w:instrText xml:space="preserve"> PAGEREF _Toc8240 \h </w:instrText>
      </w:r>
      <w:r>
        <w:rPr>
          <w:rFonts w:hint="default" w:ascii="Times New Roman" w:hAnsi="Times New Roman" w:cs="Times New Roman" w:eastAsiaTheme="minorEastAsia"/>
          <w:kern w:val="2"/>
          <w:sz w:val="24"/>
          <w:szCs w:val="24"/>
          <w:highlight w:val="none"/>
          <w:lang w:val="en-US" w:eastAsia="zh-CN" w:bidi="ar-SA"/>
        </w:rPr>
        <w:fldChar w:fldCharType="separate"/>
      </w:r>
      <w:r>
        <w:rPr>
          <w:rFonts w:hint="default" w:ascii="Times New Roman" w:hAnsi="Times New Roman" w:cs="Times New Roman" w:eastAsiaTheme="minorEastAsia"/>
          <w:kern w:val="2"/>
          <w:sz w:val="24"/>
          <w:szCs w:val="24"/>
          <w:highlight w:val="none"/>
          <w:lang w:val="en-US" w:eastAsia="zh-CN" w:bidi="ar-SA"/>
        </w:rPr>
        <w:t>14</w:t>
      </w:r>
      <w:r>
        <w:rPr>
          <w:rFonts w:hint="default" w:ascii="Times New Roman" w:hAnsi="Times New Roman" w:cs="Times New Roman" w:eastAsiaTheme="minorEastAsia"/>
          <w:kern w:val="2"/>
          <w:sz w:val="24"/>
          <w:szCs w:val="24"/>
          <w:highlight w:val="none"/>
          <w:lang w:val="en-US" w:eastAsia="zh-CN" w:bidi="ar-SA"/>
        </w:rPr>
        <w:fldChar w:fldCharType="end"/>
      </w: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kern w:val="2"/>
          <w:sz w:val="24"/>
          <w:szCs w:val="24"/>
          <w:highlight w:val="none"/>
          <w:lang w:val="en-US" w:eastAsia="zh-CN" w:bidi="ar-SA"/>
        </w:rPr>
      </w:pPr>
      <w:r>
        <w:rPr>
          <w:rFonts w:hint="default" w:ascii="Times New Roman" w:hAnsi="Times New Roman" w:cs="Times New Roman" w:eastAsiaTheme="minorEastAsia"/>
          <w:kern w:val="2"/>
          <w:sz w:val="24"/>
          <w:szCs w:val="24"/>
          <w:highlight w:val="none"/>
          <w:lang w:val="en-US" w:eastAsia="zh-CN" w:bidi="ar-S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b w:val="0"/>
          <w:bCs w:val="0"/>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eastAsiaTheme="minorEastAsia"/>
          <w:b w:val="0"/>
          <w:bCs w:val="0"/>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3" w:name="_Toc6722"/>
      <w:bookmarkStart w:id="4" w:name="_Toc999"/>
      <w:bookmarkStart w:id="5" w:name="_Toc17212"/>
      <w:bookmarkStart w:id="6" w:name="_Toc18854"/>
      <w:bookmarkStart w:id="7" w:name="_Toc1278"/>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4"/>
          <w:szCs w:val="24"/>
          <w:lang w:val="en-US" w:eastAsia="zh-CN"/>
        </w:rPr>
      </w:pPr>
      <w:bookmarkStart w:id="8" w:name="_Toc7222"/>
      <w:r>
        <w:rPr>
          <w:rFonts w:hint="default" w:ascii="Times New Roman" w:hAnsi="Times New Roman" w:cs="Times New Roman"/>
          <w:b/>
          <w:bCs/>
          <w:sz w:val="24"/>
          <w:szCs w:val="24"/>
          <w:lang w:val="en-US" w:eastAsia="zh-CN"/>
        </w:rPr>
        <w:t>1、Introduction</w:t>
      </w:r>
      <w:bookmarkEnd w:id="3"/>
      <w:bookmarkEnd w:id="4"/>
      <w:bookmarkEnd w:id="5"/>
      <w:bookmarkEnd w:id="6"/>
      <w:bookmarkEnd w:id="7"/>
      <w:bookmarkEnd w:id="8"/>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bookmarkStart w:id="9" w:name="_Toc31019"/>
      <w:bookmarkStart w:id="10" w:name="_Toc19662"/>
      <w:r>
        <w:rPr>
          <w:rFonts w:hint="default" w:ascii="Times New Roman" w:hAnsi="Times New Roman" w:cs="Times New Roman"/>
          <w:sz w:val="24"/>
          <w:szCs w:val="24"/>
          <w:highlight w:val="none"/>
        </w:rPr>
        <w:t>The role and activities of the marketing department play a crucial role in shaping an organization's success in today's highly competitive business landscape</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Daft</w:t>
      </w:r>
      <w:r>
        <w:rPr>
          <w:rFonts w:hint="eastAsia" w:ascii="Times New Roman" w:hAnsi="Times New Roman" w:cs="Times New Roman"/>
          <w:sz w:val="24"/>
          <w:szCs w:val="24"/>
          <w:highlight w:val="none"/>
          <w:lang w:val="en-US" w:eastAsia="zh-CN"/>
        </w:rPr>
        <w:t>,2015)</w:t>
      </w:r>
      <w:r>
        <w:rPr>
          <w:rFonts w:hint="default" w:ascii="Times New Roman" w:hAnsi="Times New Roman" w:cs="Times New Roman"/>
          <w:sz w:val="24"/>
          <w:szCs w:val="24"/>
          <w:highlight w:val="none"/>
        </w:rPr>
        <w:t>. This report aims to critically evaluate the marketing department's role and activities within Tesla, a renowned electric vehicle manufacturer, and provide insights into its future developments to address the challenges</w:t>
      </w:r>
      <w:r>
        <w:rPr>
          <w:rFonts w:hint="eastAsia" w:ascii="Times New Roman" w:hAnsi="Times New Roman" w:cs="Times New Roman"/>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Tesla, founded by Elon Musk in 2003, is a trailblazer in the automotive industry, revolutionizing transportation with its focus on sustainable energy and cutting-edge electric vehicle technology. With a mission to accelerate the world's transition to sustainable energy, Tesla offers high-performance electric vehicles that not only prioritize environmental friendliness but also redefine the overall driving experience.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Akakpo</w:t>
      </w:r>
      <w:r>
        <w:rPr>
          <w:rFonts w:hint="eastAsia" w:ascii="Times New Roman" w:hAnsi="Times New Roman" w:cs="Times New Roman"/>
          <w:sz w:val="24"/>
          <w:szCs w:val="24"/>
          <w:highlight w:val="none"/>
          <w:lang w:val="en-US" w:eastAsia="zh-CN"/>
        </w:rPr>
        <w:t>,2019)</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With a strong emphasis on cutting-edge technology, Tesla has gained global recognition for its groundbreaking innovations, including long-range electric vehicles, advanced battery technology, and autonomous driving features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Turner</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rPr>
        <w:t>. By challenging traditional notions of transportation, Tesla has successfully positioned itself as a disruptive player in the automotive market, capturing the imagination of consumers worldwide</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Nieuwenhuis</w:t>
      </w:r>
      <w:r>
        <w:rPr>
          <w:rFonts w:hint="eastAsia" w:ascii="Times New Roman" w:hAnsi="Times New Roman" w:cs="Times New Roman"/>
          <w:sz w:val="24"/>
          <w:szCs w:val="24"/>
          <w:highlight w:val="none"/>
          <w:lang w:val="en-US" w:eastAsia="zh-CN"/>
        </w:rPr>
        <w:t>,2018)</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Tesla's marketing strategy revolves around showcasing its vehicles as not just eco-friendly options but also as aspirational products that offer superior performance, advanced technology, and exceptional design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Williams</w:t>
      </w:r>
      <w:r>
        <w:rPr>
          <w:rFonts w:hint="eastAsia" w:ascii="Times New Roman" w:hAnsi="Times New Roman" w:cs="Times New Roman"/>
          <w:sz w:val="24"/>
          <w:szCs w:val="24"/>
          <w:highlight w:val="none"/>
          <w:lang w:val="en-US" w:eastAsia="zh-CN"/>
        </w:rPr>
        <w:t>,2015)</w:t>
      </w:r>
      <w:r>
        <w:rPr>
          <w:rFonts w:hint="default" w:ascii="Times New Roman" w:hAnsi="Times New Roman" w:cs="Times New Roman"/>
          <w:sz w:val="24"/>
          <w:szCs w:val="24"/>
          <w:highlight w:val="none"/>
        </w:rPr>
        <w:t>. Tesla utilizes social media platforms extensively to connect with its audience. Through these channels, the company engages with followers, shares product updates, and cultivates a community of passionate Tesla enthusiasts.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Tesla has implemented a direct-to-consumer sales model, eliminating the need for traditional dealership networks. This approach empowers the company to have greater control over the customer experience, forge closer relationships with buyers, and streamline the purchasing process for a seamless and personalized buying journey.</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Jha</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In the following sections, we will delve into a comprehensive evaluation of Tesla's marketing activity, highlighting the strengths, weaknesses, opportunities, and threats encountered. This analysis will serve as a foundation for the subsequent conclusion and recommendations, which aim to address the identified shortcomings and guide Tesla's marketing strategy towards future success.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p>
    <w:bookmarkEnd w:id="9"/>
    <w:bookmarkEnd w:id="10"/>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outlineLvl w:val="0"/>
        <w:rPr>
          <w:rFonts w:hint="eastAsia" w:ascii="Times New Roman" w:hAnsi="Times New Roman" w:cs="Times New Roman"/>
          <w:b/>
          <w:bCs/>
          <w:sz w:val="24"/>
          <w:szCs w:val="24"/>
          <w:highlight w:val="none"/>
          <w:lang w:val="en-US" w:eastAsia="zh-CN"/>
        </w:rPr>
      </w:pPr>
      <w:bookmarkStart w:id="11" w:name="_Toc9570"/>
      <w:bookmarkStart w:id="12" w:name="_Toc11102"/>
      <w:r>
        <w:rPr>
          <w:rFonts w:hint="default" w:ascii="Times New Roman" w:hAnsi="Times New Roman" w:cs="Times New Roman"/>
          <w:b/>
          <w:bCs/>
          <w:sz w:val="24"/>
          <w:szCs w:val="24"/>
          <w:highlight w:val="none"/>
          <w:lang w:val="en-US" w:eastAsia="zh-CN"/>
        </w:rPr>
        <w:t>Main Findings</w:t>
      </w:r>
      <w:r>
        <w:rPr>
          <w:rFonts w:hint="eastAsia" w:ascii="Times New Roman" w:hAnsi="Times New Roman" w:cs="Times New Roman"/>
          <w:b/>
          <w:bCs/>
          <w:sz w:val="24"/>
          <w:szCs w:val="24"/>
          <w:highlight w:val="none"/>
          <w:lang w:val="en-US" w:eastAsia="zh-CN"/>
        </w:rPr>
        <w:t>：</w:t>
      </w:r>
      <w:bookmarkEnd w:id="11"/>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b/>
          <w:bCs/>
          <w:sz w:val="24"/>
          <w:szCs w:val="24"/>
          <w:lang w:val="en-US" w:eastAsia="zh-CN"/>
        </w:rPr>
      </w:pPr>
      <w:bookmarkStart w:id="13" w:name="_Toc31944"/>
      <w:r>
        <w:rPr>
          <w:rFonts w:hint="default" w:ascii="Times New Roman" w:hAnsi="Times New Roman" w:cs="Times New Roman"/>
          <w:b/>
          <w:bCs/>
          <w:sz w:val="24"/>
          <w:szCs w:val="24"/>
          <w:lang w:val="en-US" w:eastAsia="zh-CN"/>
        </w:rPr>
        <w:t xml:space="preserve">2.1 PESTEL </w:t>
      </w:r>
      <w:bookmarkEnd w:id="13"/>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PESTEL analysis evaluates the external factors impacting an organization's marketing strategy, including Political, Economic, Sociocultural, Technological, Environmental, and Legal factors.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Buye</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highlight w:val="none"/>
        </w:rPr>
      </w:pPr>
      <w:r>
        <w:rPr>
          <w:rFonts w:hint="eastAsia" w:ascii="Times New Roman" w:hAnsi="Times New Roman" w:cs="Times New Roman" w:eastAsiaTheme="minorEastAsia"/>
          <w:sz w:val="24"/>
          <w:szCs w:val="24"/>
          <w:highlight w:val="none"/>
          <w:lang w:eastAsia="zh-CN"/>
        </w:rPr>
        <w:drawing>
          <wp:inline distT="0" distB="0" distL="114300" distR="114300">
            <wp:extent cx="2581275" cy="2755900"/>
            <wp:effectExtent l="0" t="0" r="0" b="6350"/>
            <wp:docPr id="4" name="图片 4" descr="9a6ba8a6100d5d62909521a6e0b7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a6ba8a6100d5d62909521a6e0b7823"/>
                    <pic:cNvPicPr>
                      <a:picLocks noChangeAspect="1"/>
                    </pic:cNvPicPr>
                  </pic:nvPicPr>
                  <pic:blipFill>
                    <a:blip r:embed="rId5"/>
                    <a:stretch>
                      <a:fillRect/>
                    </a:stretch>
                  </pic:blipFill>
                  <pic:spPr>
                    <a:xfrm>
                      <a:off x="0" y="0"/>
                      <a:ext cx="2581275" cy="275590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Boesch</w:t>
      </w:r>
      <w:r>
        <w:rPr>
          <w:rFonts w:hint="eastAsia" w:ascii="Times New Roman" w:hAnsi="Times New Roman" w:cs="Times New Roman"/>
          <w:sz w:val="24"/>
          <w:szCs w:val="24"/>
          <w:highlight w:val="none"/>
          <w:lang w:val="en-US" w:eastAsia="zh-CN"/>
        </w:rPr>
        <w:t>，2023）</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Political: Tesla operates in an industry heavily influenced by government regulations and policies related to the automotive sector, renewable energy, and environmental protection</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Zhou</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rPr>
        <w:t>. Supportive government incentives and regulations can create opportunities for Tesla's marketing efforts in promoting electric vehicles.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Economic</w:t>
      </w:r>
      <w:r>
        <w:rPr>
          <w:rFonts w:hint="eastAsia"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xml:space="preserve"> including consumer purchasing power, inflation rates, and interest rates, play a crucial role in shaping Tesla's marketing activities. The global economy's fluctuations can impact the demand for electric vehicles and require Tesla to adapt its marketing strategies accordingly.</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Liu</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Sociocultural: Changing consumer attitudes towards sustainability and environmental consciousness play a significant role in shaping Tesla's marketing strategies. The rising demand for eco-friendly transportation creates opportunities for Tesla to dominate the electric vehicle market.</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Singh</w:t>
      </w:r>
      <w:r>
        <w:rPr>
          <w:rFonts w:hint="eastAsia" w:ascii="Times New Roman" w:hAnsi="Times New Roman" w:cs="Times New Roman"/>
          <w:sz w:val="24"/>
          <w:szCs w:val="24"/>
          <w:highlight w:val="none"/>
          <w:lang w:val="en-US" w:eastAsia="zh-CN"/>
        </w:rPr>
        <w:t>,2020)</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Technological: Technological advancements, including developments in battery technology and autonomous driving, influence Tesla's marketing activities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Zhou</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rPr>
        <w:t>. Tesla's marketing strategies often emphasize its technological innovations and commitment to cutting-edge features, showcasing its competitive advantage in the market.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Environmental: Environmental concerns and the push for sustainable practices are central to Tesla's marketing strategy</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Gavsi</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rPr>
        <w:t>. The company's emphasis on reducing carbon emissions and promoting renewable energy aligns with growing environmental consciousness among consumers.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Legal: Legal factors, such as intellectual property laws and safety standards in the automotive industry, can impact Tesla's marketing activities. Compliance with these regulations and addressing any legal challenges are essential for maintaining a positive brand image</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Liu</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The PESTEL analysis reveals the significant influence of these macro-environmental factors on Tesla's marketing strategy, emphasizing the need for Tesla to adapt and align its marketing activities with the changing external environment.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default" w:ascii="Times New Roman" w:hAnsi="Times New Roman" w:cs="Times New Roman"/>
          <w:sz w:val="24"/>
          <w:szCs w:val="24"/>
          <w:highlight w:val="none"/>
        </w:rPr>
      </w:pPr>
      <w:bookmarkStart w:id="14" w:name="_Toc22595"/>
      <w:r>
        <w:rPr>
          <w:rFonts w:hint="default" w:ascii="Times New Roman" w:hAnsi="Times New Roman" w:cs="Times New Roman"/>
          <w:b/>
          <w:bCs/>
          <w:sz w:val="24"/>
          <w:szCs w:val="24"/>
          <w:lang w:val="en-US" w:eastAsia="zh-CN"/>
        </w:rPr>
        <w:t xml:space="preserve">2.2 SWOT </w:t>
      </w:r>
      <w:bookmarkEnd w:id="14"/>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SWOT analysis assesses an organization's internal strengths and weaknesses, as well as external opportunities and threats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Leigh</w:t>
      </w:r>
      <w:r>
        <w:rPr>
          <w:rFonts w:hint="eastAsia" w:ascii="Times New Roman" w:hAnsi="Times New Roman" w:cs="Times New Roman"/>
          <w:sz w:val="24"/>
          <w:szCs w:val="24"/>
          <w:highlight w:val="none"/>
          <w:lang w:val="en-US" w:eastAsia="zh-CN"/>
        </w:rPr>
        <w:t>,2009)</w:t>
      </w:r>
      <w:r>
        <w:rPr>
          <w:rFonts w:hint="default" w:ascii="Times New Roman" w:hAnsi="Times New Roman" w:cs="Times New Roman"/>
          <w:sz w:val="24"/>
          <w:szCs w:val="24"/>
          <w:highlight w:val="none"/>
        </w:rPr>
        <w:t>. Applying this analysis to Tesla's marketing activities: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rPr>
            </w:pPr>
            <w:r>
              <w:rPr>
                <w:rFonts w:hint="default" w:ascii="Times New Roman" w:hAnsi="Times New Roman" w:cs="Times New Roman"/>
                <w:b/>
                <w:bCs/>
                <w:sz w:val="24"/>
                <w:szCs w:val="24"/>
                <w:highlight w:val="none"/>
              </w:rPr>
              <w:t>Strengths: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Strong brand recognition and reputation in the electric vehicle industry, contributing to increased customer loyalty and trust.</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Innovative and technologically advanced products that appeal to environmentally conscious consumers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Mu, 2023)</w:t>
            </w:r>
            <w:r>
              <w:rPr>
                <w:rFonts w:hint="default" w:ascii="Times New Roman" w:hAnsi="Times New Roman" w:cs="Times New Roman"/>
                <w:sz w:val="24"/>
                <w:szCs w:val="24"/>
                <w:highlight w:val="none"/>
              </w:rPr>
              <w:t>.</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Extensive use of social media platforms for brand promotion and customer engagement.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vertAlign w:val="baseline"/>
              </w:rPr>
            </w:pPr>
          </w:p>
        </w:tc>
        <w:tc>
          <w:tcPr>
            <w:tcW w:w="4261" w:type="dxa"/>
          </w:tcPr>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Weaknesses: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Reliance on word-of-mouth and social media marketing, with limited traditional advertising presence, potentially limiting reach to certain customer segments.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Potential challenges in managing online reputation and addressing negative customer feedback effectively.</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vertAlign w:val="baseline"/>
              </w:rPr>
            </w:pPr>
            <w:r>
              <w:rPr>
                <w:rFonts w:hint="default" w:ascii="Times New Roman" w:hAnsi="Times New Roman" w:cs="Times New Roman"/>
                <w:sz w:val="24"/>
                <w:szCs w:val="24"/>
                <w:highlight w:val="none"/>
              </w:rPr>
              <w:t>Vulnerability to changes in consumer preferences and competitive advancements in the electric vehicle market</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Dwivedi</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Opportunities: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Growing global demand for electric vehicles, providing a favorable market landscape for Tesla's marketing efforts.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Expansion into new markets and regions to capture untapped customer segments.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Collaboration with influencers and strategic partnerships to enhance brand visibility and reach</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Graesch</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sz w:val="24"/>
                <w:szCs w:val="24"/>
                <w:highlight w:val="none"/>
              </w:rPr>
              <w: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vertAlign w:val="baseline"/>
              </w:rPr>
            </w:pPr>
          </w:p>
        </w:tc>
        <w:tc>
          <w:tcPr>
            <w:tcW w:w="4261" w:type="dxa"/>
          </w:tcPr>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highlight w:val="none"/>
              </w:rPr>
            </w:pPr>
            <w:r>
              <w:rPr>
                <w:rFonts w:hint="default" w:ascii="Times New Roman" w:hAnsi="Times New Roman" w:cs="Times New Roman"/>
                <w:b/>
                <w:bCs/>
                <w:sz w:val="24"/>
                <w:szCs w:val="24"/>
                <w:highlight w:val="none"/>
              </w:rPr>
              <w:t>Threats: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Intense competition from established automotive companies and emerging electric vehicle startups, necessitating continuous innovation and differentiation in Tesla's marketing strategies.</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Potential changes in government policies and regulations affecting the electric vehicle industry, influencing Tesla's marketing initiatives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Kim</w:t>
            </w:r>
            <w:r>
              <w:rPr>
                <w:rFonts w:hint="eastAsia" w:ascii="Times New Roman" w:hAnsi="Times New Roman" w:cs="Times New Roman"/>
                <w:sz w:val="24"/>
                <w:szCs w:val="24"/>
                <w:highlight w:val="none"/>
                <w:lang w:val="en-US" w:eastAsia="zh-CN"/>
              </w:rPr>
              <w:t>,2022)</w:t>
            </w:r>
            <w:r>
              <w:rPr>
                <w:rFonts w:hint="default" w:ascii="Times New Roman" w:hAnsi="Times New Roman" w:cs="Times New Roman"/>
                <w:sz w:val="24"/>
                <w:szCs w:val="24"/>
                <w:highlight w:val="none"/>
              </w:rPr>
              <w:t>.</w:t>
            </w:r>
          </w:p>
          <w:p>
            <w:pPr>
              <w:keepNext w:val="0"/>
              <w:keepLines w:val="0"/>
              <w:pageBreakBefore w:val="0"/>
              <w:numPr>
                <w:ilvl w:val="0"/>
                <w:numId w:val="2"/>
              </w:numPr>
              <w:kinsoku/>
              <w:wordWrap/>
              <w:overflowPunct/>
              <w:topLinePunct w:val="0"/>
              <w:autoSpaceDE/>
              <w:autoSpaceDN/>
              <w:bidi w:val="0"/>
              <w:adjustRightInd/>
              <w:snapToGrid/>
              <w:spacing w:line="360" w:lineRule="auto"/>
              <w:ind w:left="420" w:leftChars="0" w:hanging="420" w:firstLineChars="0"/>
              <w:jc w:val="left"/>
              <w:textAlignment w:val="auto"/>
              <w:rPr>
                <w:rFonts w:hint="default" w:ascii="Times New Roman" w:hAnsi="Times New Roman" w:cs="Times New Roman"/>
                <w:sz w:val="24"/>
                <w:szCs w:val="24"/>
                <w:highlight w:val="none"/>
                <w:vertAlign w:val="baseline"/>
              </w:rPr>
            </w:pPr>
            <w:r>
              <w:rPr>
                <w:rFonts w:hint="default" w:ascii="Times New Roman" w:hAnsi="Times New Roman" w:cs="Times New Roman"/>
                <w:sz w:val="24"/>
                <w:szCs w:val="24"/>
                <w:highlight w:val="none"/>
              </w:rPr>
              <w:t>Rapidly evolving technology and the need to stay ahead in terms of innovation to maintain a competitive edge.</w:t>
            </w:r>
          </w:p>
        </w:tc>
      </w:tr>
    </w:tbl>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highlight w:val="none"/>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eastAsiaTheme="minorEastAsia"/>
          <w:sz w:val="24"/>
          <w:szCs w:val="24"/>
          <w:highlight w:val="none"/>
          <w:lang w:eastAsia="zh-CN"/>
        </w:rPr>
      </w:pPr>
      <w:bookmarkStart w:id="15" w:name="_Toc12669"/>
      <w:r>
        <w:rPr>
          <w:rFonts w:hint="default" w:ascii="Times New Roman" w:hAnsi="Times New Roman" w:cs="Times New Roman"/>
          <w:b/>
          <w:bCs/>
          <w:sz w:val="24"/>
          <w:szCs w:val="24"/>
          <w:lang w:val="en-US" w:eastAsia="zh-CN"/>
        </w:rPr>
        <w:t xml:space="preserve">2.3 Porter's Five Forces </w:t>
      </w:r>
      <w:bookmarkEnd w:id="15"/>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Porter's Five Forces analysis examines the competitive forces within an industry</w:t>
      </w:r>
      <w:r>
        <w:rPr>
          <w:rFonts w:hint="eastAsia" w:ascii="Times New Roman" w:hAnsi="Times New Roman" w:cs="Times New Roman"/>
          <w:sz w:val="24"/>
          <w:szCs w:val="24"/>
          <w:highlight w:val="none"/>
          <w:lang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Bruijl</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，2018</w:t>
      </w:r>
      <w:r>
        <w:rPr>
          <w:rFonts w:hint="eastAsia"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 Applying this framework to Tesla's marketing activities, the following findings are observed:</w:t>
      </w:r>
    </w:p>
    <w:p>
      <w:pPr>
        <w:keepNext w:val="0"/>
        <w:keepLines w:val="0"/>
        <w:pageBreakBefore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sz w:val="24"/>
          <w:szCs w:val="24"/>
          <w:highlight w:val="none"/>
        </w:rPr>
      </w:pPr>
      <w:r>
        <w:rPr>
          <w:rFonts w:hint="eastAsia" w:ascii="Times New Roman" w:hAnsi="Times New Roman" w:cs="Times New Roman" w:eastAsiaTheme="minorEastAsia"/>
          <w:sz w:val="24"/>
          <w:szCs w:val="24"/>
          <w:highlight w:val="none"/>
          <w:lang w:eastAsia="zh-CN"/>
        </w:rPr>
        <w:drawing>
          <wp:inline distT="0" distB="0" distL="114300" distR="114300">
            <wp:extent cx="2746375" cy="2557780"/>
            <wp:effectExtent l="0" t="0" r="6350" b="4445"/>
            <wp:docPr id="5" name="图片 5" descr="2fb591c50a5100788ea272beaf60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2fb591c50a5100788ea272beaf60553"/>
                    <pic:cNvPicPr>
                      <a:picLocks noChangeAspect="1"/>
                    </pic:cNvPicPr>
                  </pic:nvPicPr>
                  <pic:blipFill>
                    <a:blip r:embed="rId6"/>
                    <a:stretch>
                      <a:fillRect/>
                    </a:stretch>
                  </pic:blipFill>
                  <pic:spPr>
                    <a:xfrm>
                      <a:off x="0" y="0"/>
                      <a:ext cx="2746375" cy="255778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sz w:val="24"/>
          <w:szCs w:val="24"/>
          <w:highlight w:val="none"/>
          <w:lang w:val="en-US" w:eastAsia="zh-CN"/>
        </w:rPr>
      </w:pPr>
      <w:r>
        <w:rPr>
          <w:rFonts w:hint="eastAsia"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Andrew</w:t>
      </w:r>
      <w:r>
        <w:rPr>
          <w:rFonts w:hint="eastAsia" w:ascii="Times New Roman" w:hAnsi="Times New Roman" w:cs="Times New Roman"/>
          <w:sz w:val="24"/>
          <w:szCs w:val="24"/>
          <w:highlight w:val="none"/>
          <w:lang w:eastAsia="zh-CN"/>
        </w:rPr>
        <w:t>，</w:t>
      </w:r>
      <w:r>
        <w:rPr>
          <w:rFonts w:hint="eastAsia" w:ascii="Times New Roman" w:hAnsi="Times New Roman" w:cs="Times New Roman"/>
          <w:sz w:val="24"/>
          <w:szCs w:val="24"/>
          <w:highlight w:val="none"/>
          <w:lang w:val="en-US" w:eastAsia="zh-CN"/>
        </w:rPr>
        <w:t>2022</w:t>
      </w:r>
      <w:r>
        <w:rPr>
          <w:rFonts w:hint="eastAsia" w:ascii="Times New Roman" w:hAnsi="Times New Roman" w:cs="Times New Roman"/>
          <w:sz w:val="24"/>
          <w:szCs w:val="24"/>
          <w:highlight w:val="none"/>
          <w:lang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Threat of New Entrants: The threat is relatively low due to the significant capital investment, technological expertise, and established brand recognition required to compete</w:t>
      </w:r>
      <w:r>
        <w:rPr>
          <w:rFonts w:hint="eastAsia" w:ascii="Times New Roman" w:hAnsi="Times New Roman" w:cs="Times New Roman"/>
          <w:sz w:val="24"/>
          <w:szCs w:val="24"/>
          <w:highlight w:val="none"/>
          <w:lang w:val="en-US" w:eastAsia="zh-CN"/>
        </w:rPr>
        <w:t xml:space="preserve"> with Tesla in the electric vehicle market. Established social media platforms also have high barriers to entry, making it difficult for new entrants to compete effectively (</w:t>
      </w:r>
      <w:r>
        <w:rPr>
          <w:rFonts w:hint="default" w:ascii="Times New Roman" w:hAnsi="Times New Roman" w:cs="Times New Roman" w:eastAsiaTheme="minorEastAsia"/>
          <w:sz w:val="24"/>
          <w:szCs w:val="24"/>
          <w:highlight w:val="none"/>
          <w:lang w:val="en-US" w:eastAsia="zh-CN"/>
        </w:rPr>
        <w:t>Boesch</w:t>
      </w:r>
      <w:r>
        <w:rPr>
          <w:rFonts w:hint="eastAsia" w:ascii="Times New Roman" w:hAnsi="Times New Roman" w:cs="Times New Roman"/>
          <w:sz w:val="24"/>
          <w:szCs w:val="24"/>
          <w:highlight w:val="none"/>
          <w:lang w:val="en-US" w:eastAsia="zh-CN"/>
        </w:rPr>
        <w:t>,2023).</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Bargaining Power of Suppliers:Regarding the Bargaining Power of Suppliers in social media marketing, suppliers pertain to content creators and influencers.</w:t>
      </w:r>
      <w:r>
        <w:rPr>
          <w:rFonts w:hint="eastAsia"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Andrew</w:t>
      </w:r>
      <w:r>
        <w:rPr>
          <w:rFonts w:hint="eastAsia" w:ascii="Times New Roman" w:hAnsi="Times New Roman" w:cs="Times New Roman"/>
          <w:sz w:val="24"/>
          <w:szCs w:val="24"/>
          <w:highlight w:val="none"/>
          <w:lang w:eastAsia="zh-CN"/>
        </w:rPr>
        <w:t>，</w:t>
      </w:r>
      <w:r>
        <w:rPr>
          <w:rFonts w:hint="eastAsia" w:ascii="Times New Roman" w:hAnsi="Times New Roman" w:cs="Times New Roman"/>
          <w:sz w:val="24"/>
          <w:szCs w:val="24"/>
          <w:highlight w:val="none"/>
          <w:lang w:val="en-US" w:eastAsia="zh-CN"/>
        </w:rPr>
        <w:t>2022</w:t>
      </w:r>
      <w:r>
        <w:rPr>
          <w:rFonts w:hint="eastAsia" w:ascii="Times New Roman" w:hAnsi="Times New Roman" w:cs="Times New Roman"/>
          <w:sz w:val="24"/>
          <w:szCs w:val="24"/>
          <w:highlight w:val="none"/>
          <w:lang w:eastAsia="zh-CN"/>
        </w:rPr>
        <w:t>）</w:t>
      </w:r>
      <w:r>
        <w:rPr>
          <w:rFonts w:hint="eastAsia" w:ascii="Times New Roman" w:hAnsi="Times New Roman" w:cs="Times New Roman"/>
          <w:sz w:val="24"/>
          <w:szCs w:val="24"/>
          <w:highlight w:val="none"/>
          <w:lang w:val="en-US" w:eastAsia="zh-CN"/>
        </w:rPr>
        <w:t>. Tesla has moderate bargaining power as it can select suitable influencers and negotiate collaboration terms based on its strong brand recognition.</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Bargaining Power of Buyers: Social media users possess significant bargaining power due to their access to abundant information, the ability to compare brands, and the freedom to openly express their opinions</w:t>
      </w:r>
      <w:r>
        <w:rPr>
          <w:rFonts w:hint="eastAsia" w:ascii="Times New Roman" w:hAnsi="Times New Roman" w:cs="Times New Roman"/>
          <w:sz w:val="24"/>
          <w:szCs w:val="24"/>
          <w:highlight w:val="none"/>
          <w:lang w:eastAsia="zh-CN"/>
        </w:rPr>
        <w:t>（</w:t>
      </w:r>
      <w:r>
        <w:rPr>
          <w:rFonts w:hint="default" w:ascii="Times New Roman" w:hAnsi="Times New Roman" w:cs="Times New Roman"/>
          <w:sz w:val="24"/>
          <w:szCs w:val="24"/>
          <w:highlight w:val="none"/>
        </w:rPr>
        <w:t>Andrew</w:t>
      </w:r>
      <w:r>
        <w:rPr>
          <w:rFonts w:hint="eastAsia" w:ascii="Times New Roman" w:hAnsi="Times New Roman" w:cs="Times New Roman"/>
          <w:sz w:val="24"/>
          <w:szCs w:val="24"/>
          <w:highlight w:val="none"/>
          <w:lang w:eastAsia="zh-CN"/>
        </w:rPr>
        <w:t>，</w:t>
      </w:r>
      <w:r>
        <w:rPr>
          <w:rFonts w:hint="eastAsia" w:ascii="Times New Roman" w:hAnsi="Times New Roman" w:cs="Times New Roman"/>
          <w:sz w:val="24"/>
          <w:szCs w:val="24"/>
          <w:highlight w:val="none"/>
          <w:lang w:val="en-US" w:eastAsia="zh-CN"/>
        </w:rPr>
        <w:t>2022）.In order to foster customer loyalty and mitigate the impact of negative sentiments, Tesla must proactively engage with its customers, address their concerns, and ensure a positive user experience.</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Threat of Substitute Products or Services: Tesla faces a relatively low threat of substitute products or services in social media marketing. Social media platforms provide distinctive avenues for customer engagement and direct interaction that traditional marketing channels often lack.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Winkelhake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，2018</w:t>
      </w:r>
      <w:r>
        <w:rPr>
          <w:rFonts w:hint="eastAsia" w:ascii="Times New Roman" w:hAnsi="Times New Roman" w:cs="Times New Roman"/>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Intensity of Competitive Rivalry: The intensity of competitive rivalry in social media marketing is high for Tesla, as it contends with other automotive companies and emerging electric vehicle startups. These players utilize social media platforms to promote their products, enhance brand recognition, and engage with customers(</w:t>
      </w:r>
      <w:r>
        <w:rPr>
          <w:rFonts w:hint="default" w:ascii="Times New Roman" w:hAnsi="Times New Roman" w:cs="Times New Roman" w:eastAsiaTheme="minorEastAsia"/>
          <w:sz w:val="24"/>
          <w:szCs w:val="24"/>
          <w:highlight w:val="none"/>
          <w:lang w:val="en-US" w:eastAsia="zh-CN"/>
        </w:rPr>
        <w:t>Boesch</w:t>
      </w:r>
      <w:r>
        <w:rPr>
          <w:rFonts w:hint="eastAsia" w:ascii="Times New Roman" w:hAnsi="Times New Roman" w:cs="Times New Roman"/>
          <w:sz w:val="24"/>
          <w:szCs w:val="24"/>
          <w:highlight w:val="none"/>
          <w:lang w:val="en-US" w:eastAsia="zh-CN"/>
        </w:rPr>
        <w:t>,2023). To stand out, Tesla must consistently offer distinctive and captivating content, cultivate a strong community, and lead in terms of innovation and sustainability.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The Porter's Five Forces analysis emphasizes the competitive dynamics and key forces that shape Tesla's social media marketing environment. It emphasizes the need for Tesla to continuously innovate and differentiate its marketing strategies to maintain a competitive advantage.</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b/>
          <w:bCs/>
          <w:sz w:val="24"/>
          <w:szCs w:val="24"/>
          <w:lang w:val="en-US" w:eastAsia="zh-CN"/>
        </w:rPr>
      </w:pPr>
      <w:bookmarkStart w:id="16" w:name="_Toc28864"/>
      <w:r>
        <w:rPr>
          <w:rFonts w:hint="eastAsia" w:ascii="Times New Roman" w:hAnsi="Times New Roman" w:cs="Times New Roman"/>
          <w:b/>
          <w:bCs/>
          <w:sz w:val="24"/>
          <w:szCs w:val="24"/>
          <w:lang w:val="en-US" w:eastAsia="zh-CN"/>
        </w:rPr>
        <w:t xml:space="preserve">2.4 Porter's Generic Strategies </w:t>
      </w:r>
      <w:bookmarkEnd w:id="16"/>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Porter's Generic Strategies analysis offers valuable insights into Tesla's marketing strategy. This model identifies three generic strategies - cost leadership, differentiation, and focus - that companies can adopt to achieve a competitive advantage. By examining how Tesla's marketing strategy aligns with these strategies,  can gain a deeper understanding of their approach.</w:t>
      </w:r>
      <w:r>
        <w:rPr>
          <w:rFonts w:hint="eastAsia" w:ascii="Times New Roman" w:hAnsi="Times New Roman" w:cs="Times New Roman"/>
          <w:sz w:val="24"/>
          <w:szCs w:val="24"/>
          <w:highlight w:val="none"/>
          <w:lang w:val="en-US" w:eastAsia="zh-CN"/>
        </w:rPr>
        <w:t>（</w:t>
      </w:r>
      <w:r>
        <w:rPr>
          <w:rFonts w:hint="eastAsia" w:ascii="Times New Roman" w:hAnsi="Times New Roman" w:cs="Times New Roman" w:eastAsiaTheme="minorEastAsia"/>
          <w:sz w:val="24"/>
          <w:szCs w:val="24"/>
          <w:highlight w:val="none"/>
          <w:lang w:val="en-US" w:eastAsia="zh-CN"/>
        </w:rPr>
        <w:t>Saxena</w:t>
      </w:r>
      <w:r>
        <w:rPr>
          <w:rFonts w:hint="eastAsia" w:ascii="Times New Roman" w:hAnsi="Times New Roman" w:cs="Times New Roman"/>
          <w:sz w:val="24"/>
          <w:szCs w:val="24"/>
          <w:highlight w:val="none"/>
          <w:lang w:val="en-US" w:eastAsia="zh-CN"/>
        </w:rPr>
        <w:t>，2021）</w:t>
      </w:r>
      <w:r>
        <w:rPr>
          <w:rFonts w:hint="eastAsia"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0" w:firstLineChars="200"/>
        <w:jc w:val="center"/>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drawing>
          <wp:inline distT="0" distB="0" distL="114300" distR="114300">
            <wp:extent cx="3764280" cy="2186305"/>
            <wp:effectExtent l="0" t="0" r="7620" b="4445"/>
            <wp:docPr id="6" name="图片 6" descr="93c17e3940f8325eca35c0a3b70e8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93c17e3940f8325eca35c0a3b70e80a"/>
                    <pic:cNvPicPr>
                      <a:picLocks noChangeAspect="1"/>
                    </pic:cNvPicPr>
                  </pic:nvPicPr>
                  <pic:blipFill>
                    <a:blip r:embed="rId7"/>
                    <a:stretch>
                      <a:fillRect/>
                    </a:stretch>
                  </pic:blipFill>
                  <pic:spPr>
                    <a:xfrm>
                      <a:off x="0" y="0"/>
                      <a:ext cx="3764280" cy="2186305"/>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sz w:val="24"/>
          <w:szCs w:val="24"/>
          <w:highlight w:val="none"/>
          <w:lang w:val="en-US" w:eastAsia="zh-CN"/>
        </w:rPr>
        <w:t>（</w:t>
      </w:r>
      <w:r>
        <w:rPr>
          <w:rFonts w:hint="eastAsia" w:ascii="Times New Roman" w:hAnsi="Times New Roman" w:cs="Times New Roman" w:eastAsiaTheme="minorEastAsia"/>
          <w:sz w:val="24"/>
          <w:szCs w:val="24"/>
          <w:highlight w:val="none"/>
          <w:lang w:val="en-US" w:eastAsia="zh-CN"/>
        </w:rPr>
        <w:t>Saxena</w:t>
      </w:r>
      <w:r>
        <w:rPr>
          <w:rFonts w:hint="eastAsia" w:ascii="Times New Roman" w:hAnsi="Times New Roman" w:cs="Times New Roman"/>
          <w:sz w:val="24"/>
          <w:szCs w:val="24"/>
          <w:highlight w:val="none"/>
          <w:lang w:val="en-US" w:eastAsia="zh-CN"/>
        </w:rPr>
        <w:t>，2021）</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Cost Leadership:Tesla's marketing strategy does not prioritize cost leadership as its primary focus. Rather than positioning itself as a low-cost provider, Tesla positions itself as a premium brand, highlighting the quality, performance, and technological advancements of its electric vehicles. The company's emphasis on innovation and cutting-edge technology often results in higher production costs, which are then reflected in the pricing of its products.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Mu, 2023)</w:t>
      </w:r>
      <w:r>
        <w:rPr>
          <w:rFonts w:hint="eastAsia"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Differentiation: Tesla's marketing strategy aligns with differentiation by offering technologically advanced electric vehicles with long-range capabilities, sleek designs, and a superior driving experience, setting itself apart from competitors. Tesla's marketing efforts emphasize its unique selling propositions, such as autonomous driving features, over-the-air software updates, and a network of Supercharger stations</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Kotiranta</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,2017)</w:t>
      </w:r>
      <w:r>
        <w:rPr>
          <w:rFonts w:hint="eastAsia" w:ascii="Times New Roman" w:hAnsi="Times New Roman" w:cs="Times New Roman" w:eastAsiaTheme="minorEastAsia"/>
          <w:sz w:val="24"/>
          <w:szCs w:val="24"/>
          <w:highlight w:val="none"/>
          <w:lang w:val="en-US" w:eastAsia="zh-CN"/>
        </w:rPr>
        <w:t>. By differentiating itself from traditional gasoline-powered vehicles and other electric vehicle manufacturers, Tesla has created a strong brand image and a loyal customer base.</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Focus: Tesla's marketing strategy combines elements of focus and differentiation. While targeting a broad consumer base with its electric vehicles, the company primarily focuses on the luxury vehicle market. By catering to high-end consumers who prioritize sustainability and cutting-edge technology, Tesla has positioned itself as a premium brand within the electric vehicle industry.</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Thoma</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,2019)</w:t>
      </w:r>
      <w:r>
        <w:rPr>
          <w:rFonts w:hint="eastAsia" w:ascii="Times New Roman" w:hAnsi="Times New Roman" w:cs="Times New Roman" w:eastAsiaTheme="minorEastAsia"/>
          <w:sz w:val="24"/>
          <w:szCs w:val="24"/>
          <w:highlight w:val="none"/>
          <w:lang w:val="en-US" w:eastAsia="zh-CN"/>
        </w:rPr>
        <w:t>. This focus on a specific market segment allows Tesla to tailor its marketing messages and offerings to meet the desires and aspirations of its target audience.</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1"/>
        <w:rPr>
          <w:rFonts w:hint="eastAsia" w:ascii="Times New Roman" w:hAnsi="Times New Roman" w:cs="Times New Roman" w:eastAsiaTheme="minorEastAsia"/>
          <w:sz w:val="24"/>
          <w:szCs w:val="24"/>
          <w:highlight w:val="none"/>
          <w:lang w:val="en-US" w:eastAsia="zh-CN"/>
        </w:rPr>
      </w:pPr>
      <w:bookmarkStart w:id="17" w:name="_Toc26711"/>
      <w:r>
        <w:rPr>
          <w:rFonts w:hint="eastAsia" w:ascii="Times New Roman" w:hAnsi="Times New Roman" w:cs="Times New Roman"/>
          <w:b/>
          <w:bCs/>
          <w:sz w:val="24"/>
          <w:szCs w:val="24"/>
          <w:lang w:val="en-US" w:eastAsia="zh-CN"/>
        </w:rPr>
        <w:t xml:space="preserve">2.5 Bowman's Strategic Clock </w:t>
      </w:r>
      <w:bookmarkEnd w:id="17"/>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Bowman's Strategic Clock provides a useful framework for analyzing an organization's competitive position in the market based on its perceived price and value compared to its competitors</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Helmold</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，2020）</w:t>
      </w:r>
      <w:r>
        <w:rPr>
          <w:rFonts w:hint="eastAsia"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drawing>
          <wp:inline distT="0" distB="0" distL="114300" distR="114300">
            <wp:extent cx="3592195" cy="2454910"/>
            <wp:effectExtent l="0" t="0" r="8255" b="2540"/>
            <wp:docPr id="7" name="图片 7" descr="b0e18addde4a0f6ee276308cd64d5b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b0e18addde4a0f6ee276308cd64d5b2"/>
                    <pic:cNvPicPr>
                      <a:picLocks noChangeAspect="1"/>
                    </pic:cNvPicPr>
                  </pic:nvPicPr>
                  <pic:blipFill>
                    <a:blip r:embed="rId8"/>
                    <a:stretch>
                      <a:fillRect/>
                    </a:stretch>
                  </pic:blipFill>
                  <pic:spPr>
                    <a:xfrm>
                      <a:off x="0" y="0"/>
                      <a:ext cx="3592195" cy="245491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Helmold</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，2020）</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1. Low Price/Low Value: Tesla does not position itself as a low-cost provider in the electric vehicle market. Instead, it focuses on offering high-quality, technologically advanced electric vehicles with superior performance</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Simon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,2015)</w:t>
      </w:r>
      <w:r>
        <w:rPr>
          <w:rFonts w:hint="eastAsia" w:ascii="Times New Roman" w:hAnsi="Times New Roman" w:cs="Times New Roman" w:eastAsiaTheme="minorEastAsia"/>
          <w:sz w:val="24"/>
          <w:szCs w:val="24"/>
          <w:highlight w:val="none"/>
          <w:lang w:val="en-US" w:eastAsia="zh-CN"/>
        </w:rPr>
        <w:t>. Therefore, the low price/low value position is not applicable to Tesla's marketing strategy.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2. Low Price: Tesla's electric vehicles are generally priced higher than traditional gasoline-powered vehicles and some other electric vehicle models. However, Tesla justifies the higher price with the perceived value of its products, including advanced technology, long-range capabilities, and a sustainable driving experience</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Simon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,2015)</w:t>
      </w:r>
      <w:r>
        <w:rPr>
          <w:rFonts w:hint="eastAsia" w:ascii="Times New Roman" w:hAnsi="Times New Roman" w:cs="Times New Roman" w:eastAsiaTheme="minorEastAsia"/>
          <w:sz w:val="24"/>
          <w:szCs w:val="24"/>
          <w:highlight w:val="none"/>
          <w:lang w:val="en-US" w:eastAsia="zh-CN"/>
        </w:rPr>
        <w:t>. While Tesla does not compete solely on price, it may use occasional price promotions or incentives to attract customers.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3. Hybrid: The hybrid position combines a moderate price with moderate perceived value. Tesla's marketing strategy does not fall under the hybrid position, as the company focuses on offering high-value electric vehicles rather than compromising on price or value</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Boesch</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4. Differentiation: Tesla strongly aligns with the differentiation position in Bowman's Strategic Clock. The company positions its electric vehicles as technologically advanced, environmentally friendly, and luxurious. Tesla emphasizes its unique selling propositions, such as autonomous driving features, over-the-air software updates, and a robust charging infrastructure</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Thumiger</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,2021)</w:t>
      </w:r>
      <w:r>
        <w:rPr>
          <w:rFonts w:hint="eastAsia" w:ascii="Times New Roman" w:hAnsi="Times New Roman" w:cs="Times New Roman" w:eastAsiaTheme="minorEastAsia"/>
          <w:sz w:val="24"/>
          <w:szCs w:val="24"/>
          <w:highlight w:val="none"/>
          <w:lang w:val="en-US" w:eastAsia="zh-CN"/>
        </w:rPr>
        <w:t>. By differentiating itself from competitors, Tesla creates a perception of higher value and justifies its premium pricing.</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5. Focused Differentiation: Tesla's marketing strategy combines differentiation with focus. While Tesla targets a broad consumer base, it primarily focuses on the luxury vehicle market. By tailoring its marketing efforts to appeal to high-end consumers who value sustainability and cutting-edge technology, Tesla strengthens its differentiation strategy</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Thumiger</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,2021)</w:t>
      </w:r>
      <w:r>
        <w:rPr>
          <w:rFonts w:hint="eastAsia"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6. Increased Price/Standard Value: Tesla's marketing strategy does not align with the increased price/standard value position</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Boesch</w:t>
      </w:r>
      <w:r>
        <w:rPr>
          <w:rFonts w:hint="eastAsia" w:ascii="Times New Roman" w:hAnsi="Times New Roman" w:cs="Times New Roman"/>
          <w:sz w:val="24"/>
          <w:szCs w:val="24"/>
          <w:highlight w:val="none"/>
          <w:lang w:val="en-US" w:eastAsia="zh-CN"/>
        </w:rPr>
        <w:t>,2023)</w:t>
      </w:r>
      <w:r>
        <w:rPr>
          <w:rFonts w:hint="eastAsia" w:ascii="Times New Roman" w:hAnsi="Times New Roman" w:cs="Times New Roman" w:eastAsiaTheme="minorEastAsia"/>
          <w:sz w:val="24"/>
          <w:szCs w:val="24"/>
          <w:highlight w:val="none"/>
          <w:lang w:val="en-US" w:eastAsia="zh-CN"/>
        </w:rPr>
        <w:t>. The company positions its electric vehicles as high-value offerings with advanced technology and superior performance, justifying the premium pricing.</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7. High Price/Low Value: Tesla's marketing strategy does not fall under the high price/low value position. The company emphasizes the value of its electric vehicles through technological innovations, long-range capabilities, and a sustainable brand image</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Thoma</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,2019)</w:t>
      </w:r>
      <w:r>
        <w:rPr>
          <w:rFonts w:hint="eastAsia" w:ascii="Times New Roman" w:hAnsi="Times New Roman" w:cs="Times New Roman" w:eastAsiaTheme="minorEastAsia"/>
          <w:sz w:val="24"/>
          <w:szCs w:val="24"/>
          <w:highlight w:val="none"/>
          <w:lang w:val="en-US" w:eastAsia="zh-CN"/>
        </w:rPr>
        <w:t>. Tesla's marketing strategy focuses on delivering high value to customers.</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eastAsia" w:ascii="Times New Roman" w:hAnsi="Times New Roman" w:cs="Times New Roman" w:eastAsiaTheme="minorEastAsia"/>
          <w:sz w:val="24"/>
          <w:szCs w:val="24"/>
          <w:highlight w:val="none"/>
          <w:lang w:val="en-US" w:eastAsia="zh-CN"/>
        </w:rPr>
      </w:pPr>
      <w:r>
        <w:rPr>
          <w:rFonts w:hint="eastAsia" w:ascii="Times New Roman" w:hAnsi="Times New Roman" w:cs="Times New Roman" w:eastAsiaTheme="minorEastAsia"/>
          <w:sz w:val="24"/>
          <w:szCs w:val="24"/>
          <w:highlight w:val="none"/>
          <w:lang w:val="en-US" w:eastAsia="zh-CN"/>
        </w:rPr>
        <w:t>In summary, Tesla's marketing strategy primarily aligns with the differentiation and focused differentiation positions in Bowman's Strategic Clock analysis. The company emphasizes the unique value proposition of its electric vehicles, targeting luxury consumers who appreciate advanced technology and sustainability. By differentiating itself from competitors and justifying its premium pricing, Tesla has successfully positioned itself as a leading player in the electric vehicle market.</w:t>
      </w:r>
    </w:p>
    <w:bookmarkEnd w:id="12"/>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0"/>
        <w:rPr>
          <w:rFonts w:hint="default" w:ascii="Times New Roman" w:hAnsi="Times New Roman" w:cs="Times New Roman"/>
          <w:b/>
          <w:bCs/>
          <w:sz w:val="24"/>
          <w:szCs w:val="24"/>
          <w:lang w:val="en-US" w:eastAsia="zh-CN"/>
        </w:rPr>
      </w:pPr>
      <w:bookmarkStart w:id="18" w:name="_Toc22326"/>
      <w:bookmarkStart w:id="19" w:name="_Toc17303"/>
      <w:bookmarkStart w:id="20" w:name="_Toc623"/>
      <w:bookmarkStart w:id="21" w:name="_Toc24289"/>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0"/>
        <w:rPr>
          <w:rFonts w:hint="eastAsia" w:ascii="Times New Roman" w:hAnsi="Times New Roman" w:cs="Times New Roman" w:eastAsiaTheme="minorEastAsia"/>
          <w:sz w:val="24"/>
          <w:szCs w:val="24"/>
          <w:highlight w:val="none"/>
          <w:lang w:val="en-US" w:eastAsia="zh-CN"/>
        </w:rPr>
      </w:pPr>
      <w:r>
        <w:rPr>
          <w:rFonts w:hint="default" w:ascii="Times New Roman" w:hAnsi="Times New Roman" w:cs="Times New Roman"/>
          <w:b/>
          <w:bCs/>
          <w:sz w:val="24"/>
          <w:szCs w:val="24"/>
          <w:lang w:val="en-US" w:eastAsia="zh-CN"/>
        </w:rPr>
        <w:t>3、Conclusion</w:t>
      </w:r>
      <w:bookmarkEnd w:id="18"/>
      <w:bookmarkEnd w:id="19"/>
      <w:bookmarkEnd w:id="20"/>
      <w:bookmarkEnd w:id="21"/>
      <w:bookmarkStart w:id="22" w:name="_Toc2781"/>
      <w:bookmarkStart w:id="23" w:name="_Toc30788"/>
      <w:bookmarkStart w:id="24" w:name="_Toc31988"/>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After conducting an analysis using multiple frameworks, including PESTEL, SWOT, Porter's Five Forces, and Bowman's Strategic Clock, several areas for improvement and issues emerge in Tesla's marketing strategy: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1. Limited Traditional Advertising Presence: Tesla relies heavily on word-of-mouth and social media marketing, with limited traditional advertising. While this approach aligns with the company's innovative and disruptive image, it may limit reach to certain customer segments that are not as active on social media platforms. Exploring additional advertising channels, such as television or print media, could help expand Tesla's marketing reach</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Gupta</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,2018)</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2. Managing Online Reputation: Tesla faces the challenge of effectively managing its online reputation and addressing negative customer feedback. As social media platforms provide an open forum for customers to share their opinions, Tesla needs to be proactive in monitoring and addressing concerns to protect its brand image and maintain customer loyalty</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Kotabe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 Implementing robust social media monitoring and customer support systems can help address customer concerns in a timely manner.</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3. Balancing Innovation and Affordability: While Tesla's focus on innovation and cutting-edge technology has positioned it as a leader in the electric vehicle market, the premium pricing of its vehicles may limit accessibility for a broader consumer base. Tesla could explore strategies to offer more affordable models without compromising on quality, allowing it to capture a larger market share and appeal to a wider range of customers</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Daylan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4. Customer Education: As electric vehicles continue to gain traction, Tesla faces the challenge of educating consumers about the benefits and features of its products. Electric vehicle technology is still relatively new to many consumers, and Tesla's marketing strategy should include efforts to educate potential customers about the advantages of electric vehicles, charging infrastructure, and the overall ownership experience</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Shah</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5. Enhanced Market Segmentation: While Tesla primarily targets the luxury vehicle market, there may be opportunities to expand its market segmentation further. Exploring the potential for offering electric vehicles in different price ranges or targeting specific customer segments, such as urban commuters or fleet operators, could help Tesla diversify its customer base and capture new market opportunities</w:t>
      </w:r>
      <w:r>
        <w:rPr>
          <w:rFonts w:hint="eastAsia" w:ascii="Times New Roman" w:hAnsi="Times New Roman" w:cs="Times New Roman"/>
          <w:sz w:val="24"/>
          <w:szCs w:val="24"/>
          <w:highlight w:val="none"/>
          <w:lang w:val="en-US" w:eastAsia="zh-CN"/>
        </w:rPr>
        <w:t xml:space="preserve"> (</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Daylan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6. Collaboration and Partnerships: Tesla can further enhance its marketing strategy by leveraging collaborations and partnerships. Collaborating with influencers, industry leaders, and complementary brands can help expand Tesla's reach, build credibility, and tap into new customer segments. Strategic partnerships, such as collaborations with charging network providers or renewable energy companies, can also strengthen Tesla's positioning as a sustainable mobility solution</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Shah</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7. Continuous Innovation and Differentiation: As competition in the electric vehicle market intensifies, Tesla needs to maintain its focus on continuous innovation and differentiation. Staying ahead in terms of technology advancements, design, and sustainable practices will be crucial in sustaining its competitive advantage. Tesla's marketing strategy would benefit from increased investment in research and development to introduce new features, enhance vehicle performance, and elevate the overall customer experience.</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Daylan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ind w:firstLine="482" w:firstLineChars="200"/>
        <w:jc w:val="both"/>
        <w:textAlignment w:val="auto"/>
        <w:outlineLvl w:val="0"/>
        <w:rPr>
          <w:rFonts w:hint="eastAsia" w:ascii="Times New Roman" w:hAnsi="Times New Roman" w:cs="Times New Roman" w:eastAsiaTheme="minorEastAsia"/>
          <w:sz w:val="24"/>
          <w:szCs w:val="24"/>
          <w:highlight w:val="none"/>
          <w:lang w:val="en-US" w:eastAsia="zh-CN"/>
        </w:rPr>
      </w:pPr>
      <w:bookmarkStart w:id="25" w:name="_Toc11016"/>
      <w:r>
        <w:rPr>
          <w:rFonts w:hint="default" w:ascii="Times New Roman" w:hAnsi="Times New Roman" w:cs="Times New Roman"/>
          <w:b/>
          <w:bCs/>
          <w:sz w:val="24"/>
          <w:szCs w:val="24"/>
          <w:lang w:val="en-US" w:eastAsia="zh-CN"/>
        </w:rPr>
        <w:t>4、Recommendation</w:t>
      </w:r>
      <w:bookmarkEnd w:id="22"/>
      <w:bookmarkEnd w:id="23"/>
      <w:bookmarkEnd w:id="24"/>
      <w:bookmarkEnd w:id="25"/>
      <w:r>
        <w:rPr>
          <w:rFonts w:hint="default" w:ascii="Times New Roman" w:hAnsi="Times New Roman" w:cs="Times New Roman"/>
          <w:b w:val="0"/>
          <w:bCs w:val="0"/>
          <w:sz w:val="24"/>
          <w:szCs w:val="24"/>
          <w:lang w:val="en-US" w:eastAsia="zh-CN"/>
        </w:rPr>
        <w:t xml:space="preserve"> </w:t>
      </w:r>
      <w:bookmarkStart w:id="26" w:name="_Toc18464"/>
      <w:bookmarkStart w:id="27" w:name="_Toc8897"/>
      <w:bookmarkStart w:id="28" w:name="_Toc23190"/>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bookmarkStart w:id="29" w:name="_Toc32550"/>
      <w:bookmarkStart w:id="30" w:name="_Toc5762"/>
      <w:r>
        <w:rPr>
          <w:rFonts w:hint="default" w:ascii="Times New Roman" w:hAnsi="Times New Roman" w:cs="Times New Roman" w:eastAsiaTheme="minorEastAsia"/>
          <w:sz w:val="24"/>
          <w:szCs w:val="24"/>
          <w:highlight w:val="none"/>
          <w:lang w:val="en-US" w:eastAsia="zh-CN"/>
        </w:rPr>
        <w:t>Based on the analysis conducted, the following recommendations and suggestions can be made to address the identified issues in Tesla's marketing strategy:</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1. Diversify Marketing Channels: To broaden its reach and engage with a wider audience, Tesla should diversify its marketing channels beyond social media platforms. Exploring traditional advertising channels such as television, print media, and outdoor advertising can help Tesla connect with potential customers who may not be active on social media. By expanding its marketing reach, Tesla can increase brand visibility and attract a broader customer base.</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2. Strengthen Online Reputation Management: Tesla should invest in robust online reputation management systems to effectively monitor and address negative comments or customer concerns. Promptly addressing customer feedback and resolving issues can help protect the brand image and maintain customer loyalty. Additionally, implementing proactive measures, such as regularly engaging with customers on social media and addressing their queries or concerns, can help build trust and strengthen the brand's reputation</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Kotabe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3. Introduce Affordable Models: To capture a larger market share and appeal to a broader consumer base, Tesla should consider introducing more affordable models without compromising on quality and performance. By offering electric vehicles at different price points, Tesla can cater to a wider range of customers and make electric vehicles more accessible to a larger audience. This strategy can help accelerate the adoption of electric vehicles and strengthen Tesla's market position</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Daylan</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4. Develop Educational Campaigns: As electric vehicles are still relatively new to many consumers, Tesla should focus on educating potential customers about the benefits, features, and charging infrastructure associated with electric vehicles. Developing comprehensive educational campaigns that highlight the cost savings, environmental advantages, and technological advancements of electric vehicles can help address consumer concerns and increase awareness and adoption of Tesla's products</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Shah</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5. Expand Market Segmentation: While Tesla primarily targets the luxury vehicle market, there may be opportunities to expand its market segmentation further. Tesla can explore targeting specific customer segments, such as urban commuters, eco-conscious families, or corporate fleets, by developing tailored marketing strategies and product offerings that cater to their unique needs and preferences. This approach can help diversify Tesla's customer base and capture new market opportunities</w:t>
      </w:r>
      <w:r>
        <w:rPr>
          <w:rFonts w:hint="eastAsia" w:ascii="Times New Roman" w:hAnsi="Times New Roman" w:cs="Times New Roman"/>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Shah</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,2022)</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6. Foster Strategic Collaborations: Tesla should actively seek collaborations and partnerships with influencers, industry leaders, and complementary brands. By collaborating with influencers, Tesla can leverage their reach and credibility to amplify its brand message and engage with a wider audience. Strategic partnerships with charging infrastructure providers, renewable energy companies, or technology firms can bolster Tesla's market presence and foster mutually beneficial synergies.</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Zhou</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7. Emphasize Sustainability and Innovation: Tesla's marketing strategy should continue to emphasize its commitment to sustainability, technological innovation, and superior performance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Zhou</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eastAsiaTheme="minorEastAsia"/>
          <w:sz w:val="24"/>
          <w:szCs w:val="24"/>
          <w:highlight w:val="none"/>
          <w:lang w:val="en-US" w:eastAsia="zh-CN"/>
        </w:rPr>
        <w:t>. Communicating the environmental benefits of electric vehicles and highlighting Tesla's ongoing efforts in research and development can strengthen its brand positioning and differentiate it from competitors. Additionally, showcasing new technologies, features, and advancements can generate excitement and interest among consumers, contributing to sustained market growth</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eastAsiaTheme="minorEastAsia"/>
          <w:sz w:val="24"/>
          <w:szCs w:val="24"/>
          <w:highlight w:val="none"/>
          <w:lang w:val="en-US" w:eastAsia="zh-CN"/>
        </w:rPr>
        <w:t>Boesch</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By implementing these recommendations, Tesla can address the identified issues and enhance its marketing strategy to drive continued success in the highly competitive electric vehicle market. By implementing these measures, Tesla can reinforce its leadership position, extend its market reach, and cultivate customer loyalty in its mission to drive the global transition to sustainable energy.</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Shao</w:t>
      </w:r>
      <w:r>
        <w:rPr>
          <w:rFonts w:hint="eastAsia" w:ascii="Times New Roman" w:hAnsi="Times New Roman" w:cs="Times New Roman"/>
          <w:sz w:val="24"/>
          <w:szCs w:val="24"/>
          <w:highlight w:val="none"/>
          <w:lang w:val="en-US" w:eastAsia="zh-CN"/>
        </w:rPr>
        <w:t>,2021)</w:t>
      </w:r>
      <w:r>
        <w:rPr>
          <w:rFonts w:hint="default" w:ascii="Times New Roman" w:hAnsi="Times New Roman" w:cs="Times New Roman" w:eastAsiaTheme="minorEastAsia"/>
          <w:sz w:val="24"/>
          <w:szCs w:val="24"/>
          <w:highlight w:val="none"/>
          <w:lang w:val="en-US" w:eastAsia="zh-CN"/>
        </w:rPr>
        <w:t>.</w:t>
      </w:r>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0"/>
        <w:rPr>
          <w:rFonts w:hint="default" w:ascii="Times New Roman" w:hAnsi="Times New Roman" w:cs="Times New Roman"/>
          <w:b/>
          <w:bCs/>
          <w:sz w:val="24"/>
          <w:szCs w:val="24"/>
          <w:lang w:val="en-US" w:eastAsia="zh-CN"/>
        </w:rPr>
      </w:pPr>
      <w:bookmarkStart w:id="31" w:name="_Toc8240"/>
    </w:p>
    <w:p>
      <w:pPr>
        <w:keepNext w:val="0"/>
        <w:keepLines w:val="0"/>
        <w:pageBreakBefore w:val="0"/>
        <w:kinsoku/>
        <w:wordWrap/>
        <w:overflowPunct/>
        <w:topLinePunct w:val="0"/>
        <w:autoSpaceDE/>
        <w:autoSpaceDN/>
        <w:bidi w:val="0"/>
        <w:adjustRightInd/>
        <w:snapToGrid/>
        <w:spacing w:line="360" w:lineRule="auto"/>
        <w:ind w:firstLine="723" w:firstLineChars="300"/>
        <w:jc w:val="both"/>
        <w:textAlignment w:val="auto"/>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References</w:t>
      </w:r>
      <w:bookmarkEnd w:id="26"/>
      <w:bookmarkEnd w:id="27"/>
      <w:bookmarkEnd w:id="28"/>
      <w:bookmarkEnd w:id="29"/>
      <w:bookmarkEnd w:id="30"/>
      <w:bookmarkEnd w:id="31"/>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Liu, S. (2021, March). Competition and valuation: a case study of Tesla Motors. In IOP Conference Series: Earth and Environmental Science (Vol. 692, No. 2, p.103). IOP Publishing.</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Zhou, Z. (2023). Tesla Marketing Analysis. Academic Journal of Business &amp; Management, 5(2), 171-177.</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Yahdiyani, M. W. H., Safari, A., &amp; Megawati, L. R. (2023, May). Sustainability Business Model Tesla Motors. In Proceedings of the Business Innovation and Engineering Conference (BIEC 2022) (Vol. 236, p. 325). Springer Nature.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Boesch, J. (2023). A Strategic Audit of Tesla Inc.</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Musonera, E., &amp; Cagle, C. (2019). Electric Car Brand Positioning in the Automotive Industry: Recommendations for Sustainable and Innovative Marketing Strategies. Journal of Strategic Innovation &amp; Sustainability, 14(1).</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Pathak, P., Yadav, V., Pillai, S., Das, S., &amp; Kansal, G. (2022). Unveiling the Success Behind Tesla’s Digital Marketing Strategy. In Emerging Technologies in Data Mining and Information Security: Proceedings of IEMIS 2022, Volume 1 (pp. 251-260). Singapore: Springer Nature Singapore.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Shao, X., Wang, Q., &amp; Yang, H. (2021). Business Analysis and Future Development of an Electric Vehicle Company--Tesla.</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Xinyi, L., Chen, Z., &amp; Bai, C. (2022). Case Study Research in Tesla (China) Marketing Strategy Application During Covid-19.</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Saxena, N., &amp; Vibhandik, S. (2021). Tesla's Competitive Strategies and Emerging Markets Challenges. IUP Journal of Brand Management, 18(3).</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Helmold, M., &amp; Helmold, M. (2020). Pricing as Part of Corporate Strategy. Total Revenue Management (TRM) Case Studies, Best Practices and Industry Insights, 29-42.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Akakpo, A., Gyasi, E. A., Oduro, B., &amp; Akpabot, S. (2019). Foresight, organization policies and management strategies in electric vehicle technology advances at tesla. Futures Thinking and Organizational Policy: Case Studies for Managing Rapid Change in Technology, Globalization and Workforce Diversity, 57-69.</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Olabi, A. G., Wilberforce, T., Sayed, E. T., Abo-Khalil, A. G., Maghrabie, H. M., Elsaid, K., &amp; Abdelkareem, M. A. (2022). Battery energy storage systems and SWOT (strengths, weakness, opportunities, and threats) analysis of batteries in power transmission. Energy, 254, 123987.</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Daft, R. L. (2015). Organization theory and design. Cengage learning.</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Turner, C., Di Tommaso, M. R., Pollio, C., &amp; Chapple, K. (2020). Who will win the electric vehicle race</w:t>
      </w:r>
      <w:r>
        <w:rPr>
          <w:rFonts w:hint="eastAsia" w:ascii="Times New Roman" w:hAnsi="Times New Roman" w:cs="Times New Roman"/>
          <w:sz w:val="24"/>
          <w:szCs w:val="24"/>
          <w:highlight w:val="none"/>
          <w:lang w:val="en-US" w:eastAsia="zh-CN"/>
        </w:rPr>
        <w:t>，</w:t>
      </w:r>
      <w:r>
        <w:rPr>
          <w:rFonts w:hint="default" w:ascii="Times New Roman" w:hAnsi="Times New Roman" w:cs="Times New Roman" w:eastAsiaTheme="minorEastAsia"/>
          <w:sz w:val="24"/>
          <w:szCs w:val="24"/>
          <w:highlight w:val="none"/>
          <w:lang w:val="en-US" w:eastAsia="zh-CN"/>
        </w:rPr>
        <w:t>The role of place-based assets and policy. Local Economy, 35(4), 337-362.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Nieuwenhuis, P. (2018). Alternative business models and entrepreneurship: The case of electric vehicles. The International Journal of Entrepreneurship and Innovation, 19(1), 33-45.</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Williams, E. (2015). Green giants: How smart companies turn sustainability into billion-dollar businesses. Amacom.</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Jha, C. (2023). DIRECT-TO-COMSUMER MODEL IN THE AUTOMOTIVE INDUSTRY The impact of transition to a direct-to consumer business model by an incumbent manufacturer on its retailers: a case study of Volvo Cars (Master's thesis).</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Buye, R. (2021). Critical examination of the PESTEL Analysis Model. Project: Action Research for Development.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Singh, V., Singh, V., &amp; Vaibhav, S. (2020). A review and simple meta-analysis of factors influencing adoption of electric vehicles. Transportation Research Part D: Transport and Environment, 86, 102436.</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Phyper, J. D., &amp; MacLean, P. (2009). Good to green: managing business risks and opportunities in the age of environmental awareness. John Wiley &amp; Sons.</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bookmarkStart w:id="32" w:name="_GoBack"/>
      <w:bookmarkEnd w:id="32"/>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Leigh, D. (2009). SWOT analysis. Handbook of Improving Performance in the Workplace: Volumes 1‐3, 115-140.</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Mu, Y. (2023). Research on Sustainable Competitive Advantage Strategy of Leading Electric Vehicle Enterprises. Frontiers in Business, Economics and Management, 9(3), 193-200.</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Dwivedi, Y. K., Ismagilova, E., Hughes, D. L., Carlson, J., Filieri, R., Jacobson, J., ... &amp; Wang, Y. (2021). Setting the future of digital and social media marketing research: Perspectives and research propositions. International Journal of Information Management, 59, 102168.</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Graesch, J. P., Hensel-Börner, S., &amp; Henseler, J. (2021). Information technology and marketing: an important partnership for decades. Industrial Management &amp; Data Systems, 121(1), 123-157.</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eastAsiaTheme="minorEastAsia"/>
          <w:sz w:val="24"/>
          <w:szCs w:val="24"/>
          <w:highlight w:val="none"/>
          <w:lang w:val="en-US" w:eastAsia="zh-CN"/>
        </w:rPr>
        <w:t>Kim, J., Paek, B., &amp; Lee, H. (2022). Exploring innovation ecosystem of incumbents in the face of technological discontinuities: Automobile firms. Sustainability, 14(3), 1606.</w:t>
      </w: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Bruijl, D. G. H. T. (2018). The relevance of Porter's five forces in today's innovative and changing business environment. Available at SSRN 3192207.</w:t>
      </w: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Winkelhake, U., Winkelhake, &amp; Schilgerius. (2018). Digital transformation of the automotive industry. New York, NY: Springer International Publishing AG.</w:t>
      </w: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Kotiranta, V. (2017). Corporate brand positioning and differentiation in the luxury automotive industry (Master's thesis, V. Kotiranta).</w:t>
      </w: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Thomas, V. J., &amp; Maine, E. (2019). Market entry strategies for electric vehicle start-ups in the automotive industry–Lessons from Tesla Motors. Journal of Cleaner Production, 235, 653-663.</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Simon, H., &amp; Simon, H. (2015). Price Positioning: High or Low. Confessions of the Pricing Man: How Price Affects Everything, 51-80.</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Udell, M. (2015), Competitive Edge. Marketing Insights, May/Jun,   27(3), p. 48. Full text available at: EBSCOhost Business Source Complete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Thumiger, B. (2021). The valuation of Tesla and BMW in a disrupted industry: a comparative analysis.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Gupta, S. (2018). Driving digital strategy: A guide to reimagining your business. Harvard Business Press.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Kotabe, M. M., &amp; Helsen, K. (2022). Global marketing management. John Wiley &amp; Sons.</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Kim, W.C. and Mauborgne, R. (2014), Blue ocean leadership, Harvard Business Review,   92(5), pp. 60-72. Full text available at: EBSCOhost Business Source Complete</w:t>
      </w:r>
      <w:r>
        <w:rPr>
          <w:rFonts w:hint="eastAsia" w:ascii="Times New Roman" w:hAnsi="Times New Roman" w:eastAsia="宋体" w:cs="Times New Roman"/>
          <w:b w:val="0"/>
          <w:bCs w:val="0"/>
          <w:i w:val="0"/>
          <w:iCs w:val="0"/>
          <w:caps w:val="0"/>
          <w:color w:val="222222"/>
          <w:spacing w:val="0"/>
          <w:kern w:val="2"/>
          <w:sz w:val="24"/>
          <w:szCs w:val="24"/>
          <w:shd w:val="clear" w:fill="FFFFFF"/>
          <w:lang w:val="en-US" w:eastAsia="zh-CN" w:bidi="ar-SA"/>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Daylan, A. (2023). Examining the Disruptive Innovation Theory by Analysing Tesla, Inc.</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auto"/>
        <w:outlineLvl w:val="9"/>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22222"/>
          <w:spacing w:val="0"/>
          <w:kern w:val="2"/>
          <w:sz w:val="24"/>
          <w:szCs w:val="24"/>
          <w:shd w:val="clear" w:fill="FFFFFF"/>
          <w:lang w:val="en-US" w:eastAsia="zh-CN" w:bidi="ar-SA"/>
        </w:rPr>
        <w:t>Shah, M. (2022). Adapting vs Standardizing Electric Vehicle: Challenges and Opportunities in Marketing (Doctoral dissertation, School of Petroleum Management).</w:t>
      </w: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outlineLvl w:val="9"/>
        <w:rPr>
          <w:rFonts w:hint="default"/>
          <w:lang w:val="en-US" w:eastAsia="zh-CN"/>
        </w:rPr>
      </w:pPr>
    </w:p>
    <w:sectPr>
      <w:footerReference r:id="rId3" w:type="default"/>
      <w:pgSz w:w="11906" w:h="16838"/>
      <w:pgMar w:top="1440" w:right="1800" w:bottom="1440" w:left="1800" w:header="851" w:footer="992" w:gutter="0"/>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CDE9D3F"/>
    <w:multiLevelType w:val="singleLevel"/>
    <w:tmpl w:val="FCDE9D3F"/>
    <w:lvl w:ilvl="0" w:tentative="0">
      <w:start w:val="2"/>
      <w:numFmt w:val="decimal"/>
      <w:suff w:val="nothing"/>
      <w:lvlText w:val="%1、"/>
      <w:lvlJc w:val="left"/>
    </w:lvl>
  </w:abstractNum>
  <w:abstractNum w:abstractNumId="1">
    <w:nsid w:val="47575A68"/>
    <w:multiLevelType w:val="singleLevel"/>
    <w:tmpl w:val="47575A68"/>
    <w:lvl w:ilvl="0" w:tentative="0">
      <w:start w:val="1"/>
      <w:numFmt w:val="bullet"/>
      <w:lvlText w:val=""/>
      <w:lvlJc w:val="left"/>
      <w:pPr>
        <w:ind w:left="42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wNTM5NzYwMDRjMzkwZTVkZjY2ODkwMGIxNGU0OTUifQ=="/>
  </w:docVars>
  <w:rsids>
    <w:rsidRoot w:val="00000000"/>
    <w:rsid w:val="00292767"/>
    <w:rsid w:val="002E512F"/>
    <w:rsid w:val="003532FE"/>
    <w:rsid w:val="006911F9"/>
    <w:rsid w:val="006E05BE"/>
    <w:rsid w:val="007E567F"/>
    <w:rsid w:val="00A879DA"/>
    <w:rsid w:val="00E57BE0"/>
    <w:rsid w:val="01161381"/>
    <w:rsid w:val="015A44F0"/>
    <w:rsid w:val="015E4AD6"/>
    <w:rsid w:val="01657C13"/>
    <w:rsid w:val="017701AF"/>
    <w:rsid w:val="01960264"/>
    <w:rsid w:val="01B73CF6"/>
    <w:rsid w:val="01EC537E"/>
    <w:rsid w:val="023254F5"/>
    <w:rsid w:val="029E162E"/>
    <w:rsid w:val="02CC0A05"/>
    <w:rsid w:val="02DF281B"/>
    <w:rsid w:val="03181C9A"/>
    <w:rsid w:val="0325169B"/>
    <w:rsid w:val="03724E42"/>
    <w:rsid w:val="041F2E1B"/>
    <w:rsid w:val="042350E1"/>
    <w:rsid w:val="04856039"/>
    <w:rsid w:val="04B40AC2"/>
    <w:rsid w:val="04FA0B3A"/>
    <w:rsid w:val="052D229B"/>
    <w:rsid w:val="053D7C71"/>
    <w:rsid w:val="054D69D3"/>
    <w:rsid w:val="05B80C59"/>
    <w:rsid w:val="0696261C"/>
    <w:rsid w:val="07F67821"/>
    <w:rsid w:val="080041F1"/>
    <w:rsid w:val="082500FC"/>
    <w:rsid w:val="082F0F7A"/>
    <w:rsid w:val="0831446C"/>
    <w:rsid w:val="08656662"/>
    <w:rsid w:val="08EB2893"/>
    <w:rsid w:val="09015098"/>
    <w:rsid w:val="09681660"/>
    <w:rsid w:val="09757460"/>
    <w:rsid w:val="097D4CD3"/>
    <w:rsid w:val="099A4D6D"/>
    <w:rsid w:val="0A1026E6"/>
    <w:rsid w:val="0A2C23B4"/>
    <w:rsid w:val="0A71219B"/>
    <w:rsid w:val="0A900998"/>
    <w:rsid w:val="0AC57A3F"/>
    <w:rsid w:val="0AEC7B1C"/>
    <w:rsid w:val="0B7F088C"/>
    <w:rsid w:val="0BF73B5D"/>
    <w:rsid w:val="0C27534D"/>
    <w:rsid w:val="0C4A6B41"/>
    <w:rsid w:val="0C7F639B"/>
    <w:rsid w:val="0CAD07EE"/>
    <w:rsid w:val="0D2D374E"/>
    <w:rsid w:val="0D9164D0"/>
    <w:rsid w:val="0DB42CE2"/>
    <w:rsid w:val="0DCF6A20"/>
    <w:rsid w:val="0E247C0F"/>
    <w:rsid w:val="0E3B277A"/>
    <w:rsid w:val="0E5471E3"/>
    <w:rsid w:val="0E632035"/>
    <w:rsid w:val="0E8C3A5F"/>
    <w:rsid w:val="0F3155D8"/>
    <w:rsid w:val="0F451DFB"/>
    <w:rsid w:val="0F5117D6"/>
    <w:rsid w:val="0F8B4CE8"/>
    <w:rsid w:val="0FA17166"/>
    <w:rsid w:val="101B6E73"/>
    <w:rsid w:val="101C3B92"/>
    <w:rsid w:val="106D0892"/>
    <w:rsid w:val="107616CB"/>
    <w:rsid w:val="10C219BE"/>
    <w:rsid w:val="11052156"/>
    <w:rsid w:val="118D7048"/>
    <w:rsid w:val="11902A8A"/>
    <w:rsid w:val="11C64C74"/>
    <w:rsid w:val="123A29F6"/>
    <w:rsid w:val="12530553"/>
    <w:rsid w:val="12863F52"/>
    <w:rsid w:val="12E806A4"/>
    <w:rsid w:val="12F4294B"/>
    <w:rsid w:val="12F50D4A"/>
    <w:rsid w:val="131A64FE"/>
    <w:rsid w:val="131C20FB"/>
    <w:rsid w:val="133B3709"/>
    <w:rsid w:val="1343009C"/>
    <w:rsid w:val="1409038E"/>
    <w:rsid w:val="14103A0E"/>
    <w:rsid w:val="147815B3"/>
    <w:rsid w:val="14874BA2"/>
    <w:rsid w:val="14E14F7C"/>
    <w:rsid w:val="15197F4F"/>
    <w:rsid w:val="159A18FC"/>
    <w:rsid w:val="15A25B9D"/>
    <w:rsid w:val="15FE08AB"/>
    <w:rsid w:val="160B6B83"/>
    <w:rsid w:val="162163A6"/>
    <w:rsid w:val="16490ED6"/>
    <w:rsid w:val="16891076"/>
    <w:rsid w:val="17562080"/>
    <w:rsid w:val="17581AEC"/>
    <w:rsid w:val="175C51BC"/>
    <w:rsid w:val="1783099B"/>
    <w:rsid w:val="179606CE"/>
    <w:rsid w:val="17A53A5E"/>
    <w:rsid w:val="17B96AD8"/>
    <w:rsid w:val="1803013C"/>
    <w:rsid w:val="1861143C"/>
    <w:rsid w:val="18F521AF"/>
    <w:rsid w:val="19057078"/>
    <w:rsid w:val="191076B1"/>
    <w:rsid w:val="19153875"/>
    <w:rsid w:val="1925024E"/>
    <w:rsid w:val="19283A9C"/>
    <w:rsid w:val="193B7916"/>
    <w:rsid w:val="19AB618B"/>
    <w:rsid w:val="19CC0F60"/>
    <w:rsid w:val="19D72D50"/>
    <w:rsid w:val="19E204C7"/>
    <w:rsid w:val="1A057D8D"/>
    <w:rsid w:val="1A8567D8"/>
    <w:rsid w:val="1AC83294"/>
    <w:rsid w:val="1B0B13D3"/>
    <w:rsid w:val="1B6C5721"/>
    <w:rsid w:val="1B6E1D7B"/>
    <w:rsid w:val="1B874FBD"/>
    <w:rsid w:val="1B8B42C2"/>
    <w:rsid w:val="1BF63E31"/>
    <w:rsid w:val="1C411353"/>
    <w:rsid w:val="1C65122C"/>
    <w:rsid w:val="1C8828B3"/>
    <w:rsid w:val="1D151F38"/>
    <w:rsid w:val="1D2B3667"/>
    <w:rsid w:val="1D3D2E59"/>
    <w:rsid w:val="1DA0069D"/>
    <w:rsid w:val="1E917E41"/>
    <w:rsid w:val="1EBA56AD"/>
    <w:rsid w:val="1EDE49BF"/>
    <w:rsid w:val="1EF87EC0"/>
    <w:rsid w:val="1F1D3483"/>
    <w:rsid w:val="1F3C5FFF"/>
    <w:rsid w:val="1F7F7DCC"/>
    <w:rsid w:val="1FBC2C9C"/>
    <w:rsid w:val="1FEA3B82"/>
    <w:rsid w:val="1FF348E3"/>
    <w:rsid w:val="20084521"/>
    <w:rsid w:val="2059439C"/>
    <w:rsid w:val="209D2ACD"/>
    <w:rsid w:val="211F46B2"/>
    <w:rsid w:val="21C14629"/>
    <w:rsid w:val="21CF0FEE"/>
    <w:rsid w:val="220459B9"/>
    <w:rsid w:val="220C76C7"/>
    <w:rsid w:val="221A1EFC"/>
    <w:rsid w:val="2222415F"/>
    <w:rsid w:val="224D283B"/>
    <w:rsid w:val="22F866E1"/>
    <w:rsid w:val="23203542"/>
    <w:rsid w:val="234E729A"/>
    <w:rsid w:val="2361109A"/>
    <w:rsid w:val="23D74548"/>
    <w:rsid w:val="23F46EA8"/>
    <w:rsid w:val="24092228"/>
    <w:rsid w:val="241412F8"/>
    <w:rsid w:val="244B1947"/>
    <w:rsid w:val="248F4E23"/>
    <w:rsid w:val="24A06BF0"/>
    <w:rsid w:val="24A26114"/>
    <w:rsid w:val="24C32F6E"/>
    <w:rsid w:val="24D71C58"/>
    <w:rsid w:val="25011583"/>
    <w:rsid w:val="257162D7"/>
    <w:rsid w:val="25B974F6"/>
    <w:rsid w:val="25D25173"/>
    <w:rsid w:val="2633464D"/>
    <w:rsid w:val="263A2B6C"/>
    <w:rsid w:val="26734C14"/>
    <w:rsid w:val="2682413B"/>
    <w:rsid w:val="2691725A"/>
    <w:rsid w:val="26C3141B"/>
    <w:rsid w:val="26D703BB"/>
    <w:rsid w:val="27396123"/>
    <w:rsid w:val="27454D70"/>
    <w:rsid w:val="27504D7B"/>
    <w:rsid w:val="279041CB"/>
    <w:rsid w:val="27A96254"/>
    <w:rsid w:val="27CA3DE8"/>
    <w:rsid w:val="2806221B"/>
    <w:rsid w:val="280F17D3"/>
    <w:rsid w:val="281A4A03"/>
    <w:rsid w:val="288F26C5"/>
    <w:rsid w:val="28C02C4A"/>
    <w:rsid w:val="28DC5EA4"/>
    <w:rsid w:val="29114058"/>
    <w:rsid w:val="2930421E"/>
    <w:rsid w:val="293F2A9A"/>
    <w:rsid w:val="29882EF8"/>
    <w:rsid w:val="29993857"/>
    <w:rsid w:val="29C56BF1"/>
    <w:rsid w:val="29FA689B"/>
    <w:rsid w:val="2A517FB3"/>
    <w:rsid w:val="2A6F54DA"/>
    <w:rsid w:val="2A7A2C26"/>
    <w:rsid w:val="2A7D2326"/>
    <w:rsid w:val="2A902FCB"/>
    <w:rsid w:val="2AAD03A2"/>
    <w:rsid w:val="2B277B63"/>
    <w:rsid w:val="2B7F799F"/>
    <w:rsid w:val="2B9609D4"/>
    <w:rsid w:val="2BA44FCF"/>
    <w:rsid w:val="2BA873ED"/>
    <w:rsid w:val="2BAF3B19"/>
    <w:rsid w:val="2BB24F51"/>
    <w:rsid w:val="2BC2163A"/>
    <w:rsid w:val="2BE60F5B"/>
    <w:rsid w:val="2C3E06B0"/>
    <w:rsid w:val="2C72720D"/>
    <w:rsid w:val="2C8046D6"/>
    <w:rsid w:val="2C82086A"/>
    <w:rsid w:val="2C901738"/>
    <w:rsid w:val="2C9215CF"/>
    <w:rsid w:val="2CE33F5E"/>
    <w:rsid w:val="2D2B4EB1"/>
    <w:rsid w:val="2D2C7125"/>
    <w:rsid w:val="2D511872"/>
    <w:rsid w:val="2D744BB6"/>
    <w:rsid w:val="2D7E3C87"/>
    <w:rsid w:val="2D92328E"/>
    <w:rsid w:val="2DB80DA5"/>
    <w:rsid w:val="2DBB27E5"/>
    <w:rsid w:val="2DBD2C5A"/>
    <w:rsid w:val="2DF7665A"/>
    <w:rsid w:val="2DF93D25"/>
    <w:rsid w:val="2E5158E4"/>
    <w:rsid w:val="2E6972FC"/>
    <w:rsid w:val="2E9B6172"/>
    <w:rsid w:val="2E9E347E"/>
    <w:rsid w:val="2F033D63"/>
    <w:rsid w:val="2F340AA1"/>
    <w:rsid w:val="2F3473D4"/>
    <w:rsid w:val="2F7B222C"/>
    <w:rsid w:val="2FB721D0"/>
    <w:rsid w:val="2FF63FA8"/>
    <w:rsid w:val="30222901"/>
    <w:rsid w:val="303A6AB7"/>
    <w:rsid w:val="30865446"/>
    <w:rsid w:val="30A6777C"/>
    <w:rsid w:val="30F93F38"/>
    <w:rsid w:val="31826B09"/>
    <w:rsid w:val="31C75C99"/>
    <w:rsid w:val="31CD2AE7"/>
    <w:rsid w:val="32582CF8"/>
    <w:rsid w:val="32743175"/>
    <w:rsid w:val="328C47A1"/>
    <w:rsid w:val="32BF68D3"/>
    <w:rsid w:val="3302255B"/>
    <w:rsid w:val="332D3AB9"/>
    <w:rsid w:val="334B0167"/>
    <w:rsid w:val="335F00B6"/>
    <w:rsid w:val="33641F23"/>
    <w:rsid w:val="33F7209D"/>
    <w:rsid w:val="345E2BF2"/>
    <w:rsid w:val="34AF746B"/>
    <w:rsid w:val="34B8747E"/>
    <w:rsid w:val="34F85C61"/>
    <w:rsid w:val="3502656A"/>
    <w:rsid w:val="355A28E3"/>
    <w:rsid w:val="35690D78"/>
    <w:rsid w:val="35840AB9"/>
    <w:rsid w:val="35D13367"/>
    <w:rsid w:val="363472A7"/>
    <w:rsid w:val="3641554E"/>
    <w:rsid w:val="364156A8"/>
    <w:rsid w:val="369405FC"/>
    <w:rsid w:val="36BE1376"/>
    <w:rsid w:val="36F823B4"/>
    <w:rsid w:val="372C6329"/>
    <w:rsid w:val="37677539"/>
    <w:rsid w:val="378842E6"/>
    <w:rsid w:val="379C71E3"/>
    <w:rsid w:val="379D5E78"/>
    <w:rsid w:val="380D00E1"/>
    <w:rsid w:val="38F14DC4"/>
    <w:rsid w:val="38F85D0F"/>
    <w:rsid w:val="39300EC5"/>
    <w:rsid w:val="39704B22"/>
    <w:rsid w:val="397F7028"/>
    <w:rsid w:val="39DE08F2"/>
    <w:rsid w:val="3A5C70FE"/>
    <w:rsid w:val="3A7206CF"/>
    <w:rsid w:val="3A882316"/>
    <w:rsid w:val="3A90665A"/>
    <w:rsid w:val="3B6B4562"/>
    <w:rsid w:val="3BA174BE"/>
    <w:rsid w:val="3BC444EA"/>
    <w:rsid w:val="3C3976F6"/>
    <w:rsid w:val="3C896075"/>
    <w:rsid w:val="3D22462E"/>
    <w:rsid w:val="3DA26A97"/>
    <w:rsid w:val="3DE5463A"/>
    <w:rsid w:val="3DF02037"/>
    <w:rsid w:val="3DF20324"/>
    <w:rsid w:val="3E5A667E"/>
    <w:rsid w:val="3E8C5BDD"/>
    <w:rsid w:val="3F177A97"/>
    <w:rsid w:val="3F2C68BE"/>
    <w:rsid w:val="3FBE4F64"/>
    <w:rsid w:val="3FC76DC7"/>
    <w:rsid w:val="3FC96215"/>
    <w:rsid w:val="3FFB0BEF"/>
    <w:rsid w:val="40251D40"/>
    <w:rsid w:val="40C60231"/>
    <w:rsid w:val="41101133"/>
    <w:rsid w:val="412C782A"/>
    <w:rsid w:val="41D60DAD"/>
    <w:rsid w:val="427D2CBF"/>
    <w:rsid w:val="42921D61"/>
    <w:rsid w:val="42BA70B7"/>
    <w:rsid w:val="42D00828"/>
    <w:rsid w:val="42E303BC"/>
    <w:rsid w:val="43323263"/>
    <w:rsid w:val="434D1CD9"/>
    <w:rsid w:val="436112E1"/>
    <w:rsid w:val="43B15B58"/>
    <w:rsid w:val="43BA3657"/>
    <w:rsid w:val="441B1DD7"/>
    <w:rsid w:val="444B03BD"/>
    <w:rsid w:val="44A16E73"/>
    <w:rsid w:val="457A3B09"/>
    <w:rsid w:val="45972853"/>
    <w:rsid w:val="45C21C6B"/>
    <w:rsid w:val="461D2149"/>
    <w:rsid w:val="465166DD"/>
    <w:rsid w:val="46647A66"/>
    <w:rsid w:val="46C2478C"/>
    <w:rsid w:val="46CA0FCA"/>
    <w:rsid w:val="46F97D6A"/>
    <w:rsid w:val="47283B21"/>
    <w:rsid w:val="474632B2"/>
    <w:rsid w:val="47646A3F"/>
    <w:rsid w:val="48AE4FC8"/>
    <w:rsid w:val="48B06F92"/>
    <w:rsid w:val="48F74973"/>
    <w:rsid w:val="496F02B6"/>
    <w:rsid w:val="49E76427"/>
    <w:rsid w:val="4A192915"/>
    <w:rsid w:val="4A2A2330"/>
    <w:rsid w:val="4AB3555F"/>
    <w:rsid w:val="4B0912CD"/>
    <w:rsid w:val="4B1B446B"/>
    <w:rsid w:val="4B916B24"/>
    <w:rsid w:val="4B9506C1"/>
    <w:rsid w:val="4BC02CAB"/>
    <w:rsid w:val="4C06511B"/>
    <w:rsid w:val="4C4865CF"/>
    <w:rsid w:val="4C586A84"/>
    <w:rsid w:val="4C620180"/>
    <w:rsid w:val="4CAA1A0D"/>
    <w:rsid w:val="4CE0596C"/>
    <w:rsid w:val="4CEF5BAF"/>
    <w:rsid w:val="4D512F11"/>
    <w:rsid w:val="4EC217CD"/>
    <w:rsid w:val="4ED41501"/>
    <w:rsid w:val="4F1B031F"/>
    <w:rsid w:val="4F343D4D"/>
    <w:rsid w:val="4F365D17"/>
    <w:rsid w:val="4F540874"/>
    <w:rsid w:val="4FC52472"/>
    <w:rsid w:val="4FCF3630"/>
    <w:rsid w:val="4FD71AC6"/>
    <w:rsid w:val="500F184D"/>
    <w:rsid w:val="50314687"/>
    <w:rsid w:val="503433BF"/>
    <w:rsid w:val="504306EC"/>
    <w:rsid w:val="5052092F"/>
    <w:rsid w:val="50AD3DB7"/>
    <w:rsid w:val="50C03AEB"/>
    <w:rsid w:val="51157E67"/>
    <w:rsid w:val="512A18AC"/>
    <w:rsid w:val="515F5F9C"/>
    <w:rsid w:val="51894824"/>
    <w:rsid w:val="51B20719"/>
    <w:rsid w:val="51BB7C44"/>
    <w:rsid w:val="52021EE1"/>
    <w:rsid w:val="520B348B"/>
    <w:rsid w:val="521F4740"/>
    <w:rsid w:val="526A01B2"/>
    <w:rsid w:val="52A54971"/>
    <w:rsid w:val="53AC21BD"/>
    <w:rsid w:val="53BE4E22"/>
    <w:rsid w:val="53EE58FB"/>
    <w:rsid w:val="548F1C1A"/>
    <w:rsid w:val="54957705"/>
    <w:rsid w:val="54B1092A"/>
    <w:rsid w:val="54E24523"/>
    <w:rsid w:val="550A4741"/>
    <w:rsid w:val="569A3030"/>
    <w:rsid w:val="56D563C5"/>
    <w:rsid w:val="57014E5D"/>
    <w:rsid w:val="575D6537"/>
    <w:rsid w:val="58006EC2"/>
    <w:rsid w:val="58016707"/>
    <w:rsid w:val="58393C95"/>
    <w:rsid w:val="584E16BE"/>
    <w:rsid w:val="588D356A"/>
    <w:rsid w:val="58B74903"/>
    <w:rsid w:val="58BA7D8A"/>
    <w:rsid w:val="58ED38EB"/>
    <w:rsid w:val="59F91E1B"/>
    <w:rsid w:val="59FA45B4"/>
    <w:rsid w:val="5A2D5E25"/>
    <w:rsid w:val="5B1155F5"/>
    <w:rsid w:val="5B8878FB"/>
    <w:rsid w:val="5B960E71"/>
    <w:rsid w:val="5BB701E0"/>
    <w:rsid w:val="5C594DF3"/>
    <w:rsid w:val="5C6735EF"/>
    <w:rsid w:val="5C7F2AAC"/>
    <w:rsid w:val="5CC001D9"/>
    <w:rsid w:val="5CFB1FC5"/>
    <w:rsid w:val="5D107BA8"/>
    <w:rsid w:val="5D213B63"/>
    <w:rsid w:val="5D3A3F9A"/>
    <w:rsid w:val="5D7A7717"/>
    <w:rsid w:val="5DE81553"/>
    <w:rsid w:val="5E0A45F7"/>
    <w:rsid w:val="5E3E6F89"/>
    <w:rsid w:val="5E5D4214"/>
    <w:rsid w:val="5E745F14"/>
    <w:rsid w:val="5EAC3900"/>
    <w:rsid w:val="5EB073E3"/>
    <w:rsid w:val="5EB36A3D"/>
    <w:rsid w:val="5EB74058"/>
    <w:rsid w:val="5ECE136B"/>
    <w:rsid w:val="5EE035AA"/>
    <w:rsid w:val="5F7F2DC3"/>
    <w:rsid w:val="5FD815EA"/>
    <w:rsid w:val="5FF4555F"/>
    <w:rsid w:val="60092372"/>
    <w:rsid w:val="607E307A"/>
    <w:rsid w:val="60885CA7"/>
    <w:rsid w:val="60A32AE1"/>
    <w:rsid w:val="61613EC7"/>
    <w:rsid w:val="61686204"/>
    <w:rsid w:val="61C85FA4"/>
    <w:rsid w:val="61D50A26"/>
    <w:rsid w:val="61DA0784"/>
    <w:rsid w:val="61FC5A18"/>
    <w:rsid w:val="62546789"/>
    <w:rsid w:val="627B5AC3"/>
    <w:rsid w:val="62C5306D"/>
    <w:rsid w:val="62CF45B5"/>
    <w:rsid w:val="62D34D28"/>
    <w:rsid w:val="62FA20CA"/>
    <w:rsid w:val="631A7DDA"/>
    <w:rsid w:val="63365E8E"/>
    <w:rsid w:val="63424833"/>
    <w:rsid w:val="635F0938"/>
    <w:rsid w:val="6382453B"/>
    <w:rsid w:val="63CE4319"/>
    <w:rsid w:val="642330A7"/>
    <w:rsid w:val="645B63B1"/>
    <w:rsid w:val="645C36D2"/>
    <w:rsid w:val="648B38BE"/>
    <w:rsid w:val="64E370D3"/>
    <w:rsid w:val="64FE478A"/>
    <w:rsid w:val="65992475"/>
    <w:rsid w:val="65F577BE"/>
    <w:rsid w:val="66236B9E"/>
    <w:rsid w:val="66AE3716"/>
    <w:rsid w:val="66EB28C1"/>
    <w:rsid w:val="66F534D1"/>
    <w:rsid w:val="670A68A7"/>
    <w:rsid w:val="671F4304"/>
    <w:rsid w:val="6723497B"/>
    <w:rsid w:val="675E0A14"/>
    <w:rsid w:val="67717A51"/>
    <w:rsid w:val="67AB66A9"/>
    <w:rsid w:val="67C779FD"/>
    <w:rsid w:val="68246BFD"/>
    <w:rsid w:val="68320923"/>
    <w:rsid w:val="68374063"/>
    <w:rsid w:val="68C47CE2"/>
    <w:rsid w:val="68CF4DBB"/>
    <w:rsid w:val="68E46A69"/>
    <w:rsid w:val="69865489"/>
    <w:rsid w:val="69965B9C"/>
    <w:rsid w:val="69B31FE7"/>
    <w:rsid w:val="69C669BB"/>
    <w:rsid w:val="69F96393"/>
    <w:rsid w:val="69FE47E4"/>
    <w:rsid w:val="6A4D41E9"/>
    <w:rsid w:val="6A6E544E"/>
    <w:rsid w:val="6ADB1710"/>
    <w:rsid w:val="6AFE57D1"/>
    <w:rsid w:val="6B2F1B41"/>
    <w:rsid w:val="6B413622"/>
    <w:rsid w:val="6B685053"/>
    <w:rsid w:val="6B8B410F"/>
    <w:rsid w:val="6BA90B88"/>
    <w:rsid w:val="6BC71D79"/>
    <w:rsid w:val="6BF76C60"/>
    <w:rsid w:val="6C3C2733"/>
    <w:rsid w:val="6C53185F"/>
    <w:rsid w:val="6C902F58"/>
    <w:rsid w:val="6CA9685B"/>
    <w:rsid w:val="6CB71DEE"/>
    <w:rsid w:val="6D254FA9"/>
    <w:rsid w:val="6D374CDD"/>
    <w:rsid w:val="6D54588F"/>
    <w:rsid w:val="6DBC51E2"/>
    <w:rsid w:val="6DC31959"/>
    <w:rsid w:val="6E2A7758"/>
    <w:rsid w:val="6E2B1CF6"/>
    <w:rsid w:val="6E4A6D96"/>
    <w:rsid w:val="6E6E0BD2"/>
    <w:rsid w:val="6E6F0955"/>
    <w:rsid w:val="6E843B83"/>
    <w:rsid w:val="6E921CDD"/>
    <w:rsid w:val="6F154AB9"/>
    <w:rsid w:val="6F5E4058"/>
    <w:rsid w:val="6FCF744E"/>
    <w:rsid w:val="70275539"/>
    <w:rsid w:val="705F4C76"/>
    <w:rsid w:val="706B5DEC"/>
    <w:rsid w:val="707149AA"/>
    <w:rsid w:val="70B30B1E"/>
    <w:rsid w:val="70C52E18"/>
    <w:rsid w:val="71A63482"/>
    <w:rsid w:val="71AC153F"/>
    <w:rsid w:val="71C150B8"/>
    <w:rsid w:val="71E35433"/>
    <w:rsid w:val="720803EC"/>
    <w:rsid w:val="722143C6"/>
    <w:rsid w:val="72634B29"/>
    <w:rsid w:val="726B172D"/>
    <w:rsid w:val="726D4E54"/>
    <w:rsid w:val="72A72CE0"/>
    <w:rsid w:val="72AE5A41"/>
    <w:rsid w:val="72C02631"/>
    <w:rsid w:val="73547DB1"/>
    <w:rsid w:val="735A34D3"/>
    <w:rsid w:val="735E1215"/>
    <w:rsid w:val="73C61E7F"/>
    <w:rsid w:val="73EE0F6C"/>
    <w:rsid w:val="74510D7A"/>
    <w:rsid w:val="746A1E3C"/>
    <w:rsid w:val="74BC0363"/>
    <w:rsid w:val="74C95CDE"/>
    <w:rsid w:val="74E120FE"/>
    <w:rsid w:val="752F32E9"/>
    <w:rsid w:val="75622B13"/>
    <w:rsid w:val="756C77F7"/>
    <w:rsid w:val="757D5F8D"/>
    <w:rsid w:val="75DE6508"/>
    <w:rsid w:val="75DF2FED"/>
    <w:rsid w:val="76C21ADD"/>
    <w:rsid w:val="76FF4ABD"/>
    <w:rsid w:val="770927C2"/>
    <w:rsid w:val="77212C85"/>
    <w:rsid w:val="7735129F"/>
    <w:rsid w:val="7750356B"/>
    <w:rsid w:val="77CA22B5"/>
    <w:rsid w:val="78540E39"/>
    <w:rsid w:val="7872306D"/>
    <w:rsid w:val="78DD498A"/>
    <w:rsid w:val="79216E36"/>
    <w:rsid w:val="792C4040"/>
    <w:rsid w:val="794964C4"/>
    <w:rsid w:val="79B0209F"/>
    <w:rsid w:val="79B82596"/>
    <w:rsid w:val="79C00962"/>
    <w:rsid w:val="79E47F9A"/>
    <w:rsid w:val="7A13457A"/>
    <w:rsid w:val="7A3A5CE2"/>
    <w:rsid w:val="7A76260D"/>
    <w:rsid w:val="7A7D6BCC"/>
    <w:rsid w:val="7A8C4EE4"/>
    <w:rsid w:val="7AA8721A"/>
    <w:rsid w:val="7B455324"/>
    <w:rsid w:val="7B5774D2"/>
    <w:rsid w:val="7B933764"/>
    <w:rsid w:val="7B9652C4"/>
    <w:rsid w:val="7B9A4DB4"/>
    <w:rsid w:val="7BE0170B"/>
    <w:rsid w:val="7BE20509"/>
    <w:rsid w:val="7BEC2911"/>
    <w:rsid w:val="7C0D1A2A"/>
    <w:rsid w:val="7C170394"/>
    <w:rsid w:val="7CA51C63"/>
    <w:rsid w:val="7CAD0B17"/>
    <w:rsid w:val="7D592A4D"/>
    <w:rsid w:val="7DA30EEF"/>
    <w:rsid w:val="7DDB602A"/>
    <w:rsid w:val="7E354ADD"/>
    <w:rsid w:val="7E662627"/>
    <w:rsid w:val="7E957AB5"/>
    <w:rsid w:val="7EEF71C5"/>
    <w:rsid w:val="7F213FA3"/>
    <w:rsid w:val="7F21759B"/>
    <w:rsid w:val="7F515B34"/>
    <w:rsid w:val="7F8C710A"/>
    <w:rsid w:val="7FA51F7A"/>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toc 3"/>
    <w:basedOn w:val="1"/>
    <w:next w:val="1"/>
    <w:qFormat/>
    <w:uiPriority w:val="0"/>
    <w:pPr>
      <w:ind w:left="840" w:leftChars="400"/>
    </w:p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0"/>
  </w:style>
  <w:style w:type="paragraph" w:styleId="8">
    <w:name w:val="toc 2"/>
    <w:basedOn w:val="1"/>
    <w:next w:val="1"/>
    <w:qFormat/>
    <w:uiPriority w:val="0"/>
    <w:pPr>
      <w:ind w:left="420" w:leftChars="200"/>
    </w:p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FollowedHyperlink"/>
    <w:basedOn w:val="12"/>
    <w:qFormat/>
    <w:uiPriority w:val="0"/>
    <w:rPr>
      <w:color w:val="800080"/>
      <w:u w:val="single"/>
    </w:rPr>
  </w:style>
  <w:style w:type="character" w:styleId="14">
    <w:name w:val="Emphasis"/>
    <w:basedOn w:val="12"/>
    <w:qFormat/>
    <w:uiPriority w:val="0"/>
    <w:rPr>
      <w:i/>
    </w:rPr>
  </w:style>
  <w:style w:type="character" w:styleId="15">
    <w:name w:val="Hyperlink"/>
    <w:basedOn w:val="12"/>
    <w:qFormat/>
    <w:uiPriority w:val="0"/>
    <w:rPr>
      <w:color w:val="0000FF"/>
      <w:u w:val="single"/>
    </w:rPr>
  </w:style>
  <w:style w:type="paragraph" w:customStyle="1" w:styleId="16">
    <w:name w:val="_Style 4"/>
    <w:basedOn w:val="1"/>
    <w:next w:val="1"/>
    <w:qFormat/>
    <w:uiPriority w:val="0"/>
    <w:pPr>
      <w:pBdr>
        <w:bottom w:val="single" w:color="auto" w:sz="6" w:space="1"/>
      </w:pBdr>
      <w:jc w:val="center"/>
    </w:pPr>
    <w:rPr>
      <w:rFonts w:ascii="Arial" w:eastAsia="宋体"/>
      <w:vanish/>
      <w:sz w:val="16"/>
    </w:rPr>
  </w:style>
  <w:style w:type="paragraph" w:customStyle="1" w:styleId="17">
    <w:name w:val="_Style 5"/>
    <w:basedOn w:val="1"/>
    <w:next w:val="1"/>
    <w:qFormat/>
    <w:uiPriority w:val="0"/>
    <w:pPr>
      <w:pBdr>
        <w:top w:val="single" w:color="auto" w:sz="6" w:space="1"/>
      </w:pBdr>
      <w:jc w:val="center"/>
    </w:pPr>
    <w:rPr>
      <w:rFonts w:ascii="Arial" w:eastAsia="宋体"/>
      <w:vanish/>
      <w:sz w:val="16"/>
    </w:rPr>
  </w:style>
  <w:style w:type="paragraph" w:styleId="18">
    <w:name w:val="No Spacing"/>
    <w:qFormat/>
    <w:uiPriority w:val="1"/>
    <w:rPr>
      <w:rFonts w:ascii="Arial" w:hAnsi="Arial"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3251</Words>
  <Characters>19873</Characters>
  <Lines>0</Lines>
  <Paragraphs>0</Paragraphs>
  <TotalTime>21</TotalTime>
  <ScaleCrop>false</ScaleCrop>
  <LinksUpToDate>false</LinksUpToDate>
  <CharactersWithSpaces>22997</CharactersWithSpaces>
  <Application>WPS Office_12.1.0.15066_F1E327BC-269C-435d-A152-05C5408002CA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trace</cp:lastModifiedBy>
  <dcterms:modified xsi:type="dcterms:W3CDTF">2023-07-09T09:48:23Z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2052-12.1.0.15066</vt:lpwstr>
  </property>
  <property fmtid="{D5CDD505-2E9C-101B-9397-08002B2CF9AE}" pid="3" name="ICV">
    <vt:lpwstr>5312CEB8757C40ECB26785EC6B1E046C_13</vt:lpwstr>
  </property>
</Properties>
</file>