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D3B26" w14:textId="77777777" w:rsidR="00D06A4F" w:rsidRPr="008B1262" w:rsidRDefault="00D06A4F" w:rsidP="00D06A4F">
      <w:pPr>
        <w:jc w:val="center"/>
        <w:rPr>
          <w:rFonts w:ascii="Times New Roman" w:eastAsia="Times New Roman" w:hAnsi="Times New Roman"/>
          <w:b/>
          <w:bCs/>
          <w:kern w:val="0"/>
          <w:sz w:val="27"/>
          <w:szCs w:val="27"/>
          <w14:ligatures w14:val="none"/>
        </w:rPr>
      </w:pPr>
      <w:r w:rsidRPr="008B1262">
        <w:rPr>
          <w:rFonts w:ascii="Times New Roman" w:eastAsia="Times New Roman" w:hAnsi="Times New Roman"/>
          <w:b/>
          <w:bCs/>
          <w:kern w:val="0"/>
          <w:sz w:val="27"/>
          <w:szCs w:val="27"/>
          <w14:ligatures w14:val="none"/>
        </w:rPr>
        <w:t>Personal, Academic and Professional Development (Swansea)</w:t>
      </w:r>
    </w:p>
    <w:p w14:paraId="30F2F819" w14:textId="77777777" w:rsidR="00D06A4F" w:rsidRPr="008B1262" w:rsidRDefault="00D06A4F" w:rsidP="00D06A4F">
      <w:pPr>
        <w:jc w:val="center"/>
        <w:rPr>
          <w:rFonts w:ascii="Times New Roman" w:eastAsia="Times New Roman" w:hAnsi="Times New Roman"/>
          <w:b/>
          <w:bCs/>
          <w:kern w:val="0"/>
          <w:sz w:val="27"/>
          <w:szCs w:val="27"/>
          <w14:ligatures w14:val="none"/>
        </w:rPr>
      </w:pPr>
      <w:r w:rsidRPr="008B1262">
        <w:rPr>
          <w:rFonts w:ascii="Times New Roman" w:eastAsia="Times New Roman" w:hAnsi="Times New Roman"/>
          <w:b/>
          <w:bCs/>
          <w:kern w:val="0"/>
          <w:sz w:val="27"/>
          <w:szCs w:val="27"/>
          <w14:ligatures w14:val="none"/>
        </w:rPr>
        <w:t>BMNS4015</w:t>
      </w:r>
    </w:p>
    <w:p w14:paraId="7424A202" w14:textId="77777777" w:rsidR="00D06A4F" w:rsidRPr="008B1262" w:rsidRDefault="00D06A4F" w:rsidP="00D06A4F">
      <w:pPr>
        <w:jc w:val="center"/>
        <w:rPr>
          <w:rFonts w:ascii="Times New Roman" w:eastAsia="Times New Roman" w:hAnsi="Times New Roman"/>
          <w:b/>
          <w:bCs/>
          <w:kern w:val="0"/>
          <w:sz w:val="27"/>
          <w:szCs w:val="27"/>
          <w14:ligatures w14:val="none"/>
        </w:rPr>
      </w:pPr>
      <w:r w:rsidRPr="008B1262">
        <w:rPr>
          <w:rFonts w:ascii="Times New Roman" w:eastAsia="Times New Roman" w:hAnsi="Times New Roman"/>
          <w:b/>
          <w:bCs/>
          <w:kern w:val="0"/>
          <w:sz w:val="27"/>
          <w:szCs w:val="27"/>
          <w14:ligatures w14:val="none"/>
        </w:rPr>
        <w:t>Assignment 2 - SWOT Analysis</w:t>
      </w:r>
    </w:p>
    <w:p w14:paraId="3C681925" w14:textId="77777777" w:rsidR="00D06A4F" w:rsidRPr="008B1262" w:rsidRDefault="00D06A4F" w:rsidP="00D06A4F">
      <w:pPr>
        <w:jc w:val="center"/>
        <w:rPr>
          <w:rFonts w:ascii="Times New Roman" w:eastAsia="Times New Roman" w:hAnsi="Times New Roman"/>
          <w:b/>
          <w:bCs/>
          <w:kern w:val="0"/>
          <w:sz w:val="27"/>
          <w:szCs w:val="27"/>
          <w14:ligatures w14:val="none"/>
        </w:rPr>
      </w:pPr>
    </w:p>
    <w:p w14:paraId="00996202" w14:textId="77777777" w:rsidR="00D06A4F" w:rsidRPr="008B1262" w:rsidRDefault="00D06A4F" w:rsidP="00D06A4F">
      <w:pPr>
        <w:jc w:val="center"/>
        <w:rPr>
          <w:rFonts w:ascii="Times New Roman" w:eastAsia="Times New Roman" w:hAnsi="Times New Roman"/>
          <w:b/>
          <w:bCs/>
          <w:kern w:val="0"/>
          <w:sz w:val="27"/>
          <w:szCs w:val="27"/>
          <w14:ligatures w14:val="none"/>
        </w:rPr>
      </w:pPr>
    </w:p>
    <w:p w14:paraId="175197BC" w14:textId="77777777" w:rsidR="00D06A4F" w:rsidRPr="008B1262" w:rsidRDefault="00D06A4F" w:rsidP="00D06A4F">
      <w:pPr>
        <w:jc w:val="center"/>
        <w:rPr>
          <w:rFonts w:ascii="Times New Roman" w:eastAsia="Times New Roman" w:hAnsi="Times New Roman"/>
          <w:b/>
          <w:bCs/>
          <w:kern w:val="0"/>
          <w:sz w:val="27"/>
          <w:szCs w:val="27"/>
          <w14:ligatures w14:val="none"/>
        </w:rPr>
      </w:pPr>
    </w:p>
    <w:p w14:paraId="3036B2D5" w14:textId="77777777" w:rsidR="00D06A4F" w:rsidRPr="008B1262" w:rsidRDefault="00D06A4F" w:rsidP="00D06A4F">
      <w:pPr>
        <w:jc w:val="center"/>
        <w:rPr>
          <w:rFonts w:ascii="Times New Roman" w:eastAsia="Times New Roman" w:hAnsi="Times New Roman"/>
          <w:b/>
          <w:bCs/>
          <w:kern w:val="0"/>
          <w:sz w:val="27"/>
          <w:szCs w:val="27"/>
          <w14:ligatures w14:val="none"/>
        </w:rPr>
      </w:pPr>
    </w:p>
    <w:p w14:paraId="2235CC1F" w14:textId="3D7768D0" w:rsidR="00F20A64" w:rsidRPr="008B1262" w:rsidRDefault="00D06A4F" w:rsidP="00D06A4F">
      <w:pPr>
        <w:jc w:val="center"/>
        <w:rPr>
          <w:rFonts w:ascii="Times New Roman" w:eastAsia="Times New Roman" w:hAnsi="Times New Roman"/>
          <w:b/>
          <w:bCs/>
          <w:kern w:val="0"/>
          <w:sz w:val="27"/>
          <w:szCs w:val="27"/>
          <w14:ligatures w14:val="none"/>
        </w:rPr>
      </w:pPr>
      <w:r w:rsidRPr="008B1262">
        <w:rPr>
          <w:rFonts w:ascii="Times New Roman" w:eastAsia="Times New Roman" w:hAnsi="Times New Roman"/>
          <w:b/>
          <w:bCs/>
          <w:kern w:val="0"/>
          <w:sz w:val="27"/>
          <w:szCs w:val="27"/>
          <w14:ligatures w14:val="none"/>
        </w:rPr>
        <w:t>SWOT Analysis – Academic Writing Skills</w:t>
      </w:r>
    </w:p>
    <w:p w14:paraId="06D4A332" w14:textId="77777777" w:rsidR="00D06A4F" w:rsidRPr="008B1262" w:rsidRDefault="00D06A4F" w:rsidP="00D06A4F">
      <w:pPr>
        <w:jc w:val="center"/>
        <w:rPr>
          <w:rFonts w:ascii="Times New Roman" w:eastAsia="Times New Roman" w:hAnsi="Times New Roman"/>
          <w:b/>
          <w:bCs/>
          <w:kern w:val="0"/>
          <w:sz w:val="27"/>
          <w:szCs w:val="27"/>
          <w14:ligatures w14:val="none"/>
        </w:rPr>
      </w:pPr>
    </w:p>
    <w:p w14:paraId="68FA9701" w14:textId="77777777" w:rsidR="00D06A4F" w:rsidRPr="008B1262" w:rsidRDefault="00D06A4F" w:rsidP="00D06A4F">
      <w:pPr>
        <w:jc w:val="center"/>
        <w:rPr>
          <w:rFonts w:ascii="Times New Roman" w:eastAsia="Times New Roman" w:hAnsi="Times New Roman"/>
          <w:b/>
          <w:bCs/>
          <w:kern w:val="0"/>
          <w:sz w:val="27"/>
          <w:szCs w:val="27"/>
          <w14:ligatures w14:val="none"/>
        </w:rPr>
      </w:pPr>
    </w:p>
    <w:p w14:paraId="76FA49AD" w14:textId="77777777" w:rsidR="00D06A4F" w:rsidRPr="008B1262" w:rsidRDefault="00D06A4F" w:rsidP="00D06A4F">
      <w:pPr>
        <w:jc w:val="center"/>
        <w:rPr>
          <w:rFonts w:ascii="Times New Roman" w:eastAsia="Times New Roman" w:hAnsi="Times New Roman"/>
          <w:b/>
          <w:bCs/>
          <w:kern w:val="0"/>
          <w:sz w:val="27"/>
          <w:szCs w:val="27"/>
          <w14:ligatures w14:val="none"/>
        </w:rPr>
      </w:pPr>
    </w:p>
    <w:p w14:paraId="67E338D0" w14:textId="77777777" w:rsidR="00D06A4F" w:rsidRPr="008B1262" w:rsidRDefault="00D06A4F" w:rsidP="00D06A4F">
      <w:pPr>
        <w:jc w:val="center"/>
        <w:rPr>
          <w:rFonts w:ascii="Times New Roman" w:eastAsia="Times New Roman" w:hAnsi="Times New Roman"/>
          <w:b/>
          <w:bCs/>
          <w:kern w:val="0"/>
          <w:sz w:val="27"/>
          <w:szCs w:val="27"/>
          <w14:ligatures w14:val="none"/>
        </w:rPr>
      </w:pPr>
    </w:p>
    <w:p w14:paraId="20FDD765" w14:textId="77777777" w:rsidR="00D06A4F" w:rsidRPr="008B1262" w:rsidRDefault="00D06A4F" w:rsidP="00D06A4F">
      <w:pPr>
        <w:jc w:val="center"/>
        <w:rPr>
          <w:rFonts w:ascii="Times New Roman" w:eastAsia="Times New Roman" w:hAnsi="Times New Roman"/>
          <w:b/>
          <w:bCs/>
          <w:kern w:val="0"/>
          <w:sz w:val="27"/>
          <w:szCs w:val="27"/>
          <w14:ligatures w14:val="none"/>
        </w:rPr>
      </w:pPr>
    </w:p>
    <w:p w14:paraId="530A5618" w14:textId="77777777" w:rsidR="00D06A4F" w:rsidRPr="008B1262" w:rsidRDefault="00D06A4F" w:rsidP="00D06A4F">
      <w:pPr>
        <w:jc w:val="center"/>
        <w:rPr>
          <w:rFonts w:ascii="Times New Roman" w:eastAsia="Times New Roman" w:hAnsi="Times New Roman"/>
          <w:b/>
          <w:bCs/>
          <w:kern w:val="0"/>
          <w:sz w:val="27"/>
          <w:szCs w:val="27"/>
          <w14:ligatures w14:val="none"/>
        </w:rPr>
      </w:pPr>
    </w:p>
    <w:p w14:paraId="635D84AF" w14:textId="77777777" w:rsidR="00D06A4F" w:rsidRPr="008B1262" w:rsidRDefault="00D06A4F" w:rsidP="00D06A4F">
      <w:pPr>
        <w:jc w:val="center"/>
        <w:rPr>
          <w:rFonts w:ascii="Times New Roman" w:eastAsia="Times New Roman" w:hAnsi="Times New Roman"/>
          <w:b/>
          <w:bCs/>
          <w:kern w:val="0"/>
          <w:sz w:val="27"/>
          <w:szCs w:val="27"/>
          <w14:ligatures w14:val="none"/>
        </w:rPr>
      </w:pPr>
    </w:p>
    <w:p w14:paraId="51DE69B6" w14:textId="77777777" w:rsidR="00D06A4F" w:rsidRPr="008B1262" w:rsidRDefault="00D06A4F" w:rsidP="00D06A4F">
      <w:pPr>
        <w:jc w:val="center"/>
        <w:rPr>
          <w:rFonts w:ascii="Times New Roman" w:eastAsia="Times New Roman" w:hAnsi="Times New Roman"/>
          <w:b/>
          <w:bCs/>
          <w:kern w:val="0"/>
          <w:sz w:val="27"/>
          <w:szCs w:val="27"/>
          <w14:ligatures w14:val="none"/>
        </w:rPr>
      </w:pPr>
    </w:p>
    <w:p w14:paraId="406A3254" w14:textId="77777777" w:rsidR="00D06A4F" w:rsidRPr="008B1262" w:rsidRDefault="00D06A4F" w:rsidP="00D06A4F">
      <w:pPr>
        <w:jc w:val="center"/>
        <w:rPr>
          <w:rFonts w:ascii="Times New Roman" w:eastAsia="Times New Roman" w:hAnsi="Times New Roman"/>
          <w:b/>
          <w:bCs/>
          <w:kern w:val="0"/>
          <w:sz w:val="27"/>
          <w:szCs w:val="27"/>
          <w14:ligatures w14:val="none"/>
        </w:rPr>
      </w:pPr>
    </w:p>
    <w:p w14:paraId="04880C9C" w14:textId="77777777" w:rsidR="00D06A4F" w:rsidRPr="008B1262" w:rsidRDefault="00D06A4F" w:rsidP="00D06A4F">
      <w:pPr>
        <w:jc w:val="center"/>
        <w:rPr>
          <w:rFonts w:ascii="Times New Roman" w:eastAsia="Times New Roman" w:hAnsi="Times New Roman"/>
          <w:b/>
          <w:bCs/>
          <w:kern w:val="0"/>
          <w:sz w:val="27"/>
          <w:szCs w:val="27"/>
          <w14:ligatures w14:val="none"/>
        </w:rPr>
      </w:pPr>
    </w:p>
    <w:p w14:paraId="477CA056" w14:textId="77777777" w:rsidR="00D06A4F" w:rsidRPr="008B1262" w:rsidRDefault="00D06A4F" w:rsidP="00D06A4F">
      <w:pPr>
        <w:jc w:val="center"/>
        <w:rPr>
          <w:rFonts w:ascii="Times New Roman" w:eastAsia="Times New Roman" w:hAnsi="Times New Roman"/>
          <w:b/>
          <w:bCs/>
          <w:kern w:val="0"/>
          <w:sz w:val="27"/>
          <w:szCs w:val="27"/>
          <w14:ligatures w14:val="none"/>
        </w:rPr>
      </w:pPr>
    </w:p>
    <w:p w14:paraId="48FB3A18" w14:textId="77777777" w:rsidR="00D06A4F" w:rsidRPr="008B1262" w:rsidRDefault="00D06A4F" w:rsidP="00D06A4F">
      <w:pPr>
        <w:jc w:val="center"/>
        <w:rPr>
          <w:rFonts w:ascii="Times New Roman" w:eastAsia="Times New Roman" w:hAnsi="Times New Roman"/>
          <w:b/>
          <w:bCs/>
          <w:kern w:val="0"/>
          <w:sz w:val="27"/>
          <w:szCs w:val="27"/>
          <w14:ligatures w14:val="none"/>
        </w:rPr>
      </w:pPr>
    </w:p>
    <w:p w14:paraId="6D22FEBE" w14:textId="77777777" w:rsidR="00D06A4F" w:rsidRPr="008B1262" w:rsidRDefault="00D06A4F" w:rsidP="00D06A4F">
      <w:pPr>
        <w:jc w:val="center"/>
        <w:rPr>
          <w:rFonts w:ascii="Times New Roman" w:eastAsia="Times New Roman" w:hAnsi="Times New Roman"/>
          <w:b/>
          <w:bCs/>
          <w:kern w:val="0"/>
          <w:sz w:val="27"/>
          <w:szCs w:val="27"/>
          <w14:ligatures w14:val="none"/>
        </w:rPr>
      </w:pPr>
    </w:p>
    <w:p w14:paraId="24A99908" w14:textId="77777777" w:rsidR="00D06A4F" w:rsidRPr="008B1262" w:rsidRDefault="00D06A4F" w:rsidP="00D06A4F">
      <w:pPr>
        <w:jc w:val="center"/>
        <w:rPr>
          <w:rFonts w:ascii="Times New Roman" w:eastAsia="Times New Roman" w:hAnsi="Times New Roman"/>
          <w:b/>
          <w:bCs/>
          <w:kern w:val="0"/>
          <w:sz w:val="27"/>
          <w:szCs w:val="27"/>
          <w14:ligatures w14:val="none"/>
        </w:rPr>
      </w:pPr>
    </w:p>
    <w:p w14:paraId="29808133" w14:textId="77777777" w:rsidR="00D06A4F" w:rsidRPr="008B1262" w:rsidRDefault="00D06A4F" w:rsidP="00D06A4F">
      <w:pPr>
        <w:jc w:val="center"/>
        <w:rPr>
          <w:rFonts w:ascii="Times New Roman" w:eastAsia="Times New Roman" w:hAnsi="Times New Roman"/>
          <w:b/>
          <w:bCs/>
          <w:kern w:val="0"/>
          <w:sz w:val="27"/>
          <w:szCs w:val="27"/>
          <w14:ligatures w14:val="none"/>
        </w:rPr>
      </w:pPr>
    </w:p>
    <w:p w14:paraId="2FBC3E53" w14:textId="77777777" w:rsidR="00D06A4F" w:rsidRPr="008B1262" w:rsidRDefault="00D06A4F" w:rsidP="00D06A4F">
      <w:pPr>
        <w:jc w:val="center"/>
        <w:rPr>
          <w:rFonts w:ascii="Times New Roman" w:eastAsia="Times New Roman" w:hAnsi="Times New Roman"/>
          <w:b/>
          <w:bCs/>
          <w:kern w:val="0"/>
          <w:sz w:val="27"/>
          <w:szCs w:val="27"/>
          <w14:ligatures w14:val="none"/>
        </w:rPr>
      </w:pPr>
    </w:p>
    <w:p w14:paraId="664D48AC" w14:textId="77777777" w:rsidR="00D06A4F" w:rsidRPr="008B1262" w:rsidRDefault="00D06A4F" w:rsidP="00D06A4F">
      <w:pPr>
        <w:jc w:val="center"/>
        <w:rPr>
          <w:rFonts w:ascii="Times New Roman" w:eastAsia="Times New Roman" w:hAnsi="Times New Roman"/>
          <w:b/>
          <w:bCs/>
          <w:kern w:val="0"/>
          <w:sz w:val="27"/>
          <w:szCs w:val="27"/>
          <w14:ligatures w14:val="none"/>
        </w:rPr>
      </w:pPr>
    </w:p>
    <w:p w14:paraId="52376A74" w14:textId="77777777" w:rsidR="00D06A4F" w:rsidRPr="008B1262" w:rsidRDefault="00D06A4F" w:rsidP="00D06A4F">
      <w:pPr>
        <w:jc w:val="center"/>
        <w:rPr>
          <w:rFonts w:ascii="Times New Roman" w:eastAsia="Times New Roman" w:hAnsi="Times New Roman"/>
          <w:b/>
          <w:bCs/>
          <w:kern w:val="0"/>
          <w:sz w:val="27"/>
          <w:szCs w:val="27"/>
          <w14:ligatures w14:val="none"/>
        </w:rPr>
      </w:pPr>
    </w:p>
    <w:p w14:paraId="00B98095" w14:textId="2BA10F47" w:rsidR="00D06A4F" w:rsidRPr="008B1262" w:rsidRDefault="00D06A4F" w:rsidP="008B1262">
      <w:pPr>
        <w:spacing w:line="360" w:lineRule="auto"/>
        <w:rPr>
          <w:rFonts w:ascii="Times New Roman" w:hAnsi="Times New Roman"/>
          <w:b/>
          <w:bCs/>
          <w:sz w:val="28"/>
          <w:szCs w:val="28"/>
        </w:rPr>
      </w:pPr>
      <w:r w:rsidRPr="008B1262">
        <w:rPr>
          <w:rFonts w:ascii="Times New Roman" w:hAnsi="Times New Roman"/>
          <w:b/>
          <w:bCs/>
          <w:sz w:val="28"/>
          <w:szCs w:val="28"/>
        </w:rPr>
        <w:t>STRENGHT:</w:t>
      </w:r>
      <w:r w:rsidR="00A84490" w:rsidRPr="008B1262">
        <w:rPr>
          <w:rFonts w:ascii="Times New Roman" w:hAnsi="Times New Roman"/>
          <w:b/>
          <w:bCs/>
          <w:sz w:val="28"/>
          <w:szCs w:val="28"/>
        </w:rPr>
        <w:t xml:space="preserve"> </w:t>
      </w:r>
      <w:r w:rsidR="002629C7" w:rsidRPr="008B1262">
        <w:rPr>
          <w:rFonts w:ascii="Times New Roman" w:hAnsi="Times New Roman"/>
          <w:b/>
          <w:bCs/>
          <w:sz w:val="28"/>
          <w:szCs w:val="28"/>
        </w:rPr>
        <w:t>G</w:t>
      </w:r>
      <w:r w:rsidR="00A84490" w:rsidRPr="008B1262">
        <w:rPr>
          <w:rFonts w:ascii="Times New Roman" w:hAnsi="Times New Roman"/>
          <w:b/>
          <w:bCs/>
          <w:sz w:val="28"/>
          <w:szCs w:val="28"/>
        </w:rPr>
        <w:t xml:space="preserve">rammar </w:t>
      </w:r>
    </w:p>
    <w:p w14:paraId="4C9DE28C" w14:textId="26F28073" w:rsidR="00AD67A0" w:rsidRPr="008B1262" w:rsidRDefault="00D06A4F" w:rsidP="008B1262">
      <w:pPr>
        <w:spacing w:line="360" w:lineRule="auto"/>
        <w:rPr>
          <w:rFonts w:ascii="Times New Roman" w:hAnsi="Times New Roman"/>
        </w:rPr>
      </w:pPr>
      <w:r w:rsidRPr="008B1262">
        <w:rPr>
          <w:rFonts w:ascii="Times New Roman" w:hAnsi="Times New Roman"/>
        </w:rPr>
        <w:t xml:space="preserve">Academic writing </w:t>
      </w:r>
      <w:r w:rsidR="00AD67A0" w:rsidRPr="008B1262">
        <w:rPr>
          <w:rFonts w:ascii="Times New Roman" w:hAnsi="Times New Roman"/>
        </w:rPr>
        <w:t>depends</w:t>
      </w:r>
      <w:r w:rsidRPr="008B1262">
        <w:rPr>
          <w:rFonts w:ascii="Times New Roman" w:hAnsi="Times New Roman"/>
        </w:rPr>
        <w:t xml:space="preserve"> on grammar because it </w:t>
      </w:r>
      <w:r w:rsidR="00AD67A0" w:rsidRPr="008B1262">
        <w:rPr>
          <w:rFonts w:ascii="Times New Roman" w:hAnsi="Times New Roman"/>
        </w:rPr>
        <w:t>leads</w:t>
      </w:r>
      <w:r w:rsidRPr="008B1262">
        <w:rPr>
          <w:rFonts w:ascii="Times New Roman" w:hAnsi="Times New Roman"/>
        </w:rPr>
        <w:t xml:space="preserve"> to clear</w:t>
      </w:r>
      <w:r w:rsidR="00AA628F">
        <w:rPr>
          <w:rFonts w:ascii="Times New Roman" w:hAnsi="Times New Roman"/>
        </w:rPr>
        <w:t xml:space="preserve"> </w:t>
      </w:r>
      <w:proofErr w:type="gramStart"/>
      <w:r w:rsidR="00AA628F">
        <w:rPr>
          <w:rFonts w:ascii="Times New Roman" w:hAnsi="Times New Roman"/>
        </w:rPr>
        <w:t>a</w:t>
      </w:r>
      <w:r w:rsidRPr="008B1262">
        <w:rPr>
          <w:rFonts w:ascii="Times New Roman" w:hAnsi="Times New Roman"/>
        </w:rPr>
        <w:t xml:space="preserve"> communication</w:t>
      </w:r>
      <w:proofErr w:type="gramEnd"/>
      <w:r w:rsidRPr="008B1262">
        <w:rPr>
          <w:rFonts w:ascii="Times New Roman" w:hAnsi="Times New Roman"/>
        </w:rPr>
        <w:t xml:space="preserve"> and professional expression and flow. The correct grammar understanding structure </w:t>
      </w:r>
      <w:r w:rsidR="00AD67A0" w:rsidRPr="008B1262">
        <w:rPr>
          <w:rFonts w:ascii="Times New Roman" w:hAnsi="Times New Roman"/>
        </w:rPr>
        <w:t>makes academic</w:t>
      </w:r>
      <w:r w:rsidRPr="008B1262">
        <w:rPr>
          <w:rFonts w:ascii="Times New Roman" w:hAnsi="Times New Roman"/>
        </w:rPr>
        <w:t xml:space="preserve"> documents readable because it makes precise </w:t>
      </w:r>
      <w:r w:rsidR="00AD67A0" w:rsidRPr="008B1262">
        <w:rPr>
          <w:rFonts w:ascii="Times New Roman" w:hAnsi="Times New Roman"/>
        </w:rPr>
        <w:t>idea</w:t>
      </w:r>
      <w:r w:rsidRPr="008B1262">
        <w:rPr>
          <w:rFonts w:ascii="Times New Roman" w:hAnsi="Times New Roman"/>
        </w:rPr>
        <w:t xml:space="preserve"> transmission (Hin</w:t>
      </w:r>
      <w:r w:rsidR="00AD67A0" w:rsidRPr="008B1262">
        <w:rPr>
          <w:rFonts w:ascii="Times New Roman" w:hAnsi="Times New Roman"/>
        </w:rPr>
        <w:t xml:space="preserve">kel, 2013). Effective grammar skills prove </w:t>
      </w:r>
      <w:proofErr w:type="gramStart"/>
      <w:r w:rsidR="00AD67A0" w:rsidRPr="008B1262">
        <w:rPr>
          <w:rFonts w:ascii="Times New Roman" w:hAnsi="Times New Roman"/>
        </w:rPr>
        <w:t>importance</w:t>
      </w:r>
      <w:proofErr w:type="gramEnd"/>
      <w:r w:rsidR="00AD67A0" w:rsidRPr="008B1262">
        <w:rPr>
          <w:rFonts w:ascii="Times New Roman" w:hAnsi="Times New Roman"/>
        </w:rPr>
        <w:t xml:space="preserve"> for the success of academic writing. Strong academic writing produces two essential benefits by improving clarity and precision. A good structure of sentences with proper punctuation and combined with correct syntax </w:t>
      </w:r>
      <w:r w:rsidR="00582409" w:rsidRPr="008B1262">
        <w:rPr>
          <w:rFonts w:ascii="Times New Roman" w:hAnsi="Times New Roman"/>
        </w:rPr>
        <w:t>reduces</w:t>
      </w:r>
      <w:r w:rsidR="00AD67A0" w:rsidRPr="008B1262">
        <w:rPr>
          <w:rFonts w:ascii="Times New Roman" w:hAnsi="Times New Roman"/>
        </w:rPr>
        <w:t xml:space="preserve"> communication confusion by delivering argument and </w:t>
      </w:r>
      <w:r w:rsidR="00582409" w:rsidRPr="008B1262">
        <w:rPr>
          <w:rFonts w:ascii="Times New Roman" w:hAnsi="Times New Roman"/>
        </w:rPr>
        <w:t>ideas</w:t>
      </w:r>
      <w:r w:rsidR="00AD67A0" w:rsidRPr="008B1262">
        <w:rPr>
          <w:rFonts w:ascii="Times New Roman" w:hAnsi="Times New Roman"/>
        </w:rPr>
        <w:t xml:space="preserve"> effectively (Molinari, 2022). Language errors which </w:t>
      </w:r>
      <w:r w:rsidR="008B1262" w:rsidRPr="008B1262">
        <w:rPr>
          <w:rFonts w:ascii="Times New Roman" w:hAnsi="Times New Roman"/>
        </w:rPr>
        <w:t>appear</w:t>
      </w:r>
      <w:r w:rsidR="00AD67A0" w:rsidRPr="008B1262">
        <w:rPr>
          <w:rFonts w:ascii="Times New Roman" w:hAnsi="Times New Roman"/>
        </w:rPr>
        <w:t xml:space="preserve"> in academic writing can disrupt </w:t>
      </w:r>
      <w:r w:rsidR="00582409" w:rsidRPr="008B1262">
        <w:rPr>
          <w:rFonts w:ascii="Times New Roman" w:hAnsi="Times New Roman"/>
        </w:rPr>
        <w:t xml:space="preserve">meanings so that </w:t>
      </w:r>
      <w:r w:rsidR="008B1262" w:rsidRPr="008B1262">
        <w:rPr>
          <w:rFonts w:ascii="Times New Roman" w:hAnsi="Times New Roman"/>
        </w:rPr>
        <w:t>readers</w:t>
      </w:r>
      <w:r w:rsidR="00582409" w:rsidRPr="008B1262">
        <w:rPr>
          <w:rFonts w:ascii="Times New Roman" w:hAnsi="Times New Roman"/>
        </w:rPr>
        <w:t xml:space="preserve"> might misread authored ideas. </w:t>
      </w:r>
      <w:proofErr w:type="spellStart"/>
      <w:r w:rsidR="00582409" w:rsidRPr="008B1262">
        <w:rPr>
          <w:rFonts w:ascii="Times New Roman" w:hAnsi="Times New Roman"/>
        </w:rPr>
        <w:t>Haranto</w:t>
      </w:r>
      <w:proofErr w:type="spellEnd"/>
      <w:r w:rsidR="00582409" w:rsidRPr="008B1262">
        <w:rPr>
          <w:rFonts w:ascii="Times New Roman" w:hAnsi="Times New Roman"/>
        </w:rPr>
        <w:t xml:space="preserve"> et al. (2019) demonstrates that accurate grammar usage in writing produces better quality academic writing through coherent persuasive argument development.</w:t>
      </w:r>
    </w:p>
    <w:p w14:paraId="0E1109AC" w14:textId="7D1D4D68" w:rsidR="00582409" w:rsidRPr="008B1262" w:rsidRDefault="00582409" w:rsidP="008B1262">
      <w:pPr>
        <w:spacing w:line="360" w:lineRule="auto"/>
        <w:rPr>
          <w:rFonts w:ascii="Times New Roman" w:hAnsi="Times New Roman"/>
        </w:rPr>
      </w:pPr>
      <w:r w:rsidRPr="008B1262">
        <w:rPr>
          <w:rFonts w:ascii="Times New Roman" w:hAnsi="Times New Roman"/>
        </w:rPr>
        <w:t xml:space="preserve">Excellent grammar </w:t>
      </w:r>
      <w:r w:rsidR="008B1262" w:rsidRPr="008B1262">
        <w:rPr>
          <w:rFonts w:ascii="Times New Roman" w:hAnsi="Times New Roman"/>
        </w:rPr>
        <w:t>skills make</w:t>
      </w:r>
      <w:r w:rsidRPr="008B1262">
        <w:rPr>
          <w:rFonts w:ascii="Times New Roman" w:hAnsi="Times New Roman"/>
        </w:rPr>
        <w:t xml:space="preserve"> academic writing more professional in its performance. The authors of Whong and Godfrey (2021) </w:t>
      </w:r>
      <w:proofErr w:type="gramStart"/>
      <w:r w:rsidRPr="008B1262">
        <w:rPr>
          <w:rFonts w:ascii="Times New Roman" w:hAnsi="Times New Roman"/>
        </w:rPr>
        <w:t>says</w:t>
      </w:r>
      <w:proofErr w:type="gramEnd"/>
      <w:r w:rsidRPr="008B1262">
        <w:rPr>
          <w:rFonts w:ascii="Times New Roman" w:hAnsi="Times New Roman"/>
        </w:rPr>
        <w:t xml:space="preserve"> that grammar accuracy </w:t>
      </w:r>
      <w:r w:rsidR="0068122E" w:rsidRPr="008B1262">
        <w:rPr>
          <w:rFonts w:ascii="Times New Roman" w:hAnsi="Times New Roman"/>
        </w:rPr>
        <w:t xml:space="preserve">demonstrates both attention to scholarly details and academic norms for building credibility in academic conversation. The readability of text with proper structure will attract both revivers and readers because poor grammar structure reduces research quality in their view. </w:t>
      </w:r>
      <w:proofErr w:type="spellStart"/>
      <w:proofErr w:type="gramStart"/>
      <w:r w:rsidR="0068122E" w:rsidRPr="008B1262">
        <w:rPr>
          <w:rFonts w:ascii="Times New Roman" w:hAnsi="Times New Roman"/>
        </w:rPr>
        <w:t>Non native</w:t>
      </w:r>
      <w:proofErr w:type="spellEnd"/>
      <w:proofErr w:type="gramEnd"/>
      <w:r w:rsidR="0068122E" w:rsidRPr="008B1262">
        <w:rPr>
          <w:rFonts w:ascii="Times New Roman" w:hAnsi="Times New Roman"/>
        </w:rPr>
        <w:t xml:space="preserve"> English speakers who excel in grammar achieve credibility and effective scholarly community </w:t>
      </w:r>
      <w:r w:rsidR="000557C7" w:rsidRPr="008B1262">
        <w:rPr>
          <w:rFonts w:ascii="Times New Roman" w:hAnsi="Times New Roman"/>
        </w:rPr>
        <w:t>integration</w:t>
      </w:r>
      <w:r w:rsidR="0068122E" w:rsidRPr="008B1262">
        <w:rPr>
          <w:rFonts w:ascii="Times New Roman" w:hAnsi="Times New Roman"/>
        </w:rPr>
        <w:t xml:space="preserve"> within academic environments where English serves as their second language (Hinkel</w:t>
      </w:r>
      <w:r w:rsidR="000557C7" w:rsidRPr="008B1262">
        <w:rPr>
          <w:rFonts w:ascii="Times New Roman" w:hAnsi="Times New Roman"/>
        </w:rPr>
        <w:t>, 2013)</w:t>
      </w:r>
      <w:r w:rsidR="0068122E" w:rsidRPr="008B1262">
        <w:rPr>
          <w:rFonts w:ascii="Times New Roman" w:hAnsi="Times New Roman"/>
        </w:rPr>
        <w:t xml:space="preserve"> </w:t>
      </w:r>
      <w:r w:rsidR="000557C7" w:rsidRPr="008B1262">
        <w:rPr>
          <w:rFonts w:ascii="Times New Roman" w:hAnsi="Times New Roman"/>
        </w:rPr>
        <w:t xml:space="preserve">academic writing depends on logical ideas sequence and strong grammar capabilities to construct well organized arguments. The correct application of clauses with conjunctions plus transition words enables idea connectivity (Ikrimah &amp; </w:t>
      </w:r>
      <w:proofErr w:type="spellStart"/>
      <w:r w:rsidR="000557C7" w:rsidRPr="008B1262">
        <w:rPr>
          <w:rFonts w:ascii="Times New Roman" w:hAnsi="Times New Roman"/>
        </w:rPr>
        <w:t>Luardini</w:t>
      </w:r>
      <w:proofErr w:type="spellEnd"/>
      <w:r w:rsidR="000557C7" w:rsidRPr="008B1262">
        <w:rPr>
          <w:rFonts w:ascii="Times New Roman" w:hAnsi="Times New Roman"/>
        </w:rPr>
        <w:t xml:space="preserve">, 2024). The researchers demonstrate the component students who learn grammar </w:t>
      </w:r>
      <w:proofErr w:type="gramStart"/>
      <w:r w:rsidR="000557C7" w:rsidRPr="008B1262">
        <w:rPr>
          <w:rFonts w:ascii="Times New Roman" w:hAnsi="Times New Roman"/>
        </w:rPr>
        <w:t>well they</w:t>
      </w:r>
      <w:proofErr w:type="gramEnd"/>
      <w:r w:rsidR="000557C7" w:rsidRPr="008B1262">
        <w:rPr>
          <w:rFonts w:ascii="Times New Roman" w:hAnsi="Times New Roman"/>
        </w:rPr>
        <w:t xml:space="preserve"> produce complex sentences which strengthen their persuasive arguments (Nikolenko et al. 2021).</w:t>
      </w:r>
    </w:p>
    <w:p w14:paraId="256F6339" w14:textId="4663F47A" w:rsidR="000557C7" w:rsidRPr="008B1262" w:rsidRDefault="000557C7" w:rsidP="008B1262">
      <w:pPr>
        <w:spacing w:line="360" w:lineRule="auto"/>
        <w:rPr>
          <w:rFonts w:ascii="Times New Roman" w:eastAsia="Times New Roman" w:hAnsi="Times New Roman"/>
          <w:kern w:val="0"/>
          <w14:ligatures w14:val="none"/>
        </w:rPr>
      </w:pPr>
      <w:r w:rsidRPr="008B1262">
        <w:rPr>
          <w:rFonts w:ascii="Times New Roman" w:eastAsia="Times New Roman" w:hAnsi="Times New Roman"/>
          <w:kern w:val="0"/>
          <w14:ligatures w14:val="none"/>
        </w:rPr>
        <w:t xml:space="preserve">Academic success gets enhanced through grammar knowledge </w:t>
      </w:r>
      <w:r w:rsidR="009B4C0E" w:rsidRPr="008B1262">
        <w:rPr>
          <w:rFonts w:ascii="Times New Roman" w:eastAsia="Times New Roman" w:hAnsi="Times New Roman"/>
          <w:kern w:val="0"/>
          <w14:ligatures w14:val="none"/>
        </w:rPr>
        <w:t>that</w:t>
      </w:r>
      <w:r w:rsidRPr="008B1262">
        <w:rPr>
          <w:rFonts w:ascii="Times New Roman" w:eastAsia="Times New Roman" w:hAnsi="Times New Roman"/>
          <w:kern w:val="0"/>
          <w14:ligatures w14:val="none"/>
        </w:rPr>
        <w:t xml:space="preserve"> </w:t>
      </w:r>
      <w:proofErr w:type="gramStart"/>
      <w:r w:rsidRPr="008B1262">
        <w:rPr>
          <w:rFonts w:ascii="Times New Roman" w:eastAsia="Times New Roman" w:hAnsi="Times New Roman"/>
          <w:kern w:val="0"/>
          <w14:ligatures w14:val="none"/>
        </w:rPr>
        <w:t>lead</w:t>
      </w:r>
      <w:proofErr w:type="gramEnd"/>
      <w:r w:rsidRPr="008B1262">
        <w:rPr>
          <w:rFonts w:ascii="Times New Roman" w:eastAsia="Times New Roman" w:hAnsi="Times New Roman"/>
          <w:kern w:val="0"/>
          <w14:ligatures w14:val="none"/>
        </w:rPr>
        <w:t xml:space="preserve"> to improved quality in written assignments and research papers and dissertations.</w:t>
      </w:r>
      <w:r w:rsidR="009B4C0E" w:rsidRPr="008B1262">
        <w:rPr>
          <w:rFonts w:ascii="Times New Roman" w:eastAsia="Times New Roman" w:hAnsi="Times New Roman"/>
          <w:kern w:val="0"/>
          <w14:ligatures w14:val="none"/>
        </w:rPr>
        <w:t xml:space="preserve"> The research by Hartono et al. (2019) shows students who get positive feedback about grammar they  achieve higher outcomes in academic writing because they improve their analytical and communication skills. Academic institutions that teach grammar alongside writing development with full understanding of its effects on</w:t>
      </w:r>
      <w:r w:rsidR="00550697" w:rsidRPr="008B1262">
        <w:rPr>
          <w:rFonts w:ascii="Times New Roman" w:eastAsia="Times New Roman" w:hAnsi="Times New Roman"/>
          <w:kern w:val="0"/>
          <w14:ligatures w14:val="none"/>
        </w:rPr>
        <w:t xml:space="preserve"> performance in academic and career progression (Tomak, 2022).</w:t>
      </w:r>
      <w:r w:rsidR="009B4C0E" w:rsidRPr="008B1262">
        <w:rPr>
          <w:rFonts w:ascii="Times New Roman" w:eastAsia="Times New Roman" w:hAnsi="Times New Roman"/>
          <w:kern w:val="0"/>
          <w14:ligatures w14:val="none"/>
        </w:rPr>
        <w:t xml:space="preserve"> Academic writing </w:t>
      </w:r>
      <w:r w:rsidR="009B4C0E" w:rsidRPr="008B1262">
        <w:rPr>
          <w:rFonts w:ascii="Times New Roman" w:eastAsia="Times New Roman" w:hAnsi="Times New Roman"/>
          <w:kern w:val="0"/>
          <w14:ligatures w14:val="none"/>
        </w:rPr>
        <w:lastRenderedPageBreak/>
        <w:t xml:space="preserve">success depends on excellent grammar proficiency because it enables professional presentation and logical information to support and academic achievement. </w:t>
      </w:r>
      <w:r w:rsidR="00550697" w:rsidRPr="008B1262">
        <w:rPr>
          <w:rFonts w:ascii="Times New Roman" w:eastAsia="Times New Roman" w:hAnsi="Times New Roman"/>
          <w:kern w:val="0"/>
          <w14:ligatures w14:val="none"/>
        </w:rPr>
        <w:t xml:space="preserve">Those students who </w:t>
      </w:r>
      <w:proofErr w:type="gramStart"/>
      <w:r w:rsidR="00550697" w:rsidRPr="008B1262">
        <w:rPr>
          <w:rFonts w:ascii="Times New Roman" w:eastAsia="Times New Roman" w:hAnsi="Times New Roman"/>
          <w:kern w:val="0"/>
          <w14:ligatures w14:val="none"/>
        </w:rPr>
        <w:t>has</w:t>
      </w:r>
      <w:proofErr w:type="gramEnd"/>
      <w:r w:rsidR="00550697" w:rsidRPr="008B1262">
        <w:rPr>
          <w:rFonts w:ascii="Times New Roman" w:eastAsia="Times New Roman" w:hAnsi="Times New Roman"/>
          <w:kern w:val="0"/>
          <w14:ligatures w14:val="none"/>
        </w:rPr>
        <w:t xml:space="preserve"> control over grammatical </w:t>
      </w:r>
      <w:proofErr w:type="gramStart"/>
      <w:r w:rsidR="00550697" w:rsidRPr="008B1262">
        <w:rPr>
          <w:rFonts w:ascii="Times New Roman" w:eastAsia="Times New Roman" w:hAnsi="Times New Roman"/>
          <w:kern w:val="0"/>
          <w14:ligatures w14:val="none"/>
        </w:rPr>
        <w:t>structure to</w:t>
      </w:r>
      <w:proofErr w:type="gramEnd"/>
      <w:r w:rsidR="00550697" w:rsidRPr="008B1262">
        <w:rPr>
          <w:rFonts w:ascii="Times New Roman" w:eastAsia="Times New Roman" w:hAnsi="Times New Roman"/>
          <w:kern w:val="0"/>
          <w14:ligatures w14:val="none"/>
        </w:rPr>
        <w:t xml:space="preserve"> create better written work which effectively conducts their ideas to academic readers in created dialogue.</w:t>
      </w:r>
    </w:p>
    <w:p w14:paraId="315495D3" w14:textId="77777777" w:rsidR="00550697" w:rsidRPr="008B1262" w:rsidRDefault="00550697" w:rsidP="008B1262">
      <w:pPr>
        <w:spacing w:line="360" w:lineRule="auto"/>
        <w:rPr>
          <w:rFonts w:ascii="Times New Roman" w:eastAsia="Times New Roman" w:hAnsi="Times New Roman"/>
          <w:kern w:val="0"/>
          <w14:ligatures w14:val="none"/>
        </w:rPr>
      </w:pPr>
    </w:p>
    <w:p w14:paraId="6B05D984" w14:textId="4D9801C9" w:rsidR="00550697" w:rsidRPr="008B1262" w:rsidRDefault="00550697" w:rsidP="008B1262">
      <w:pPr>
        <w:spacing w:line="360" w:lineRule="auto"/>
        <w:rPr>
          <w:rFonts w:ascii="Times New Roman" w:eastAsia="Times New Roman" w:hAnsi="Times New Roman"/>
          <w:b/>
          <w:bCs/>
          <w:kern w:val="0"/>
          <w:sz w:val="28"/>
          <w:szCs w:val="28"/>
          <w14:ligatures w14:val="none"/>
        </w:rPr>
      </w:pPr>
      <w:r w:rsidRPr="008B1262">
        <w:rPr>
          <w:rFonts w:ascii="Times New Roman" w:eastAsia="Times New Roman" w:hAnsi="Times New Roman"/>
          <w:b/>
          <w:bCs/>
          <w:kern w:val="0"/>
          <w:sz w:val="28"/>
          <w:szCs w:val="28"/>
          <w14:ligatures w14:val="none"/>
        </w:rPr>
        <w:t>Weakness; Lack of vocabula</w:t>
      </w:r>
      <w:r w:rsidR="00960141" w:rsidRPr="008B1262">
        <w:rPr>
          <w:rFonts w:ascii="Times New Roman" w:eastAsia="Times New Roman" w:hAnsi="Times New Roman"/>
          <w:b/>
          <w:bCs/>
          <w:kern w:val="0"/>
          <w:sz w:val="28"/>
          <w:szCs w:val="28"/>
          <w14:ligatures w14:val="none"/>
        </w:rPr>
        <w:t>ry in academic writing.</w:t>
      </w:r>
    </w:p>
    <w:p w14:paraId="41C62708" w14:textId="1D1F7D07" w:rsidR="00960141" w:rsidRPr="008B1262" w:rsidRDefault="00960141" w:rsidP="008B1262">
      <w:pPr>
        <w:spacing w:line="360" w:lineRule="auto"/>
        <w:rPr>
          <w:rFonts w:ascii="Times New Roman" w:eastAsia="Times New Roman" w:hAnsi="Times New Roman"/>
          <w:kern w:val="0"/>
          <w14:ligatures w14:val="none"/>
        </w:rPr>
      </w:pPr>
      <w:r w:rsidRPr="008B1262">
        <w:rPr>
          <w:rFonts w:ascii="Times New Roman" w:eastAsia="Times New Roman" w:hAnsi="Times New Roman"/>
          <w:kern w:val="0"/>
          <w14:ligatures w14:val="none"/>
        </w:rPr>
        <w:t xml:space="preserve">Academic writing suffers from two major weaknesses when authors have a limited vocabulary because this directly </w:t>
      </w:r>
      <w:proofErr w:type="gramStart"/>
      <w:r w:rsidRPr="008B1262">
        <w:rPr>
          <w:rFonts w:ascii="Times New Roman" w:eastAsia="Times New Roman" w:hAnsi="Times New Roman"/>
          <w:kern w:val="0"/>
          <w14:ligatures w14:val="none"/>
        </w:rPr>
        <w:t>affect</w:t>
      </w:r>
      <w:proofErr w:type="gramEnd"/>
      <w:r w:rsidRPr="008B1262">
        <w:rPr>
          <w:rFonts w:ascii="Times New Roman" w:eastAsia="Times New Roman" w:hAnsi="Times New Roman"/>
          <w:kern w:val="0"/>
          <w14:ligatures w14:val="none"/>
        </w:rPr>
        <w:t xml:space="preserve"> the argument presentation and the ability to make work detailed and well structured. Researchers with excellent academic vocabularies achieve correct thinking and critical source evaluation and strong credibility (</w:t>
      </w:r>
      <w:proofErr w:type="spellStart"/>
      <w:r w:rsidRPr="008B1262">
        <w:rPr>
          <w:rFonts w:ascii="Times New Roman" w:eastAsia="Times New Roman" w:hAnsi="Times New Roman"/>
          <w:kern w:val="0"/>
          <w14:ligatures w14:val="none"/>
        </w:rPr>
        <w:t>Ofte</w:t>
      </w:r>
      <w:proofErr w:type="spellEnd"/>
      <w:r w:rsidRPr="008B1262">
        <w:rPr>
          <w:rFonts w:ascii="Times New Roman" w:eastAsia="Times New Roman" w:hAnsi="Times New Roman"/>
          <w:kern w:val="0"/>
          <w14:ligatures w14:val="none"/>
        </w:rPr>
        <w:t xml:space="preserve">, 2014). This section shows the academic writing problems linked to insufficient vocabulary ability and their resulting </w:t>
      </w:r>
      <w:r w:rsidR="001866FC" w:rsidRPr="008B1262">
        <w:rPr>
          <w:rFonts w:ascii="Times New Roman" w:eastAsia="Times New Roman" w:hAnsi="Times New Roman"/>
          <w:kern w:val="0"/>
          <w14:ligatures w14:val="none"/>
        </w:rPr>
        <w:t xml:space="preserve">effect. </w:t>
      </w:r>
      <w:r w:rsidR="00DA74F6" w:rsidRPr="008B1262">
        <w:rPr>
          <w:rFonts w:ascii="Times New Roman" w:eastAsia="Times New Roman" w:hAnsi="Times New Roman"/>
          <w:kern w:val="0"/>
          <w14:ligatures w14:val="none"/>
        </w:rPr>
        <w:t xml:space="preserve">Reasoning </w:t>
      </w:r>
      <w:proofErr w:type="gramStart"/>
      <w:r w:rsidR="00DA74F6" w:rsidRPr="008B1262">
        <w:rPr>
          <w:rFonts w:ascii="Times New Roman" w:eastAsia="Times New Roman" w:hAnsi="Times New Roman"/>
          <w:kern w:val="0"/>
          <w14:ligatures w14:val="none"/>
        </w:rPr>
        <w:t>become</w:t>
      </w:r>
      <w:proofErr w:type="gramEnd"/>
      <w:r w:rsidR="00DA74F6" w:rsidRPr="008B1262">
        <w:rPr>
          <w:rFonts w:ascii="Times New Roman" w:eastAsia="Times New Roman" w:hAnsi="Times New Roman"/>
          <w:kern w:val="0"/>
          <w14:ligatures w14:val="none"/>
        </w:rPr>
        <w:t xml:space="preserve"> weaker when </w:t>
      </w:r>
      <w:proofErr w:type="gramStart"/>
      <w:r w:rsidR="00DA74F6" w:rsidRPr="008B1262">
        <w:rPr>
          <w:rFonts w:ascii="Times New Roman" w:eastAsia="Times New Roman" w:hAnsi="Times New Roman"/>
          <w:kern w:val="0"/>
          <w14:ligatures w14:val="none"/>
        </w:rPr>
        <w:t>writer</w:t>
      </w:r>
      <w:proofErr w:type="gramEnd"/>
      <w:r w:rsidR="00DA74F6" w:rsidRPr="008B1262">
        <w:rPr>
          <w:rFonts w:ascii="Times New Roman" w:eastAsia="Times New Roman" w:hAnsi="Times New Roman"/>
          <w:kern w:val="0"/>
          <w14:ligatures w14:val="none"/>
        </w:rPr>
        <w:t xml:space="preserve"> use repetitive words and general terms because they lack appropriate vocabulary. The research by Maharani et al. (2023) revealed that limited vocabulary prevents students from presenting complex </w:t>
      </w:r>
      <w:proofErr w:type="gramStart"/>
      <w:r w:rsidR="00DA74F6" w:rsidRPr="008B1262">
        <w:rPr>
          <w:rFonts w:ascii="Times New Roman" w:eastAsia="Times New Roman" w:hAnsi="Times New Roman"/>
          <w:kern w:val="0"/>
          <w14:ligatures w14:val="none"/>
        </w:rPr>
        <w:t>thoughts</w:t>
      </w:r>
      <w:proofErr w:type="gramEnd"/>
      <w:r w:rsidR="00DA74F6" w:rsidRPr="008B1262">
        <w:rPr>
          <w:rFonts w:ascii="Times New Roman" w:eastAsia="Times New Roman" w:hAnsi="Times New Roman"/>
          <w:kern w:val="0"/>
          <w14:ligatures w14:val="none"/>
        </w:rPr>
        <w:t xml:space="preserve"> so they choose basic or casual terms that </w:t>
      </w:r>
      <w:r w:rsidR="005867F2" w:rsidRPr="008B1262">
        <w:rPr>
          <w:rFonts w:ascii="Times New Roman" w:eastAsia="Times New Roman" w:hAnsi="Times New Roman"/>
          <w:kern w:val="0"/>
          <w14:ligatures w14:val="none"/>
        </w:rPr>
        <w:t>spoil</w:t>
      </w:r>
      <w:r w:rsidR="00DA74F6" w:rsidRPr="008B1262">
        <w:rPr>
          <w:rFonts w:ascii="Times New Roman" w:eastAsia="Times New Roman" w:hAnsi="Times New Roman"/>
          <w:kern w:val="0"/>
          <w14:ligatures w14:val="none"/>
        </w:rPr>
        <w:t xml:space="preserve"> their academic presentation</w:t>
      </w:r>
      <w:r w:rsidR="005867F2" w:rsidRPr="008B1262">
        <w:rPr>
          <w:rFonts w:ascii="Times New Roman" w:eastAsia="Times New Roman" w:hAnsi="Times New Roman"/>
          <w:kern w:val="0"/>
          <w14:ligatures w14:val="none"/>
        </w:rPr>
        <w:t xml:space="preserve">. </w:t>
      </w:r>
      <w:proofErr w:type="spellStart"/>
      <w:r w:rsidR="005867F2" w:rsidRPr="008B1262">
        <w:rPr>
          <w:rFonts w:ascii="Times New Roman" w:eastAsia="Times New Roman" w:hAnsi="Times New Roman"/>
          <w:kern w:val="0"/>
          <w14:ligatures w14:val="none"/>
        </w:rPr>
        <w:t>Studets</w:t>
      </w:r>
      <w:proofErr w:type="spellEnd"/>
      <w:r w:rsidR="005867F2" w:rsidRPr="008B1262">
        <w:rPr>
          <w:rFonts w:ascii="Times New Roman" w:eastAsia="Times New Roman" w:hAnsi="Times New Roman"/>
          <w:kern w:val="0"/>
          <w14:ligatures w14:val="none"/>
        </w:rPr>
        <w:t xml:space="preserve"> who cannot use accurate words end up using </w:t>
      </w:r>
      <w:proofErr w:type="gramStart"/>
      <w:r w:rsidR="005867F2" w:rsidRPr="008B1262">
        <w:rPr>
          <w:rFonts w:ascii="Times New Roman" w:eastAsia="Times New Roman" w:hAnsi="Times New Roman"/>
          <w:kern w:val="0"/>
          <w14:ligatures w14:val="none"/>
        </w:rPr>
        <w:t>non specific</w:t>
      </w:r>
      <w:proofErr w:type="gramEnd"/>
      <w:r w:rsidR="005867F2" w:rsidRPr="008B1262">
        <w:rPr>
          <w:rFonts w:ascii="Times New Roman" w:eastAsia="Times New Roman" w:hAnsi="Times New Roman"/>
          <w:kern w:val="0"/>
          <w14:ligatures w14:val="none"/>
        </w:rPr>
        <w:t xml:space="preserve"> or unclear terminology because of which their work </w:t>
      </w:r>
      <w:proofErr w:type="gramStart"/>
      <w:r w:rsidR="005867F2" w:rsidRPr="008B1262">
        <w:rPr>
          <w:rFonts w:ascii="Times New Roman" w:eastAsia="Times New Roman" w:hAnsi="Times New Roman"/>
          <w:kern w:val="0"/>
          <w14:ligatures w14:val="none"/>
        </w:rPr>
        <w:t>become</w:t>
      </w:r>
      <w:proofErr w:type="gramEnd"/>
      <w:r w:rsidR="005867F2" w:rsidRPr="008B1262">
        <w:rPr>
          <w:rFonts w:ascii="Times New Roman" w:eastAsia="Times New Roman" w:hAnsi="Times New Roman"/>
          <w:kern w:val="0"/>
          <w14:ligatures w14:val="none"/>
        </w:rPr>
        <w:t xml:space="preserve"> less focused and readers become less interested in their writing (Nikolenko et al., 2021).</w:t>
      </w:r>
    </w:p>
    <w:p w14:paraId="035835C7" w14:textId="45FC18F1" w:rsidR="007E78B7" w:rsidRPr="008B1262" w:rsidRDefault="005867F2" w:rsidP="008B1262">
      <w:pPr>
        <w:spacing w:line="360" w:lineRule="auto"/>
        <w:rPr>
          <w:rFonts w:ascii="Times New Roman" w:hAnsi="Times New Roman"/>
        </w:rPr>
      </w:pPr>
      <w:r w:rsidRPr="008B1262">
        <w:rPr>
          <w:rFonts w:ascii="Times New Roman" w:hAnsi="Times New Roman"/>
        </w:rPr>
        <w:t xml:space="preserve">For example, a student who doesn’t know enough about vocabulary for academic </w:t>
      </w:r>
      <w:proofErr w:type="gramStart"/>
      <w:r w:rsidRPr="008B1262">
        <w:rPr>
          <w:rFonts w:ascii="Times New Roman" w:hAnsi="Times New Roman"/>
        </w:rPr>
        <w:t>writing  will</w:t>
      </w:r>
      <w:proofErr w:type="gramEnd"/>
      <w:r w:rsidRPr="008B1262">
        <w:rPr>
          <w:rFonts w:ascii="Times New Roman" w:hAnsi="Times New Roman"/>
        </w:rPr>
        <w:t xml:space="preserve"> frequently use “bad for the environment”</w:t>
      </w:r>
      <w:r w:rsidR="007E78B7" w:rsidRPr="008B1262">
        <w:rPr>
          <w:rFonts w:ascii="Times New Roman" w:hAnsi="Times New Roman"/>
        </w:rPr>
        <w:t xml:space="preserve"> when writing about climate change rather than describing it as “detrimental to biodiversity” or “contribution to ecosystem degradation”. </w:t>
      </w:r>
      <w:proofErr w:type="gramStart"/>
      <w:r w:rsidR="007E78B7" w:rsidRPr="008B1262">
        <w:rPr>
          <w:rFonts w:ascii="Times New Roman" w:hAnsi="Times New Roman"/>
        </w:rPr>
        <w:t>Therefore</w:t>
      </w:r>
      <w:proofErr w:type="gramEnd"/>
      <w:r w:rsidR="007E78B7" w:rsidRPr="008B1262">
        <w:rPr>
          <w:rFonts w:ascii="Times New Roman" w:hAnsi="Times New Roman"/>
        </w:rPr>
        <w:t xml:space="preserve"> it restricts the academic discussion and diminishes the strength of arguments. </w:t>
      </w:r>
      <w:r w:rsidR="00A84490" w:rsidRPr="008B1262">
        <w:rPr>
          <w:rFonts w:ascii="Times New Roman" w:hAnsi="Times New Roman"/>
        </w:rPr>
        <w:t xml:space="preserve">Poor vocabulary range among students </w:t>
      </w:r>
      <w:proofErr w:type="gramStart"/>
      <w:r w:rsidR="00A84490" w:rsidRPr="008B1262">
        <w:rPr>
          <w:rFonts w:ascii="Times New Roman" w:hAnsi="Times New Roman"/>
        </w:rPr>
        <w:t>become</w:t>
      </w:r>
      <w:proofErr w:type="gramEnd"/>
      <w:r w:rsidR="00A84490" w:rsidRPr="008B1262">
        <w:rPr>
          <w:rFonts w:ascii="Times New Roman" w:hAnsi="Times New Roman"/>
        </w:rPr>
        <w:t xml:space="preserve"> a barrier when they convert complicated text </w:t>
      </w:r>
      <w:proofErr w:type="gramStart"/>
      <w:r w:rsidR="00A84490" w:rsidRPr="008B1262">
        <w:rPr>
          <w:rFonts w:ascii="Times New Roman" w:hAnsi="Times New Roman"/>
        </w:rPr>
        <w:t>concept</w:t>
      </w:r>
      <w:proofErr w:type="gramEnd"/>
      <w:r w:rsidR="00A84490" w:rsidRPr="008B1262">
        <w:rPr>
          <w:rFonts w:ascii="Times New Roman" w:hAnsi="Times New Roman"/>
        </w:rPr>
        <w:t xml:space="preserve"> into revised expressions because they fall back on simple direct citations or basic </w:t>
      </w:r>
      <w:proofErr w:type="gramStart"/>
      <w:r w:rsidR="00A84490" w:rsidRPr="008B1262">
        <w:rPr>
          <w:rFonts w:ascii="Times New Roman" w:hAnsi="Times New Roman"/>
        </w:rPr>
        <w:t>rephrasing(</w:t>
      </w:r>
      <w:proofErr w:type="gramEnd"/>
      <w:r w:rsidR="00A84490" w:rsidRPr="008B1262">
        <w:rPr>
          <w:rFonts w:ascii="Times New Roman" w:hAnsi="Times New Roman"/>
        </w:rPr>
        <w:t>Asnas et al., 2022). The limited range of available vocabulary prevents students from connecting between studies therefore producing fragmented analysis that weakens their argument (NGO 2023).</w:t>
      </w:r>
    </w:p>
    <w:p w14:paraId="36B27DF8" w14:textId="0E160F40" w:rsidR="00A84490" w:rsidRPr="008B1262" w:rsidRDefault="00A84490" w:rsidP="008B1262">
      <w:pPr>
        <w:spacing w:line="360" w:lineRule="auto"/>
        <w:rPr>
          <w:rFonts w:ascii="Times New Roman" w:eastAsia="Times New Roman" w:hAnsi="Times New Roman"/>
          <w:kern w:val="0"/>
          <w14:ligatures w14:val="none"/>
        </w:rPr>
      </w:pPr>
      <w:r w:rsidRPr="008B1262">
        <w:rPr>
          <w:rFonts w:ascii="Times New Roman" w:hAnsi="Times New Roman"/>
        </w:rPr>
        <w:t xml:space="preserve">A limited vocabulary </w:t>
      </w:r>
      <w:proofErr w:type="gramStart"/>
      <w:r w:rsidRPr="008B1262">
        <w:rPr>
          <w:rFonts w:ascii="Times New Roman" w:hAnsi="Times New Roman"/>
        </w:rPr>
        <w:t>make</w:t>
      </w:r>
      <w:proofErr w:type="gramEnd"/>
      <w:r w:rsidRPr="008B1262">
        <w:rPr>
          <w:rFonts w:ascii="Times New Roman" w:hAnsi="Times New Roman"/>
        </w:rPr>
        <w:t xml:space="preserve"> students doubtful about their ability to write for academic </w:t>
      </w:r>
      <w:proofErr w:type="gramStart"/>
      <w:r w:rsidRPr="008B1262">
        <w:rPr>
          <w:rFonts w:ascii="Times New Roman" w:hAnsi="Times New Roman"/>
        </w:rPr>
        <w:t>purpose</w:t>
      </w:r>
      <w:proofErr w:type="gramEnd"/>
      <w:r w:rsidRPr="008B1262">
        <w:rPr>
          <w:rFonts w:ascii="Times New Roman" w:hAnsi="Times New Roman"/>
        </w:rPr>
        <w:t xml:space="preserve">. Students get discomfort with specialized terms leads to writing anxiety and make them procrastinate according to Subon and union (2021). Second language </w:t>
      </w:r>
      <w:proofErr w:type="spellStart"/>
      <w:r w:rsidRPr="008B1262">
        <w:rPr>
          <w:rFonts w:ascii="Times New Roman" w:hAnsi="Times New Roman"/>
        </w:rPr>
        <w:t>lerners</w:t>
      </w:r>
      <w:proofErr w:type="spellEnd"/>
      <w:r w:rsidRPr="008B1262">
        <w:rPr>
          <w:rFonts w:ascii="Times New Roman" w:hAnsi="Times New Roman"/>
        </w:rPr>
        <w:t xml:space="preserve"> face the biggest </w:t>
      </w:r>
      <w:r w:rsidRPr="008B1262">
        <w:rPr>
          <w:rFonts w:ascii="Times New Roman" w:hAnsi="Times New Roman"/>
        </w:rPr>
        <w:lastRenderedPageBreak/>
        <w:t xml:space="preserve">struggle to learn academic vocabulary because they experience difficulties mastering the specialized vocabulary requirements </w:t>
      </w:r>
      <w:r w:rsidRPr="008B1262">
        <w:rPr>
          <w:rFonts w:ascii="Times New Roman" w:eastAsia="Times New Roman" w:hAnsi="Times New Roman"/>
          <w:kern w:val="0"/>
          <w14:ligatures w14:val="none"/>
        </w:rPr>
        <w:t>(</w:t>
      </w:r>
      <w:proofErr w:type="spellStart"/>
      <w:r w:rsidRPr="008B1262">
        <w:rPr>
          <w:rFonts w:ascii="Times New Roman" w:eastAsia="Times New Roman" w:hAnsi="Times New Roman"/>
          <w:kern w:val="0"/>
          <w14:ligatures w14:val="none"/>
        </w:rPr>
        <w:t>Madarbakus</w:t>
      </w:r>
      <w:proofErr w:type="spellEnd"/>
      <w:r w:rsidRPr="008B1262">
        <w:rPr>
          <w:rFonts w:ascii="Times New Roman" w:eastAsia="Times New Roman" w:hAnsi="Times New Roman"/>
          <w:kern w:val="0"/>
          <w14:ligatures w14:val="none"/>
        </w:rPr>
        <w:t>-Ring &amp; Benson, 2024). Academic staff consistently find out that vocabulary problem is as an essential weakness requiring improvement in their students' studies (Nordin et al., 2013).</w:t>
      </w:r>
    </w:p>
    <w:p w14:paraId="70646339" w14:textId="5231EE20" w:rsidR="002629C7" w:rsidRPr="008B1262" w:rsidRDefault="002629C7" w:rsidP="008B1262">
      <w:pPr>
        <w:spacing w:line="360" w:lineRule="auto"/>
        <w:rPr>
          <w:rFonts w:ascii="Times New Roman" w:eastAsia="Times New Roman" w:hAnsi="Times New Roman"/>
          <w:b/>
          <w:bCs/>
          <w:kern w:val="0"/>
          <w14:ligatures w14:val="none"/>
        </w:rPr>
      </w:pPr>
      <w:r w:rsidRPr="008B1262">
        <w:rPr>
          <w:rFonts w:ascii="Times New Roman" w:eastAsia="Times New Roman" w:hAnsi="Times New Roman"/>
          <w:b/>
          <w:bCs/>
          <w:kern w:val="0"/>
          <w:sz w:val="28"/>
          <w:szCs w:val="28"/>
          <w14:ligatures w14:val="none"/>
        </w:rPr>
        <w:t>Opportunity: University Student Support</w:t>
      </w:r>
    </w:p>
    <w:p w14:paraId="099017A5" w14:textId="5DC1B170" w:rsidR="002629C7" w:rsidRPr="008B1262" w:rsidRDefault="002629C7" w:rsidP="008B1262">
      <w:pPr>
        <w:spacing w:line="360" w:lineRule="auto"/>
        <w:rPr>
          <w:rFonts w:ascii="Times New Roman" w:eastAsia="Times New Roman" w:hAnsi="Times New Roman"/>
          <w:kern w:val="0"/>
          <w14:ligatures w14:val="none"/>
        </w:rPr>
      </w:pPr>
      <w:r w:rsidRPr="008B1262">
        <w:rPr>
          <w:rFonts w:ascii="Times New Roman" w:hAnsi="Times New Roman"/>
        </w:rPr>
        <w:t xml:space="preserve">Student academic support programs in universities create real potential to develop writing competencies among students. </w:t>
      </w:r>
      <w:r w:rsidRPr="008B1262">
        <w:rPr>
          <w:rFonts w:ascii="Times New Roman" w:eastAsia="Times New Roman" w:hAnsi="Times New Roman"/>
          <w:kern w:val="0"/>
          <w14:ligatures w14:val="none"/>
        </w:rPr>
        <w:t>Many universities have writing centers and run workshops together with peer review programs and individual tutoring services to develop writing abilities among the students. The available resources help students achieve better grammar capability alongside vocabulary development as well as structural improvement and critical analysis competency needed for academic success (</w:t>
      </w:r>
      <w:proofErr w:type="spellStart"/>
      <w:r w:rsidRPr="008B1262">
        <w:rPr>
          <w:rFonts w:ascii="Times New Roman" w:eastAsia="Times New Roman" w:hAnsi="Times New Roman"/>
          <w:kern w:val="0"/>
          <w14:ligatures w14:val="none"/>
        </w:rPr>
        <w:t>Ofte</w:t>
      </w:r>
      <w:proofErr w:type="spellEnd"/>
      <w:r w:rsidRPr="008B1262">
        <w:rPr>
          <w:rFonts w:ascii="Times New Roman" w:eastAsia="Times New Roman" w:hAnsi="Times New Roman"/>
          <w:kern w:val="0"/>
          <w14:ligatures w14:val="none"/>
        </w:rPr>
        <w:t xml:space="preserve">, 2014). University </w:t>
      </w:r>
      <w:proofErr w:type="gramStart"/>
      <w:r w:rsidRPr="008B1262">
        <w:rPr>
          <w:rFonts w:ascii="Times New Roman" w:eastAsia="Times New Roman" w:hAnsi="Times New Roman"/>
          <w:kern w:val="0"/>
          <w14:ligatures w14:val="none"/>
        </w:rPr>
        <w:t>student</w:t>
      </w:r>
      <w:proofErr w:type="gramEnd"/>
      <w:r w:rsidRPr="008B1262">
        <w:rPr>
          <w:rFonts w:ascii="Times New Roman" w:eastAsia="Times New Roman" w:hAnsi="Times New Roman"/>
          <w:kern w:val="0"/>
          <w14:ligatures w14:val="none"/>
        </w:rPr>
        <w:t xml:space="preserve"> support </w:t>
      </w:r>
      <w:proofErr w:type="spellStart"/>
      <w:r w:rsidRPr="008B1262">
        <w:rPr>
          <w:rFonts w:ascii="Times New Roman" w:eastAsia="Times New Roman" w:hAnsi="Times New Roman"/>
          <w:kern w:val="0"/>
          <w14:ligatures w14:val="none"/>
        </w:rPr>
        <w:t>bebefits</w:t>
      </w:r>
      <w:proofErr w:type="spellEnd"/>
      <w:r w:rsidRPr="008B1262">
        <w:rPr>
          <w:rFonts w:ascii="Times New Roman" w:eastAsia="Times New Roman" w:hAnsi="Times New Roman"/>
          <w:kern w:val="0"/>
          <w14:ligatures w14:val="none"/>
        </w:rPr>
        <w:t xml:space="preserve"> student</w:t>
      </w:r>
      <w:r w:rsidR="00D5380F" w:rsidRPr="008B1262">
        <w:rPr>
          <w:rFonts w:ascii="Times New Roman" w:eastAsia="Times New Roman" w:hAnsi="Times New Roman"/>
          <w:kern w:val="0"/>
          <w14:ligatures w14:val="none"/>
        </w:rPr>
        <w:t xml:space="preserve">s through their access to well organized </w:t>
      </w:r>
      <w:r w:rsidR="007F1239" w:rsidRPr="008B1262">
        <w:rPr>
          <w:rFonts w:ascii="Times New Roman" w:eastAsia="Times New Roman" w:hAnsi="Times New Roman"/>
          <w:kern w:val="0"/>
          <w14:ligatures w14:val="none"/>
        </w:rPr>
        <w:t xml:space="preserve">writing workshops which are available to them. workshops deliver professional instructions about academic </w:t>
      </w:r>
      <w:proofErr w:type="gramStart"/>
      <w:r w:rsidR="007F1239" w:rsidRPr="008B1262">
        <w:rPr>
          <w:rFonts w:ascii="Times New Roman" w:eastAsia="Times New Roman" w:hAnsi="Times New Roman"/>
          <w:kern w:val="0"/>
          <w14:ligatures w14:val="none"/>
        </w:rPr>
        <w:t>technique</w:t>
      </w:r>
      <w:proofErr w:type="gramEnd"/>
      <w:r w:rsidR="007F1239" w:rsidRPr="008B1262">
        <w:rPr>
          <w:rFonts w:ascii="Times New Roman" w:eastAsia="Times New Roman" w:hAnsi="Times New Roman"/>
          <w:kern w:val="0"/>
          <w14:ligatures w14:val="none"/>
        </w:rPr>
        <w:t xml:space="preserve"> which </w:t>
      </w:r>
      <w:proofErr w:type="gramStart"/>
      <w:r w:rsidR="007F1239" w:rsidRPr="008B1262">
        <w:rPr>
          <w:rFonts w:ascii="Times New Roman" w:eastAsia="Times New Roman" w:hAnsi="Times New Roman"/>
          <w:kern w:val="0"/>
          <w14:ligatures w14:val="none"/>
        </w:rPr>
        <w:t>teaches</w:t>
      </w:r>
      <w:proofErr w:type="gramEnd"/>
      <w:r w:rsidR="007F1239" w:rsidRPr="008B1262">
        <w:rPr>
          <w:rFonts w:ascii="Times New Roman" w:eastAsia="Times New Roman" w:hAnsi="Times New Roman"/>
          <w:kern w:val="0"/>
          <w14:ligatures w14:val="none"/>
        </w:rPr>
        <w:t xml:space="preserve"> </w:t>
      </w:r>
      <w:proofErr w:type="gramStart"/>
      <w:r w:rsidR="007F1239" w:rsidRPr="008B1262">
        <w:rPr>
          <w:rFonts w:ascii="Times New Roman" w:eastAsia="Times New Roman" w:hAnsi="Times New Roman"/>
          <w:kern w:val="0"/>
          <w14:ligatures w14:val="none"/>
        </w:rPr>
        <w:t>student</w:t>
      </w:r>
      <w:proofErr w:type="gramEnd"/>
      <w:r w:rsidR="007F1239" w:rsidRPr="008B1262">
        <w:rPr>
          <w:rFonts w:ascii="Times New Roman" w:eastAsia="Times New Roman" w:hAnsi="Times New Roman"/>
          <w:kern w:val="0"/>
          <w14:ligatures w14:val="none"/>
        </w:rPr>
        <w:t xml:space="preserve"> how to make references and organize debates and </w:t>
      </w:r>
      <w:proofErr w:type="gramStart"/>
      <w:r w:rsidR="007F1239" w:rsidRPr="008B1262">
        <w:rPr>
          <w:rFonts w:ascii="Times New Roman" w:eastAsia="Times New Roman" w:hAnsi="Times New Roman"/>
          <w:kern w:val="0"/>
          <w14:ligatures w14:val="none"/>
        </w:rPr>
        <w:t>developing</w:t>
      </w:r>
      <w:proofErr w:type="gramEnd"/>
      <w:r w:rsidR="007F1239" w:rsidRPr="008B1262">
        <w:rPr>
          <w:rFonts w:ascii="Times New Roman" w:eastAsia="Times New Roman" w:hAnsi="Times New Roman"/>
          <w:kern w:val="0"/>
          <w14:ligatures w14:val="none"/>
        </w:rPr>
        <w:t xml:space="preserve"> coherent writing (Nordin et al. 2023). According to Maharani et al, (2023) students who join academic support programs demonstrate meaningful enhancements in their research synthesis capabilities together with clarity improvements.</w:t>
      </w:r>
    </w:p>
    <w:p w14:paraId="25ED42F5" w14:textId="52BD37E9" w:rsidR="007F1239" w:rsidRPr="008B1262" w:rsidRDefault="007F1239" w:rsidP="008B1262">
      <w:pPr>
        <w:spacing w:line="360" w:lineRule="auto"/>
        <w:rPr>
          <w:rFonts w:ascii="Times New Roman" w:eastAsia="Times New Roman" w:hAnsi="Times New Roman"/>
          <w:kern w:val="0"/>
          <w14:ligatures w14:val="none"/>
        </w:rPr>
      </w:pPr>
      <w:r w:rsidRPr="008B1262">
        <w:rPr>
          <w:rFonts w:ascii="Times New Roman" w:eastAsia="Times New Roman" w:hAnsi="Times New Roman"/>
          <w:kern w:val="0"/>
          <w14:ligatures w14:val="none"/>
        </w:rPr>
        <w:t xml:space="preserve">Many universities provide their </w:t>
      </w:r>
      <w:proofErr w:type="gramStart"/>
      <w:r w:rsidRPr="008B1262">
        <w:rPr>
          <w:rFonts w:ascii="Times New Roman" w:eastAsia="Times New Roman" w:hAnsi="Times New Roman"/>
          <w:kern w:val="0"/>
          <w14:ligatures w14:val="none"/>
        </w:rPr>
        <w:t>students</w:t>
      </w:r>
      <w:proofErr w:type="gramEnd"/>
      <w:r w:rsidRPr="008B1262">
        <w:rPr>
          <w:rFonts w:ascii="Times New Roman" w:eastAsia="Times New Roman" w:hAnsi="Times New Roman"/>
          <w:kern w:val="0"/>
          <w14:ligatures w14:val="none"/>
        </w:rPr>
        <w:t xml:space="preserve"> both digital research materials and academic writing tools that assist students to grow </w:t>
      </w:r>
      <w:r w:rsidR="006E15FF" w:rsidRPr="008B1262">
        <w:rPr>
          <w:rFonts w:ascii="Times New Roman" w:eastAsia="Times New Roman" w:hAnsi="Times New Roman"/>
          <w:kern w:val="0"/>
          <w14:ligatures w14:val="none"/>
        </w:rPr>
        <w:t xml:space="preserve">their vocabulary along with improving </w:t>
      </w:r>
      <w:proofErr w:type="gramStart"/>
      <w:r w:rsidR="006E15FF" w:rsidRPr="008B1262">
        <w:rPr>
          <w:rFonts w:ascii="Times New Roman" w:eastAsia="Times New Roman" w:hAnsi="Times New Roman"/>
          <w:kern w:val="0"/>
          <w14:ligatures w14:val="none"/>
        </w:rPr>
        <w:t>writing</w:t>
      </w:r>
      <w:proofErr w:type="gramEnd"/>
      <w:r w:rsidR="006E15FF" w:rsidRPr="008B1262">
        <w:rPr>
          <w:rFonts w:ascii="Times New Roman" w:eastAsia="Times New Roman" w:hAnsi="Times New Roman"/>
          <w:kern w:val="0"/>
          <w14:ligatures w14:val="none"/>
        </w:rPr>
        <w:t xml:space="preserve"> skills (Nikolenko et al., 2021) </w:t>
      </w:r>
    </w:p>
    <w:p w14:paraId="36F42C15" w14:textId="77777777" w:rsidR="006E15FF" w:rsidRPr="008B1262" w:rsidRDefault="006E15FF" w:rsidP="008B1262">
      <w:pPr>
        <w:spacing w:before="100" w:beforeAutospacing="1" w:after="100" w:afterAutospacing="1" w:line="360" w:lineRule="auto"/>
        <w:jc w:val="both"/>
        <w:rPr>
          <w:rFonts w:ascii="Times New Roman" w:eastAsia="Times New Roman" w:hAnsi="Times New Roman"/>
          <w:kern w:val="0"/>
          <w14:ligatures w14:val="none"/>
        </w:rPr>
      </w:pPr>
      <w:r w:rsidRPr="008B1262">
        <w:rPr>
          <w:rFonts w:ascii="Times New Roman" w:eastAsia="Times New Roman" w:hAnsi="Times New Roman"/>
          <w:kern w:val="0"/>
          <w14:ligatures w14:val="none"/>
        </w:rPr>
        <w:t xml:space="preserve">Some universities arrange individual tutoring meetings that let students gain direct criticism for their writing assignment. The tutoring process helps students find their grammatical errors while </w:t>
      </w:r>
      <w:proofErr w:type="gramStart"/>
      <w:r w:rsidRPr="008B1262">
        <w:rPr>
          <w:rFonts w:ascii="Times New Roman" w:eastAsia="Times New Roman" w:hAnsi="Times New Roman"/>
          <w:kern w:val="0"/>
          <w14:ligatures w14:val="none"/>
        </w:rPr>
        <w:t>tutor</w:t>
      </w:r>
      <w:proofErr w:type="gramEnd"/>
      <w:r w:rsidRPr="008B1262">
        <w:rPr>
          <w:rFonts w:ascii="Times New Roman" w:eastAsia="Times New Roman" w:hAnsi="Times New Roman"/>
          <w:kern w:val="0"/>
          <w14:ligatures w14:val="none"/>
        </w:rPr>
        <w:t xml:space="preserve"> reveal weakness in arguments and multiple opportunities to expand their vocabulary (Ngo, 2023). Students who face challenges with cohesion and clarity benefits strongly from personalized feedback because tutors supply specific improvement techniques (</w:t>
      </w:r>
      <w:proofErr w:type="spellStart"/>
      <w:r w:rsidRPr="008B1262">
        <w:rPr>
          <w:rFonts w:ascii="Times New Roman" w:eastAsia="Times New Roman" w:hAnsi="Times New Roman"/>
          <w:kern w:val="0"/>
          <w14:ligatures w14:val="none"/>
        </w:rPr>
        <w:t>Subon</w:t>
      </w:r>
      <w:proofErr w:type="spellEnd"/>
      <w:r w:rsidRPr="008B1262">
        <w:rPr>
          <w:rFonts w:ascii="Times New Roman" w:eastAsia="Times New Roman" w:hAnsi="Times New Roman"/>
          <w:kern w:val="0"/>
          <w14:ligatures w14:val="none"/>
        </w:rPr>
        <w:t xml:space="preserve"> &amp; </w:t>
      </w:r>
      <w:proofErr w:type="spellStart"/>
      <w:r w:rsidRPr="008B1262">
        <w:rPr>
          <w:rFonts w:ascii="Times New Roman" w:eastAsia="Times New Roman" w:hAnsi="Times New Roman"/>
          <w:kern w:val="0"/>
          <w14:ligatures w14:val="none"/>
        </w:rPr>
        <w:t>Unin</w:t>
      </w:r>
      <w:proofErr w:type="spellEnd"/>
      <w:r w:rsidRPr="008B1262">
        <w:rPr>
          <w:rFonts w:ascii="Times New Roman" w:eastAsia="Times New Roman" w:hAnsi="Times New Roman"/>
          <w:kern w:val="0"/>
          <w14:ligatures w14:val="none"/>
        </w:rPr>
        <w:t>, 2021). Research has established that students achieve higher academic writing confidence through collaborative learning situations (</w:t>
      </w:r>
      <w:proofErr w:type="spellStart"/>
      <w:r w:rsidRPr="008B1262">
        <w:rPr>
          <w:rFonts w:ascii="Times New Roman" w:eastAsia="Times New Roman" w:hAnsi="Times New Roman"/>
          <w:kern w:val="0"/>
          <w14:ligatures w14:val="none"/>
        </w:rPr>
        <w:t>Madarbakus</w:t>
      </w:r>
      <w:proofErr w:type="spellEnd"/>
      <w:r w:rsidRPr="008B1262">
        <w:rPr>
          <w:rFonts w:ascii="Times New Roman" w:eastAsia="Times New Roman" w:hAnsi="Times New Roman"/>
          <w:kern w:val="0"/>
          <w14:ligatures w14:val="none"/>
        </w:rPr>
        <w:t>-Ring &amp; Benson, 2024).</w:t>
      </w:r>
    </w:p>
    <w:p w14:paraId="4291D72B" w14:textId="63D64EA7" w:rsidR="006E15FF" w:rsidRPr="008B1262" w:rsidRDefault="00F966A0" w:rsidP="008B1262">
      <w:pPr>
        <w:spacing w:line="360" w:lineRule="auto"/>
        <w:rPr>
          <w:rFonts w:ascii="Times New Roman" w:hAnsi="Times New Roman"/>
        </w:rPr>
      </w:pPr>
      <w:r w:rsidRPr="008B1262">
        <w:rPr>
          <w:rFonts w:ascii="Times New Roman" w:hAnsi="Times New Roman"/>
        </w:rPr>
        <w:lastRenderedPageBreak/>
        <w:t xml:space="preserve">The university writing support system gives essential help to ESL students who want to overcome language barriers in their academic writing. According to </w:t>
      </w:r>
      <w:proofErr w:type="spellStart"/>
      <w:r w:rsidRPr="008B1262">
        <w:rPr>
          <w:rFonts w:ascii="Times New Roman" w:hAnsi="Times New Roman"/>
        </w:rPr>
        <w:t>Ofte</w:t>
      </w:r>
      <w:proofErr w:type="spellEnd"/>
      <w:r w:rsidRPr="008B1262">
        <w:rPr>
          <w:rFonts w:ascii="Times New Roman" w:hAnsi="Times New Roman"/>
        </w:rPr>
        <w:t xml:space="preserve"> (2014) </w:t>
      </w:r>
      <w:proofErr w:type="spellStart"/>
      <w:proofErr w:type="gramStart"/>
      <w:r w:rsidRPr="008B1262">
        <w:rPr>
          <w:rFonts w:ascii="Times New Roman" w:hAnsi="Times New Roman"/>
        </w:rPr>
        <w:t>non native</w:t>
      </w:r>
      <w:proofErr w:type="spellEnd"/>
      <w:proofErr w:type="gramEnd"/>
      <w:r w:rsidRPr="008B1262">
        <w:rPr>
          <w:rFonts w:ascii="Times New Roman" w:hAnsi="Times New Roman"/>
        </w:rPr>
        <w:t xml:space="preserve"> English language speakers can enhance their academic writing their academic writing through developing the structure and language function of the English language. ESL students in university support services benefit from vocabulary development programs which help </w:t>
      </w:r>
      <w:r w:rsidR="00B020AE" w:rsidRPr="008B1262">
        <w:rPr>
          <w:rFonts w:ascii="Times New Roman" w:hAnsi="Times New Roman"/>
        </w:rPr>
        <w:t xml:space="preserve">students deal with their limitations to interact effectively with academic texts (Asnas et al., 2022) </w:t>
      </w:r>
    </w:p>
    <w:p w14:paraId="65159E39" w14:textId="5FF3DAC5" w:rsidR="00B020AE" w:rsidRPr="008B1262" w:rsidRDefault="00B020AE" w:rsidP="008B1262">
      <w:pPr>
        <w:spacing w:line="360" w:lineRule="auto"/>
        <w:rPr>
          <w:rFonts w:ascii="Times New Roman" w:hAnsi="Times New Roman"/>
          <w:b/>
          <w:bCs/>
          <w:sz w:val="28"/>
          <w:szCs w:val="28"/>
        </w:rPr>
      </w:pPr>
      <w:r w:rsidRPr="008B1262">
        <w:rPr>
          <w:rFonts w:ascii="Times New Roman" w:hAnsi="Times New Roman"/>
          <w:b/>
          <w:bCs/>
          <w:sz w:val="28"/>
          <w:szCs w:val="28"/>
        </w:rPr>
        <w:t>Threat: Not Utilizing Online Resources in Academic Writing</w:t>
      </w:r>
    </w:p>
    <w:p w14:paraId="4CA91EE9" w14:textId="5F9A4DF7" w:rsidR="00B020AE" w:rsidRPr="008B1262" w:rsidRDefault="00B020AE" w:rsidP="008B1262">
      <w:pPr>
        <w:spacing w:line="360" w:lineRule="auto"/>
        <w:rPr>
          <w:rFonts w:ascii="Times New Roman" w:eastAsia="Times New Roman" w:hAnsi="Times New Roman"/>
          <w:kern w:val="0"/>
          <w14:ligatures w14:val="none"/>
        </w:rPr>
      </w:pPr>
      <w:r w:rsidRPr="008B1262">
        <w:rPr>
          <w:rFonts w:ascii="Times New Roman" w:hAnsi="Times New Roman"/>
        </w:rPr>
        <w:t>Academic</w:t>
      </w:r>
      <w:r w:rsidR="000F76DD" w:rsidRPr="008B1262">
        <w:rPr>
          <w:rFonts w:ascii="Times New Roman" w:hAnsi="Times New Roman"/>
        </w:rPr>
        <w:t xml:space="preserve"> </w:t>
      </w:r>
      <w:r w:rsidR="000F76DD" w:rsidRPr="008B1262">
        <w:rPr>
          <w:rFonts w:ascii="Times New Roman" w:eastAsia="Times New Roman" w:hAnsi="Times New Roman"/>
          <w:kern w:val="0"/>
          <w14:ligatures w14:val="none"/>
        </w:rPr>
        <w:t xml:space="preserve">writing development is at risk when writers don't use online resources. Academic writing relies on digital tools to improve quality, efficiency, and credibility. Lack of these resources leads to poor research output, linguistic errors, and limited access to scholarly literature </w:t>
      </w:r>
      <w:r w:rsidR="000F76DD" w:rsidRPr="00FE1F8D">
        <w:rPr>
          <w:rFonts w:ascii="Times New Roman" w:eastAsia="Times New Roman" w:hAnsi="Times New Roman"/>
          <w:kern w:val="0"/>
          <w14:ligatures w14:val="none"/>
        </w:rPr>
        <w:t>(Fredericks &amp; Louw, 2024).</w:t>
      </w:r>
      <w:r w:rsidR="000F76DD" w:rsidRPr="008B1262">
        <w:rPr>
          <w:rFonts w:ascii="Times New Roman" w:eastAsia="Times New Roman" w:hAnsi="Times New Roman"/>
          <w:kern w:val="0"/>
          <w14:ligatures w14:val="none"/>
        </w:rPr>
        <w:t xml:space="preserve"> Lack of these resources leads to poor research output, linguistic errors, and limited access to scholarly literature (Fredericks &amp; Louw, 2024).</w:t>
      </w:r>
      <w:r w:rsidR="00874604" w:rsidRPr="008B1262">
        <w:rPr>
          <w:rFonts w:ascii="Times New Roman" w:eastAsia="Times New Roman" w:hAnsi="Times New Roman"/>
          <w:kern w:val="0"/>
          <w14:ligatures w14:val="none"/>
        </w:rPr>
        <w:t xml:space="preserve"> Because they lose access to credible academic materials. researchers risk not using online resources. </w:t>
      </w:r>
      <w:r w:rsidR="00874604" w:rsidRPr="00FE1F8D">
        <w:rPr>
          <w:rFonts w:ascii="Times New Roman" w:eastAsia="Times New Roman" w:hAnsi="Times New Roman"/>
          <w:kern w:val="0"/>
          <w14:ligatures w14:val="none"/>
        </w:rPr>
        <w:t xml:space="preserve">Manda &amp; </w:t>
      </w:r>
      <w:proofErr w:type="spellStart"/>
      <w:r w:rsidR="00874604" w:rsidRPr="00FE1F8D">
        <w:rPr>
          <w:rFonts w:ascii="Times New Roman" w:eastAsia="Times New Roman" w:hAnsi="Times New Roman"/>
          <w:kern w:val="0"/>
          <w14:ligatures w14:val="none"/>
        </w:rPr>
        <w:t>Nawe</w:t>
      </w:r>
      <w:proofErr w:type="spellEnd"/>
      <w:r w:rsidR="00874604" w:rsidRPr="00FE1F8D">
        <w:rPr>
          <w:rFonts w:ascii="Times New Roman" w:eastAsia="Times New Roman" w:hAnsi="Times New Roman"/>
          <w:kern w:val="0"/>
          <w14:ligatures w14:val="none"/>
        </w:rPr>
        <w:t xml:space="preserve"> (2009)</w:t>
      </w:r>
      <w:r w:rsidR="00874604" w:rsidRPr="008B1262">
        <w:rPr>
          <w:rFonts w:ascii="Times New Roman" w:eastAsia="Times New Roman" w:hAnsi="Times New Roman"/>
          <w:kern w:val="0"/>
          <w14:ligatures w14:val="none"/>
        </w:rPr>
        <w:t xml:space="preserve"> recommend using peer-reviewed journals, scholarly articles, and reliable sources for argumentation in academic writing. Students without access to Google Scholar ScienceDirect and JSTOR use unverified and non-academic materials, which weakens their arguments </w:t>
      </w:r>
      <w:r w:rsidR="00874604" w:rsidRPr="00FE1F8D">
        <w:rPr>
          <w:rFonts w:ascii="Times New Roman" w:eastAsia="Times New Roman" w:hAnsi="Times New Roman"/>
          <w:kern w:val="0"/>
          <w14:ligatures w14:val="none"/>
        </w:rPr>
        <w:t>(Sheerah et al., 2022).</w:t>
      </w:r>
      <w:r w:rsidR="00874604" w:rsidRPr="008B1262">
        <w:rPr>
          <w:rFonts w:ascii="Times New Roman" w:eastAsia="Times New Roman" w:hAnsi="Times New Roman"/>
          <w:kern w:val="0"/>
          <w14:ligatures w14:val="none"/>
        </w:rPr>
        <w:t xml:space="preserve"> Using EndNote, Mendeley, and Zotero, researchers can automate reference </w:t>
      </w:r>
      <w:proofErr w:type="spellStart"/>
      <w:r w:rsidR="00874604" w:rsidRPr="008B1262">
        <w:rPr>
          <w:rFonts w:ascii="Times New Roman" w:eastAsia="Times New Roman" w:hAnsi="Times New Roman"/>
          <w:kern w:val="0"/>
          <w14:ligatures w14:val="none"/>
        </w:rPr>
        <w:t>organisation</w:t>
      </w:r>
      <w:proofErr w:type="spellEnd"/>
      <w:r w:rsidR="00874604" w:rsidRPr="008B1262">
        <w:rPr>
          <w:rFonts w:ascii="Times New Roman" w:eastAsia="Times New Roman" w:hAnsi="Times New Roman"/>
          <w:kern w:val="0"/>
          <w14:ligatures w14:val="none"/>
        </w:rPr>
        <w:t xml:space="preserve"> and format citations. Citation management software is necessary to prevent plagiarism and incorrect citations, which are serious academic integrity issues (Maharani et al., 2023).</w:t>
      </w:r>
    </w:p>
    <w:p w14:paraId="35BDD143" w14:textId="4330313E" w:rsidR="00EB6724" w:rsidRPr="008B1262" w:rsidRDefault="00EB6724" w:rsidP="008B1262">
      <w:pPr>
        <w:spacing w:line="360" w:lineRule="auto"/>
        <w:rPr>
          <w:rFonts w:ascii="Times New Roman" w:eastAsia="Times New Roman" w:hAnsi="Times New Roman"/>
          <w:kern w:val="0"/>
          <w14:ligatures w14:val="none"/>
        </w:rPr>
      </w:pPr>
      <w:r w:rsidRPr="008B1262">
        <w:rPr>
          <w:rFonts w:ascii="Times New Roman" w:eastAsia="Times New Roman" w:hAnsi="Times New Roman"/>
          <w:kern w:val="0"/>
          <w14:ligatures w14:val="none"/>
        </w:rPr>
        <w:t xml:space="preserve">The detection of syntax errors together with passive voice misuse and sentence clarity problems in academic writing depends on online grammar tools such as Grammarly and Hemingway Editor (Nikolenko et al., 2021). These tools are very </w:t>
      </w:r>
      <w:proofErr w:type="gramStart"/>
      <w:r w:rsidRPr="008B1262">
        <w:rPr>
          <w:rFonts w:ascii="Times New Roman" w:eastAsia="Times New Roman" w:hAnsi="Times New Roman"/>
          <w:kern w:val="0"/>
          <w14:ligatures w14:val="none"/>
        </w:rPr>
        <w:t>useful</w:t>
      </w:r>
      <w:proofErr w:type="gramEnd"/>
      <w:r w:rsidRPr="008B1262">
        <w:rPr>
          <w:rFonts w:ascii="Times New Roman" w:eastAsia="Times New Roman" w:hAnsi="Times New Roman"/>
          <w:kern w:val="0"/>
          <w14:ligatures w14:val="none"/>
        </w:rPr>
        <w:t xml:space="preserve"> </w:t>
      </w:r>
      <w:proofErr w:type="gramStart"/>
      <w:r w:rsidRPr="008B1262">
        <w:rPr>
          <w:rFonts w:ascii="Times New Roman" w:eastAsia="Times New Roman" w:hAnsi="Times New Roman"/>
          <w:kern w:val="0"/>
          <w14:ligatures w14:val="none"/>
        </w:rPr>
        <w:t>specially</w:t>
      </w:r>
      <w:proofErr w:type="gramEnd"/>
      <w:r w:rsidRPr="008B1262">
        <w:rPr>
          <w:rFonts w:ascii="Times New Roman" w:eastAsia="Times New Roman" w:hAnsi="Times New Roman"/>
          <w:kern w:val="0"/>
          <w14:ligatures w14:val="none"/>
        </w:rPr>
        <w:t xml:space="preserve"> for speakers of other languages speakers. Students who avoid using these resources submit assignments containing mistakes in grammar and tone which leads to academic performance deterioration (</w:t>
      </w:r>
      <w:proofErr w:type="spellStart"/>
      <w:r w:rsidRPr="008B1262">
        <w:rPr>
          <w:rFonts w:ascii="Times New Roman" w:eastAsia="Times New Roman" w:hAnsi="Times New Roman"/>
          <w:kern w:val="0"/>
          <w14:ligatures w14:val="none"/>
        </w:rPr>
        <w:t>Ofte</w:t>
      </w:r>
      <w:proofErr w:type="spellEnd"/>
      <w:r w:rsidRPr="008B1262">
        <w:rPr>
          <w:rFonts w:ascii="Times New Roman" w:eastAsia="Times New Roman" w:hAnsi="Times New Roman"/>
          <w:kern w:val="0"/>
          <w14:ligatures w14:val="none"/>
        </w:rPr>
        <w:t>, 2014). Online resources offer useful academic phrase banks containing argument structure templates and writing guide templates to organize their arguments properly.</w:t>
      </w:r>
      <w:r w:rsidR="008B1262" w:rsidRPr="008B1262">
        <w:rPr>
          <w:rFonts w:ascii="Times New Roman" w:eastAsia="Times New Roman" w:hAnsi="Times New Roman"/>
          <w:kern w:val="0"/>
          <w14:ligatures w14:val="none"/>
        </w:rPr>
        <w:t xml:space="preserve"> Students often face challenges in maintaining good cohesion and logic together with coherent argument structure when they do not utilize these resources (</w:t>
      </w:r>
      <w:proofErr w:type="spellStart"/>
      <w:r w:rsidR="008B1262" w:rsidRPr="008B1262">
        <w:rPr>
          <w:rFonts w:ascii="Times New Roman" w:eastAsia="Times New Roman" w:hAnsi="Times New Roman"/>
          <w:kern w:val="0"/>
          <w14:ligatures w14:val="none"/>
        </w:rPr>
        <w:t>Subon</w:t>
      </w:r>
      <w:proofErr w:type="spellEnd"/>
      <w:r w:rsidR="008B1262" w:rsidRPr="008B1262">
        <w:rPr>
          <w:rFonts w:ascii="Times New Roman" w:eastAsia="Times New Roman" w:hAnsi="Times New Roman"/>
          <w:kern w:val="0"/>
          <w14:ligatures w14:val="none"/>
        </w:rPr>
        <w:t xml:space="preserve"> &amp; </w:t>
      </w:r>
      <w:proofErr w:type="spellStart"/>
      <w:r w:rsidR="008B1262" w:rsidRPr="008B1262">
        <w:rPr>
          <w:rFonts w:ascii="Times New Roman" w:eastAsia="Times New Roman" w:hAnsi="Times New Roman"/>
          <w:kern w:val="0"/>
          <w14:ligatures w14:val="none"/>
        </w:rPr>
        <w:t>Unin</w:t>
      </w:r>
      <w:proofErr w:type="spellEnd"/>
      <w:r w:rsidR="008B1262" w:rsidRPr="008B1262">
        <w:rPr>
          <w:rFonts w:ascii="Times New Roman" w:eastAsia="Times New Roman" w:hAnsi="Times New Roman"/>
          <w:kern w:val="0"/>
          <w14:ligatures w14:val="none"/>
        </w:rPr>
        <w:t>, 2021).</w:t>
      </w:r>
    </w:p>
    <w:p w14:paraId="4A5FA4C5" w14:textId="7E4DC0DE" w:rsidR="009A128D" w:rsidRDefault="008B1262" w:rsidP="009A128D">
      <w:pPr>
        <w:spacing w:line="360" w:lineRule="auto"/>
        <w:rPr>
          <w:rFonts w:ascii="Times New Roman" w:eastAsia="Times New Roman" w:hAnsi="Times New Roman"/>
          <w:kern w:val="0"/>
          <w14:ligatures w14:val="none"/>
        </w:rPr>
      </w:pPr>
      <w:r w:rsidRPr="008B1262">
        <w:rPr>
          <w:rFonts w:ascii="Times New Roman" w:eastAsia="Times New Roman" w:hAnsi="Times New Roman"/>
          <w:kern w:val="0"/>
          <w14:ligatures w14:val="none"/>
        </w:rPr>
        <w:lastRenderedPageBreak/>
        <w:t>Academic networking along with peer review and collaboration become possible through online resources. Academia.edu and ResearchGate enable students to interact with scientists who grant them access to new scientific material through academic conversation platforms (Ngo, 2023). Students who do not use these digital resources miss out access to modern research patterns together with expert advice which restricts them from beneficial learning resources. Students who avoid utilizing these platforms will receive restricted feedback and develop fewer opportunities for betterment and produce weaker end products (Asnas et al., 2022).</w:t>
      </w:r>
    </w:p>
    <w:p w14:paraId="27EED2D4" w14:textId="23EA8843" w:rsidR="009A128D" w:rsidRPr="009A128D" w:rsidRDefault="009A128D" w:rsidP="009A128D">
      <w:pPr>
        <w:spacing w:line="360" w:lineRule="auto"/>
        <w:rPr>
          <w:rFonts w:ascii="Times New Roman" w:eastAsia="Times New Roman" w:hAnsi="Times New Roman"/>
          <w:b/>
          <w:bCs/>
          <w:kern w:val="0"/>
          <w:sz w:val="28"/>
          <w:szCs w:val="28"/>
          <w14:ligatures w14:val="none"/>
        </w:rPr>
      </w:pPr>
      <w:r w:rsidRPr="009A128D">
        <w:rPr>
          <w:rFonts w:ascii="Times New Roman" w:eastAsia="Times New Roman" w:hAnsi="Times New Roman"/>
          <w:b/>
          <w:bCs/>
          <w:kern w:val="0"/>
          <w:sz w:val="28"/>
          <w:szCs w:val="28"/>
          <w14:ligatures w14:val="none"/>
        </w:rPr>
        <w:t>References</w:t>
      </w:r>
    </w:p>
    <w:p w14:paraId="5240FEA5" w14:textId="77777777" w:rsidR="009A128D" w:rsidRDefault="009A128D" w:rsidP="009A128D">
      <w:pPr>
        <w:spacing w:line="360" w:lineRule="auto"/>
      </w:pPr>
      <w:r w:rsidRPr="009A128D">
        <w:rPr>
          <w:rFonts w:ascii="Times New Roman" w:eastAsia="Times New Roman" w:hAnsi="Times New Roman"/>
          <w:kern w:val="0"/>
          <w14:ligatures w14:val="none"/>
        </w:rPr>
        <w:t xml:space="preserve">Asnas, S.A.M., Mustofa, M., &amp; </w:t>
      </w:r>
      <w:proofErr w:type="spellStart"/>
      <w:r w:rsidRPr="009A128D">
        <w:rPr>
          <w:rFonts w:ascii="Times New Roman" w:eastAsia="Times New Roman" w:hAnsi="Times New Roman"/>
          <w:kern w:val="0"/>
          <w14:ligatures w14:val="none"/>
        </w:rPr>
        <w:t>Ubaidillah</w:t>
      </w:r>
      <w:proofErr w:type="spellEnd"/>
      <w:r w:rsidRPr="009A128D">
        <w:rPr>
          <w:rFonts w:ascii="Times New Roman" w:eastAsia="Times New Roman" w:hAnsi="Times New Roman"/>
          <w:kern w:val="0"/>
          <w14:ligatures w14:val="none"/>
        </w:rPr>
        <w:t xml:space="preserve">, M.F. (2022). </w:t>
      </w:r>
      <w:r w:rsidRPr="009A128D">
        <w:rPr>
          <w:rFonts w:ascii="Times New Roman" w:eastAsia="Times New Roman" w:hAnsi="Times New Roman"/>
          <w:i/>
          <w:iCs/>
          <w:kern w:val="0"/>
          <w14:ligatures w14:val="none"/>
        </w:rPr>
        <w:t>Investigating Academic Writing in EFL Contexts: Students’ Voices on Complexities and Coping Strategies</w:t>
      </w:r>
      <w:r w:rsidRPr="009A128D">
        <w:rPr>
          <w:rFonts w:ascii="Times New Roman" w:eastAsia="Times New Roman" w:hAnsi="Times New Roman"/>
          <w:kern w:val="0"/>
          <w14:ligatures w14:val="none"/>
        </w:rPr>
        <w:t xml:space="preserve">. Vision Journal for Language and Foreign Language Learning. DOI: </w:t>
      </w:r>
      <w:hyperlink r:id="rId4" w:tgtFrame="_new" w:history="1">
        <w:r w:rsidRPr="009A128D">
          <w:rPr>
            <w:rFonts w:ascii="Times New Roman" w:eastAsia="Times New Roman" w:hAnsi="Times New Roman"/>
            <w:color w:val="0000FF"/>
            <w:kern w:val="0"/>
            <w:u w:val="single"/>
            <w14:ligatures w14:val="none"/>
          </w:rPr>
          <w:t>10.21580/vjv12i116326</w:t>
        </w:r>
      </w:hyperlink>
    </w:p>
    <w:p w14:paraId="0499BE29" w14:textId="77777777" w:rsidR="005A1292" w:rsidRPr="005A1292" w:rsidRDefault="005A1292" w:rsidP="005A1292">
      <w:pPr>
        <w:spacing w:line="360" w:lineRule="auto"/>
        <w:rPr>
          <w:rFonts w:ascii="Times New Roman" w:eastAsia="Times New Roman" w:hAnsi="Times New Roman"/>
          <w:kern w:val="0"/>
          <w14:ligatures w14:val="none"/>
        </w:rPr>
      </w:pPr>
      <w:r w:rsidRPr="005A1292">
        <w:rPr>
          <w:rFonts w:ascii="Times New Roman" w:eastAsia="Times New Roman" w:hAnsi="Times New Roman"/>
          <w:kern w:val="0"/>
          <w14:ligatures w14:val="none"/>
        </w:rPr>
        <w:t xml:space="preserve">Fredericks, B.G., &amp; Louw, T.W. (2024). </w:t>
      </w:r>
      <w:r w:rsidRPr="005A1292">
        <w:rPr>
          <w:rFonts w:ascii="Times New Roman" w:eastAsia="Times New Roman" w:hAnsi="Times New Roman"/>
          <w:i/>
          <w:iCs/>
          <w:kern w:val="0"/>
          <w14:ligatures w14:val="none"/>
        </w:rPr>
        <w:t>Exploring Student and Lecturer Perspectives on Academic Writing: A Case Study at the Central University of Technology, South Africa</w:t>
      </w:r>
      <w:r w:rsidRPr="005A1292">
        <w:rPr>
          <w:rFonts w:ascii="Times New Roman" w:eastAsia="Times New Roman" w:hAnsi="Times New Roman"/>
          <w:kern w:val="0"/>
          <w14:ligatures w14:val="none"/>
        </w:rPr>
        <w:t xml:space="preserve">. LANGUAGE LITERACY Journal of Linguistics Literature and Language Teaching. DOI: </w:t>
      </w:r>
      <w:hyperlink r:id="rId5" w:tgtFrame="_new" w:history="1">
        <w:r w:rsidRPr="005A1292">
          <w:rPr>
            <w:rStyle w:val="Hyperlink"/>
            <w:rFonts w:ascii="Times New Roman" w:eastAsia="Times New Roman" w:hAnsi="Times New Roman"/>
            <w:kern w:val="0"/>
            <w14:ligatures w14:val="none"/>
          </w:rPr>
          <w:t>10.30743/</w:t>
        </w:r>
        <w:proofErr w:type="gramStart"/>
        <w:r w:rsidRPr="005A1292">
          <w:rPr>
            <w:rStyle w:val="Hyperlink"/>
            <w:rFonts w:ascii="Times New Roman" w:eastAsia="Times New Roman" w:hAnsi="Times New Roman"/>
            <w:kern w:val="0"/>
            <w14:ligatures w14:val="none"/>
          </w:rPr>
          <w:t>ll.v</w:t>
        </w:r>
        <w:proofErr w:type="gramEnd"/>
        <w:r w:rsidRPr="005A1292">
          <w:rPr>
            <w:rStyle w:val="Hyperlink"/>
            <w:rFonts w:ascii="Times New Roman" w:eastAsia="Times New Roman" w:hAnsi="Times New Roman"/>
            <w:kern w:val="0"/>
            <w14:ligatures w14:val="none"/>
          </w:rPr>
          <w:t>8i2.10165</w:t>
        </w:r>
      </w:hyperlink>
    </w:p>
    <w:p w14:paraId="69A21479" w14:textId="67193012" w:rsidR="005A1292" w:rsidRPr="009A128D" w:rsidRDefault="00FE1F8D" w:rsidP="009A128D">
      <w:pPr>
        <w:spacing w:line="360" w:lineRule="auto"/>
        <w:rPr>
          <w:rFonts w:ascii="Times New Roman" w:eastAsia="Times New Roman" w:hAnsi="Times New Roman"/>
          <w:kern w:val="0"/>
          <w14:ligatures w14:val="none"/>
        </w:rPr>
      </w:pPr>
      <w:r w:rsidRPr="00FE1F8D">
        <w:rPr>
          <w:rFonts w:ascii="Times New Roman" w:eastAsia="Times New Roman" w:hAnsi="Times New Roman"/>
          <w:kern w:val="0"/>
          <w14:ligatures w14:val="none"/>
        </w:rPr>
        <w:t xml:space="preserve">Fredericks, B.G., &amp; Louw, T.W. (2024). </w:t>
      </w:r>
      <w:r w:rsidRPr="00FE1F8D">
        <w:rPr>
          <w:rFonts w:ascii="Times New Roman" w:eastAsia="Times New Roman" w:hAnsi="Times New Roman"/>
          <w:i/>
          <w:iCs/>
          <w:kern w:val="0"/>
          <w14:ligatures w14:val="none"/>
        </w:rPr>
        <w:t>Exploring Student and Lecturer Perspectives on Academic Writing: A Case Study at the Central University of Technology, South Africa</w:t>
      </w:r>
      <w:r w:rsidRPr="00FE1F8D">
        <w:rPr>
          <w:rFonts w:ascii="Times New Roman" w:eastAsia="Times New Roman" w:hAnsi="Times New Roman"/>
          <w:kern w:val="0"/>
          <w14:ligatures w14:val="none"/>
        </w:rPr>
        <w:t xml:space="preserve">. LANGUAGE LITERACY Journal of Linguistics Literature and Language Teaching. DOI: </w:t>
      </w:r>
      <w:hyperlink r:id="rId6" w:tgtFrame="_new" w:history="1">
        <w:r w:rsidRPr="00FE1F8D">
          <w:rPr>
            <w:rStyle w:val="Hyperlink"/>
            <w:rFonts w:ascii="Times New Roman" w:eastAsia="Times New Roman" w:hAnsi="Times New Roman"/>
            <w:kern w:val="0"/>
            <w14:ligatures w14:val="none"/>
          </w:rPr>
          <w:t>10.30743/</w:t>
        </w:r>
        <w:proofErr w:type="gramStart"/>
        <w:r w:rsidRPr="00FE1F8D">
          <w:rPr>
            <w:rStyle w:val="Hyperlink"/>
            <w:rFonts w:ascii="Times New Roman" w:eastAsia="Times New Roman" w:hAnsi="Times New Roman"/>
            <w:kern w:val="0"/>
            <w14:ligatures w14:val="none"/>
          </w:rPr>
          <w:t>ll.v</w:t>
        </w:r>
        <w:proofErr w:type="gramEnd"/>
        <w:r w:rsidRPr="00FE1F8D">
          <w:rPr>
            <w:rStyle w:val="Hyperlink"/>
            <w:rFonts w:ascii="Times New Roman" w:eastAsia="Times New Roman" w:hAnsi="Times New Roman"/>
            <w:kern w:val="0"/>
            <w14:ligatures w14:val="none"/>
          </w:rPr>
          <w:t>8i2.10165</w:t>
        </w:r>
      </w:hyperlink>
    </w:p>
    <w:p w14:paraId="2275DB0E" w14:textId="77777777" w:rsidR="009A128D" w:rsidRPr="009A128D" w:rsidRDefault="009A128D" w:rsidP="009A128D">
      <w:pPr>
        <w:spacing w:line="360" w:lineRule="auto"/>
        <w:rPr>
          <w:rFonts w:ascii="Times New Roman" w:eastAsia="Times New Roman" w:hAnsi="Times New Roman"/>
          <w:kern w:val="0"/>
          <w14:ligatures w14:val="none"/>
        </w:rPr>
      </w:pPr>
      <w:r w:rsidRPr="009A128D">
        <w:rPr>
          <w:rFonts w:ascii="Times New Roman" w:eastAsia="Times New Roman" w:hAnsi="Times New Roman"/>
          <w:kern w:val="0"/>
          <w14:ligatures w14:val="none"/>
        </w:rPr>
        <w:t xml:space="preserve">Hartono, H., Anwar, C., &amp; </w:t>
      </w:r>
      <w:proofErr w:type="spellStart"/>
      <w:r w:rsidRPr="009A128D">
        <w:rPr>
          <w:rFonts w:ascii="Times New Roman" w:eastAsia="Times New Roman" w:hAnsi="Times New Roman"/>
          <w:kern w:val="0"/>
          <w14:ligatures w14:val="none"/>
        </w:rPr>
        <w:t>Murtiningrum</w:t>
      </w:r>
      <w:proofErr w:type="spellEnd"/>
      <w:r w:rsidRPr="009A128D">
        <w:rPr>
          <w:rFonts w:ascii="Times New Roman" w:eastAsia="Times New Roman" w:hAnsi="Times New Roman"/>
          <w:kern w:val="0"/>
          <w14:ligatures w14:val="none"/>
        </w:rPr>
        <w:t xml:space="preserve">, A. (2019). </w:t>
      </w:r>
      <w:r w:rsidRPr="009A128D">
        <w:rPr>
          <w:rFonts w:ascii="Times New Roman" w:eastAsia="Times New Roman" w:hAnsi="Times New Roman"/>
          <w:i/>
          <w:iCs/>
          <w:kern w:val="0"/>
          <w14:ligatures w14:val="none"/>
        </w:rPr>
        <w:t xml:space="preserve">Corrective </w:t>
      </w:r>
      <w:proofErr w:type="gramStart"/>
      <w:r w:rsidRPr="009A128D">
        <w:rPr>
          <w:rFonts w:ascii="Times New Roman" w:eastAsia="Times New Roman" w:hAnsi="Times New Roman"/>
          <w:i/>
          <w:iCs/>
          <w:kern w:val="0"/>
          <w14:ligatures w14:val="none"/>
        </w:rPr>
        <w:t>Feedbacks</w:t>
      </w:r>
      <w:proofErr w:type="gramEnd"/>
      <w:r w:rsidRPr="009A128D">
        <w:rPr>
          <w:rFonts w:ascii="Times New Roman" w:eastAsia="Times New Roman" w:hAnsi="Times New Roman"/>
          <w:i/>
          <w:iCs/>
          <w:kern w:val="0"/>
          <w14:ligatures w14:val="none"/>
        </w:rPr>
        <w:t xml:space="preserve"> and Grammar Teaching in a Situated Teaching Context of Process-Based Writing</w:t>
      </w:r>
      <w:r w:rsidRPr="009A128D">
        <w:rPr>
          <w:rFonts w:ascii="Times New Roman" w:eastAsia="Times New Roman" w:hAnsi="Times New Roman"/>
          <w:kern w:val="0"/>
          <w14:ligatures w14:val="none"/>
        </w:rPr>
        <w:t xml:space="preserve">. Register Journal, 12(1), 28-48. DOI: </w:t>
      </w:r>
      <w:hyperlink r:id="rId7" w:tgtFrame="_new" w:history="1">
        <w:r w:rsidRPr="009A128D">
          <w:rPr>
            <w:rFonts w:ascii="Times New Roman" w:eastAsia="Times New Roman" w:hAnsi="Times New Roman"/>
            <w:color w:val="0000FF"/>
            <w:kern w:val="0"/>
            <w:u w:val="single"/>
            <w14:ligatures w14:val="none"/>
          </w:rPr>
          <w:t>10.18326/</w:t>
        </w:r>
        <w:proofErr w:type="gramStart"/>
        <w:r w:rsidRPr="009A128D">
          <w:rPr>
            <w:rFonts w:ascii="Times New Roman" w:eastAsia="Times New Roman" w:hAnsi="Times New Roman"/>
            <w:color w:val="0000FF"/>
            <w:kern w:val="0"/>
            <w:u w:val="single"/>
            <w14:ligatures w14:val="none"/>
          </w:rPr>
          <w:t>rgt.v</w:t>
        </w:r>
        <w:proofErr w:type="gramEnd"/>
        <w:r w:rsidRPr="009A128D">
          <w:rPr>
            <w:rFonts w:ascii="Times New Roman" w:eastAsia="Times New Roman" w:hAnsi="Times New Roman"/>
            <w:color w:val="0000FF"/>
            <w:kern w:val="0"/>
            <w:u w:val="single"/>
            <w14:ligatures w14:val="none"/>
          </w:rPr>
          <w:t>12i1.28-48</w:t>
        </w:r>
      </w:hyperlink>
    </w:p>
    <w:p w14:paraId="1E617D22" w14:textId="77777777" w:rsidR="009A128D" w:rsidRPr="009A128D" w:rsidRDefault="009A128D" w:rsidP="009A128D">
      <w:pPr>
        <w:spacing w:line="360" w:lineRule="auto"/>
        <w:rPr>
          <w:rFonts w:ascii="Times New Roman" w:eastAsia="Times New Roman" w:hAnsi="Times New Roman"/>
          <w:kern w:val="0"/>
          <w14:ligatures w14:val="none"/>
        </w:rPr>
      </w:pPr>
      <w:r w:rsidRPr="009A128D">
        <w:rPr>
          <w:rFonts w:ascii="Times New Roman" w:eastAsia="Times New Roman" w:hAnsi="Times New Roman"/>
          <w:kern w:val="0"/>
          <w14:ligatures w14:val="none"/>
        </w:rPr>
        <w:t xml:space="preserve">Hinkel, E. (2013). </w:t>
      </w:r>
      <w:r w:rsidRPr="009A128D">
        <w:rPr>
          <w:rFonts w:ascii="Times New Roman" w:eastAsia="Times New Roman" w:hAnsi="Times New Roman"/>
          <w:i/>
          <w:iCs/>
          <w:kern w:val="0"/>
          <w14:ligatures w14:val="none"/>
        </w:rPr>
        <w:t>Research Findings on Teaching Grammar for Academic Writing</w:t>
      </w:r>
      <w:r w:rsidRPr="009A128D">
        <w:rPr>
          <w:rFonts w:ascii="Times New Roman" w:eastAsia="Times New Roman" w:hAnsi="Times New Roman"/>
          <w:kern w:val="0"/>
          <w14:ligatures w14:val="none"/>
        </w:rPr>
        <w:t xml:space="preserve">. English Teaching, 68(4). DOI: </w:t>
      </w:r>
      <w:hyperlink r:id="rId8" w:tgtFrame="_new" w:history="1">
        <w:r w:rsidRPr="009A128D">
          <w:rPr>
            <w:rFonts w:ascii="Times New Roman" w:eastAsia="Times New Roman" w:hAnsi="Times New Roman"/>
            <w:color w:val="0000FF"/>
            <w:kern w:val="0"/>
            <w:u w:val="single"/>
            <w14:ligatures w14:val="none"/>
          </w:rPr>
          <w:t>10.15858/engtea.68.4.201312.3</w:t>
        </w:r>
      </w:hyperlink>
    </w:p>
    <w:p w14:paraId="1D0A3B0C" w14:textId="77777777" w:rsidR="009A128D" w:rsidRPr="009A128D" w:rsidRDefault="009A128D" w:rsidP="009A128D">
      <w:pPr>
        <w:spacing w:line="360" w:lineRule="auto"/>
        <w:rPr>
          <w:rFonts w:ascii="Times New Roman" w:eastAsia="Times New Roman" w:hAnsi="Times New Roman"/>
          <w:kern w:val="0"/>
          <w14:ligatures w14:val="none"/>
        </w:rPr>
      </w:pPr>
      <w:r w:rsidRPr="009A128D">
        <w:rPr>
          <w:rFonts w:ascii="Times New Roman" w:eastAsia="Times New Roman" w:hAnsi="Times New Roman"/>
          <w:kern w:val="0"/>
          <w14:ligatures w14:val="none"/>
        </w:rPr>
        <w:t xml:space="preserve">Ikrimah, I., &amp; </w:t>
      </w:r>
      <w:proofErr w:type="spellStart"/>
      <w:r w:rsidRPr="009A128D">
        <w:rPr>
          <w:rFonts w:ascii="Times New Roman" w:eastAsia="Times New Roman" w:hAnsi="Times New Roman"/>
          <w:kern w:val="0"/>
          <w14:ligatures w14:val="none"/>
        </w:rPr>
        <w:t>Luardini</w:t>
      </w:r>
      <w:proofErr w:type="spellEnd"/>
      <w:r w:rsidRPr="009A128D">
        <w:rPr>
          <w:rFonts w:ascii="Times New Roman" w:eastAsia="Times New Roman" w:hAnsi="Times New Roman"/>
          <w:kern w:val="0"/>
          <w14:ligatures w14:val="none"/>
        </w:rPr>
        <w:t xml:space="preserve">, M. A. (2024). </w:t>
      </w:r>
      <w:r w:rsidRPr="009A128D">
        <w:rPr>
          <w:rFonts w:ascii="Times New Roman" w:eastAsia="Times New Roman" w:hAnsi="Times New Roman"/>
          <w:i/>
          <w:iCs/>
          <w:kern w:val="0"/>
          <w14:ligatures w14:val="none"/>
        </w:rPr>
        <w:t>Exploring Clause Complexity: A Detailed Analysis Within a Specific Text</w:t>
      </w:r>
      <w:r w:rsidRPr="009A128D">
        <w:rPr>
          <w:rFonts w:ascii="Times New Roman" w:eastAsia="Times New Roman" w:hAnsi="Times New Roman"/>
          <w:kern w:val="0"/>
          <w14:ligatures w14:val="none"/>
        </w:rPr>
        <w:t xml:space="preserve">. Intensive Journal. DOI: </w:t>
      </w:r>
      <w:hyperlink r:id="rId9" w:tgtFrame="_new" w:history="1">
        <w:r w:rsidRPr="009A128D">
          <w:rPr>
            <w:rFonts w:ascii="Times New Roman" w:eastAsia="Times New Roman" w:hAnsi="Times New Roman"/>
            <w:color w:val="0000FF"/>
            <w:kern w:val="0"/>
            <w:u w:val="single"/>
            <w14:ligatures w14:val="none"/>
          </w:rPr>
          <w:t>10.31602/</w:t>
        </w:r>
        <w:proofErr w:type="gramStart"/>
        <w:r w:rsidRPr="009A128D">
          <w:rPr>
            <w:rFonts w:ascii="Times New Roman" w:eastAsia="Times New Roman" w:hAnsi="Times New Roman"/>
            <w:color w:val="0000FF"/>
            <w:kern w:val="0"/>
            <w:u w:val="single"/>
            <w14:ligatures w14:val="none"/>
          </w:rPr>
          <w:t>intensive.v</w:t>
        </w:r>
        <w:proofErr w:type="gramEnd"/>
        <w:r w:rsidRPr="009A128D">
          <w:rPr>
            <w:rFonts w:ascii="Times New Roman" w:eastAsia="Times New Roman" w:hAnsi="Times New Roman"/>
            <w:color w:val="0000FF"/>
            <w:kern w:val="0"/>
            <w:u w:val="single"/>
            <w14:ligatures w14:val="none"/>
          </w:rPr>
          <w:t>7i1.13221</w:t>
        </w:r>
      </w:hyperlink>
    </w:p>
    <w:p w14:paraId="2C880FF4" w14:textId="77777777" w:rsidR="009A128D" w:rsidRPr="009A128D" w:rsidRDefault="009A128D" w:rsidP="009A128D">
      <w:pPr>
        <w:spacing w:line="360" w:lineRule="auto"/>
        <w:rPr>
          <w:rFonts w:ascii="Times New Roman" w:eastAsia="Times New Roman" w:hAnsi="Times New Roman"/>
          <w:kern w:val="0"/>
          <w14:ligatures w14:val="none"/>
        </w:rPr>
      </w:pPr>
      <w:proofErr w:type="spellStart"/>
      <w:r w:rsidRPr="009A128D">
        <w:rPr>
          <w:rFonts w:ascii="Times New Roman" w:eastAsia="Times New Roman" w:hAnsi="Times New Roman"/>
          <w:kern w:val="0"/>
          <w14:ligatures w14:val="none"/>
        </w:rPr>
        <w:t>Madarbakus</w:t>
      </w:r>
      <w:proofErr w:type="spellEnd"/>
      <w:r w:rsidRPr="009A128D">
        <w:rPr>
          <w:rFonts w:ascii="Times New Roman" w:eastAsia="Times New Roman" w:hAnsi="Times New Roman"/>
          <w:kern w:val="0"/>
          <w14:ligatures w14:val="none"/>
        </w:rPr>
        <w:t xml:space="preserve">-Ring, N., &amp; Benson, S. (2024). </w:t>
      </w:r>
      <w:r w:rsidRPr="009A128D">
        <w:rPr>
          <w:rFonts w:ascii="Times New Roman" w:eastAsia="Times New Roman" w:hAnsi="Times New Roman"/>
          <w:i/>
          <w:iCs/>
          <w:kern w:val="0"/>
          <w14:ligatures w14:val="none"/>
        </w:rPr>
        <w:t>TED Talks and the Textbook: An In-Depth Lexical Analysis</w:t>
      </w:r>
      <w:r w:rsidRPr="009A128D">
        <w:rPr>
          <w:rFonts w:ascii="Times New Roman" w:eastAsia="Times New Roman" w:hAnsi="Times New Roman"/>
          <w:kern w:val="0"/>
          <w14:ligatures w14:val="none"/>
        </w:rPr>
        <w:t xml:space="preserve">. Languages. DOI: </w:t>
      </w:r>
      <w:hyperlink r:id="rId10" w:tgtFrame="_new" w:history="1">
        <w:r w:rsidRPr="009A128D">
          <w:rPr>
            <w:rFonts w:ascii="Times New Roman" w:eastAsia="Times New Roman" w:hAnsi="Times New Roman"/>
            <w:color w:val="0000FF"/>
            <w:kern w:val="0"/>
            <w:u w:val="single"/>
            <w14:ligatures w14:val="none"/>
          </w:rPr>
          <w:t>10.3390/languages9100309</w:t>
        </w:r>
      </w:hyperlink>
    </w:p>
    <w:p w14:paraId="7AD8E040" w14:textId="77777777" w:rsidR="009A128D" w:rsidRPr="009A128D" w:rsidRDefault="009A128D" w:rsidP="009A128D">
      <w:pPr>
        <w:spacing w:line="360" w:lineRule="auto"/>
        <w:rPr>
          <w:rFonts w:ascii="Times New Roman" w:eastAsia="Times New Roman" w:hAnsi="Times New Roman"/>
          <w:kern w:val="0"/>
          <w14:ligatures w14:val="none"/>
        </w:rPr>
      </w:pPr>
      <w:r w:rsidRPr="009A128D">
        <w:rPr>
          <w:rFonts w:ascii="Times New Roman" w:eastAsia="Times New Roman" w:hAnsi="Times New Roman"/>
          <w:kern w:val="0"/>
          <w14:ligatures w14:val="none"/>
        </w:rPr>
        <w:lastRenderedPageBreak/>
        <w:t xml:space="preserve">Maharani, R., </w:t>
      </w:r>
      <w:proofErr w:type="spellStart"/>
      <w:r w:rsidRPr="009A128D">
        <w:rPr>
          <w:rFonts w:ascii="Times New Roman" w:eastAsia="Times New Roman" w:hAnsi="Times New Roman"/>
          <w:kern w:val="0"/>
          <w14:ligatures w14:val="none"/>
        </w:rPr>
        <w:t>Hakiki</w:t>
      </w:r>
      <w:proofErr w:type="spellEnd"/>
      <w:r w:rsidRPr="009A128D">
        <w:rPr>
          <w:rFonts w:ascii="Times New Roman" w:eastAsia="Times New Roman" w:hAnsi="Times New Roman"/>
          <w:kern w:val="0"/>
          <w14:ligatures w14:val="none"/>
        </w:rPr>
        <w:t xml:space="preserve">, S.S., &amp; </w:t>
      </w:r>
      <w:proofErr w:type="spellStart"/>
      <w:r w:rsidRPr="009A128D">
        <w:rPr>
          <w:rFonts w:ascii="Times New Roman" w:eastAsia="Times New Roman" w:hAnsi="Times New Roman"/>
          <w:kern w:val="0"/>
          <w14:ligatures w14:val="none"/>
        </w:rPr>
        <w:t>Safitri</w:t>
      </w:r>
      <w:proofErr w:type="spellEnd"/>
      <w:r w:rsidRPr="009A128D">
        <w:rPr>
          <w:rFonts w:ascii="Times New Roman" w:eastAsia="Times New Roman" w:hAnsi="Times New Roman"/>
          <w:kern w:val="0"/>
          <w14:ligatures w14:val="none"/>
        </w:rPr>
        <w:t xml:space="preserve">, S. (2023). </w:t>
      </w:r>
      <w:r w:rsidRPr="009A128D">
        <w:rPr>
          <w:rFonts w:ascii="Times New Roman" w:eastAsia="Times New Roman" w:hAnsi="Times New Roman"/>
          <w:i/>
          <w:iCs/>
          <w:kern w:val="0"/>
          <w14:ligatures w14:val="none"/>
        </w:rPr>
        <w:t>Students’ Problems in Writing Academic Articles: A Case Study in Academic Writing Class</w:t>
      </w:r>
      <w:r w:rsidRPr="009A128D">
        <w:rPr>
          <w:rFonts w:ascii="Times New Roman" w:eastAsia="Times New Roman" w:hAnsi="Times New Roman"/>
          <w:kern w:val="0"/>
          <w14:ligatures w14:val="none"/>
        </w:rPr>
        <w:t xml:space="preserve">. English Education </w:t>
      </w:r>
      <w:proofErr w:type="spellStart"/>
      <w:r w:rsidRPr="009A128D">
        <w:rPr>
          <w:rFonts w:ascii="Times New Roman" w:eastAsia="Times New Roman" w:hAnsi="Times New Roman"/>
          <w:kern w:val="0"/>
          <w14:ligatures w14:val="none"/>
        </w:rPr>
        <w:t>Jurnal</w:t>
      </w:r>
      <w:proofErr w:type="spellEnd"/>
      <w:r w:rsidRPr="009A128D">
        <w:rPr>
          <w:rFonts w:ascii="Times New Roman" w:eastAsia="Times New Roman" w:hAnsi="Times New Roman"/>
          <w:kern w:val="0"/>
          <w14:ligatures w14:val="none"/>
        </w:rPr>
        <w:t xml:space="preserve"> Tadris Bahasa </w:t>
      </w:r>
      <w:proofErr w:type="spellStart"/>
      <w:r w:rsidRPr="009A128D">
        <w:rPr>
          <w:rFonts w:ascii="Times New Roman" w:eastAsia="Times New Roman" w:hAnsi="Times New Roman"/>
          <w:kern w:val="0"/>
          <w14:ligatures w14:val="none"/>
        </w:rPr>
        <w:t>Inggris</w:t>
      </w:r>
      <w:proofErr w:type="spellEnd"/>
      <w:r w:rsidRPr="009A128D">
        <w:rPr>
          <w:rFonts w:ascii="Times New Roman" w:eastAsia="Times New Roman" w:hAnsi="Times New Roman"/>
          <w:kern w:val="0"/>
          <w14:ligatures w14:val="none"/>
        </w:rPr>
        <w:t xml:space="preserve">. DOI: </w:t>
      </w:r>
      <w:hyperlink r:id="rId11" w:tgtFrame="_new" w:history="1">
        <w:r w:rsidRPr="009A128D">
          <w:rPr>
            <w:rFonts w:ascii="Times New Roman" w:eastAsia="Times New Roman" w:hAnsi="Times New Roman"/>
            <w:color w:val="0000FF"/>
            <w:kern w:val="0"/>
            <w:u w:val="single"/>
            <w14:ligatures w14:val="none"/>
          </w:rPr>
          <w:t>10.24042/ee-</w:t>
        </w:r>
        <w:proofErr w:type="gramStart"/>
        <w:r w:rsidRPr="009A128D">
          <w:rPr>
            <w:rFonts w:ascii="Times New Roman" w:eastAsia="Times New Roman" w:hAnsi="Times New Roman"/>
            <w:color w:val="0000FF"/>
            <w:kern w:val="0"/>
            <w:u w:val="single"/>
            <w14:ligatures w14:val="none"/>
          </w:rPr>
          <w:t>jtbi.v</w:t>
        </w:r>
        <w:proofErr w:type="gramEnd"/>
        <w:r w:rsidRPr="009A128D">
          <w:rPr>
            <w:rFonts w:ascii="Times New Roman" w:eastAsia="Times New Roman" w:hAnsi="Times New Roman"/>
            <w:color w:val="0000FF"/>
            <w:kern w:val="0"/>
            <w:u w:val="single"/>
            <w14:ligatures w14:val="none"/>
          </w:rPr>
          <w:t>16i2.17434</w:t>
        </w:r>
      </w:hyperlink>
    </w:p>
    <w:p w14:paraId="6D1FE491" w14:textId="77777777" w:rsidR="009A128D" w:rsidRDefault="009A128D" w:rsidP="009A128D">
      <w:pPr>
        <w:spacing w:line="360" w:lineRule="auto"/>
        <w:rPr>
          <w:rFonts w:ascii="Times New Roman" w:eastAsia="Times New Roman" w:hAnsi="Times New Roman"/>
          <w:kern w:val="0"/>
          <w14:ligatures w14:val="none"/>
        </w:rPr>
      </w:pPr>
      <w:r w:rsidRPr="009A128D">
        <w:rPr>
          <w:rFonts w:ascii="Times New Roman" w:eastAsia="Times New Roman" w:hAnsi="Times New Roman"/>
          <w:kern w:val="0"/>
          <w14:ligatures w14:val="none"/>
        </w:rPr>
        <w:t xml:space="preserve">Molinari, J. (2022). </w:t>
      </w:r>
      <w:r w:rsidRPr="009A128D">
        <w:rPr>
          <w:rFonts w:ascii="Times New Roman" w:eastAsia="Times New Roman" w:hAnsi="Times New Roman"/>
          <w:i/>
          <w:iCs/>
          <w:kern w:val="0"/>
          <w14:ligatures w14:val="none"/>
        </w:rPr>
        <w:t>What Makes Writing Academic: Rethinking Theory for Practice</w:t>
      </w:r>
      <w:r w:rsidRPr="009A128D">
        <w:rPr>
          <w:rFonts w:ascii="Times New Roman" w:eastAsia="Times New Roman" w:hAnsi="Times New Roman"/>
          <w:kern w:val="0"/>
          <w14:ligatures w14:val="none"/>
        </w:rPr>
        <w:t>. Bloomsbury Academic.</w:t>
      </w:r>
    </w:p>
    <w:p w14:paraId="08DDCA65" w14:textId="5B8B4E08" w:rsidR="00157909" w:rsidRPr="009A128D" w:rsidRDefault="00157909" w:rsidP="009A128D">
      <w:pPr>
        <w:spacing w:line="360" w:lineRule="auto"/>
        <w:rPr>
          <w:rFonts w:ascii="Times New Roman" w:eastAsia="Times New Roman" w:hAnsi="Times New Roman"/>
          <w:kern w:val="0"/>
          <w14:ligatures w14:val="none"/>
        </w:rPr>
      </w:pPr>
      <w:r w:rsidRPr="00157909">
        <w:rPr>
          <w:rFonts w:ascii="Times New Roman" w:eastAsia="Times New Roman" w:hAnsi="Times New Roman"/>
          <w:kern w:val="0"/>
          <w14:ligatures w14:val="none"/>
        </w:rPr>
        <w:t xml:space="preserve">Manda, P., &amp; </w:t>
      </w:r>
      <w:proofErr w:type="spellStart"/>
      <w:r w:rsidRPr="00157909">
        <w:rPr>
          <w:rFonts w:ascii="Times New Roman" w:eastAsia="Times New Roman" w:hAnsi="Times New Roman"/>
          <w:kern w:val="0"/>
          <w14:ligatures w14:val="none"/>
        </w:rPr>
        <w:t>Nawe</w:t>
      </w:r>
      <w:proofErr w:type="spellEnd"/>
      <w:r w:rsidRPr="00157909">
        <w:rPr>
          <w:rFonts w:ascii="Times New Roman" w:eastAsia="Times New Roman" w:hAnsi="Times New Roman"/>
          <w:kern w:val="0"/>
          <w14:ligatures w14:val="none"/>
        </w:rPr>
        <w:t xml:space="preserve">, J. (2009). </w:t>
      </w:r>
      <w:r w:rsidRPr="00157909">
        <w:rPr>
          <w:rFonts w:ascii="Times New Roman" w:eastAsia="Times New Roman" w:hAnsi="Times New Roman"/>
          <w:i/>
          <w:iCs/>
          <w:kern w:val="0"/>
          <w14:ligatures w14:val="none"/>
        </w:rPr>
        <w:t>The Impact of Electronic Information Resource Use on Research Output: Experiences from Universities in Tanzania</w:t>
      </w:r>
      <w:r w:rsidRPr="00157909">
        <w:rPr>
          <w:rFonts w:ascii="Times New Roman" w:eastAsia="Times New Roman" w:hAnsi="Times New Roman"/>
          <w:kern w:val="0"/>
          <w14:ligatures w14:val="none"/>
        </w:rPr>
        <w:t xml:space="preserve">. University of Dar es Salaam Library Journal. DOI: </w:t>
      </w:r>
      <w:hyperlink r:id="rId12" w:tgtFrame="_new" w:history="1">
        <w:r w:rsidRPr="00157909">
          <w:rPr>
            <w:rStyle w:val="Hyperlink"/>
            <w:rFonts w:ascii="Times New Roman" w:eastAsia="Times New Roman" w:hAnsi="Times New Roman"/>
            <w:kern w:val="0"/>
            <w14:ligatures w14:val="none"/>
          </w:rPr>
          <w:t>10.4314/</w:t>
        </w:r>
        <w:proofErr w:type="gramStart"/>
        <w:r w:rsidRPr="00157909">
          <w:rPr>
            <w:rStyle w:val="Hyperlink"/>
            <w:rFonts w:ascii="Times New Roman" w:eastAsia="Times New Roman" w:hAnsi="Times New Roman"/>
            <w:kern w:val="0"/>
            <w14:ligatures w14:val="none"/>
          </w:rPr>
          <w:t>udslj.v</w:t>
        </w:r>
        <w:proofErr w:type="gramEnd"/>
        <w:r w:rsidRPr="00157909">
          <w:rPr>
            <w:rStyle w:val="Hyperlink"/>
            <w:rFonts w:ascii="Times New Roman" w:eastAsia="Times New Roman" w:hAnsi="Times New Roman"/>
            <w:kern w:val="0"/>
            <w14:ligatures w14:val="none"/>
          </w:rPr>
          <w:t>10i1-2.43418</w:t>
        </w:r>
      </w:hyperlink>
    </w:p>
    <w:p w14:paraId="7B908F79" w14:textId="77777777" w:rsidR="009A128D" w:rsidRPr="009A128D" w:rsidRDefault="009A128D" w:rsidP="009A128D">
      <w:pPr>
        <w:spacing w:line="360" w:lineRule="auto"/>
        <w:rPr>
          <w:rFonts w:ascii="Times New Roman" w:eastAsia="Times New Roman" w:hAnsi="Times New Roman"/>
          <w:kern w:val="0"/>
          <w14:ligatures w14:val="none"/>
        </w:rPr>
      </w:pPr>
      <w:r w:rsidRPr="009A128D">
        <w:rPr>
          <w:rFonts w:ascii="Times New Roman" w:eastAsia="Times New Roman" w:hAnsi="Times New Roman"/>
          <w:kern w:val="0"/>
          <w14:ligatures w14:val="none"/>
        </w:rPr>
        <w:t xml:space="preserve">Ngo, V.Z. (2023). </w:t>
      </w:r>
      <w:r w:rsidRPr="009A128D">
        <w:rPr>
          <w:rFonts w:ascii="Times New Roman" w:eastAsia="Times New Roman" w:hAnsi="Times New Roman"/>
          <w:i/>
          <w:iCs/>
          <w:kern w:val="0"/>
          <w14:ligatures w14:val="none"/>
        </w:rPr>
        <w:t>Developing Materials for Blended Learning to Improve Vietnamese Students’ Academic Writing Skills</w:t>
      </w:r>
      <w:r w:rsidRPr="009A128D">
        <w:rPr>
          <w:rFonts w:ascii="Times New Roman" w:eastAsia="Times New Roman" w:hAnsi="Times New Roman"/>
          <w:kern w:val="0"/>
          <w14:ligatures w14:val="none"/>
        </w:rPr>
        <w:t xml:space="preserve">. Administrative Consulting. DOI: </w:t>
      </w:r>
      <w:hyperlink r:id="rId13" w:tgtFrame="_new" w:history="1">
        <w:r w:rsidRPr="009A128D">
          <w:rPr>
            <w:rFonts w:ascii="Times New Roman" w:eastAsia="Times New Roman" w:hAnsi="Times New Roman"/>
            <w:color w:val="0000FF"/>
            <w:kern w:val="0"/>
            <w:u w:val="single"/>
            <w14:ligatures w14:val="none"/>
          </w:rPr>
          <w:t>10.22394/1726-1139-2023-6-118-129</w:t>
        </w:r>
      </w:hyperlink>
    </w:p>
    <w:p w14:paraId="73DD1E73" w14:textId="77777777" w:rsidR="009A128D" w:rsidRPr="009A128D" w:rsidRDefault="009A128D" w:rsidP="009A128D">
      <w:pPr>
        <w:spacing w:line="360" w:lineRule="auto"/>
        <w:rPr>
          <w:rFonts w:ascii="Times New Roman" w:eastAsia="Times New Roman" w:hAnsi="Times New Roman"/>
          <w:kern w:val="0"/>
          <w14:ligatures w14:val="none"/>
        </w:rPr>
      </w:pPr>
      <w:r w:rsidRPr="009A128D">
        <w:rPr>
          <w:rFonts w:ascii="Times New Roman" w:eastAsia="Times New Roman" w:hAnsi="Times New Roman"/>
          <w:kern w:val="0"/>
          <w14:ligatures w14:val="none"/>
        </w:rPr>
        <w:t xml:space="preserve">Nikolenko, O., </w:t>
      </w:r>
      <w:proofErr w:type="spellStart"/>
      <w:r w:rsidRPr="009A128D">
        <w:rPr>
          <w:rFonts w:ascii="Times New Roman" w:eastAsia="Times New Roman" w:hAnsi="Times New Roman"/>
          <w:kern w:val="0"/>
          <w14:ligatures w14:val="none"/>
        </w:rPr>
        <w:t>Rebenko</w:t>
      </w:r>
      <w:proofErr w:type="spellEnd"/>
      <w:r w:rsidRPr="009A128D">
        <w:rPr>
          <w:rFonts w:ascii="Times New Roman" w:eastAsia="Times New Roman" w:hAnsi="Times New Roman"/>
          <w:kern w:val="0"/>
          <w14:ligatures w14:val="none"/>
        </w:rPr>
        <w:t xml:space="preserve">, M., &amp; Doronina, N. (2021). </w:t>
      </w:r>
      <w:r w:rsidRPr="009A128D">
        <w:rPr>
          <w:rFonts w:ascii="Times New Roman" w:eastAsia="Times New Roman" w:hAnsi="Times New Roman"/>
          <w:i/>
          <w:iCs/>
          <w:kern w:val="0"/>
          <w14:ligatures w14:val="none"/>
        </w:rPr>
        <w:t>Academic Literacy: The Analysis of First-Year Ukrainian University Students’ Errors in Essay Writing</w:t>
      </w:r>
      <w:r w:rsidRPr="009A128D">
        <w:rPr>
          <w:rFonts w:ascii="Times New Roman" w:eastAsia="Times New Roman" w:hAnsi="Times New Roman"/>
          <w:kern w:val="0"/>
          <w14:ligatures w14:val="none"/>
        </w:rPr>
        <w:t xml:space="preserve">. </w:t>
      </w:r>
      <w:proofErr w:type="spellStart"/>
      <w:r w:rsidRPr="009A128D">
        <w:rPr>
          <w:rFonts w:ascii="Times New Roman" w:eastAsia="Times New Roman" w:hAnsi="Times New Roman"/>
          <w:kern w:val="0"/>
          <w14:ligatures w14:val="none"/>
        </w:rPr>
        <w:t>Revista</w:t>
      </w:r>
      <w:proofErr w:type="spellEnd"/>
      <w:r w:rsidRPr="009A128D">
        <w:rPr>
          <w:rFonts w:ascii="Times New Roman" w:eastAsia="Times New Roman" w:hAnsi="Times New Roman"/>
          <w:kern w:val="0"/>
          <w14:ligatures w14:val="none"/>
        </w:rPr>
        <w:t xml:space="preserve"> </w:t>
      </w:r>
      <w:proofErr w:type="spellStart"/>
      <w:r w:rsidRPr="009A128D">
        <w:rPr>
          <w:rFonts w:ascii="Times New Roman" w:eastAsia="Times New Roman" w:hAnsi="Times New Roman"/>
          <w:kern w:val="0"/>
          <w14:ligatures w14:val="none"/>
        </w:rPr>
        <w:t>Romaneasca</w:t>
      </w:r>
      <w:proofErr w:type="spellEnd"/>
      <w:r w:rsidRPr="009A128D">
        <w:rPr>
          <w:rFonts w:ascii="Times New Roman" w:eastAsia="Times New Roman" w:hAnsi="Times New Roman"/>
          <w:kern w:val="0"/>
          <w14:ligatures w14:val="none"/>
        </w:rPr>
        <w:t xml:space="preserve"> </w:t>
      </w:r>
      <w:proofErr w:type="spellStart"/>
      <w:r w:rsidRPr="009A128D">
        <w:rPr>
          <w:rFonts w:ascii="Times New Roman" w:eastAsia="Times New Roman" w:hAnsi="Times New Roman"/>
          <w:kern w:val="0"/>
          <w14:ligatures w14:val="none"/>
        </w:rPr>
        <w:t>pentru</w:t>
      </w:r>
      <w:proofErr w:type="spellEnd"/>
      <w:r w:rsidRPr="009A128D">
        <w:rPr>
          <w:rFonts w:ascii="Times New Roman" w:eastAsia="Times New Roman" w:hAnsi="Times New Roman"/>
          <w:kern w:val="0"/>
          <w14:ligatures w14:val="none"/>
        </w:rPr>
        <w:t xml:space="preserve"> </w:t>
      </w:r>
      <w:proofErr w:type="spellStart"/>
      <w:r w:rsidRPr="009A128D">
        <w:rPr>
          <w:rFonts w:ascii="Times New Roman" w:eastAsia="Times New Roman" w:hAnsi="Times New Roman"/>
          <w:kern w:val="0"/>
          <w14:ligatures w14:val="none"/>
        </w:rPr>
        <w:t>Educatie</w:t>
      </w:r>
      <w:proofErr w:type="spellEnd"/>
      <w:r w:rsidRPr="009A128D">
        <w:rPr>
          <w:rFonts w:ascii="Times New Roman" w:eastAsia="Times New Roman" w:hAnsi="Times New Roman"/>
          <w:kern w:val="0"/>
          <w14:ligatures w14:val="none"/>
        </w:rPr>
        <w:t xml:space="preserve"> </w:t>
      </w:r>
      <w:proofErr w:type="spellStart"/>
      <w:r w:rsidRPr="009A128D">
        <w:rPr>
          <w:rFonts w:ascii="Times New Roman" w:eastAsia="Times New Roman" w:hAnsi="Times New Roman"/>
          <w:kern w:val="0"/>
          <w14:ligatures w14:val="none"/>
        </w:rPr>
        <w:t>Multidimensionala</w:t>
      </w:r>
      <w:proofErr w:type="spellEnd"/>
      <w:r w:rsidRPr="009A128D">
        <w:rPr>
          <w:rFonts w:ascii="Times New Roman" w:eastAsia="Times New Roman" w:hAnsi="Times New Roman"/>
          <w:kern w:val="0"/>
          <w14:ligatures w14:val="none"/>
        </w:rPr>
        <w:t xml:space="preserve">. DOI: </w:t>
      </w:r>
      <w:hyperlink r:id="rId14" w:tgtFrame="_new" w:history="1">
        <w:r w:rsidRPr="009A128D">
          <w:rPr>
            <w:rFonts w:ascii="Times New Roman" w:eastAsia="Times New Roman" w:hAnsi="Times New Roman"/>
            <w:color w:val="0000FF"/>
            <w:kern w:val="0"/>
            <w:u w:val="single"/>
            <w14:ligatures w14:val="none"/>
          </w:rPr>
          <w:t>10.18662/</w:t>
        </w:r>
        <w:proofErr w:type="spellStart"/>
        <w:r w:rsidRPr="009A128D">
          <w:rPr>
            <w:rFonts w:ascii="Times New Roman" w:eastAsia="Times New Roman" w:hAnsi="Times New Roman"/>
            <w:color w:val="0000FF"/>
            <w:kern w:val="0"/>
            <w:u w:val="single"/>
            <w14:ligatures w14:val="none"/>
          </w:rPr>
          <w:t>rrem</w:t>
        </w:r>
        <w:proofErr w:type="spellEnd"/>
        <w:r w:rsidRPr="009A128D">
          <w:rPr>
            <w:rFonts w:ascii="Times New Roman" w:eastAsia="Times New Roman" w:hAnsi="Times New Roman"/>
            <w:color w:val="0000FF"/>
            <w:kern w:val="0"/>
            <w:u w:val="single"/>
            <w14:ligatures w14:val="none"/>
          </w:rPr>
          <w:t>/13.1sup1/396</w:t>
        </w:r>
      </w:hyperlink>
    </w:p>
    <w:p w14:paraId="07BE9975" w14:textId="77777777" w:rsidR="009A128D" w:rsidRPr="009A128D" w:rsidRDefault="009A128D" w:rsidP="009A128D">
      <w:pPr>
        <w:spacing w:line="360" w:lineRule="auto"/>
        <w:rPr>
          <w:rFonts w:ascii="Times New Roman" w:eastAsia="Times New Roman" w:hAnsi="Times New Roman"/>
          <w:kern w:val="0"/>
          <w14:ligatures w14:val="none"/>
        </w:rPr>
      </w:pPr>
      <w:r w:rsidRPr="009A128D">
        <w:rPr>
          <w:rFonts w:ascii="Times New Roman" w:eastAsia="Times New Roman" w:hAnsi="Times New Roman"/>
          <w:kern w:val="0"/>
          <w14:ligatures w14:val="none"/>
        </w:rPr>
        <w:t xml:space="preserve">Nordin, M.N.R., </w:t>
      </w:r>
      <w:proofErr w:type="spellStart"/>
      <w:r w:rsidRPr="009A128D">
        <w:rPr>
          <w:rFonts w:ascii="Times New Roman" w:eastAsia="Times New Roman" w:hAnsi="Times New Roman"/>
          <w:kern w:val="0"/>
          <w14:ligatures w14:val="none"/>
        </w:rPr>
        <w:t>Stapa</w:t>
      </w:r>
      <w:proofErr w:type="spellEnd"/>
      <w:r w:rsidRPr="009A128D">
        <w:rPr>
          <w:rFonts w:ascii="Times New Roman" w:eastAsia="Times New Roman" w:hAnsi="Times New Roman"/>
          <w:kern w:val="0"/>
          <w14:ligatures w14:val="none"/>
        </w:rPr>
        <w:t xml:space="preserve">, S.H., &amp; Darus, S. (2013). </w:t>
      </w:r>
      <w:r w:rsidRPr="009A128D">
        <w:rPr>
          <w:rFonts w:ascii="Times New Roman" w:eastAsia="Times New Roman" w:hAnsi="Times New Roman"/>
          <w:i/>
          <w:iCs/>
          <w:kern w:val="0"/>
          <w14:ligatures w14:val="none"/>
        </w:rPr>
        <w:t>Developing a Specialized Vocabulary Word List in a Composition Culinary Course through Lecture Notes</w:t>
      </w:r>
      <w:r w:rsidRPr="009A128D">
        <w:rPr>
          <w:rFonts w:ascii="Times New Roman" w:eastAsia="Times New Roman" w:hAnsi="Times New Roman"/>
          <w:kern w:val="0"/>
          <w14:ligatures w14:val="none"/>
        </w:rPr>
        <w:t xml:space="preserve">. Advances in Language and Literary Studies. DOI: </w:t>
      </w:r>
      <w:hyperlink r:id="rId15" w:tgtFrame="_new" w:history="1">
        <w:proofErr w:type="gramStart"/>
        <w:r w:rsidRPr="009A128D">
          <w:rPr>
            <w:rFonts w:ascii="Times New Roman" w:eastAsia="Times New Roman" w:hAnsi="Times New Roman"/>
            <w:color w:val="0000FF"/>
            <w:kern w:val="0"/>
            <w:u w:val="single"/>
            <w14:ligatures w14:val="none"/>
          </w:rPr>
          <w:t>10.7575/aiac.alls.v.</w:t>
        </w:r>
        <w:proofErr w:type="gramEnd"/>
        <w:r w:rsidRPr="009A128D">
          <w:rPr>
            <w:rFonts w:ascii="Times New Roman" w:eastAsia="Times New Roman" w:hAnsi="Times New Roman"/>
            <w:color w:val="0000FF"/>
            <w:kern w:val="0"/>
            <w:u w:val="single"/>
            <w14:ligatures w14:val="none"/>
          </w:rPr>
          <w:t>4n.1p.78</w:t>
        </w:r>
      </w:hyperlink>
    </w:p>
    <w:p w14:paraId="3611D04E" w14:textId="77777777" w:rsidR="009A128D" w:rsidRPr="009A128D" w:rsidRDefault="009A128D" w:rsidP="009A128D">
      <w:pPr>
        <w:spacing w:line="360" w:lineRule="auto"/>
        <w:rPr>
          <w:rFonts w:ascii="Times New Roman" w:eastAsia="Times New Roman" w:hAnsi="Times New Roman"/>
          <w:kern w:val="0"/>
          <w14:ligatures w14:val="none"/>
        </w:rPr>
      </w:pPr>
      <w:proofErr w:type="spellStart"/>
      <w:r w:rsidRPr="009A128D">
        <w:rPr>
          <w:rFonts w:ascii="Times New Roman" w:eastAsia="Times New Roman" w:hAnsi="Times New Roman"/>
          <w:kern w:val="0"/>
          <w14:ligatures w14:val="none"/>
        </w:rPr>
        <w:t>Ofte</w:t>
      </w:r>
      <w:proofErr w:type="spellEnd"/>
      <w:r w:rsidRPr="009A128D">
        <w:rPr>
          <w:rFonts w:ascii="Times New Roman" w:eastAsia="Times New Roman" w:hAnsi="Times New Roman"/>
          <w:kern w:val="0"/>
          <w14:ligatures w14:val="none"/>
        </w:rPr>
        <w:t xml:space="preserve">, I. (2014). </w:t>
      </w:r>
      <w:r w:rsidRPr="009A128D">
        <w:rPr>
          <w:rFonts w:ascii="Times New Roman" w:eastAsia="Times New Roman" w:hAnsi="Times New Roman"/>
          <w:i/>
          <w:iCs/>
          <w:kern w:val="0"/>
          <w14:ligatures w14:val="none"/>
        </w:rPr>
        <w:t>English Academic Writing Proficiency in Higher Education: Facilitating the Transition from Metalinguistic Awareness to Metalinguistic Competence</w:t>
      </w:r>
      <w:r w:rsidRPr="009A128D">
        <w:rPr>
          <w:rFonts w:ascii="Times New Roman" w:eastAsia="Times New Roman" w:hAnsi="Times New Roman"/>
          <w:kern w:val="0"/>
          <w14:ligatures w14:val="none"/>
        </w:rPr>
        <w:t xml:space="preserve">. Acta </w:t>
      </w:r>
      <w:proofErr w:type="spellStart"/>
      <w:r w:rsidRPr="009A128D">
        <w:rPr>
          <w:rFonts w:ascii="Times New Roman" w:eastAsia="Times New Roman" w:hAnsi="Times New Roman"/>
          <w:kern w:val="0"/>
          <w14:ligatures w14:val="none"/>
        </w:rPr>
        <w:t>Didactica</w:t>
      </w:r>
      <w:proofErr w:type="spellEnd"/>
      <w:r w:rsidRPr="009A128D">
        <w:rPr>
          <w:rFonts w:ascii="Times New Roman" w:eastAsia="Times New Roman" w:hAnsi="Times New Roman"/>
          <w:kern w:val="0"/>
          <w14:ligatures w14:val="none"/>
        </w:rPr>
        <w:t xml:space="preserve"> Norge. DOI: </w:t>
      </w:r>
      <w:hyperlink r:id="rId16" w:tgtFrame="_new" w:history="1">
        <w:r w:rsidRPr="009A128D">
          <w:rPr>
            <w:rFonts w:ascii="Times New Roman" w:eastAsia="Times New Roman" w:hAnsi="Times New Roman"/>
            <w:color w:val="0000FF"/>
            <w:kern w:val="0"/>
            <w:u w:val="single"/>
            <w14:ligatures w14:val="none"/>
          </w:rPr>
          <w:t>10.5617/adno.1142</w:t>
        </w:r>
      </w:hyperlink>
    </w:p>
    <w:p w14:paraId="64712004" w14:textId="77777777" w:rsidR="009A128D" w:rsidRDefault="009A128D" w:rsidP="009A128D">
      <w:pPr>
        <w:spacing w:line="360" w:lineRule="auto"/>
      </w:pPr>
      <w:r w:rsidRPr="009A128D">
        <w:rPr>
          <w:rFonts w:ascii="Times New Roman" w:eastAsia="Times New Roman" w:hAnsi="Times New Roman"/>
          <w:kern w:val="0"/>
          <w14:ligatures w14:val="none"/>
        </w:rPr>
        <w:t xml:space="preserve">Subon, F., &amp; </w:t>
      </w:r>
      <w:proofErr w:type="spellStart"/>
      <w:r w:rsidRPr="009A128D">
        <w:rPr>
          <w:rFonts w:ascii="Times New Roman" w:eastAsia="Times New Roman" w:hAnsi="Times New Roman"/>
          <w:kern w:val="0"/>
          <w14:ligatures w14:val="none"/>
        </w:rPr>
        <w:t>Unin</w:t>
      </w:r>
      <w:proofErr w:type="spellEnd"/>
      <w:r w:rsidRPr="009A128D">
        <w:rPr>
          <w:rFonts w:ascii="Times New Roman" w:eastAsia="Times New Roman" w:hAnsi="Times New Roman"/>
          <w:kern w:val="0"/>
          <w14:ligatures w14:val="none"/>
        </w:rPr>
        <w:t xml:space="preserve">, N. (2021). </w:t>
      </w:r>
      <w:r w:rsidRPr="009A128D">
        <w:rPr>
          <w:rFonts w:ascii="Times New Roman" w:eastAsia="Times New Roman" w:hAnsi="Times New Roman"/>
          <w:i/>
          <w:iCs/>
          <w:kern w:val="0"/>
          <w14:ligatures w14:val="none"/>
        </w:rPr>
        <w:t>The Efficacies of an Explicit Vocabulary Instruction Model on ESL Learners’ Vocabulary Size and Writing Skills</w:t>
      </w:r>
      <w:r w:rsidRPr="009A128D">
        <w:rPr>
          <w:rFonts w:ascii="Times New Roman" w:eastAsia="Times New Roman" w:hAnsi="Times New Roman"/>
          <w:kern w:val="0"/>
          <w14:ligatures w14:val="none"/>
        </w:rPr>
        <w:t xml:space="preserve">. Journal of Language and Education. DOI: </w:t>
      </w:r>
      <w:hyperlink r:id="rId17" w:tgtFrame="_new" w:history="1">
        <w:r w:rsidRPr="009A128D">
          <w:rPr>
            <w:rFonts w:ascii="Times New Roman" w:eastAsia="Times New Roman" w:hAnsi="Times New Roman"/>
            <w:color w:val="0000FF"/>
            <w:kern w:val="0"/>
            <w:u w:val="single"/>
            <w14:ligatures w14:val="none"/>
          </w:rPr>
          <w:t>10.17323/jle.2021.10209</w:t>
        </w:r>
      </w:hyperlink>
    </w:p>
    <w:p w14:paraId="34CC1590" w14:textId="408E6536" w:rsidR="00790B0F" w:rsidRPr="00790B0F" w:rsidRDefault="00790B0F" w:rsidP="009A128D">
      <w:pPr>
        <w:spacing w:line="360" w:lineRule="auto"/>
        <w:rPr>
          <w:rFonts w:ascii="Times New Roman" w:hAnsi="Times New Roman"/>
        </w:rPr>
      </w:pPr>
      <w:r w:rsidRPr="00790B0F">
        <w:rPr>
          <w:rFonts w:ascii="Times New Roman" w:hAnsi="Times New Roman"/>
        </w:rPr>
        <w:t xml:space="preserve">Sheerah, H.A.H., Yadav, M.S., Allah, M.A.E.F., &amp; Abdin, G.J. (2022). </w:t>
      </w:r>
      <w:r w:rsidRPr="00790B0F">
        <w:rPr>
          <w:rFonts w:ascii="Times New Roman" w:hAnsi="Times New Roman"/>
          <w:i/>
          <w:iCs/>
        </w:rPr>
        <w:t>Exploring Teachers and Students’ Perceptions Towards Emergency Online Learning Intensive English Writing Course during COVID-19 Pandemic</w:t>
      </w:r>
      <w:r w:rsidRPr="00790B0F">
        <w:rPr>
          <w:rFonts w:ascii="Times New Roman" w:hAnsi="Times New Roman"/>
        </w:rPr>
        <w:t xml:space="preserve">. Arab World English Journal. DOI: </w:t>
      </w:r>
      <w:hyperlink r:id="rId18" w:tgtFrame="_new" w:history="1">
        <w:r w:rsidRPr="00790B0F">
          <w:rPr>
            <w:rStyle w:val="Hyperlink"/>
            <w:rFonts w:ascii="Times New Roman" w:hAnsi="Times New Roman"/>
          </w:rPr>
          <w:t>10.24093/</w:t>
        </w:r>
        <w:proofErr w:type="spellStart"/>
        <w:r w:rsidRPr="00790B0F">
          <w:rPr>
            <w:rStyle w:val="Hyperlink"/>
            <w:rFonts w:ascii="Times New Roman" w:hAnsi="Times New Roman"/>
          </w:rPr>
          <w:t>awej</w:t>
        </w:r>
        <w:proofErr w:type="spellEnd"/>
        <w:r w:rsidRPr="00790B0F">
          <w:rPr>
            <w:rStyle w:val="Hyperlink"/>
            <w:rFonts w:ascii="Times New Roman" w:hAnsi="Times New Roman"/>
          </w:rPr>
          <w:t>/covid2.5</w:t>
        </w:r>
      </w:hyperlink>
    </w:p>
    <w:p w14:paraId="62E637EE" w14:textId="77777777" w:rsidR="009A128D" w:rsidRPr="009A128D" w:rsidRDefault="009A128D" w:rsidP="009A128D">
      <w:pPr>
        <w:spacing w:line="360" w:lineRule="auto"/>
        <w:rPr>
          <w:rFonts w:ascii="Times New Roman" w:eastAsia="Times New Roman" w:hAnsi="Times New Roman"/>
          <w:kern w:val="0"/>
          <w14:ligatures w14:val="none"/>
        </w:rPr>
      </w:pPr>
      <w:r w:rsidRPr="009A128D">
        <w:rPr>
          <w:rFonts w:ascii="Times New Roman" w:eastAsia="Times New Roman" w:hAnsi="Times New Roman"/>
          <w:kern w:val="0"/>
          <w14:ligatures w14:val="none"/>
        </w:rPr>
        <w:t xml:space="preserve">Tomak, B. (2022). </w:t>
      </w:r>
      <w:r w:rsidRPr="009A128D">
        <w:rPr>
          <w:rFonts w:ascii="Times New Roman" w:eastAsia="Times New Roman" w:hAnsi="Times New Roman"/>
          <w:i/>
          <w:iCs/>
          <w:kern w:val="0"/>
          <w14:ligatures w14:val="none"/>
        </w:rPr>
        <w:t>The benefits of “Academic Writing” course for the freshmen in English-medium-instruction departments in a Turkish state university</w:t>
      </w:r>
      <w:r w:rsidRPr="009A128D">
        <w:rPr>
          <w:rFonts w:ascii="Times New Roman" w:eastAsia="Times New Roman" w:hAnsi="Times New Roman"/>
          <w:kern w:val="0"/>
          <w14:ligatures w14:val="none"/>
        </w:rPr>
        <w:t xml:space="preserve">. </w:t>
      </w:r>
      <w:proofErr w:type="spellStart"/>
      <w:r w:rsidRPr="009A128D">
        <w:rPr>
          <w:rFonts w:ascii="Times New Roman" w:eastAsia="Times New Roman" w:hAnsi="Times New Roman"/>
          <w:kern w:val="0"/>
          <w14:ligatures w14:val="none"/>
        </w:rPr>
        <w:t>Yaşadıkça</w:t>
      </w:r>
      <w:proofErr w:type="spellEnd"/>
      <w:r w:rsidRPr="009A128D">
        <w:rPr>
          <w:rFonts w:ascii="Times New Roman" w:eastAsia="Times New Roman" w:hAnsi="Times New Roman"/>
          <w:kern w:val="0"/>
          <w14:ligatures w14:val="none"/>
        </w:rPr>
        <w:t xml:space="preserve"> </w:t>
      </w:r>
      <w:proofErr w:type="spellStart"/>
      <w:r w:rsidRPr="009A128D">
        <w:rPr>
          <w:rFonts w:ascii="Times New Roman" w:eastAsia="Times New Roman" w:hAnsi="Times New Roman"/>
          <w:kern w:val="0"/>
          <w14:ligatures w14:val="none"/>
        </w:rPr>
        <w:t>Eğitim</w:t>
      </w:r>
      <w:proofErr w:type="spellEnd"/>
      <w:r w:rsidRPr="009A128D">
        <w:rPr>
          <w:rFonts w:ascii="Times New Roman" w:eastAsia="Times New Roman" w:hAnsi="Times New Roman"/>
          <w:kern w:val="0"/>
          <w14:ligatures w14:val="none"/>
        </w:rPr>
        <w:t xml:space="preserve">. DOI: </w:t>
      </w:r>
      <w:hyperlink r:id="rId19" w:tgtFrame="_new" w:history="1">
        <w:r w:rsidRPr="009A128D">
          <w:rPr>
            <w:rFonts w:ascii="Times New Roman" w:eastAsia="Times New Roman" w:hAnsi="Times New Roman"/>
            <w:color w:val="0000FF"/>
            <w:kern w:val="0"/>
            <w:u w:val="single"/>
            <w14:ligatures w14:val="none"/>
          </w:rPr>
          <w:t>10.33308/26674874.2022362415</w:t>
        </w:r>
      </w:hyperlink>
    </w:p>
    <w:p w14:paraId="34FC96AE" w14:textId="77777777" w:rsidR="009A128D" w:rsidRPr="00E42928" w:rsidRDefault="009A128D" w:rsidP="009A128D">
      <w:pPr>
        <w:spacing w:line="360" w:lineRule="auto"/>
        <w:rPr>
          <w:rFonts w:ascii="Times New Roman" w:eastAsia="Times New Roman" w:hAnsi="Times New Roman"/>
          <w:kern w:val="0"/>
          <w14:ligatures w14:val="none"/>
        </w:rPr>
      </w:pPr>
      <w:r w:rsidRPr="009A128D">
        <w:rPr>
          <w:rFonts w:ascii="Times New Roman" w:eastAsia="Times New Roman" w:hAnsi="Times New Roman"/>
          <w:kern w:val="0"/>
          <w14:ligatures w14:val="none"/>
        </w:rPr>
        <w:lastRenderedPageBreak/>
        <w:t xml:space="preserve">Whong, M. &amp; Godfrey, J. (2021). </w:t>
      </w:r>
      <w:r w:rsidRPr="009A128D">
        <w:rPr>
          <w:rFonts w:ascii="Times New Roman" w:eastAsia="Times New Roman" w:hAnsi="Times New Roman"/>
          <w:i/>
          <w:iCs/>
          <w:kern w:val="0"/>
          <w14:ligatures w14:val="none"/>
        </w:rPr>
        <w:t>What Is Good Academic Writing? Insights into Discipline-Specific Student Writing</w:t>
      </w:r>
      <w:r w:rsidRPr="009A128D">
        <w:rPr>
          <w:rFonts w:ascii="Times New Roman" w:eastAsia="Times New Roman" w:hAnsi="Times New Roman"/>
          <w:kern w:val="0"/>
          <w14:ligatures w14:val="none"/>
        </w:rPr>
        <w:t>. Bloomsbury Academic.</w:t>
      </w:r>
    </w:p>
    <w:p w14:paraId="5C086D8D" w14:textId="77777777" w:rsidR="009A128D" w:rsidRPr="008B1262" w:rsidRDefault="009A128D" w:rsidP="009A128D">
      <w:pPr>
        <w:spacing w:line="360" w:lineRule="auto"/>
        <w:rPr>
          <w:rFonts w:ascii="Times New Roman" w:hAnsi="Times New Roman"/>
        </w:rPr>
      </w:pPr>
    </w:p>
    <w:sectPr w:rsidR="009A128D" w:rsidRPr="008B12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A4F"/>
    <w:rsid w:val="000557C7"/>
    <w:rsid w:val="000F76DD"/>
    <w:rsid w:val="00157909"/>
    <w:rsid w:val="001866FC"/>
    <w:rsid w:val="002629C7"/>
    <w:rsid w:val="004B020E"/>
    <w:rsid w:val="00550697"/>
    <w:rsid w:val="00582409"/>
    <w:rsid w:val="005867F2"/>
    <w:rsid w:val="005A1292"/>
    <w:rsid w:val="00634069"/>
    <w:rsid w:val="0068122E"/>
    <w:rsid w:val="006E15FF"/>
    <w:rsid w:val="00790B0F"/>
    <w:rsid w:val="007E78B7"/>
    <w:rsid w:val="007F1239"/>
    <w:rsid w:val="00874604"/>
    <w:rsid w:val="008B1262"/>
    <w:rsid w:val="008C6A73"/>
    <w:rsid w:val="009535C8"/>
    <w:rsid w:val="00960141"/>
    <w:rsid w:val="009A128D"/>
    <w:rsid w:val="009B4C0E"/>
    <w:rsid w:val="00A84490"/>
    <w:rsid w:val="00A95020"/>
    <w:rsid w:val="00AA628F"/>
    <w:rsid w:val="00AD67A0"/>
    <w:rsid w:val="00B020AE"/>
    <w:rsid w:val="00B71467"/>
    <w:rsid w:val="00CB73A1"/>
    <w:rsid w:val="00D06A4F"/>
    <w:rsid w:val="00D5380F"/>
    <w:rsid w:val="00DA74F6"/>
    <w:rsid w:val="00EB6724"/>
    <w:rsid w:val="00F20A64"/>
    <w:rsid w:val="00F711EF"/>
    <w:rsid w:val="00F966A0"/>
    <w:rsid w:val="00FE1F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7D099"/>
  <w15:chartTrackingRefBased/>
  <w15:docId w15:val="{4CE0755F-427A-4EC1-A59B-5195CB101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A4F"/>
    <w:pPr>
      <w:spacing w:line="276" w:lineRule="auto"/>
    </w:pPr>
    <w:rPr>
      <w:rFonts w:ascii="Aptos" w:eastAsia="Aptos" w:hAnsi="Aptos" w:cs="Times New Roman"/>
    </w:rPr>
  </w:style>
  <w:style w:type="paragraph" w:styleId="Heading1">
    <w:name w:val="heading 1"/>
    <w:basedOn w:val="Normal"/>
    <w:next w:val="Normal"/>
    <w:link w:val="Heading1Char"/>
    <w:uiPriority w:val="9"/>
    <w:qFormat/>
    <w:rsid w:val="00D06A4F"/>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6A4F"/>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6A4F"/>
    <w:pPr>
      <w:keepNext/>
      <w:keepLines/>
      <w:spacing w:before="160" w:after="80" w:line="278" w:lineRule="auto"/>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6A4F"/>
    <w:pPr>
      <w:keepNext/>
      <w:keepLines/>
      <w:spacing w:before="80" w:after="40" w:line="278" w:lineRule="auto"/>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06A4F"/>
    <w:pPr>
      <w:keepNext/>
      <w:keepLines/>
      <w:spacing w:before="80" w:after="40" w:line="278" w:lineRule="auto"/>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06A4F"/>
    <w:pPr>
      <w:keepNext/>
      <w:keepLines/>
      <w:spacing w:before="40" w:after="0" w:line="278" w:lineRule="auto"/>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06A4F"/>
    <w:pPr>
      <w:keepNext/>
      <w:keepLines/>
      <w:spacing w:before="40" w:after="0" w:line="278" w:lineRule="auto"/>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06A4F"/>
    <w:pPr>
      <w:keepNext/>
      <w:keepLines/>
      <w:spacing w:after="0" w:line="278" w:lineRule="auto"/>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06A4F"/>
    <w:pPr>
      <w:keepNext/>
      <w:keepLines/>
      <w:spacing w:after="0" w:line="278" w:lineRule="auto"/>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A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6A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6A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6A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6A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6A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6A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6A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6A4F"/>
    <w:rPr>
      <w:rFonts w:eastAsiaTheme="majorEastAsia" w:cstheme="majorBidi"/>
      <w:color w:val="272727" w:themeColor="text1" w:themeTint="D8"/>
    </w:rPr>
  </w:style>
  <w:style w:type="paragraph" w:styleId="Title">
    <w:name w:val="Title"/>
    <w:basedOn w:val="Normal"/>
    <w:next w:val="Normal"/>
    <w:link w:val="TitleChar"/>
    <w:uiPriority w:val="10"/>
    <w:qFormat/>
    <w:rsid w:val="00D06A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6A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6A4F"/>
    <w:pPr>
      <w:numPr>
        <w:ilvl w:val="1"/>
      </w:numPr>
      <w:spacing w:line="278" w:lineRule="auto"/>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6A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6A4F"/>
    <w:pPr>
      <w:spacing w:before="160" w:line="278" w:lineRule="auto"/>
      <w:jc w:val="center"/>
    </w:pPr>
    <w:rPr>
      <w:rFonts w:asciiTheme="minorHAnsi" w:eastAsiaTheme="minorHAnsi" w:hAnsiTheme="minorHAnsi" w:cstheme="minorBidi"/>
      <w:i/>
      <w:iCs/>
      <w:color w:val="404040" w:themeColor="text1" w:themeTint="BF"/>
    </w:rPr>
  </w:style>
  <w:style w:type="character" w:customStyle="1" w:styleId="QuoteChar">
    <w:name w:val="Quote Char"/>
    <w:basedOn w:val="DefaultParagraphFont"/>
    <w:link w:val="Quote"/>
    <w:uiPriority w:val="29"/>
    <w:rsid w:val="00D06A4F"/>
    <w:rPr>
      <w:i/>
      <w:iCs/>
      <w:color w:val="404040" w:themeColor="text1" w:themeTint="BF"/>
    </w:rPr>
  </w:style>
  <w:style w:type="paragraph" w:styleId="ListParagraph">
    <w:name w:val="List Paragraph"/>
    <w:basedOn w:val="Normal"/>
    <w:uiPriority w:val="34"/>
    <w:qFormat/>
    <w:rsid w:val="00D06A4F"/>
    <w:pPr>
      <w:spacing w:line="278" w:lineRule="auto"/>
      <w:ind w:left="720"/>
      <w:contextualSpacing/>
    </w:pPr>
    <w:rPr>
      <w:rFonts w:asciiTheme="minorHAnsi" w:eastAsiaTheme="minorHAnsi" w:hAnsiTheme="minorHAnsi" w:cstheme="minorBidi"/>
    </w:rPr>
  </w:style>
  <w:style w:type="character" w:styleId="IntenseEmphasis">
    <w:name w:val="Intense Emphasis"/>
    <w:basedOn w:val="DefaultParagraphFont"/>
    <w:uiPriority w:val="21"/>
    <w:qFormat/>
    <w:rsid w:val="00D06A4F"/>
    <w:rPr>
      <w:i/>
      <w:iCs/>
      <w:color w:val="0F4761" w:themeColor="accent1" w:themeShade="BF"/>
    </w:rPr>
  </w:style>
  <w:style w:type="paragraph" w:styleId="IntenseQuote">
    <w:name w:val="Intense Quote"/>
    <w:basedOn w:val="Normal"/>
    <w:next w:val="Normal"/>
    <w:link w:val="IntenseQuoteChar"/>
    <w:uiPriority w:val="30"/>
    <w:qFormat/>
    <w:rsid w:val="00D06A4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rPr>
  </w:style>
  <w:style w:type="character" w:customStyle="1" w:styleId="IntenseQuoteChar">
    <w:name w:val="Intense Quote Char"/>
    <w:basedOn w:val="DefaultParagraphFont"/>
    <w:link w:val="IntenseQuote"/>
    <w:uiPriority w:val="30"/>
    <w:rsid w:val="00D06A4F"/>
    <w:rPr>
      <w:i/>
      <w:iCs/>
      <w:color w:val="0F4761" w:themeColor="accent1" w:themeShade="BF"/>
    </w:rPr>
  </w:style>
  <w:style w:type="character" w:styleId="IntenseReference">
    <w:name w:val="Intense Reference"/>
    <w:basedOn w:val="DefaultParagraphFont"/>
    <w:uiPriority w:val="32"/>
    <w:qFormat/>
    <w:rsid w:val="00D06A4F"/>
    <w:rPr>
      <w:b/>
      <w:bCs/>
      <w:smallCaps/>
      <w:color w:val="0F4761" w:themeColor="accent1" w:themeShade="BF"/>
      <w:spacing w:val="5"/>
    </w:rPr>
  </w:style>
  <w:style w:type="character" w:styleId="Hyperlink">
    <w:name w:val="Hyperlink"/>
    <w:basedOn w:val="DefaultParagraphFont"/>
    <w:uiPriority w:val="99"/>
    <w:unhideWhenUsed/>
    <w:rsid w:val="00790B0F"/>
    <w:rPr>
      <w:color w:val="467886" w:themeColor="hyperlink"/>
      <w:u w:val="single"/>
    </w:rPr>
  </w:style>
  <w:style w:type="character" w:styleId="UnresolvedMention">
    <w:name w:val="Unresolved Mention"/>
    <w:basedOn w:val="DefaultParagraphFont"/>
    <w:uiPriority w:val="99"/>
    <w:semiHidden/>
    <w:unhideWhenUsed/>
    <w:rsid w:val="00790B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6062">
      <w:bodyDiv w:val="1"/>
      <w:marLeft w:val="0"/>
      <w:marRight w:val="0"/>
      <w:marTop w:val="0"/>
      <w:marBottom w:val="0"/>
      <w:divBdr>
        <w:top w:val="none" w:sz="0" w:space="0" w:color="auto"/>
        <w:left w:val="none" w:sz="0" w:space="0" w:color="auto"/>
        <w:bottom w:val="none" w:sz="0" w:space="0" w:color="auto"/>
        <w:right w:val="none" w:sz="0" w:space="0" w:color="auto"/>
      </w:divBdr>
    </w:div>
    <w:div w:id="467430843">
      <w:bodyDiv w:val="1"/>
      <w:marLeft w:val="0"/>
      <w:marRight w:val="0"/>
      <w:marTop w:val="0"/>
      <w:marBottom w:val="0"/>
      <w:divBdr>
        <w:top w:val="none" w:sz="0" w:space="0" w:color="auto"/>
        <w:left w:val="none" w:sz="0" w:space="0" w:color="auto"/>
        <w:bottom w:val="none" w:sz="0" w:space="0" w:color="auto"/>
        <w:right w:val="none" w:sz="0" w:space="0" w:color="auto"/>
      </w:divBdr>
    </w:div>
    <w:div w:id="473836148">
      <w:bodyDiv w:val="1"/>
      <w:marLeft w:val="0"/>
      <w:marRight w:val="0"/>
      <w:marTop w:val="0"/>
      <w:marBottom w:val="0"/>
      <w:divBdr>
        <w:top w:val="none" w:sz="0" w:space="0" w:color="auto"/>
        <w:left w:val="none" w:sz="0" w:space="0" w:color="auto"/>
        <w:bottom w:val="none" w:sz="0" w:space="0" w:color="auto"/>
        <w:right w:val="none" w:sz="0" w:space="0" w:color="auto"/>
      </w:divBdr>
    </w:div>
    <w:div w:id="550306985">
      <w:bodyDiv w:val="1"/>
      <w:marLeft w:val="0"/>
      <w:marRight w:val="0"/>
      <w:marTop w:val="0"/>
      <w:marBottom w:val="0"/>
      <w:divBdr>
        <w:top w:val="none" w:sz="0" w:space="0" w:color="auto"/>
        <w:left w:val="none" w:sz="0" w:space="0" w:color="auto"/>
        <w:bottom w:val="none" w:sz="0" w:space="0" w:color="auto"/>
        <w:right w:val="none" w:sz="0" w:space="0" w:color="auto"/>
      </w:divBdr>
    </w:div>
    <w:div w:id="661012668">
      <w:bodyDiv w:val="1"/>
      <w:marLeft w:val="0"/>
      <w:marRight w:val="0"/>
      <w:marTop w:val="0"/>
      <w:marBottom w:val="0"/>
      <w:divBdr>
        <w:top w:val="none" w:sz="0" w:space="0" w:color="auto"/>
        <w:left w:val="none" w:sz="0" w:space="0" w:color="auto"/>
        <w:bottom w:val="none" w:sz="0" w:space="0" w:color="auto"/>
        <w:right w:val="none" w:sz="0" w:space="0" w:color="auto"/>
      </w:divBdr>
    </w:div>
    <w:div w:id="998772850">
      <w:bodyDiv w:val="1"/>
      <w:marLeft w:val="0"/>
      <w:marRight w:val="0"/>
      <w:marTop w:val="0"/>
      <w:marBottom w:val="0"/>
      <w:divBdr>
        <w:top w:val="none" w:sz="0" w:space="0" w:color="auto"/>
        <w:left w:val="none" w:sz="0" w:space="0" w:color="auto"/>
        <w:bottom w:val="none" w:sz="0" w:space="0" w:color="auto"/>
        <w:right w:val="none" w:sz="0" w:space="0" w:color="auto"/>
      </w:divBdr>
    </w:div>
    <w:div w:id="1512645866">
      <w:bodyDiv w:val="1"/>
      <w:marLeft w:val="0"/>
      <w:marRight w:val="0"/>
      <w:marTop w:val="0"/>
      <w:marBottom w:val="0"/>
      <w:divBdr>
        <w:top w:val="none" w:sz="0" w:space="0" w:color="auto"/>
        <w:left w:val="none" w:sz="0" w:space="0" w:color="auto"/>
        <w:bottom w:val="none" w:sz="0" w:space="0" w:color="auto"/>
        <w:right w:val="none" w:sz="0" w:space="0" w:color="auto"/>
      </w:divBdr>
    </w:div>
    <w:div w:id="1520699664">
      <w:bodyDiv w:val="1"/>
      <w:marLeft w:val="0"/>
      <w:marRight w:val="0"/>
      <w:marTop w:val="0"/>
      <w:marBottom w:val="0"/>
      <w:divBdr>
        <w:top w:val="none" w:sz="0" w:space="0" w:color="auto"/>
        <w:left w:val="none" w:sz="0" w:space="0" w:color="auto"/>
        <w:bottom w:val="none" w:sz="0" w:space="0" w:color="auto"/>
        <w:right w:val="none" w:sz="0" w:space="0" w:color="auto"/>
      </w:divBdr>
    </w:div>
    <w:div w:id="1647978684">
      <w:bodyDiv w:val="1"/>
      <w:marLeft w:val="0"/>
      <w:marRight w:val="0"/>
      <w:marTop w:val="0"/>
      <w:marBottom w:val="0"/>
      <w:divBdr>
        <w:top w:val="none" w:sz="0" w:space="0" w:color="auto"/>
        <w:left w:val="none" w:sz="0" w:space="0" w:color="auto"/>
        <w:bottom w:val="none" w:sz="0" w:space="0" w:color="auto"/>
        <w:right w:val="none" w:sz="0" w:space="0" w:color="auto"/>
      </w:divBdr>
    </w:div>
    <w:div w:id="1868106411">
      <w:bodyDiv w:val="1"/>
      <w:marLeft w:val="0"/>
      <w:marRight w:val="0"/>
      <w:marTop w:val="0"/>
      <w:marBottom w:val="0"/>
      <w:divBdr>
        <w:top w:val="none" w:sz="0" w:space="0" w:color="auto"/>
        <w:left w:val="none" w:sz="0" w:space="0" w:color="auto"/>
        <w:bottom w:val="none" w:sz="0" w:space="0" w:color="auto"/>
        <w:right w:val="none" w:sz="0" w:space="0" w:color="auto"/>
      </w:divBdr>
    </w:div>
    <w:div w:id="1891064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dimensions.ai/details/publication/pub.1002259227" TargetMode="External"/><Relationship Id="rId13" Type="http://schemas.openxmlformats.org/officeDocument/2006/relationships/hyperlink" Target="https://app.dimensions.ai/details/publication/pub.1167446010" TargetMode="External"/><Relationship Id="rId18" Type="http://schemas.openxmlformats.org/officeDocument/2006/relationships/hyperlink" Target="https://app.dimensions.ai/details/publication/pub.1144839112"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app.dimensions.ai/details/publication/pub.1117054911" TargetMode="External"/><Relationship Id="rId12" Type="http://schemas.openxmlformats.org/officeDocument/2006/relationships/hyperlink" Target="https://app.dimensions.ai/details/publication/pub.1072500549" TargetMode="External"/><Relationship Id="rId17" Type="http://schemas.openxmlformats.org/officeDocument/2006/relationships/hyperlink" Target="https://app.dimensions.ai/details/publication/pub.1137026544" TargetMode="External"/><Relationship Id="rId2" Type="http://schemas.openxmlformats.org/officeDocument/2006/relationships/settings" Target="settings.xml"/><Relationship Id="rId16" Type="http://schemas.openxmlformats.org/officeDocument/2006/relationships/hyperlink" Target="https://app.dimensions.ai/details/publication/pub.1091197095"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app.dimensions.ai/details/publication/pub.1184380624" TargetMode="External"/><Relationship Id="rId11" Type="http://schemas.openxmlformats.org/officeDocument/2006/relationships/hyperlink" Target="https://app.dimensions.ai/details/publication/pub.1167018581" TargetMode="External"/><Relationship Id="rId5" Type="http://schemas.openxmlformats.org/officeDocument/2006/relationships/hyperlink" Target="https://app.dimensions.ai/details/publication/pub.1184380624" TargetMode="External"/><Relationship Id="rId15" Type="http://schemas.openxmlformats.org/officeDocument/2006/relationships/hyperlink" Target="https://app.dimensions.ai/details/publication/pub.1073848067" TargetMode="External"/><Relationship Id="rId10" Type="http://schemas.openxmlformats.org/officeDocument/2006/relationships/hyperlink" Target="https://app.dimensions.ai/details/publication/pub.1175977304" TargetMode="External"/><Relationship Id="rId19" Type="http://schemas.openxmlformats.org/officeDocument/2006/relationships/hyperlink" Target="https://app.dimensions.ai/details/publication/pub.1147902764" TargetMode="External"/><Relationship Id="rId4" Type="http://schemas.openxmlformats.org/officeDocument/2006/relationships/hyperlink" Target="https://app.dimensions.ai/details/publication/pub.1160692123" TargetMode="External"/><Relationship Id="rId9" Type="http://schemas.openxmlformats.org/officeDocument/2006/relationships/hyperlink" Target="https://app.dimensions.ai/details/publication/pub.1174551793" TargetMode="External"/><Relationship Id="rId14" Type="http://schemas.openxmlformats.org/officeDocument/2006/relationships/hyperlink" Target="https://app.dimensions.ai/details/publication/pub.11404805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4689</TotalTime>
  <Pages>8</Pages>
  <Words>2310</Words>
  <Characters>13173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MCB Limited .</dc:creator>
  <cp:keywords/>
  <dc:description/>
  <cp:lastModifiedBy>aimal khan</cp:lastModifiedBy>
  <cp:revision>9</cp:revision>
  <dcterms:created xsi:type="dcterms:W3CDTF">2025-04-20T10:31:00Z</dcterms:created>
  <dcterms:modified xsi:type="dcterms:W3CDTF">2025-05-02T18:53:00Z</dcterms:modified>
</cp:coreProperties>
</file>