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37267" w14:textId="77777777" w:rsidR="00E2387F" w:rsidRDefault="00E2387F" w:rsidP="00E2387F">
      <w:pPr>
        <w:jc w:val="center"/>
        <w:rPr>
          <w:rFonts w:ascii="Arial" w:eastAsia="Arial" w:hAnsi="Arial" w:cs="Arial"/>
          <w:b/>
          <w:bCs/>
          <w:kern w:val="0"/>
          <w:sz w:val="28"/>
          <w:szCs w:val="28"/>
          <w:lang w:eastAsia="en-IN"/>
          <w14:ligatures w14:val="none"/>
        </w:rPr>
      </w:pPr>
    </w:p>
    <w:p w14:paraId="1F4EB21E" w14:textId="0FFBD83E" w:rsidR="00AB6934" w:rsidRDefault="00E2387F" w:rsidP="00E2387F">
      <w:pPr>
        <w:jc w:val="center"/>
        <w:rPr>
          <w:rFonts w:ascii="Arial" w:eastAsia="Arial" w:hAnsi="Arial" w:cs="Arial"/>
          <w:b/>
          <w:bCs/>
          <w:kern w:val="0"/>
          <w:sz w:val="28"/>
          <w:szCs w:val="28"/>
          <w:lang w:eastAsia="en-IN"/>
          <w14:ligatures w14:val="none"/>
        </w:rPr>
      </w:pPr>
      <w:r w:rsidRPr="00E2387F">
        <w:rPr>
          <w:rFonts w:ascii="Arial" w:eastAsia="Arial" w:hAnsi="Arial" w:cs="Arial"/>
          <w:b/>
          <w:bCs/>
          <w:kern w:val="0"/>
          <w:sz w:val="28"/>
          <w:szCs w:val="28"/>
          <w:lang w:eastAsia="en-IN"/>
          <w14:ligatures w14:val="none"/>
        </w:rPr>
        <w:t>Management and Organisational Behaviour</w:t>
      </w:r>
    </w:p>
    <w:p w14:paraId="6A046904" w14:textId="7F19BD1C" w:rsidR="00E2387F" w:rsidRDefault="00E2387F" w:rsidP="00E2387F">
      <w:pPr>
        <w:jc w:val="center"/>
        <w:rPr>
          <w:rFonts w:ascii="Arial" w:eastAsia="Arial" w:hAnsi="Arial" w:cs="Arial"/>
          <w:b/>
          <w:bCs/>
          <w:kern w:val="0"/>
          <w:sz w:val="28"/>
          <w:szCs w:val="28"/>
          <w:lang w:eastAsia="en-IN"/>
          <w14:ligatures w14:val="none"/>
        </w:rPr>
      </w:pPr>
      <w:r w:rsidRPr="00E2387F">
        <w:rPr>
          <w:rFonts w:ascii="Arial" w:eastAsia="Arial" w:hAnsi="Arial" w:cs="Arial"/>
          <w:b/>
          <w:bCs/>
          <w:kern w:val="0"/>
          <w:sz w:val="28"/>
          <w:szCs w:val="28"/>
          <w:lang w:eastAsia="en-IN"/>
          <w14:ligatures w14:val="none"/>
        </w:rPr>
        <w:t>BMIH5004</w:t>
      </w:r>
    </w:p>
    <w:p w14:paraId="0251BDEE" w14:textId="77777777" w:rsidR="00E2387F" w:rsidRDefault="00E2387F" w:rsidP="00E2387F">
      <w:pPr>
        <w:jc w:val="center"/>
        <w:rPr>
          <w:rFonts w:ascii="Arial" w:eastAsia="Arial" w:hAnsi="Arial" w:cs="Arial"/>
          <w:b/>
          <w:bCs/>
          <w:kern w:val="0"/>
          <w:sz w:val="28"/>
          <w:szCs w:val="28"/>
          <w:lang w:eastAsia="en-IN"/>
          <w14:ligatures w14:val="none"/>
        </w:rPr>
      </w:pPr>
    </w:p>
    <w:p w14:paraId="4F3ED031" w14:textId="76D6A49A" w:rsidR="00E2387F" w:rsidRPr="00E2387F" w:rsidRDefault="00E2387F" w:rsidP="00E2387F">
      <w:pPr>
        <w:spacing w:after="0" w:line="480" w:lineRule="auto"/>
        <w:jc w:val="center"/>
        <w:rPr>
          <w:rFonts w:ascii="Arial" w:eastAsia="Arial" w:hAnsi="Arial" w:cs="Arial"/>
          <w:b/>
          <w:bCs/>
          <w:kern w:val="0"/>
          <w:sz w:val="28"/>
          <w:szCs w:val="28"/>
          <w:lang w:eastAsia="en-IN"/>
          <w14:ligatures w14:val="none"/>
        </w:rPr>
      </w:pPr>
      <w:r w:rsidRPr="00E2387F">
        <w:rPr>
          <w:rFonts w:ascii="Arial" w:eastAsia="Arial" w:hAnsi="Arial" w:cs="Arial"/>
          <w:b/>
          <w:bCs/>
          <w:kern w:val="0"/>
          <w:sz w:val="28"/>
          <w:szCs w:val="28"/>
          <w:lang w:eastAsia="en-IN"/>
          <w14:ligatures w14:val="none"/>
        </w:rPr>
        <w:t>Critically evaluate the different approaches to leadership</w:t>
      </w:r>
      <w:r>
        <w:rPr>
          <w:rFonts w:ascii="Arial" w:eastAsia="Arial" w:hAnsi="Arial" w:cs="Arial"/>
          <w:b/>
          <w:bCs/>
          <w:kern w:val="0"/>
          <w:sz w:val="28"/>
          <w:szCs w:val="28"/>
          <w:lang w:eastAsia="en-IN"/>
          <w14:ligatures w14:val="none"/>
        </w:rPr>
        <w:t xml:space="preserve"> </w:t>
      </w:r>
      <w:r w:rsidRPr="00E2387F">
        <w:rPr>
          <w:rFonts w:ascii="Arial" w:eastAsia="Arial" w:hAnsi="Arial" w:cs="Arial"/>
          <w:b/>
          <w:bCs/>
          <w:kern w:val="0"/>
          <w:sz w:val="28"/>
          <w:szCs w:val="28"/>
          <w:lang w:eastAsia="en-IN"/>
          <w14:ligatures w14:val="none"/>
        </w:rPr>
        <w:t>and their effectiveness within the</w:t>
      </w:r>
    </w:p>
    <w:p w14:paraId="58E18E96" w14:textId="37C5C7C9" w:rsidR="00E2387F" w:rsidRDefault="00E2387F" w:rsidP="00E2387F">
      <w:pPr>
        <w:spacing w:after="0" w:line="480" w:lineRule="auto"/>
        <w:jc w:val="center"/>
        <w:rPr>
          <w:rFonts w:ascii="Arial" w:eastAsia="Arial" w:hAnsi="Arial" w:cs="Arial"/>
          <w:b/>
          <w:bCs/>
          <w:kern w:val="0"/>
          <w:sz w:val="28"/>
          <w:szCs w:val="28"/>
          <w:lang w:eastAsia="en-IN"/>
          <w14:ligatures w14:val="none"/>
        </w:rPr>
      </w:pPr>
      <w:r w:rsidRPr="00E2387F">
        <w:rPr>
          <w:rFonts w:ascii="Arial" w:eastAsia="Arial" w:hAnsi="Arial" w:cs="Arial"/>
          <w:b/>
          <w:bCs/>
          <w:kern w:val="0"/>
          <w:sz w:val="28"/>
          <w:szCs w:val="28"/>
          <w:lang w:eastAsia="en-IN"/>
          <w14:ligatures w14:val="none"/>
        </w:rPr>
        <w:t>hospitality industry</w:t>
      </w:r>
    </w:p>
    <w:p w14:paraId="46F3E613" w14:textId="0A31AFD5" w:rsidR="00E2387F" w:rsidRPr="00E2387F" w:rsidRDefault="00E2387F" w:rsidP="006D285B">
      <w:pPr>
        <w:spacing w:line="480" w:lineRule="auto"/>
        <w:jc w:val="center"/>
        <w:rPr>
          <w:rFonts w:ascii="Arial" w:eastAsia="Arial" w:hAnsi="Arial" w:cs="Arial"/>
          <w:b/>
          <w:bCs/>
          <w:kern w:val="0"/>
          <w:sz w:val="28"/>
          <w:szCs w:val="28"/>
          <w:lang w:eastAsia="en-IN"/>
          <w14:ligatures w14:val="none"/>
        </w:rPr>
      </w:pPr>
      <w:r w:rsidRPr="00E2387F">
        <w:rPr>
          <w:rFonts w:ascii="Arial" w:eastAsia="Arial" w:hAnsi="Arial" w:cs="Arial"/>
          <w:b/>
          <w:bCs/>
          <w:kern w:val="0"/>
          <w:sz w:val="28"/>
          <w:szCs w:val="28"/>
          <w:lang w:eastAsia="en-IN"/>
          <w14:ligatures w14:val="none"/>
        </w:rPr>
        <w:t xml:space="preserve">Student: </w:t>
      </w:r>
      <w:r>
        <w:rPr>
          <w:rFonts w:ascii="Arial" w:eastAsia="Arial" w:hAnsi="Arial" w:cs="Arial"/>
          <w:b/>
          <w:bCs/>
          <w:kern w:val="0"/>
          <w:sz w:val="28"/>
          <w:szCs w:val="28"/>
          <w:lang w:eastAsia="en-IN"/>
          <w14:ligatures w14:val="none"/>
        </w:rPr>
        <w:t>MIHAELA</w:t>
      </w:r>
      <w:r w:rsidRPr="00E2387F">
        <w:rPr>
          <w:rFonts w:ascii="Arial" w:eastAsia="Arial" w:hAnsi="Arial" w:cs="Arial"/>
          <w:b/>
          <w:bCs/>
          <w:kern w:val="0"/>
          <w:sz w:val="28"/>
          <w:szCs w:val="28"/>
          <w:lang w:eastAsia="en-IN"/>
          <w14:ligatures w14:val="none"/>
        </w:rPr>
        <w:t xml:space="preserve"> M</w:t>
      </w:r>
      <w:r>
        <w:rPr>
          <w:rFonts w:ascii="Arial" w:eastAsia="Arial" w:hAnsi="Arial" w:cs="Arial"/>
          <w:b/>
          <w:bCs/>
          <w:kern w:val="0"/>
          <w:sz w:val="28"/>
          <w:szCs w:val="28"/>
          <w:lang w:eastAsia="en-IN"/>
          <w14:ligatures w14:val="none"/>
        </w:rPr>
        <w:t>ASCA</w:t>
      </w:r>
      <w:r w:rsidR="006D285B">
        <w:rPr>
          <w:rFonts w:ascii="Arial" w:eastAsia="Arial" w:hAnsi="Arial" w:cs="Arial"/>
          <w:b/>
          <w:bCs/>
          <w:kern w:val="0"/>
          <w:sz w:val="28"/>
          <w:szCs w:val="28"/>
          <w:lang w:eastAsia="en-IN"/>
          <w14:ligatures w14:val="none"/>
        </w:rPr>
        <w:t>-</w:t>
      </w:r>
      <w:r w:rsidRPr="00E2387F">
        <w:rPr>
          <w:rFonts w:ascii="Arial" w:eastAsia="Arial" w:hAnsi="Arial" w:cs="Arial"/>
          <w:b/>
          <w:bCs/>
          <w:kern w:val="0"/>
          <w:sz w:val="28"/>
          <w:szCs w:val="28"/>
          <w:lang w:eastAsia="en-IN"/>
          <w14:ligatures w14:val="none"/>
        </w:rPr>
        <w:t xml:space="preserve"> ID: 212687</w:t>
      </w:r>
      <w:r>
        <w:rPr>
          <w:rFonts w:ascii="Arial" w:eastAsia="Arial" w:hAnsi="Arial" w:cs="Arial"/>
          <w:b/>
          <w:bCs/>
          <w:kern w:val="0"/>
          <w:sz w:val="28"/>
          <w:szCs w:val="28"/>
          <w:lang w:eastAsia="en-IN"/>
          <w14:ligatures w14:val="none"/>
        </w:rPr>
        <w:t>6</w:t>
      </w:r>
    </w:p>
    <w:p w14:paraId="589187FD" w14:textId="3CB7205C" w:rsidR="00E2387F" w:rsidRDefault="00E2387F" w:rsidP="00E2387F">
      <w:pPr>
        <w:spacing w:line="480" w:lineRule="auto"/>
        <w:jc w:val="center"/>
        <w:rPr>
          <w:rFonts w:ascii="Arial" w:eastAsia="Arial" w:hAnsi="Arial" w:cs="Arial"/>
          <w:b/>
          <w:bCs/>
          <w:kern w:val="0"/>
          <w:sz w:val="28"/>
          <w:szCs w:val="28"/>
          <w:lang w:eastAsia="en-IN"/>
          <w14:ligatures w14:val="none"/>
        </w:rPr>
      </w:pPr>
      <w:r w:rsidRPr="00E2387F">
        <w:rPr>
          <w:rFonts w:ascii="Arial" w:eastAsia="Arial" w:hAnsi="Arial" w:cs="Arial"/>
          <w:b/>
          <w:bCs/>
          <w:kern w:val="0"/>
          <w:sz w:val="28"/>
          <w:szCs w:val="28"/>
          <w:lang w:eastAsia="en-IN"/>
          <w14:ligatures w14:val="none"/>
        </w:rPr>
        <w:t>Lecturer name: Maggie Lan Zang</w:t>
      </w:r>
    </w:p>
    <w:p w14:paraId="2213DDE9"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5E22C472"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3950252E"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22D4A785"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4474DCA3"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277092DE"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518FF6F7"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407798EB"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6D5DC33D"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4C9218E2" w14:textId="77777777" w:rsidR="00885FE9" w:rsidRDefault="00885FE9" w:rsidP="00E2387F">
      <w:pPr>
        <w:spacing w:line="480" w:lineRule="auto"/>
        <w:jc w:val="center"/>
        <w:rPr>
          <w:rFonts w:ascii="Arial" w:eastAsia="Arial" w:hAnsi="Arial" w:cs="Arial"/>
          <w:b/>
          <w:bCs/>
          <w:kern w:val="0"/>
          <w:sz w:val="28"/>
          <w:szCs w:val="28"/>
          <w:lang w:eastAsia="en-IN"/>
          <w14:ligatures w14:val="none"/>
        </w:rPr>
      </w:pPr>
    </w:p>
    <w:p w14:paraId="67852649" w14:textId="77777777" w:rsidR="00887963" w:rsidRDefault="00887963" w:rsidP="00081A1F">
      <w:pPr>
        <w:spacing w:line="480" w:lineRule="auto"/>
        <w:rPr>
          <w:rFonts w:ascii="Arial" w:eastAsia="Arial" w:hAnsi="Arial" w:cs="Arial"/>
          <w:b/>
          <w:bCs/>
          <w:kern w:val="0"/>
          <w:sz w:val="28"/>
          <w:szCs w:val="28"/>
          <w:lang w:eastAsia="en-IN"/>
          <w14:ligatures w14:val="none"/>
        </w:rPr>
      </w:pPr>
    </w:p>
    <w:p w14:paraId="4AF1770B" w14:textId="1DDDF823" w:rsidR="00885FE9" w:rsidRDefault="00081A1F" w:rsidP="00081A1F">
      <w:pPr>
        <w:spacing w:line="480" w:lineRule="auto"/>
        <w:rPr>
          <w:rFonts w:ascii="Arial" w:eastAsia="Arial" w:hAnsi="Arial" w:cs="Arial"/>
          <w:b/>
          <w:bCs/>
          <w:kern w:val="0"/>
          <w:sz w:val="28"/>
          <w:szCs w:val="28"/>
          <w:lang w:eastAsia="en-IN"/>
          <w14:ligatures w14:val="none"/>
        </w:rPr>
      </w:pPr>
      <w:r>
        <w:rPr>
          <w:rFonts w:ascii="Arial" w:eastAsia="Arial" w:hAnsi="Arial" w:cs="Arial"/>
          <w:b/>
          <w:bCs/>
          <w:kern w:val="0"/>
          <w:sz w:val="28"/>
          <w:szCs w:val="28"/>
          <w:lang w:eastAsia="en-IN"/>
          <w14:ligatures w14:val="none"/>
        </w:rPr>
        <w:lastRenderedPageBreak/>
        <w:t>Introduction</w:t>
      </w:r>
    </w:p>
    <w:p w14:paraId="23BB31A3" w14:textId="6B0069C5" w:rsidR="006400C9" w:rsidRPr="006400C9" w:rsidRDefault="00081A1F" w:rsidP="006400C9">
      <w:pPr>
        <w:spacing w:line="480" w:lineRule="auto"/>
        <w:jc w:val="both"/>
        <w:rPr>
          <w:rFonts w:ascii="Arial" w:eastAsia="Arial" w:hAnsi="Arial" w:cs="Arial"/>
          <w:kern w:val="0"/>
          <w:sz w:val="24"/>
          <w:szCs w:val="24"/>
          <w:lang w:eastAsia="en-IN"/>
          <w14:ligatures w14:val="none"/>
        </w:rPr>
      </w:pPr>
      <w:r w:rsidRPr="00081A1F">
        <w:rPr>
          <w:rFonts w:ascii="Arial" w:eastAsia="Arial" w:hAnsi="Arial" w:cs="Arial"/>
          <w:kern w:val="0"/>
          <w:sz w:val="24"/>
          <w:szCs w:val="24"/>
          <w:lang w:eastAsia="en-IN"/>
          <w14:ligatures w14:val="none"/>
        </w:rPr>
        <w:t>An organization's ability to adapt to the ever-changing hospitality business depends on its leadership.</w:t>
      </w:r>
      <w:r>
        <w:rPr>
          <w:rFonts w:ascii="Arial" w:eastAsia="Arial" w:hAnsi="Arial" w:cs="Arial"/>
          <w:kern w:val="0"/>
          <w:sz w:val="24"/>
          <w:szCs w:val="24"/>
          <w:lang w:eastAsia="en-IN"/>
          <w14:ligatures w14:val="none"/>
        </w:rPr>
        <w:t xml:space="preserve"> </w:t>
      </w:r>
      <w:r w:rsidRPr="00081A1F">
        <w:rPr>
          <w:rFonts w:ascii="Arial" w:eastAsia="Arial" w:hAnsi="Arial" w:cs="Arial"/>
          <w:kern w:val="0"/>
          <w:sz w:val="24"/>
          <w:szCs w:val="24"/>
          <w:lang w:eastAsia="en-IN"/>
          <w14:ligatures w14:val="none"/>
        </w:rPr>
        <w:t>The diverse and complex nature of this industry, which includes hotels, restaurants, tourism, and other services, requires leaders who possess the ability to manage intricacies, motivate people, and foster innovation</w:t>
      </w:r>
      <w:r w:rsidR="006400C9">
        <w:rPr>
          <w:rFonts w:ascii="Arial" w:eastAsia="Arial" w:hAnsi="Arial" w:cs="Arial"/>
          <w:kern w:val="0"/>
          <w:sz w:val="24"/>
          <w:szCs w:val="24"/>
          <w:lang w:eastAsia="en-IN"/>
          <w14:ligatures w14:val="none"/>
        </w:rPr>
        <w:t xml:space="preserve"> </w:t>
      </w:r>
      <w:r w:rsidR="006400C9" w:rsidRPr="006400C9">
        <w:rPr>
          <w:rFonts w:ascii="Arial" w:eastAsia="Arial" w:hAnsi="Arial" w:cs="Arial"/>
          <w:kern w:val="0"/>
          <w:sz w:val="24"/>
          <w:szCs w:val="24"/>
          <w:lang w:eastAsia="en-IN"/>
          <w14:ligatures w14:val="none"/>
        </w:rPr>
        <w:t>(Hassi</w:t>
      </w:r>
      <w:r w:rsidR="006400C9">
        <w:rPr>
          <w:rFonts w:ascii="Arial" w:eastAsia="Arial" w:hAnsi="Arial" w:cs="Arial"/>
          <w:kern w:val="0"/>
          <w:sz w:val="24"/>
          <w:szCs w:val="24"/>
          <w:lang w:eastAsia="en-IN"/>
          <w14:ligatures w14:val="none"/>
        </w:rPr>
        <w:t>,</w:t>
      </w:r>
      <w:r w:rsidR="006400C9" w:rsidRPr="006400C9">
        <w:rPr>
          <w:rFonts w:ascii="Arial" w:eastAsia="Arial" w:hAnsi="Arial" w:cs="Arial"/>
          <w:kern w:val="0"/>
          <w:sz w:val="24"/>
          <w:szCs w:val="24"/>
          <w:lang w:eastAsia="en-IN"/>
          <w14:ligatures w14:val="none"/>
        </w:rPr>
        <w:t xml:space="preserve"> 2019)</w:t>
      </w:r>
      <w:r w:rsidR="006400C9">
        <w:rPr>
          <w:rFonts w:ascii="Arial" w:eastAsia="Arial" w:hAnsi="Arial" w:cs="Arial"/>
          <w:kern w:val="0"/>
          <w:sz w:val="24"/>
          <w:szCs w:val="24"/>
          <w:lang w:eastAsia="en-IN"/>
          <w14:ligatures w14:val="none"/>
        </w:rPr>
        <w:t>.</w:t>
      </w:r>
    </w:p>
    <w:p w14:paraId="7D5D42A9" w14:textId="5F6C0BE3" w:rsidR="00885FE9" w:rsidRDefault="00081A1F" w:rsidP="00E81B3F">
      <w:pPr>
        <w:spacing w:line="480" w:lineRule="auto"/>
        <w:jc w:val="both"/>
        <w:rPr>
          <w:rFonts w:ascii="Arial" w:eastAsia="Arial" w:hAnsi="Arial" w:cs="Arial"/>
          <w:kern w:val="0"/>
          <w:sz w:val="24"/>
          <w:szCs w:val="24"/>
          <w:lang w:eastAsia="en-IN"/>
          <w14:ligatures w14:val="none"/>
        </w:rPr>
      </w:pPr>
      <w:r w:rsidRPr="00081A1F">
        <w:t xml:space="preserve"> </w:t>
      </w:r>
      <w:r w:rsidRPr="00081A1F">
        <w:rPr>
          <w:rFonts w:ascii="Arial" w:eastAsia="Arial" w:hAnsi="Arial" w:cs="Arial"/>
          <w:kern w:val="0"/>
          <w:sz w:val="24"/>
          <w:szCs w:val="24"/>
          <w:lang w:eastAsia="en-IN"/>
          <w14:ligatures w14:val="none"/>
        </w:rPr>
        <w:t xml:space="preserve">A multitude of study and conversations have been prompted by the pursuit of determining the most efficient leadership practices in the hospitality business. The paper seeks to conduct a thorough assessment of the several </w:t>
      </w:r>
      <w:r w:rsidR="005574BB" w:rsidRPr="00081A1F">
        <w:rPr>
          <w:rFonts w:ascii="Arial" w:eastAsia="Arial" w:hAnsi="Arial" w:cs="Arial"/>
          <w:kern w:val="0"/>
          <w:sz w:val="24"/>
          <w:szCs w:val="24"/>
          <w:lang w:eastAsia="en-IN"/>
          <w14:ligatures w14:val="none"/>
        </w:rPr>
        <w:t>leaderships</w:t>
      </w:r>
      <w:r w:rsidR="005574BB">
        <w:rPr>
          <w:rFonts w:ascii="Arial" w:eastAsia="Arial" w:hAnsi="Arial" w:cs="Arial"/>
          <w:kern w:val="0"/>
          <w:sz w:val="24"/>
          <w:szCs w:val="24"/>
          <w:lang w:eastAsia="en-IN"/>
          <w14:ligatures w14:val="none"/>
        </w:rPr>
        <w:t xml:space="preserve"> such the </w:t>
      </w:r>
      <w:r w:rsidR="005574BB" w:rsidRPr="005574BB">
        <w:rPr>
          <w:rFonts w:ascii="Arial" w:eastAsia="Arial" w:hAnsi="Arial" w:cs="Arial"/>
          <w:kern w:val="0"/>
          <w:sz w:val="24"/>
          <w:szCs w:val="24"/>
          <w:lang w:eastAsia="en-IN"/>
          <w14:ligatures w14:val="none"/>
        </w:rPr>
        <w:t>McGregor’s X &amp; Y Theory</w:t>
      </w:r>
      <w:r w:rsidR="005574BB">
        <w:rPr>
          <w:rFonts w:ascii="Arial" w:eastAsia="Arial" w:hAnsi="Arial" w:cs="Arial"/>
          <w:kern w:val="0"/>
          <w:sz w:val="24"/>
          <w:szCs w:val="24"/>
          <w:lang w:eastAsia="en-IN"/>
          <w14:ligatures w14:val="none"/>
        </w:rPr>
        <w:t>,</w:t>
      </w:r>
      <w:r w:rsidR="005574BB" w:rsidRPr="005574BB">
        <w:rPr>
          <w:rFonts w:ascii="Arial" w:eastAsia="Arial" w:hAnsi="Arial" w:cs="Arial"/>
          <w:kern w:val="0"/>
          <w:sz w:val="24"/>
          <w:szCs w:val="24"/>
          <w:lang w:eastAsia="en-IN"/>
          <w14:ligatures w14:val="none"/>
        </w:rPr>
        <w:t xml:space="preserve"> Blake and Mouton’s </w:t>
      </w:r>
      <w:r w:rsidRPr="00081A1F">
        <w:rPr>
          <w:rFonts w:ascii="Arial" w:eastAsia="Arial" w:hAnsi="Arial" w:cs="Arial"/>
          <w:kern w:val="0"/>
          <w:sz w:val="24"/>
          <w:szCs w:val="24"/>
          <w:lang w:eastAsia="en-IN"/>
          <w14:ligatures w14:val="none"/>
        </w:rPr>
        <w:t>theor</w:t>
      </w:r>
      <w:r w:rsidR="00206343">
        <w:rPr>
          <w:rFonts w:ascii="Arial" w:eastAsia="Arial" w:hAnsi="Arial" w:cs="Arial"/>
          <w:kern w:val="0"/>
          <w:sz w:val="24"/>
          <w:szCs w:val="24"/>
          <w:lang w:eastAsia="en-IN"/>
          <w14:ligatures w14:val="none"/>
        </w:rPr>
        <w:t>y and The Great Man Theory</w:t>
      </w:r>
      <w:r w:rsidR="005574BB">
        <w:rPr>
          <w:rFonts w:ascii="Arial" w:eastAsia="Arial" w:hAnsi="Arial" w:cs="Arial"/>
          <w:kern w:val="0"/>
          <w:sz w:val="24"/>
          <w:szCs w:val="24"/>
          <w:lang w:eastAsia="en-IN"/>
          <w14:ligatures w14:val="none"/>
        </w:rPr>
        <w:t xml:space="preserve">, </w:t>
      </w:r>
      <w:r w:rsidRPr="00081A1F">
        <w:rPr>
          <w:rFonts w:ascii="Arial" w:eastAsia="Arial" w:hAnsi="Arial" w:cs="Arial"/>
          <w:kern w:val="0"/>
          <w:sz w:val="24"/>
          <w:szCs w:val="24"/>
          <w:lang w:eastAsia="en-IN"/>
          <w14:ligatures w14:val="none"/>
        </w:rPr>
        <w:t>often found in the hospitality industry, providing insight into their unique attributes, advantages, and possible limitations.</w:t>
      </w:r>
      <w:r w:rsidR="005574BB">
        <w:rPr>
          <w:rFonts w:ascii="Arial" w:eastAsia="Arial" w:hAnsi="Arial" w:cs="Arial"/>
          <w:kern w:val="0"/>
          <w:sz w:val="24"/>
          <w:szCs w:val="24"/>
          <w:lang w:eastAsia="en-IN"/>
          <w14:ligatures w14:val="none"/>
        </w:rPr>
        <w:t xml:space="preserve"> </w:t>
      </w:r>
      <w:r w:rsidR="005574BB" w:rsidRPr="005574BB">
        <w:rPr>
          <w:rFonts w:ascii="Arial" w:eastAsia="Arial" w:hAnsi="Arial" w:cs="Arial"/>
          <w:kern w:val="0"/>
          <w:sz w:val="24"/>
          <w:szCs w:val="24"/>
          <w:lang w:eastAsia="en-IN"/>
          <w14:ligatures w14:val="none"/>
        </w:rPr>
        <w:t xml:space="preserve">The </w:t>
      </w:r>
      <w:r w:rsidR="005574BB">
        <w:rPr>
          <w:rFonts w:ascii="Arial" w:eastAsia="Arial" w:hAnsi="Arial" w:cs="Arial"/>
          <w:kern w:val="0"/>
          <w:sz w:val="24"/>
          <w:szCs w:val="24"/>
          <w:lang w:eastAsia="en-IN"/>
          <w14:ligatures w14:val="none"/>
        </w:rPr>
        <w:t>paper</w:t>
      </w:r>
      <w:r w:rsidR="005574BB" w:rsidRPr="005574BB">
        <w:rPr>
          <w:rFonts w:ascii="Arial" w:eastAsia="Arial" w:hAnsi="Arial" w:cs="Arial"/>
          <w:kern w:val="0"/>
          <w:sz w:val="24"/>
          <w:szCs w:val="24"/>
          <w:lang w:eastAsia="en-IN"/>
          <w14:ligatures w14:val="none"/>
        </w:rPr>
        <w:t xml:space="preserve"> seeks to provide a complete knowledge of various leadership techniques and their impact on organisational performance in the hotel sector by combining academic research, industry perspectives, and case studies.</w:t>
      </w:r>
      <w:r w:rsidR="00173396" w:rsidRPr="00173396">
        <w:t xml:space="preserve"> </w:t>
      </w:r>
      <w:r w:rsidR="00173396" w:rsidRPr="00173396">
        <w:rPr>
          <w:rFonts w:ascii="Arial" w:eastAsia="Arial" w:hAnsi="Arial" w:cs="Arial"/>
          <w:kern w:val="0"/>
          <w:sz w:val="24"/>
          <w:szCs w:val="24"/>
          <w:lang w:eastAsia="en-IN"/>
          <w14:ligatures w14:val="none"/>
        </w:rPr>
        <w:t xml:space="preserve">This </w:t>
      </w:r>
      <w:r w:rsidR="00173396">
        <w:rPr>
          <w:rFonts w:ascii="Arial" w:eastAsia="Arial" w:hAnsi="Arial" w:cs="Arial"/>
          <w:kern w:val="0"/>
          <w:sz w:val="24"/>
          <w:szCs w:val="24"/>
          <w:lang w:eastAsia="en-IN"/>
          <w14:ligatures w14:val="none"/>
        </w:rPr>
        <w:t>essay</w:t>
      </w:r>
      <w:r w:rsidR="00173396" w:rsidRPr="00173396">
        <w:rPr>
          <w:rFonts w:ascii="Arial" w:eastAsia="Arial" w:hAnsi="Arial" w:cs="Arial"/>
          <w:kern w:val="0"/>
          <w:sz w:val="24"/>
          <w:szCs w:val="24"/>
          <w:lang w:eastAsia="en-IN"/>
          <w14:ligatures w14:val="none"/>
        </w:rPr>
        <w:t xml:space="preserve"> aims to analyse and assess several leadership methods in the hotel business, providing insights into their efficacy, flexibility, and applicability in handling the distinct difficulties and possibilities of this ever-changing sector.</w:t>
      </w:r>
      <w:r w:rsidR="005B78E3">
        <w:rPr>
          <w:rFonts w:ascii="Arial" w:eastAsia="Arial" w:hAnsi="Arial" w:cs="Arial"/>
          <w:kern w:val="0"/>
          <w:sz w:val="24"/>
          <w:szCs w:val="24"/>
          <w:lang w:eastAsia="en-IN"/>
          <w14:ligatures w14:val="none"/>
        </w:rPr>
        <w:t xml:space="preserve"> </w:t>
      </w:r>
    </w:p>
    <w:p w14:paraId="719D34A3" w14:textId="77777777" w:rsidR="00344404" w:rsidRDefault="00344404" w:rsidP="00081A1F">
      <w:pPr>
        <w:spacing w:line="480" w:lineRule="auto"/>
        <w:jc w:val="both"/>
        <w:rPr>
          <w:rFonts w:ascii="Arial" w:eastAsia="Arial" w:hAnsi="Arial" w:cs="Arial"/>
          <w:kern w:val="0"/>
          <w:sz w:val="24"/>
          <w:szCs w:val="24"/>
          <w:lang w:eastAsia="en-IN"/>
          <w14:ligatures w14:val="none"/>
        </w:rPr>
      </w:pPr>
    </w:p>
    <w:p w14:paraId="11EF7313" w14:textId="77777777" w:rsidR="00344404" w:rsidRDefault="00344404" w:rsidP="00081A1F">
      <w:pPr>
        <w:spacing w:line="480" w:lineRule="auto"/>
        <w:jc w:val="both"/>
        <w:rPr>
          <w:rFonts w:ascii="Arial" w:eastAsia="Arial" w:hAnsi="Arial" w:cs="Arial"/>
          <w:kern w:val="0"/>
          <w:sz w:val="24"/>
          <w:szCs w:val="24"/>
          <w:lang w:eastAsia="en-IN"/>
          <w14:ligatures w14:val="none"/>
        </w:rPr>
      </w:pPr>
    </w:p>
    <w:p w14:paraId="69F59073" w14:textId="77777777" w:rsidR="00344404" w:rsidRDefault="00344404" w:rsidP="00081A1F">
      <w:pPr>
        <w:spacing w:line="480" w:lineRule="auto"/>
        <w:jc w:val="both"/>
        <w:rPr>
          <w:rFonts w:ascii="Arial" w:eastAsia="Arial" w:hAnsi="Arial" w:cs="Arial"/>
          <w:kern w:val="0"/>
          <w:sz w:val="24"/>
          <w:szCs w:val="24"/>
          <w:lang w:eastAsia="en-IN"/>
          <w14:ligatures w14:val="none"/>
        </w:rPr>
      </w:pPr>
    </w:p>
    <w:p w14:paraId="5C19EFDE" w14:textId="77777777" w:rsidR="00344404" w:rsidRDefault="00344404" w:rsidP="00081A1F">
      <w:pPr>
        <w:spacing w:line="480" w:lineRule="auto"/>
        <w:jc w:val="both"/>
        <w:rPr>
          <w:rFonts w:ascii="Arial" w:eastAsia="Arial" w:hAnsi="Arial" w:cs="Arial"/>
          <w:kern w:val="0"/>
          <w:sz w:val="24"/>
          <w:szCs w:val="24"/>
          <w:lang w:eastAsia="en-IN"/>
          <w14:ligatures w14:val="none"/>
        </w:rPr>
      </w:pPr>
    </w:p>
    <w:p w14:paraId="1B85AA2D" w14:textId="77777777" w:rsidR="00344404" w:rsidRDefault="00344404" w:rsidP="00081A1F">
      <w:pPr>
        <w:spacing w:line="480" w:lineRule="auto"/>
        <w:jc w:val="both"/>
        <w:rPr>
          <w:rFonts w:ascii="Arial" w:eastAsia="Arial" w:hAnsi="Arial" w:cs="Arial"/>
          <w:kern w:val="0"/>
          <w:sz w:val="24"/>
          <w:szCs w:val="24"/>
          <w:lang w:eastAsia="en-IN"/>
          <w14:ligatures w14:val="none"/>
        </w:rPr>
      </w:pPr>
    </w:p>
    <w:p w14:paraId="78EC23FB" w14:textId="77777777" w:rsidR="00344404" w:rsidRDefault="00344404" w:rsidP="00081A1F">
      <w:pPr>
        <w:spacing w:line="480" w:lineRule="auto"/>
        <w:jc w:val="both"/>
        <w:rPr>
          <w:rFonts w:ascii="Arial" w:eastAsia="Arial" w:hAnsi="Arial" w:cs="Arial"/>
          <w:kern w:val="0"/>
          <w:sz w:val="24"/>
          <w:szCs w:val="24"/>
          <w:lang w:eastAsia="en-IN"/>
          <w14:ligatures w14:val="none"/>
        </w:rPr>
      </w:pPr>
    </w:p>
    <w:p w14:paraId="7AB35F4B" w14:textId="5A9844B8" w:rsidR="00344404" w:rsidRDefault="00344404" w:rsidP="00081A1F">
      <w:pPr>
        <w:spacing w:line="480" w:lineRule="auto"/>
        <w:jc w:val="both"/>
        <w:rPr>
          <w:rFonts w:ascii="Arial" w:eastAsia="Arial" w:hAnsi="Arial" w:cs="Arial"/>
          <w:b/>
          <w:bCs/>
          <w:kern w:val="0"/>
          <w:sz w:val="24"/>
          <w:szCs w:val="24"/>
          <w:lang w:eastAsia="en-IN"/>
          <w14:ligatures w14:val="none"/>
        </w:rPr>
      </w:pPr>
      <w:r w:rsidRPr="00344404">
        <w:rPr>
          <w:rFonts w:ascii="Arial" w:eastAsia="Arial" w:hAnsi="Arial" w:cs="Arial"/>
          <w:b/>
          <w:bCs/>
          <w:kern w:val="0"/>
          <w:sz w:val="24"/>
          <w:szCs w:val="24"/>
          <w:lang w:eastAsia="en-IN"/>
          <w14:ligatures w14:val="none"/>
        </w:rPr>
        <w:lastRenderedPageBreak/>
        <w:t>Discussions</w:t>
      </w:r>
    </w:p>
    <w:p w14:paraId="4AD13E3A" w14:textId="428257BA" w:rsidR="00385B44" w:rsidRPr="00385B44" w:rsidRDefault="00385B44" w:rsidP="00081A1F">
      <w:pPr>
        <w:spacing w:line="480" w:lineRule="auto"/>
        <w:jc w:val="both"/>
        <w:rPr>
          <w:rFonts w:ascii="Arial" w:eastAsia="Arial" w:hAnsi="Arial" w:cs="Arial"/>
          <w:kern w:val="0"/>
          <w:sz w:val="24"/>
          <w:szCs w:val="24"/>
          <w:lang w:eastAsia="en-IN"/>
          <w14:ligatures w14:val="none"/>
        </w:rPr>
      </w:pPr>
      <w:r w:rsidRPr="00385B44">
        <w:rPr>
          <w:rFonts w:ascii="Arial" w:eastAsia="Arial" w:hAnsi="Arial" w:cs="Arial"/>
          <w:kern w:val="0"/>
          <w:sz w:val="24"/>
          <w:szCs w:val="24"/>
          <w:lang w:eastAsia="en-IN"/>
          <w14:ligatures w14:val="none"/>
        </w:rPr>
        <w:t>In the modern world, where the environment is becoming more dynamic, global, and competitive, it is even more vital for organisations to understand human behaviour in the workplace and to effectively manage their human resources in order to ensure their continued existence and success. It is possible to consider organisational behaviour to be the most important aspect of management as a whole</w:t>
      </w:r>
      <w:r w:rsidR="005D7A3B">
        <w:rPr>
          <w:rFonts w:ascii="Arial" w:eastAsia="Arial" w:hAnsi="Arial" w:cs="Arial"/>
          <w:kern w:val="0"/>
          <w:sz w:val="24"/>
          <w:szCs w:val="24"/>
          <w:lang w:eastAsia="en-IN"/>
          <w14:ligatures w14:val="none"/>
        </w:rPr>
        <w:t xml:space="preserve"> </w:t>
      </w:r>
      <w:r w:rsidR="005D7A3B" w:rsidRPr="005D7A3B">
        <w:rPr>
          <w:rFonts w:ascii="Arial" w:eastAsia="Arial" w:hAnsi="Arial" w:cs="Arial"/>
          <w:kern w:val="0"/>
          <w:sz w:val="24"/>
          <w:szCs w:val="24"/>
          <w:lang w:eastAsia="en-IN"/>
          <w14:ligatures w14:val="none"/>
        </w:rPr>
        <w:t>(Buchanan and Huczynski, 2019)</w:t>
      </w:r>
      <w:r w:rsidR="005D7A3B">
        <w:rPr>
          <w:rFonts w:ascii="Arial" w:eastAsia="Arial" w:hAnsi="Arial" w:cs="Arial"/>
          <w:kern w:val="0"/>
          <w:sz w:val="24"/>
          <w:szCs w:val="24"/>
          <w:lang w:eastAsia="en-IN"/>
          <w14:ligatures w14:val="none"/>
        </w:rPr>
        <w:t>.</w:t>
      </w:r>
      <w:r w:rsidRPr="00385B44">
        <w:rPr>
          <w:rFonts w:ascii="Arial" w:eastAsia="Arial" w:hAnsi="Arial" w:cs="Arial"/>
          <w:kern w:val="0"/>
          <w:sz w:val="24"/>
          <w:szCs w:val="24"/>
          <w:lang w:eastAsia="en-IN"/>
          <w14:ligatures w14:val="none"/>
        </w:rPr>
        <w:t xml:space="preserve"> </w:t>
      </w:r>
      <w:r w:rsidR="00A10616" w:rsidRPr="00E34ABD">
        <w:rPr>
          <w:rFonts w:ascii="Arial" w:eastAsia="Arial" w:hAnsi="Arial" w:cs="Arial"/>
          <w:kern w:val="0"/>
          <w:sz w:val="24"/>
          <w:szCs w:val="24"/>
          <w:lang w:eastAsia="en-IN"/>
          <w14:ligatures w14:val="none"/>
        </w:rPr>
        <w:t>Organisations</w:t>
      </w:r>
      <w:r w:rsidR="00A10616">
        <w:rPr>
          <w:rFonts w:ascii="Arial" w:eastAsia="Arial" w:hAnsi="Arial" w:cs="Arial"/>
          <w:kern w:val="0"/>
          <w:sz w:val="24"/>
          <w:szCs w:val="24"/>
          <w:lang w:eastAsia="en-IN"/>
          <w14:ligatures w14:val="none"/>
        </w:rPr>
        <w:t xml:space="preserve"> in the Ho</w:t>
      </w:r>
      <w:r w:rsidR="008017D8">
        <w:rPr>
          <w:rFonts w:ascii="Arial" w:eastAsia="Arial" w:hAnsi="Arial" w:cs="Arial"/>
          <w:kern w:val="0"/>
          <w:sz w:val="24"/>
          <w:szCs w:val="24"/>
          <w:lang w:eastAsia="en-IN"/>
          <w14:ligatures w14:val="none"/>
        </w:rPr>
        <w:t>spitality</w:t>
      </w:r>
      <w:r w:rsidR="00A10616">
        <w:rPr>
          <w:rFonts w:ascii="Arial" w:eastAsia="Arial" w:hAnsi="Arial" w:cs="Arial"/>
          <w:kern w:val="0"/>
          <w:sz w:val="24"/>
          <w:szCs w:val="24"/>
          <w:lang w:eastAsia="en-IN"/>
          <w14:ligatures w14:val="none"/>
        </w:rPr>
        <w:t xml:space="preserve"> Industry </w:t>
      </w:r>
      <w:r w:rsidR="00E34ABD" w:rsidRPr="00E34ABD">
        <w:rPr>
          <w:rFonts w:ascii="Arial" w:eastAsia="Arial" w:hAnsi="Arial" w:cs="Arial"/>
          <w:kern w:val="0"/>
          <w:sz w:val="24"/>
          <w:szCs w:val="24"/>
          <w:lang w:eastAsia="en-IN"/>
          <w14:ligatures w14:val="none"/>
        </w:rPr>
        <w:t>shifted their attention towards interpersonal interactions, social skills, and attitude. Therefore, it is crucial to consistently cultivate these attributes, which will boost work drive and contentment, maintain a proficient standard of task execution, and foster amicable connections with coworkers and external associates</w:t>
      </w:r>
      <w:r w:rsidR="00E34ABD">
        <w:rPr>
          <w:rFonts w:ascii="Arial" w:eastAsia="Arial" w:hAnsi="Arial" w:cs="Arial"/>
          <w:kern w:val="0"/>
          <w:sz w:val="24"/>
          <w:szCs w:val="24"/>
          <w:lang w:eastAsia="en-IN"/>
          <w14:ligatures w14:val="none"/>
        </w:rPr>
        <w:t xml:space="preserve"> </w:t>
      </w:r>
      <w:r w:rsidR="00E34ABD" w:rsidRPr="00E34ABD">
        <w:rPr>
          <w:rFonts w:ascii="Arial" w:eastAsia="Arial" w:hAnsi="Arial" w:cs="Arial"/>
          <w:kern w:val="0"/>
          <w:sz w:val="24"/>
          <w:szCs w:val="24"/>
          <w:lang w:eastAsia="en-IN"/>
          <w14:ligatures w14:val="none"/>
        </w:rPr>
        <w:t xml:space="preserve">(Mullins </w:t>
      </w:r>
      <w:r w:rsidR="004D0371">
        <w:rPr>
          <w:rFonts w:ascii="Arial" w:eastAsia="Arial" w:hAnsi="Arial" w:cs="Arial"/>
          <w:kern w:val="0"/>
          <w:sz w:val="24"/>
          <w:szCs w:val="24"/>
          <w:lang w:eastAsia="en-IN"/>
          <w14:ligatures w14:val="none"/>
        </w:rPr>
        <w:t>and</w:t>
      </w:r>
      <w:r w:rsidR="00E34ABD" w:rsidRPr="00E34ABD">
        <w:rPr>
          <w:rFonts w:ascii="Arial" w:eastAsia="Arial" w:hAnsi="Arial" w:cs="Arial"/>
          <w:kern w:val="0"/>
          <w:sz w:val="24"/>
          <w:szCs w:val="24"/>
          <w:lang w:eastAsia="en-IN"/>
          <w14:ligatures w14:val="none"/>
        </w:rPr>
        <w:t xml:space="preserve"> McLean, 2019)</w:t>
      </w:r>
      <w:r w:rsidR="00E34ABD">
        <w:rPr>
          <w:rFonts w:ascii="Arial" w:eastAsia="Arial" w:hAnsi="Arial" w:cs="Arial"/>
          <w:kern w:val="0"/>
          <w:sz w:val="24"/>
          <w:szCs w:val="24"/>
          <w:lang w:eastAsia="en-IN"/>
          <w14:ligatures w14:val="none"/>
        </w:rPr>
        <w:t>.</w:t>
      </w:r>
      <w:r w:rsidR="008A0AC7">
        <w:rPr>
          <w:rFonts w:ascii="Arial" w:eastAsia="Arial" w:hAnsi="Arial" w:cs="Arial"/>
          <w:kern w:val="0"/>
          <w:sz w:val="24"/>
          <w:szCs w:val="24"/>
          <w:lang w:eastAsia="en-IN"/>
          <w14:ligatures w14:val="none"/>
        </w:rPr>
        <w:t xml:space="preserve"> </w:t>
      </w:r>
      <w:r w:rsidR="008A0AC7" w:rsidRPr="008A0AC7">
        <w:rPr>
          <w:rFonts w:ascii="Arial" w:eastAsia="Arial" w:hAnsi="Arial" w:cs="Arial"/>
          <w:kern w:val="0"/>
          <w:sz w:val="24"/>
          <w:szCs w:val="24"/>
          <w:lang w:eastAsia="en-IN"/>
          <w14:ligatures w14:val="none"/>
        </w:rPr>
        <w:t>Theories of leadership and organisational behaviour (OB) are fundamental components in comprehending the operations of groups and individuals within an organisational setting. These theories offer valuable perspectives on leadership styles, employee behaviour, and team dynamics.</w:t>
      </w:r>
    </w:p>
    <w:p w14:paraId="50874656" w14:textId="0A944C80" w:rsidR="00A4334E" w:rsidRDefault="000F741D" w:rsidP="00081A1F">
      <w:pPr>
        <w:spacing w:line="480" w:lineRule="auto"/>
        <w:jc w:val="both"/>
        <w:rPr>
          <w:rFonts w:ascii="Arial" w:eastAsia="Arial" w:hAnsi="Arial" w:cs="Arial"/>
          <w:kern w:val="0"/>
          <w:sz w:val="24"/>
          <w:szCs w:val="24"/>
          <w:lang w:eastAsia="en-IN"/>
          <w14:ligatures w14:val="none"/>
        </w:rPr>
      </w:pPr>
      <w:r w:rsidRPr="000F741D">
        <w:rPr>
          <w:rFonts w:ascii="Arial" w:eastAsia="Arial" w:hAnsi="Arial" w:cs="Arial"/>
          <w:kern w:val="0"/>
          <w:sz w:val="24"/>
          <w:szCs w:val="24"/>
          <w:lang w:eastAsia="en-IN"/>
          <w14:ligatures w14:val="none"/>
        </w:rPr>
        <w:t>Leadership theories are conceptual frameworks that attempt to explain how people, within an organisation or group, develop to be successful leaders and how they exert influence on other members of the group</w:t>
      </w:r>
      <w:r w:rsidR="00AD109D">
        <w:rPr>
          <w:rFonts w:ascii="Arial" w:eastAsia="Arial" w:hAnsi="Arial" w:cs="Arial"/>
          <w:kern w:val="0"/>
          <w:sz w:val="24"/>
          <w:szCs w:val="24"/>
          <w:lang w:eastAsia="en-IN"/>
          <w14:ligatures w14:val="none"/>
        </w:rPr>
        <w:t xml:space="preserve"> </w:t>
      </w:r>
      <w:r w:rsidR="00AD109D" w:rsidRPr="00AD109D">
        <w:rPr>
          <w:rFonts w:ascii="Arial" w:eastAsia="Arial" w:hAnsi="Arial" w:cs="Arial"/>
          <w:kern w:val="0"/>
          <w:sz w:val="24"/>
          <w:szCs w:val="24"/>
          <w:lang w:eastAsia="en-IN"/>
          <w14:ligatures w14:val="none"/>
        </w:rPr>
        <w:t>(Uhl-Bien and Arena, 2018)</w:t>
      </w:r>
      <w:r w:rsidR="00AD109D">
        <w:rPr>
          <w:rFonts w:ascii="Arial" w:eastAsia="Arial" w:hAnsi="Arial" w:cs="Arial"/>
          <w:kern w:val="0"/>
          <w:sz w:val="24"/>
          <w:szCs w:val="24"/>
          <w:lang w:eastAsia="en-IN"/>
          <w14:ligatures w14:val="none"/>
        </w:rPr>
        <w:t>.</w:t>
      </w:r>
      <w:r w:rsidRPr="000F741D">
        <w:rPr>
          <w:rFonts w:ascii="Arial" w:eastAsia="Arial" w:hAnsi="Arial" w:cs="Arial"/>
          <w:kern w:val="0"/>
          <w:sz w:val="24"/>
          <w:szCs w:val="24"/>
          <w:lang w:eastAsia="en-IN"/>
          <w14:ligatures w14:val="none"/>
        </w:rPr>
        <w:t xml:space="preserve"> There are many different leadership theories </w:t>
      </w:r>
      <w:r w:rsidR="00893B34" w:rsidRPr="00893B34">
        <w:rPr>
          <w:rFonts w:ascii="Arial" w:eastAsia="Arial" w:hAnsi="Arial" w:cs="Arial"/>
          <w:kern w:val="0"/>
          <w:sz w:val="24"/>
          <w:szCs w:val="24"/>
          <w:lang w:eastAsia="en-IN"/>
          <w14:ligatures w14:val="none"/>
        </w:rPr>
        <w:t xml:space="preserve">that have been developed over time, and each of these ideas presents a unique perspective </w:t>
      </w:r>
      <w:r w:rsidRPr="000F741D">
        <w:rPr>
          <w:rFonts w:ascii="Arial" w:eastAsia="Arial" w:hAnsi="Arial" w:cs="Arial"/>
          <w:kern w:val="0"/>
          <w:sz w:val="24"/>
          <w:szCs w:val="24"/>
          <w:lang w:eastAsia="en-IN"/>
          <w14:ligatures w14:val="none"/>
        </w:rPr>
        <w:t>on what characteristics define an effective leader.</w:t>
      </w:r>
      <w:r w:rsidR="00371BBD">
        <w:rPr>
          <w:rFonts w:ascii="Arial" w:eastAsia="Arial" w:hAnsi="Arial" w:cs="Arial"/>
          <w:kern w:val="0"/>
          <w:sz w:val="24"/>
          <w:szCs w:val="24"/>
          <w:lang w:eastAsia="en-IN"/>
          <w14:ligatures w14:val="none"/>
        </w:rPr>
        <w:t xml:space="preserve"> </w:t>
      </w:r>
      <w:r w:rsidR="00371BBD" w:rsidRPr="00371BBD">
        <w:rPr>
          <w:rFonts w:ascii="Arial" w:eastAsia="Arial" w:hAnsi="Arial" w:cs="Arial"/>
          <w:kern w:val="0"/>
          <w:sz w:val="24"/>
          <w:szCs w:val="24"/>
          <w:lang w:eastAsia="en-IN"/>
          <w14:ligatures w14:val="none"/>
        </w:rPr>
        <w:t>Leaders motivate and direct individuals by establishing a clear vision, promoting creativity, and prioritising objectives for the future. Their focus is on promoting empowerment and often demonstrating it through their own actions</w:t>
      </w:r>
      <w:r w:rsidR="00DE3275">
        <w:rPr>
          <w:rFonts w:ascii="Arial" w:eastAsia="Arial" w:hAnsi="Arial" w:cs="Arial"/>
          <w:kern w:val="0"/>
          <w:sz w:val="24"/>
          <w:szCs w:val="24"/>
          <w:lang w:eastAsia="en-IN"/>
          <w14:ligatures w14:val="none"/>
        </w:rPr>
        <w:t xml:space="preserve"> in the organisations.</w:t>
      </w:r>
      <w:r w:rsidR="00385B44" w:rsidRPr="00385B44">
        <w:rPr>
          <w:rFonts w:ascii="Arial" w:eastAsia="Arial" w:hAnsi="Arial" w:cs="Arial"/>
          <w:kern w:val="0"/>
          <w:sz w:val="24"/>
          <w:szCs w:val="24"/>
          <w:lang w:eastAsia="en-IN"/>
          <w14:ligatures w14:val="none"/>
        </w:rPr>
        <w:t xml:space="preserve">  </w:t>
      </w:r>
      <w:r w:rsidR="00A4334E" w:rsidRPr="00A4334E">
        <w:rPr>
          <w:rFonts w:ascii="Arial" w:eastAsia="Arial" w:hAnsi="Arial" w:cs="Arial"/>
          <w:kern w:val="0"/>
          <w:sz w:val="24"/>
          <w:szCs w:val="24"/>
          <w:lang w:eastAsia="en-IN"/>
          <w14:ligatures w14:val="none"/>
        </w:rPr>
        <w:t xml:space="preserve">Studies show that among some of the most discussed leadership theories are McGregor's X and Y, Blake and Mouton and </w:t>
      </w:r>
      <w:r w:rsidR="00F554D6">
        <w:rPr>
          <w:rFonts w:ascii="Arial" w:eastAsia="Arial" w:hAnsi="Arial" w:cs="Arial"/>
          <w:kern w:val="0"/>
          <w:sz w:val="24"/>
          <w:szCs w:val="24"/>
          <w:lang w:eastAsia="en-IN"/>
          <w14:ligatures w14:val="none"/>
        </w:rPr>
        <w:t>The Great Man Theory</w:t>
      </w:r>
      <w:r w:rsidR="00A4334E" w:rsidRPr="00A4334E">
        <w:rPr>
          <w:rFonts w:ascii="Arial" w:eastAsia="Arial" w:hAnsi="Arial" w:cs="Arial"/>
          <w:kern w:val="0"/>
          <w:sz w:val="24"/>
          <w:szCs w:val="24"/>
          <w:lang w:eastAsia="en-IN"/>
          <w14:ligatures w14:val="none"/>
        </w:rPr>
        <w:t>.</w:t>
      </w:r>
    </w:p>
    <w:p w14:paraId="5816764C" w14:textId="4E6FFEF0" w:rsidR="00767D3D" w:rsidRDefault="00E6365F" w:rsidP="00767D3D">
      <w:pPr>
        <w:spacing w:line="480" w:lineRule="auto"/>
        <w:jc w:val="both"/>
        <w:rPr>
          <w:rFonts w:ascii="Arial" w:eastAsia="Arial" w:hAnsi="Arial" w:cs="Arial"/>
          <w:kern w:val="0"/>
          <w:sz w:val="24"/>
          <w:szCs w:val="24"/>
          <w:lang w:eastAsia="en-IN"/>
          <w14:ligatures w14:val="none"/>
        </w:rPr>
      </w:pPr>
      <w:r w:rsidRPr="00E6365F">
        <w:rPr>
          <w:rFonts w:ascii="Arial" w:eastAsia="Arial" w:hAnsi="Arial" w:cs="Arial"/>
          <w:kern w:val="0"/>
          <w:sz w:val="24"/>
          <w:szCs w:val="24"/>
          <w:lang w:eastAsia="en-IN"/>
          <w14:ligatures w14:val="none"/>
        </w:rPr>
        <w:lastRenderedPageBreak/>
        <w:t>The fundamental beliefs of managers, according to</w:t>
      </w:r>
      <w:r w:rsidR="00B05166">
        <w:rPr>
          <w:rFonts w:ascii="Arial" w:eastAsia="Arial" w:hAnsi="Arial" w:cs="Arial"/>
          <w:kern w:val="0"/>
          <w:sz w:val="24"/>
          <w:szCs w:val="24"/>
          <w:lang w:eastAsia="en-IN"/>
          <w14:ligatures w14:val="none"/>
        </w:rPr>
        <w:t xml:space="preserve"> Douglas</w:t>
      </w:r>
      <w:r w:rsidRPr="00E6365F">
        <w:rPr>
          <w:rFonts w:ascii="Arial" w:eastAsia="Arial" w:hAnsi="Arial" w:cs="Arial"/>
          <w:kern w:val="0"/>
          <w:sz w:val="24"/>
          <w:szCs w:val="24"/>
          <w:lang w:eastAsia="en-IN"/>
          <w14:ligatures w14:val="none"/>
        </w:rPr>
        <w:t xml:space="preserve"> McGregor, have a significant impact on the management style of businesses</w:t>
      </w:r>
      <w:r w:rsidR="008017D8">
        <w:rPr>
          <w:rFonts w:ascii="Arial" w:eastAsia="Arial" w:hAnsi="Arial" w:cs="Arial"/>
          <w:kern w:val="0"/>
          <w:sz w:val="24"/>
          <w:szCs w:val="24"/>
          <w:lang w:eastAsia="en-IN"/>
          <w14:ligatures w14:val="none"/>
        </w:rPr>
        <w:t xml:space="preserve">, </w:t>
      </w:r>
      <w:r w:rsidR="008017D8" w:rsidRPr="008017D8">
        <w:rPr>
          <w:rFonts w:ascii="Arial" w:eastAsia="Arial" w:hAnsi="Arial" w:cs="Arial"/>
          <w:kern w:val="0"/>
          <w:sz w:val="24"/>
          <w:szCs w:val="24"/>
          <w:lang w:eastAsia="en-IN"/>
          <w14:ligatures w14:val="none"/>
        </w:rPr>
        <w:t>this also applies in the hospitality industry</w:t>
      </w:r>
      <w:r w:rsidRPr="00E6365F">
        <w:rPr>
          <w:rFonts w:ascii="Arial" w:eastAsia="Arial" w:hAnsi="Arial" w:cs="Arial"/>
          <w:kern w:val="0"/>
          <w:sz w:val="24"/>
          <w:szCs w:val="24"/>
          <w:lang w:eastAsia="en-IN"/>
          <w14:ligatures w14:val="none"/>
        </w:rPr>
        <w:t xml:space="preserve">. </w:t>
      </w:r>
      <w:r w:rsidR="001968B5" w:rsidRPr="001968B5">
        <w:rPr>
          <w:rFonts w:ascii="Arial" w:eastAsia="Arial" w:hAnsi="Arial" w:cs="Arial"/>
          <w:kern w:val="0"/>
          <w:sz w:val="24"/>
          <w:szCs w:val="24"/>
          <w:lang w:eastAsia="en-IN"/>
          <w14:ligatures w14:val="none"/>
        </w:rPr>
        <w:t>The foundation of this is based on managers' assumptions about employee conduct. Theory X and Theory Y are the two primary categories that include these assumptions, as identified by McGregor</w:t>
      </w:r>
      <w:r w:rsidR="006562E1">
        <w:rPr>
          <w:rFonts w:ascii="Arial" w:eastAsia="Arial" w:hAnsi="Arial" w:cs="Arial"/>
          <w:kern w:val="0"/>
          <w:sz w:val="24"/>
          <w:szCs w:val="24"/>
          <w:lang w:eastAsia="en-IN"/>
          <w14:ligatures w14:val="none"/>
        </w:rPr>
        <w:t xml:space="preserve"> (</w:t>
      </w:r>
      <w:r w:rsidR="006562E1" w:rsidRPr="001968B5">
        <w:rPr>
          <w:rFonts w:ascii="Arial" w:eastAsia="Arial" w:hAnsi="Arial" w:cs="Arial"/>
          <w:kern w:val="0"/>
          <w:sz w:val="24"/>
          <w:szCs w:val="24"/>
          <w:lang w:eastAsia="en-IN"/>
          <w14:ligatures w14:val="none"/>
        </w:rPr>
        <w:t>Sabri</w:t>
      </w:r>
      <w:r w:rsidR="006562E1">
        <w:rPr>
          <w:rFonts w:ascii="Arial" w:eastAsia="Arial" w:hAnsi="Arial" w:cs="Arial"/>
          <w:kern w:val="0"/>
          <w:sz w:val="24"/>
          <w:szCs w:val="24"/>
          <w:lang w:eastAsia="en-IN"/>
          <w14:ligatures w14:val="none"/>
        </w:rPr>
        <w:t xml:space="preserve"> et al., 2019). </w:t>
      </w:r>
      <w:r w:rsidR="00982395" w:rsidRPr="00982395">
        <w:rPr>
          <w:rFonts w:ascii="Arial" w:eastAsia="Arial" w:hAnsi="Arial" w:cs="Arial"/>
          <w:kern w:val="0"/>
          <w:sz w:val="24"/>
          <w:szCs w:val="24"/>
          <w:lang w:eastAsia="en-IN"/>
          <w14:ligatures w14:val="none"/>
        </w:rPr>
        <w:t>Workers are basically sluggish, hate their jobs, and would do everything to escape them, according to the Theory X viewpoint. Achieving organisational objectives requires heavy supervision, direction, and even coercion, argues Theory X.</w:t>
      </w:r>
      <w:r w:rsidR="009F7048" w:rsidRPr="00495FBA">
        <w:t xml:space="preserve"> </w:t>
      </w:r>
      <w:r w:rsidR="006243B9">
        <w:rPr>
          <w:rFonts w:ascii="Arial" w:eastAsia="Arial" w:hAnsi="Arial" w:cs="Arial"/>
          <w:kern w:val="0"/>
          <w:sz w:val="24"/>
          <w:szCs w:val="24"/>
          <w:lang w:eastAsia="en-IN"/>
          <w14:ligatures w14:val="none"/>
        </w:rPr>
        <w:t xml:space="preserve"> </w:t>
      </w:r>
      <w:r w:rsidR="00974E65">
        <w:rPr>
          <w:rFonts w:ascii="Arial" w:eastAsia="Arial" w:hAnsi="Arial" w:cs="Arial"/>
          <w:kern w:val="0"/>
          <w:sz w:val="24"/>
          <w:szCs w:val="24"/>
          <w:lang w:eastAsia="en-IN"/>
          <w14:ligatures w14:val="none"/>
        </w:rPr>
        <w:t>The t</w:t>
      </w:r>
      <w:r w:rsidR="00974E65" w:rsidRPr="00974E65">
        <w:rPr>
          <w:rFonts w:ascii="Arial" w:eastAsia="Arial" w:hAnsi="Arial" w:cs="Arial"/>
          <w:kern w:val="0"/>
          <w:sz w:val="24"/>
          <w:szCs w:val="24"/>
          <w:lang w:eastAsia="en-IN"/>
          <w14:ligatures w14:val="none"/>
        </w:rPr>
        <w:t>heory X may prove to be efficacious in specific circumstances that demand prompt decision-making and stringent oversight, or where precise adherence to established protocols and regulations is vital; it can contribute to the preservation of order.</w:t>
      </w:r>
      <w:r w:rsidR="009F7048" w:rsidRPr="009F7048">
        <w:t xml:space="preserve"> </w:t>
      </w:r>
      <w:r w:rsidR="009F7048" w:rsidRPr="009F7048">
        <w:rPr>
          <w:rFonts w:ascii="Arial" w:eastAsia="Arial" w:hAnsi="Arial" w:cs="Arial"/>
          <w:kern w:val="0"/>
          <w:sz w:val="24"/>
          <w:szCs w:val="24"/>
          <w:lang w:eastAsia="en-IN"/>
          <w14:ligatures w14:val="none"/>
        </w:rPr>
        <w:t>The presumption that employees lack intrinsic creativity and decision-making capability may impede problem-solving and innovation. Additionally, this perspective may result in diminished employee morale and job satisfaction, ultimately compromising productivity and potentially leading to increased turnover.</w:t>
      </w:r>
      <w:r w:rsidR="00982395" w:rsidRPr="00982395">
        <w:rPr>
          <w:rFonts w:ascii="Arial" w:eastAsia="Arial" w:hAnsi="Arial" w:cs="Arial"/>
          <w:kern w:val="0"/>
          <w:sz w:val="24"/>
          <w:szCs w:val="24"/>
          <w:lang w:eastAsia="en-IN"/>
          <w14:ligatures w14:val="none"/>
        </w:rPr>
        <w:t xml:space="preserve"> A more Theory Y, on the other hand, suggests that workers are capable of ambition and self-motivation rather than intrinsic laziness. People will exercise self-discipline and initiative if they are enthusiastic about contributing to the organization's mission, argues Theory Y. A management style that is more participatory and collaborative is advocated for by this approach. authoritarian style of administration is used in this approach</w:t>
      </w:r>
      <w:r w:rsidR="00E466C4">
        <w:rPr>
          <w:rFonts w:ascii="Arial" w:eastAsia="Arial" w:hAnsi="Arial" w:cs="Arial"/>
          <w:kern w:val="0"/>
          <w:sz w:val="24"/>
          <w:szCs w:val="24"/>
          <w:lang w:eastAsia="en-IN"/>
          <w14:ligatures w14:val="none"/>
        </w:rPr>
        <w:t xml:space="preserve"> </w:t>
      </w:r>
      <w:r w:rsidR="00E466C4" w:rsidRPr="00E466C4">
        <w:rPr>
          <w:rFonts w:ascii="Arial" w:eastAsia="Arial" w:hAnsi="Arial" w:cs="Arial"/>
          <w:kern w:val="0"/>
          <w:sz w:val="24"/>
          <w:szCs w:val="24"/>
          <w:lang w:eastAsia="en-IN"/>
          <w14:ligatures w14:val="none"/>
        </w:rPr>
        <w:t>(Arslan &amp; Staub, 2013)</w:t>
      </w:r>
      <w:r w:rsidR="00E466C4">
        <w:rPr>
          <w:rFonts w:ascii="Arial" w:eastAsia="Arial" w:hAnsi="Arial" w:cs="Arial"/>
          <w:kern w:val="0"/>
          <w:sz w:val="24"/>
          <w:szCs w:val="24"/>
          <w:lang w:eastAsia="en-IN"/>
          <w14:ligatures w14:val="none"/>
        </w:rPr>
        <w:t>.</w:t>
      </w:r>
      <w:r w:rsidR="00495FBA" w:rsidRPr="00495FBA">
        <w:t xml:space="preserve"> </w:t>
      </w:r>
      <w:r w:rsidR="009F7048" w:rsidRPr="009F7048">
        <w:rPr>
          <w:rFonts w:ascii="Arial" w:eastAsia="Arial" w:hAnsi="Arial" w:cs="Arial"/>
          <w:kern w:val="0"/>
          <w:sz w:val="24"/>
          <w:szCs w:val="24"/>
          <w:lang w:eastAsia="en-IN"/>
          <w14:ligatures w14:val="none"/>
        </w:rPr>
        <w:t>Having faith in the capabilities of workers may result in increased job satisfaction, motivation, and morale. Furthermore, promoting a participatory and collaborative approach fosters greater employee empowerment and engagement in decision-making processes</w:t>
      </w:r>
      <w:r w:rsidR="005F75E3">
        <w:rPr>
          <w:rFonts w:ascii="Arial" w:eastAsia="Arial" w:hAnsi="Arial" w:cs="Arial"/>
          <w:kern w:val="0"/>
          <w:sz w:val="24"/>
          <w:szCs w:val="24"/>
          <w:lang w:eastAsia="en-IN"/>
          <w14:ligatures w14:val="none"/>
        </w:rPr>
        <w:t xml:space="preserve"> </w:t>
      </w:r>
      <w:r w:rsidR="005F75E3" w:rsidRPr="005F75E3">
        <w:rPr>
          <w:rFonts w:ascii="Arial" w:eastAsia="Arial" w:hAnsi="Arial" w:cs="Arial"/>
          <w:kern w:val="0"/>
          <w:sz w:val="24"/>
          <w:szCs w:val="24"/>
          <w:lang w:eastAsia="en-IN"/>
          <w14:ligatures w14:val="none"/>
        </w:rPr>
        <w:t>(Magnini and Simon, 2016</w:t>
      </w:r>
      <w:r w:rsidR="005F75E3">
        <w:rPr>
          <w:rFonts w:ascii="Arial" w:eastAsia="Arial" w:hAnsi="Arial" w:cs="Arial"/>
          <w:kern w:val="0"/>
          <w:sz w:val="24"/>
          <w:szCs w:val="24"/>
          <w:lang w:eastAsia="en-IN"/>
          <w14:ligatures w14:val="none"/>
        </w:rPr>
        <w:t>).</w:t>
      </w:r>
      <w:r w:rsidR="009F7048">
        <w:rPr>
          <w:rFonts w:ascii="Arial" w:eastAsia="Arial" w:hAnsi="Arial" w:cs="Arial"/>
          <w:kern w:val="0"/>
          <w:sz w:val="24"/>
          <w:szCs w:val="24"/>
          <w:lang w:eastAsia="en-IN"/>
          <w14:ligatures w14:val="none"/>
        </w:rPr>
        <w:t xml:space="preserve"> On the other hand</w:t>
      </w:r>
      <w:r w:rsidR="009F7048" w:rsidRPr="009F7048">
        <w:rPr>
          <w:rFonts w:ascii="Arial" w:eastAsia="Arial" w:hAnsi="Arial" w:cs="Arial"/>
          <w:kern w:val="0"/>
          <w:sz w:val="24"/>
          <w:szCs w:val="24"/>
          <w:lang w:eastAsia="en-IN"/>
          <w14:ligatures w14:val="none"/>
        </w:rPr>
        <w:t xml:space="preserve">, some circumstances may need a more authoritative style of management, and Theory Y might be seen as unworkable or too </w:t>
      </w:r>
      <w:r w:rsidR="009F7048" w:rsidRPr="009F7048">
        <w:rPr>
          <w:rFonts w:ascii="Arial" w:eastAsia="Arial" w:hAnsi="Arial" w:cs="Arial"/>
          <w:kern w:val="0"/>
          <w:sz w:val="24"/>
          <w:szCs w:val="24"/>
          <w:lang w:eastAsia="en-IN"/>
          <w14:ligatures w14:val="none"/>
        </w:rPr>
        <w:lastRenderedPageBreak/>
        <w:t xml:space="preserve">idealistic in certain </w:t>
      </w:r>
      <w:r w:rsidR="00C14489" w:rsidRPr="009F7048">
        <w:rPr>
          <w:rFonts w:ascii="Arial" w:eastAsia="Arial" w:hAnsi="Arial" w:cs="Arial"/>
          <w:kern w:val="0"/>
          <w:sz w:val="24"/>
          <w:szCs w:val="24"/>
          <w:lang w:eastAsia="en-IN"/>
          <w14:ligatures w14:val="none"/>
        </w:rPr>
        <w:t>instances.</w:t>
      </w:r>
      <w:r w:rsidR="00C14489" w:rsidRPr="00421098">
        <w:rPr>
          <w:rFonts w:ascii="Arial" w:eastAsia="Arial" w:hAnsi="Arial" w:cs="Arial"/>
          <w:kern w:val="0"/>
          <w:sz w:val="24"/>
          <w:szCs w:val="24"/>
          <w:lang w:eastAsia="en-IN"/>
          <w14:ligatures w14:val="none"/>
        </w:rPr>
        <w:t xml:space="preserve"> There</w:t>
      </w:r>
      <w:r w:rsidR="00421098" w:rsidRPr="00421098">
        <w:rPr>
          <w:rFonts w:ascii="Arial" w:eastAsia="Arial" w:hAnsi="Arial" w:cs="Arial"/>
          <w:kern w:val="0"/>
          <w:sz w:val="24"/>
          <w:szCs w:val="24"/>
          <w:lang w:eastAsia="en-IN"/>
          <w14:ligatures w14:val="none"/>
        </w:rPr>
        <w:t xml:space="preserve"> </w:t>
      </w:r>
      <w:r w:rsidR="008017D8" w:rsidRPr="00421098">
        <w:rPr>
          <w:rFonts w:ascii="Arial" w:eastAsia="Arial" w:hAnsi="Arial" w:cs="Arial"/>
          <w:kern w:val="0"/>
          <w:sz w:val="24"/>
          <w:szCs w:val="24"/>
          <w:lang w:eastAsia="en-IN"/>
          <w14:ligatures w14:val="none"/>
        </w:rPr>
        <w:t>is</w:t>
      </w:r>
      <w:r w:rsidR="00421098" w:rsidRPr="00421098">
        <w:rPr>
          <w:rFonts w:ascii="Arial" w:eastAsia="Arial" w:hAnsi="Arial" w:cs="Arial"/>
          <w:kern w:val="0"/>
          <w:sz w:val="24"/>
          <w:szCs w:val="24"/>
          <w:lang w:eastAsia="en-IN"/>
          <w14:ligatures w14:val="none"/>
        </w:rPr>
        <w:t xml:space="preserve"> research regarding a connection between the attitude of X/Y managers, their behaviour and their performance at work.</w:t>
      </w:r>
      <w:r w:rsidR="005F75E3">
        <w:rPr>
          <w:rFonts w:ascii="Arial" w:eastAsia="Arial" w:hAnsi="Arial" w:cs="Arial"/>
          <w:kern w:val="0"/>
          <w:sz w:val="24"/>
          <w:szCs w:val="24"/>
          <w:lang w:eastAsia="en-IN"/>
          <w14:ligatures w14:val="none"/>
        </w:rPr>
        <w:t xml:space="preserve"> </w:t>
      </w:r>
      <w:r w:rsidR="00495FBA" w:rsidRPr="00495FBA">
        <w:rPr>
          <w:rFonts w:ascii="Arial" w:eastAsia="Arial" w:hAnsi="Arial" w:cs="Arial"/>
          <w:kern w:val="0"/>
          <w:sz w:val="24"/>
          <w:szCs w:val="24"/>
          <w:lang w:eastAsia="en-IN"/>
          <w14:ligatures w14:val="none"/>
        </w:rPr>
        <w:t>On the other hand, there is no evidence that has been published to far that supports the hypothesis that there is a connection between X/Y attitudes, X/Y behaviours, and work performance.</w:t>
      </w:r>
      <w:r w:rsidR="00495FBA" w:rsidRPr="00495FBA">
        <w:t xml:space="preserve"> </w:t>
      </w:r>
      <w:r w:rsidR="00495FBA" w:rsidRPr="00495FBA">
        <w:rPr>
          <w:rFonts w:ascii="Arial" w:eastAsia="Arial" w:hAnsi="Arial" w:cs="Arial"/>
          <w:kern w:val="0"/>
          <w:sz w:val="24"/>
          <w:szCs w:val="24"/>
          <w:lang w:eastAsia="en-IN"/>
          <w14:ligatures w14:val="none"/>
        </w:rPr>
        <w:t>However, consulting firms that provide management training to organisations actively utilise Theories X and Y</w:t>
      </w:r>
      <w:r w:rsidR="002F0167">
        <w:rPr>
          <w:rFonts w:ascii="Arial" w:eastAsia="Arial" w:hAnsi="Arial" w:cs="Arial"/>
          <w:kern w:val="0"/>
          <w:sz w:val="24"/>
          <w:szCs w:val="24"/>
          <w:lang w:eastAsia="en-IN"/>
          <w14:ligatures w14:val="none"/>
        </w:rPr>
        <w:t xml:space="preserve"> (Lawter et al., 2015).</w:t>
      </w:r>
      <w:r w:rsidR="00767D3D">
        <w:rPr>
          <w:rFonts w:ascii="Arial" w:eastAsia="Arial" w:hAnsi="Arial" w:cs="Arial"/>
          <w:kern w:val="0"/>
          <w:sz w:val="24"/>
          <w:szCs w:val="24"/>
          <w:lang w:eastAsia="en-IN"/>
          <w14:ligatures w14:val="none"/>
        </w:rPr>
        <w:t xml:space="preserve"> </w:t>
      </w:r>
      <w:r w:rsidR="006B6873" w:rsidRPr="006B6873">
        <w:rPr>
          <w:rFonts w:ascii="Arial" w:eastAsia="Arial" w:hAnsi="Arial" w:cs="Arial"/>
          <w:kern w:val="0"/>
          <w:sz w:val="24"/>
          <w:szCs w:val="24"/>
          <w:lang w:eastAsia="en-IN"/>
          <w14:ligatures w14:val="none"/>
        </w:rPr>
        <w:t>According to McGregor, by adopting certain assumptions, a leader can develop the appropriate organisation policies, structures, and procedures.</w:t>
      </w:r>
      <w:r w:rsidR="006B6873" w:rsidRPr="006B6873">
        <w:t xml:space="preserve"> </w:t>
      </w:r>
      <w:r w:rsidR="003F5F64" w:rsidRPr="003F5F64">
        <w:rPr>
          <w:rFonts w:ascii="Arial" w:eastAsia="Arial" w:hAnsi="Arial" w:cs="Arial"/>
          <w:kern w:val="0"/>
          <w:sz w:val="24"/>
          <w:szCs w:val="24"/>
          <w:lang w:eastAsia="en-IN"/>
          <w14:ligatures w14:val="none"/>
        </w:rPr>
        <w:t>Consequently, several individuals deduced that the function of a leader hinged on selecting between two polarised stances: one may choose to be either a '</w:t>
      </w:r>
      <w:r w:rsidR="003F5F64">
        <w:rPr>
          <w:rFonts w:ascii="Arial" w:eastAsia="Arial" w:hAnsi="Arial" w:cs="Arial"/>
          <w:kern w:val="0"/>
          <w:sz w:val="24"/>
          <w:szCs w:val="24"/>
          <w:lang w:eastAsia="en-IN"/>
          <w14:ligatures w14:val="none"/>
        </w:rPr>
        <w:t>hard</w:t>
      </w:r>
      <w:r w:rsidR="003F5F64" w:rsidRPr="003F5F64">
        <w:rPr>
          <w:rFonts w:ascii="Arial" w:eastAsia="Arial" w:hAnsi="Arial" w:cs="Arial"/>
          <w:kern w:val="0"/>
          <w:sz w:val="24"/>
          <w:szCs w:val="24"/>
          <w:lang w:eastAsia="en-IN"/>
          <w14:ligatures w14:val="none"/>
        </w:rPr>
        <w:t>' or</w:t>
      </w:r>
      <w:r w:rsidR="003F5F64">
        <w:rPr>
          <w:rFonts w:ascii="Arial" w:eastAsia="Arial" w:hAnsi="Arial" w:cs="Arial"/>
          <w:kern w:val="0"/>
          <w:sz w:val="24"/>
          <w:szCs w:val="24"/>
          <w:lang w:eastAsia="en-IN"/>
          <w14:ligatures w14:val="none"/>
        </w:rPr>
        <w:t xml:space="preserve"> a ‘soft’</w:t>
      </w:r>
      <w:r w:rsidR="003F5F64" w:rsidRPr="003F5F64">
        <w:rPr>
          <w:rFonts w:ascii="Arial" w:eastAsia="Arial" w:hAnsi="Arial" w:cs="Arial"/>
          <w:kern w:val="0"/>
          <w:sz w:val="24"/>
          <w:szCs w:val="24"/>
          <w:lang w:eastAsia="en-IN"/>
          <w14:ligatures w14:val="none"/>
        </w:rPr>
        <w:t xml:space="preserve"> leader.</w:t>
      </w:r>
      <w:r w:rsidR="003F5F64">
        <w:rPr>
          <w:rFonts w:ascii="Arial" w:eastAsia="Arial" w:hAnsi="Arial" w:cs="Arial"/>
          <w:kern w:val="0"/>
          <w:sz w:val="24"/>
          <w:szCs w:val="24"/>
          <w:lang w:eastAsia="en-IN"/>
          <w14:ligatures w14:val="none"/>
        </w:rPr>
        <w:t xml:space="preserve"> </w:t>
      </w:r>
      <w:r w:rsidR="003F5F64" w:rsidRPr="003F5F64">
        <w:rPr>
          <w:rFonts w:ascii="Arial" w:eastAsia="Arial" w:hAnsi="Arial" w:cs="Arial"/>
          <w:kern w:val="0"/>
          <w:sz w:val="24"/>
          <w:szCs w:val="24"/>
          <w:lang w:eastAsia="en-IN"/>
          <w14:ligatures w14:val="none"/>
        </w:rPr>
        <w:t>Hard leaders use oppression and threats to achieve performance, while soft leaders prioritise individual needs and foster an enjoyable work environment, resulting in high performance levels</w:t>
      </w:r>
      <w:r w:rsidR="001E0A49">
        <w:rPr>
          <w:rFonts w:ascii="Arial" w:eastAsia="Arial" w:hAnsi="Arial" w:cs="Arial"/>
          <w:kern w:val="0"/>
          <w:sz w:val="24"/>
          <w:szCs w:val="24"/>
          <w:lang w:eastAsia="en-IN"/>
          <w14:ligatures w14:val="none"/>
        </w:rPr>
        <w:t xml:space="preserve"> </w:t>
      </w:r>
      <w:r w:rsidR="001E0A49" w:rsidRPr="001E0A49">
        <w:rPr>
          <w:rFonts w:ascii="Arial" w:eastAsia="Arial" w:hAnsi="Arial" w:cs="Arial"/>
          <w:kern w:val="0"/>
          <w:sz w:val="24"/>
          <w:szCs w:val="24"/>
          <w:lang w:eastAsia="en-IN"/>
          <w14:ligatures w14:val="none"/>
        </w:rPr>
        <w:t>(Kopelman et al. 2010)</w:t>
      </w:r>
      <w:r w:rsidR="001E0A49">
        <w:rPr>
          <w:rFonts w:ascii="Arial" w:eastAsia="Arial" w:hAnsi="Arial" w:cs="Arial"/>
          <w:kern w:val="0"/>
          <w:sz w:val="24"/>
          <w:szCs w:val="24"/>
          <w:lang w:eastAsia="en-IN"/>
          <w14:ligatures w14:val="none"/>
        </w:rPr>
        <w:t>.</w:t>
      </w:r>
      <w:r w:rsidR="00067D13">
        <w:rPr>
          <w:rFonts w:ascii="Arial" w:eastAsia="Arial" w:hAnsi="Arial" w:cs="Arial"/>
          <w:kern w:val="0"/>
          <w:sz w:val="24"/>
          <w:szCs w:val="24"/>
          <w:lang w:eastAsia="en-IN"/>
          <w14:ligatures w14:val="none"/>
        </w:rPr>
        <w:t xml:space="preserve"> </w:t>
      </w:r>
      <w:r w:rsidR="00767D3D" w:rsidRPr="00767D3D">
        <w:rPr>
          <w:rFonts w:ascii="Arial" w:eastAsia="Arial" w:hAnsi="Arial" w:cs="Arial"/>
          <w:kern w:val="0"/>
          <w:sz w:val="24"/>
          <w:szCs w:val="24"/>
          <w:lang w:eastAsia="en-IN"/>
          <w14:ligatures w14:val="none"/>
        </w:rPr>
        <w:t>The organisational setting, work, and people determine a management approach's performance. Adapting Theory X and Theory Y to the organization's requirements may improve managerial effectiveness and adaptability</w:t>
      </w:r>
      <w:r w:rsidR="00767D3D">
        <w:rPr>
          <w:rFonts w:ascii="Arial" w:eastAsia="Arial" w:hAnsi="Arial" w:cs="Arial"/>
          <w:kern w:val="0"/>
          <w:sz w:val="24"/>
          <w:szCs w:val="24"/>
          <w:lang w:eastAsia="en-IN"/>
          <w14:ligatures w14:val="none"/>
        </w:rPr>
        <w:t xml:space="preserve"> </w:t>
      </w:r>
      <w:r w:rsidR="00767D3D" w:rsidRPr="00767D3D">
        <w:rPr>
          <w:rFonts w:ascii="Arial" w:eastAsia="Arial" w:hAnsi="Arial" w:cs="Arial"/>
          <w:kern w:val="0"/>
          <w:sz w:val="24"/>
          <w:szCs w:val="24"/>
          <w:lang w:eastAsia="en-IN"/>
          <w14:ligatures w14:val="none"/>
        </w:rPr>
        <w:t>(Thomas, 2006)</w:t>
      </w:r>
      <w:r w:rsidR="00767D3D">
        <w:rPr>
          <w:rFonts w:ascii="Arial" w:eastAsia="Arial" w:hAnsi="Arial" w:cs="Arial"/>
          <w:kern w:val="0"/>
          <w:sz w:val="24"/>
          <w:szCs w:val="24"/>
          <w:lang w:eastAsia="en-IN"/>
          <w14:ligatures w14:val="none"/>
        </w:rPr>
        <w:t>.</w:t>
      </w:r>
    </w:p>
    <w:p w14:paraId="78B13C80" w14:textId="2F273C12" w:rsidR="0080682F" w:rsidRPr="0080682F" w:rsidRDefault="00EE153C" w:rsidP="0080682F">
      <w:pPr>
        <w:spacing w:line="480" w:lineRule="auto"/>
        <w:jc w:val="both"/>
        <w:rPr>
          <w:rFonts w:ascii="Arial" w:eastAsia="Arial" w:hAnsi="Arial" w:cs="Arial"/>
          <w:kern w:val="0"/>
          <w:sz w:val="24"/>
          <w:szCs w:val="24"/>
          <w:lang w:eastAsia="en-IN"/>
          <w14:ligatures w14:val="none"/>
        </w:rPr>
      </w:pPr>
      <w:r w:rsidRPr="00EE153C">
        <w:rPr>
          <w:rFonts w:ascii="Arial" w:eastAsia="Arial" w:hAnsi="Arial" w:cs="Arial"/>
          <w:kern w:val="0"/>
          <w:sz w:val="24"/>
          <w:szCs w:val="24"/>
          <w:lang w:eastAsia="en-IN"/>
          <w14:ligatures w14:val="none"/>
        </w:rPr>
        <w:t>The Managerial Grid Model, a theory of leadership proposed by Blake and Mouton, classifies leaders according to their focus on either people or production.</w:t>
      </w:r>
      <w:r>
        <w:rPr>
          <w:rFonts w:ascii="Arial" w:eastAsia="Arial" w:hAnsi="Arial" w:cs="Arial"/>
          <w:kern w:val="0"/>
          <w:sz w:val="24"/>
          <w:szCs w:val="24"/>
          <w:lang w:eastAsia="en-IN"/>
          <w14:ligatures w14:val="none"/>
        </w:rPr>
        <w:t xml:space="preserve"> </w:t>
      </w:r>
      <w:r w:rsidRPr="00EE153C">
        <w:rPr>
          <w:rFonts w:ascii="Arial" w:eastAsia="Arial" w:hAnsi="Arial" w:cs="Arial"/>
          <w:kern w:val="0"/>
          <w:sz w:val="24"/>
          <w:szCs w:val="24"/>
          <w:lang w:eastAsia="en-IN"/>
          <w14:ligatures w14:val="none"/>
        </w:rPr>
        <w:t xml:space="preserve">These dimensions are represented by the axes of the grid, and there are five primary leadership </w:t>
      </w:r>
      <w:r w:rsidR="00197F0E" w:rsidRPr="00EE153C">
        <w:rPr>
          <w:rFonts w:ascii="Arial" w:eastAsia="Arial" w:hAnsi="Arial" w:cs="Arial"/>
          <w:kern w:val="0"/>
          <w:sz w:val="24"/>
          <w:szCs w:val="24"/>
          <w:lang w:eastAsia="en-IN"/>
          <w14:ligatures w14:val="none"/>
        </w:rPr>
        <w:t>approaches</w:t>
      </w:r>
      <w:r w:rsidR="00197F0E">
        <w:rPr>
          <w:rFonts w:ascii="Arial" w:eastAsia="Arial" w:hAnsi="Arial" w:cs="Arial"/>
          <w:kern w:val="0"/>
          <w:sz w:val="24"/>
          <w:szCs w:val="24"/>
          <w:lang w:eastAsia="en-IN"/>
          <w14:ligatures w14:val="none"/>
        </w:rPr>
        <w:t>:</w:t>
      </w:r>
      <w:r>
        <w:rPr>
          <w:rFonts w:ascii="Arial" w:eastAsia="Arial" w:hAnsi="Arial" w:cs="Arial"/>
          <w:kern w:val="0"/>
          <w:sz w:val="24"/>
          <w:szCs w:val="24"/>
          <w:lang w:eastAsia="en-IN"/>
          <w14:ligatures w14:val="none"/>
        </w:rPr>
        <w:t xml:space="preserve"> “Country Club” leadership, Team leader,</w:t>
      </w:r>
      <w:r w:rsidRPr="00EE153C">
        <w:t xml:space="preserve"> </w:t>
      </w:r>
      <w:r w:rsidRPr="00EE153C">
        <w:rPr>
          <w:rFonts w:ascii="Arial" w:eastAsia="Arial" w:hAnsi="Arial" w:cs="Arial"/>
          <w:kern w:val="0"/>
          <w:sz w:val="24"/>
          <w:szCs w:val="24"/>
          <w:lang w:eastAsia="en-IN"/>
          <w14:ligatures w14:val="none"/>
        </w:rPr>
        <w:t>“Middle of the road” leadership</w:t>
      </w:r>
      <w:r>
        <w:rPr>
          <w:rFonts w:ascii="Arial" w:eastAsia="Arial" w:hAnsi="Arial" w:cs="Arial"/>
          <w:kern w:val="0"/>
          <w:sz w:val="24"/>
          <w:szCs w:val="24"/>
          <w:lang w:eastAsia="en-IN"/>
          <w14:ligatures w14:val="none"/>
        </w:rPr>
        <w:t>,</w:t>
      </w:r>
      <w:r w:rsidRPr="00EE153C">
        <w:t xml:space="preserve"> </w:t>
      </w:r>
      <w:r w:rsidRPr="00EE153C">
        <w:rPr>
          <w:rFonts w:ascii="Arial" w:eastAsia="Arial" w:hAnsi="Arial" w:cs="Arial"/>
          <w:kern w:val="0"/>
          <w:sz w:val="24"/>
          <w:szCs w:val="24"/>
          <w:lang w:eastAsia="en-IN"/>
          <w14:ligatures w14:val="none"/>
        </w:rPr>
        <w:t>„Impoverished” leadership</w:t>
      </w:r>
      <w:r>
        <w:rPr>
          <w:rFonts w:ascii="Arial" w:eastAsia="Arial" w:hAnsi="Arial" w:cs="Arial"/>
          <w:kern w:val="0"/>
          <w:sz w:val="24"/>
          <w:szCs w:val="24"/>
          <w:lang w:eastAsia="en-IN"/>
          <w14:ligatures w14:val="none"/>
        </w:rPr>
        <w:t xml:space="preserve"> and </w:t>
      </w:r>
      <w:r w:rsidR="008017D8">
        <w:rPr>
          <w:rFonts w:ascii="Arial" w:eastAsia="Arial" w:hAnsi="Arial" w:cs="Arial"/>
          <w:kern w:val="0"/>
          <w:sz w:val="24"/>
          <w:szCs w:val="24"/>
          <w:lang w:eastAsia="en-IN"/>
          <w14:ligatures w14:val="none"/>
        </w:rPr>
        <w:t>P</w:t>
      </w:r>
      <w:r w:rsidR="008017D8" w:rsidRPr="00EE153C">
        <w:rPr>
          <w:rFonts w:ascii="Arial" w:eastAsia="Arial" w:hAnsi="Arial" w:cs="Arial"/>
          <w:kern w:val="0"/>
          <w:sz w:val="24"/>
          <w:szCs w:val="24"/>
          <w:lang w:eastAsia="en-IN"/>
          <w14:ligatures w14:val="none"/>
        </w:rPr>
        <w:t>roduce</w:t>
      </w:r>
      <w:r w:rsidRPr="00EE153C">
        <w:rPr>
          <w:rFonts w:ascii="Arial" w:eastAsia="Arial" w:hAnsi="Arial" w:cs="Arial"/>
          <w:kern w:val="0"/>
          <w:sz w:val="24"/>
          <w:szCs w:val="24"/>
          <w:lang w:eastAsia="en-IN"/>
          <w14:ligatures w14:val="none"/>
        </w:rPr>
        <w:t xml:space="preserve"> or perish leadership</w:t>
      </w:r>
      <w:r>
        <w:rPr>
          <w:rFonts w:ascii="Arial" w:eastAsia="Arial" w:hAnsi="Arial" w:cs="Arial"/>
          <w:kern w:val="0"/>
          <w:sz w:val="24"/>
          <w:szCs w:val="24"/>
          <w:lang w:eastAsia="en-IN"/>
          <w14:ligatures w14:val="none"/>
        </w:rPr>
        <w:t>.</w:t>
      </w:r>
      <w:r w:rsidR="008017D8">
        <w:rPr>
          <w:rFonts w:ascii="Arial" w:eastAsia="Arial" w:hAnsi="Arial" w:cs="Arial"/>
          <w:kern w:val="0"/>
          <w:sz w:val="24"/>
          <w:szCs w:val="24"/>
          <w:lang w:eastAsia="en-IN"/>
          <w14:ligatures w14:val="none"/>
        </w:rPr>
        <w:t xml:space="preserve"> </w:t>
      </w:r>
      <w:r w:rsidR="008017D8" w:rsidRPr="008017D8">
        <w:rPr>
          <w:rFonts w:ascii="Arial" w:eastAsia="Arial" w:hAnsi="Arial" w:cs="Arial"/>
          <w:kern w:val="0"/>
          <w:sz w:val="24"/>
          <w:szCs w:val="24"/>
          <w:lang w:eastAsia="en-IN"/>
          <w14:ligatures w14:val="none"/>
        </w:rPr>
        <w:t>Within the context of the hospitality sector, where good leadership is essential for providing high-quality service and managing varied teams, the Managerial Grid has the potential to be a very useful tool</w:t>
      </w:r>
      <w:r w:rsidR="00F10BE5">
        <w:rPr>
          <w:rFonts w:ascii="Arial" w:eastAsia="Arial" w:hAnsi="Arial" w:cs="Arial"/>
          <w:kern w:val="0"/>
          <w:sz w:val="24"/>
          <w:szCs w:val="24"/>
          <w:lang w:eastAsia="en-IN"/>
          <w14:ligatures w14:val="none"/>
        </w:rPr>
        <w:t xml:space="preserve"> </w:t>
      </w:r>
      <w:r w:rsidR="00F10BE5" w:rsidRPr="00F10BE5">
        <w:rPr>
          <w:rFonts w:ascii="Arial" w:eastAsia="Arial" w:hAnsi="Arial" w:cs="Arial"/>
          <w:kern w:val="0"/>
          <w:sz w:val="24"/>
          <w:szCs w:val="24"/>
          <w:lang w:eastAsia="en-IN"/>
          <w14:ligatures w14:val="none"/>
        </w:rPr>
        <w:t>(Farhan et al., 2023)</w:t>
      </w:r>
      <w:r w:rsidR="00F10BE5">
        <w:rPr>
          <w:rFonts w:ascii="Arial" w:eastAsia="Arial" w:hAnsi="Arial" w:cs="Arial"/>
          <w:kern w:val="0"/>
          <w:sz w:val="24"/>
          <w:szCs w:val="24"/>
          <w:lang w:eastAsia="en-IN"/>
          <w14:ligatures w14:val="none"/>
        </w:rPr>
        <w:t xml:space="preserve">. </w:t>
      </w:r>
      <w:r w:rsidR="00197F0E" w:rsidRPr="00197F0E">
        <w:rPr>
          <w:rFonts w:ascii="Arial" w:eastAsia="Arial" w:hAnsi="Arial" w:cs="Arial"/>
          <w:kern w:val="0"/>
          <w:sz w:val="24"/>
          <w:szCs w:val="24"/>
          <w:lang w:eastAsia="en-IN"/>
          <w14:ligatures w14:val="none"/>
        </w:rPr>
        <w:t xml:space="preserve">The Managerial Grid offers a lucid and accessible framework for evaluating and comprehending leadership styles. The model </w:t>
      </w:r>
      <w:r w:rsidR="00197F0E" w:rsidRPr="00197F0E">
        <w:rPr>
          <w:rFonts w:ascii="Arial" w:eastAsia="Arial" w:hAnsi="Arial" w:cs="Arial"/>
          <w:kern w:val="0"/>
          <w:sz w:val="24"/>
          <w:szCs w:val="24"/>
          <w:lang w:eastAsia="en-IN"/>
          <w14:ligatures w14:val="none"/>
        </w:rPr>
        <w:lastRenderedPageBreak/>
        <w:t xml:space="preserve">promotes a more holistic approach to leadership by emphasising the significance of </w:t>
      </w:r>
      <w:r w:rsidR="00893B34">
        <w:rPr>
          <w:rFonts w:ascii="Arial" w:eastAsia="Arial" w:hAnsi="Arial" w:cs="Arial"/>
          <w:kern w:val="0"/>
          <w:sz w:val="24"/>
          <w:szCs w:val="24"/>
          <w:lang w:eastAsia="en-IN"/>
          <w14:ligatures w14:val="none"/>
        </w:rPr>
        <w:t>f</w:t>
      </w:r>
      <w:r w:rsidR="00893B34" w:rsidRPr="00893B34">
        <w:rPr>
          <w:rFonts w:ascii="Arial" w:eastAsia="Arial" w:hAnsi="Arial" w:cs="Arial"/>
          <w:kern w:val="0"/>
          <w:sz w:val="24"/>
          <w:szCs w:val="24"/>
          <w:lang w:eastAsia="en-IN"/>
          <w14:ligatures w14:val="none"/>
        </w:rPr>
        <w:t>inding a harmonious equilibrium between the well-being of individuals and the efficiency of production</w:t>
      </w:r>
      <w:r w:rsidR="00197F0E" w:rsidRPr="00197F0E">
        <w:rPr>
          <w:rFonts w:ascii="Arial" w:eastAsia="Arial" w:hAnsi="Arial" w:cs="Arial"/>
          <w:kern w:val="0"/>
          <w:sz w:val="24"/>
          <w:szCs w:val="24"/>
          <w:lang w:eastAsia="en-IN"/>
          <w14:ligatures w14:val="none"/>
        </w:rPr>
        <w:t>.</w:t>
      </w:r>
      <w:r>
        <w:rPr>
          <w:rFonts w:ascii="Arial" w:eastAsia="Arial" w:hAnsi="Arial" w:cs="Arial"/>
          <w:kern w:val="0"/>
          <w:sz w:val="24"/>
          <w:szCs w:val="24"/>
          <w:lang w:eastAsia="en-IN"/>
          <w14:ligatures w14:val="none"/>
        </w:rPr>
        <w:t xml:space="preserve"> </w:t>
      </w:r>
      <w:r w:rsidR="00197F0E" w:rsidRPr="00197F0E">
        <w:rPr>
          <w:rFonts w:ascii="Arial" w:eastAsia="Arial" w:hAnsi="Arial" w:cs="Arial"/>
          <w:kern w:val="0"/>
          <w:sz w:val="24"/>
          <w:szCs w:val="24"/>
          <w:lang w:eastAsia="en-IN"/>
          <w14:ligatures w14:val="none"/>
        </w:rPr>
        <w:t>By utilising the model, leaders are able to evaluate their own leadership style and modify it accordingly, thereby cultivating adaptability.</w:t>
      </w:r>
      <w:r w:rsidR="00197F0E">
        <w:rPr>
          <w:rFonts w:ascii="Arial" w:eastAsia="Arial" w:hAnsi="Arial" w:cs="Arial"/>
          <w:kern w:val="0"/>
          <w:sz w:val="24"/>
          <w:szCs w:val="24"/>
          <w:lang w:eastAsia="en-IN"/>
          <w14:ligatures w14:val="none"/>
        </w:rPr>
        <w:t xml:space="preserve"> On the other hand, t</w:t>
      </w:r>
      <w:r w:rsidR="00197F0E" w:rsidRPr="00197F0E">
        <w:rPr>
          <w:rFonts w:ascii="Arial" w:eastAsia="Arial" w:hAnsi="Arial" w:cs="Arial"/>
          <w:kern w:val="0"/>
          <w:sz w:val="24"/>
          <w:szCs w:val="24"/>
          <w:lang w:eastAsia="en-IN"/>
          <w14:ligatures w14:val="none"/>
        </w:rPr>
        <w:t xml:space="preserve">he grid </w:t>
      </w:r>
      <w:r w:rsidR="00197F0E">
        <w:rPr>
          <w:rFonts w:ascii="Arial" w:eastAsia="Arial" w:hAnsi="Arial" w:cs="Arial"/>
          <w:kern w:val="0"/>
          <w:sz w:val="24"/>
          <w:szCs w:val="24"/>
          <w:lang w:eastAsia="en-IN"/>
          <w14:ligatures w14:val="none"/>
        </w:rPr>
        <w:t>show</w:t>
      </w:r>
      <w:r w:rsidR="00197F0E" w:rsidRPr="00197F0E">
        <w:rPr>
          <w:rFonts w:ascii="Arial" w:eastAsia="Arial" w:hAnsi="Arial" w:cs="Arial"/>
          <w:kern w:val="0"/>
          <w:sz w:val="24"/>
          <w:szCs w:val="24"/>
          <w:lang w:eastAsia="en-IN"/>
          <w14:ligatures w14:val="none"/>
        </w:rPr>
        <w:t>s leadership styles as fixed points, which may not completely convey the dynamic and growing character of leadership in many circumstances</w:t>
      </w:r>
      <w:r w:rsidR="0080682F">
        <w:rPr>
          <w:rFonts w:ascii="Arial" w:eastAsia="Arial" w:hAnsi="Arial" w:cs="Arial"/>
          <w:kern w:val="0"/>
          <w:sz w:val="24"/>
          <w:szCs w:val="24"/>
          <w:lang w:eastAsia="en-IN"/>
          <w14:ligatures w14:val="none"/>
        </w:rPr>
        <w:t>.</w:t>
      </w:r>
      <w:r w:rsidR="006834FF">
        <w:rPr>
          <w:rFonts w:ascii="Arial" w:eastAsia="Arial" w:hAnsi="Arial" w:cs="Arial"/>
          <w:kern w:val="0"/>
          <w:sz w:val="24"/>
          <w:szCs w:val="24"/>
          <w:lang w:eastAsia="en-IN"/>
          <w14:ligatures w14:val="none"/>
        </w:rPr>
        <w:t xml:space="preserve"> </w:t>
      </w:r>
      <w:r w:rsidR="007023FE" w:rsidRPr="007023FE">
        <w:rPr>
          <w:rFonts w:ascii="Arial" w:eastAsia="Arial" w:hAnsi="Arial" w:cs="Arial"/>
          <w:kern w:val="0"/>
          <w:sz w:val="24"/>
          <w:szCs w:val="24"/>
          <w:lang w:eastAsia="en-IN"/>
          <w14:ligatures w14:val="none"/>
        </w:rPr>
        <w:t>The model fails to take into account the unique qualities of leaders and followers, which may result in overlooking the influence of personal characteristics on leadership effectiveness</w:t>
      </w:r>
      <w:r w:rsidR="0080682F">
        <w:rPr>
          <w:rFonts w:ascii="Arial" w:eastAsia="Arial" w:hAnsi="Arial" w:cs="Arial"/>
          <w:kern w:val="0"/>
          <w:sz w:val="24"/>
          <w:szCs w:val="24"/>
          <w:lang w:eastAsia="en-IN"/>
          <w14:ligatures w14:val="none"/>
        </w:rPr>
        <w:t xml:space="preserve"> </w:t>
      </w:r>
      <w:r w:rsidR="0080682F" w:rsidRPr="0080682F">
        <w:rPr>
          <w:rFonts w:ascii="Arial" w:eastAsia="Arial" w:hAnsi="Arial" w:cs="Arial"/>
          <w:kern w:val="0"/>
          <w:sz w:val="24"/>
          <w:szCs w:val="24"/>
          <w:lang w:eastAsia="en-IN"/>
          <w14:ligatures w14:val="none"/>
        </w:rPr>
        <w:t>(Roy, 2019)</w:t>
      </w:r>
      <w:r w:rsidR="0080682F">
        <w:rPr>
          <w:rFonts w:ascii="Arial" w:eastAsia="Arial" w:hAnsi="Arial" w:cs="Arial"/>
          <w:kern w:val="0"/>
          <w:sz w:val="24"/>
          <w:szCs w:val="24"/>
          <w:lang w:eastAsia="en-IN"/>
          <w14:ligatures w14:val="none"/>
        </w:rPr>
        <w:t>.</w:t>
      </w:r>
    </w:p>
    <w:p w14:paraId="623B9091" w14:textId="426AEB1E" w:rsidR="00EE153C" w:rsidRDefault="007023FE" w:rsidP="00767D3D">
      <w:pPr>
        <w:spacing w:line="480" w:lineRule="auto"/>
        <w:jc w:val="both"/>
        <w:rPr>
          <w:rFonts w:ascii="Arial" w:eastAsia="Arial" w:hAnsi="Arial" w:cs="Arial"/>
          <w:kern w:val="0"/>
          <w:sz w:val="24"/>
          <w:szCs w:val="24"/>
          <w:lang w:eastAsia="en-IN"/>
          <w14:ligatures w14:val="none"/>
        </w:rPr>
      </w:pPr>
      <w:r w:rsidRPr="007023FE">
        <w:rPr>
          <w:rFonts w:ascii="Arial" w:eastAsia="Arial" w:hAnsi="Arial" w:cs="Arial"/>
          <w:kern w:val="0"/>
          <w:sz w:val="24"/>
          <w:szCs w:val="24"/>
          <w:lang w:eastAsia="en-IN"/>
          <w14:ligatures w14:val="none"/>
        </w:rPr>
        <w:t>To summarise, the Blake and Mouton Managerial Grid Model provides a clear framework for comprehending and evaluating leadership styles. However, it does have some disadvantages such as its simplistic approach, lack of flexibility, and potential oversight of cultural factors. The model should be seen as a valuable tool for leaders and organisations to reflect on and enhance their leadership behaviour, rather than being viewed as a strict set of rules to follow.</w:t>
      </w:r>
    </w:p>
    <w:p w14:paraId="0785E224" w14:textId="155F1960" w:rsidR="00930447" w:rsidRDefault="007012AA" w:rsidP="00081A1F">
      <w:pPr>
        <w:spacing w:line="480" w:lineRule="auto"/>
        <w:jc w:val="both"/>
        <w:rPr>
          <w:rFonts w:ascii="Arial" w:eastAsia="Arial" w:hAnsi="Arial" w:cs="Arial"/>
          <w:kern w:val="0"/>
          <w:sz w:val="24"/>
          <w:szCs w:val="24"/>
          <w:lang w:eastAsia="en-IN"/>
          <w14:ligatures w14:val="none"/>
        </w:rPr>
      </w:pPr>
      <w:r w:rsidRPr="007012AA">
        <w:rPr>
          <w:rFonts w:ascii="Arial" w:eastAsia="Arial" w:hAnsi="Arial" w:cs="Arial"/>
          <w:kern w:val="0"/>
          <w:sz w:val="24"/>
          <w:szCs w:val="24"/>
          <w:lang w:eastAsia="en-IN"/>
          <w14:ligatures w14:val="none"/>
        </w:rPr>
        <w:t xml:space="preserve">The 19th-century Great Man Theory, also called the Great Man Hypothesis, says that history can be mostly explained by the actions of great people, usually leaders or important people, who, through their exceptional skills, charisma, and leadership qualities, change the course of events and decide the fate of societies. This </w:t>
      </w:r>
      <w:r>
        <w:rPr>
          <w:rFonts w:ascii="Arial" w:eastAsia="Arial" w:hAnsi="Arial" w:cs="Arial"/>
          <w:kern w:val="0"/>
          <w:sz w:val="24"/>
          <w:szCs w:val="24"/>
          <w:lang w:eastAsia="en-IN"/>
          <w14:ligatures w14:val="none"/>
        </w:rPr>
        <w:t>theory</w:t>
      </w:r>
      <w:r w:rsidRPr="007012AA">
        <w:rPr>
          <w:rFonts w:ascii="Arial" w:eastAsia="Arial" w:hAnsi="Arial" w:cs="Arial"/>
          <w:kern w:val="0"/>
          <w:sz w:val="24"/>
          <w:szCs w:val="24"/>
          <w:lang w:eastAsia="en-IN"/>
          <w14:ligatures w14:val="none"/>
        </w:rPr>
        <w:t xml:space="preserve"> says that some people are naturally good at being leaders, and the things they do have a big, long-lasting effect on the world.</w:t>
      </w:r>
      <w:r>
        <w:rPr>
          <w:rFonts w:ascii="Arial" w:eastAsia="Arial" w:hAnsi="Arial" w:cs="Arial"/>
          <w:kern w:val="0"/>
          <w:sz w:val="24"/>
          <w:szCs w:val="24"/>
          <w:lang w:eastAsia="en-IN"/>
          <w14:ligatures w14:val="none"/>
        </w:rPr>
        <w:t xml:space="preserve"> </w:t>
      </w:r>
      <w:r w:rsidRPr="007012AA">
        <w:rPr>
          <w:rFonts w:ascii="Arial" w:eastAsia="Arial" w:hAnsi="Arial" w:cs="Arial"/>
          <w:kern w:val="0"/>
          <w:sz w:val="24"/>
          <w:szCs w:val="24"/>
          <w:lang w:eastAsia="en-IN"/>
          <w14:ligatures w14:val="none"/>
        </w:rPr>
        <w:t>Despite its historical impact, the Great Man Theory has been the subject of heated criticism and discussion among historians and academicians</w:t>
      </w:r>
      <w:r w:rsidR="00975C6D">
        <w:rPr>
          <w:rFonts w:ascii="Arial" w:eastAsia="Arial" w:hAnsi="Arial" w:cs="Arial"/>
          <w:kern w:val="0"/>
          <w:sz w:val="24"/>
          <w:szCs w:val="24"/>
          <w:lang w:eastAsia="en-IN"/>
          <w14:ligatures w14:val="none"/>
        </w:rPr>
        <w:t xml:space="preserve"> </w:t>
      </w:r>
      <w:r w:rsidR="00975C6D" w:rsidRPr="00975C6D">
        <w:rPr>
          <w:rFonts w:ascii="Arial" w:eastAsia="Arial" w:hAnsi="Arial" w:cs="Arial"/>
          <w:kern w:val="0"/>
          <w:sz w:val="24"/>
          <w:szCs w:val="24"/>
          <w:lang w:eastAsia="en-IN"/>
          <w14:ligatures w14:val="none"/>
        </w:rPr>
        <w:t>(Mouton, 201</w:t>
      </w:r>
      <w:r w:rsidR="00CE7702">
        <w:rPr>
          <w:rFonts w:ascii="Arial" w:eastAsia="Arial" w:hAnsi="Arial" w:cs="Arial"/>
          <w:kern w:val="0"/>
          <w:sz w:val="24"/>
          <w:szCs w:val="24"/>
          <w:lang w:eastAsia="en-IN"/>
          <w14:ligatures w14:val="none"/>
        </w:rPr>
        <w:t>9</w:t>
      </w:r>
      <w:r w:rsidR="00975C6D" w:rsidRPr="00975C6D">
        <w:rPr>
          <w:rFonts w:ascii="Arial" w:eastAsia="Arial" w:hAnsi="Arial" w:cs="Arial"/>
          <w:kern w:val="0"/>
          <w:sz w:val="24"/>
          <w:szCs w:val="24"/>
          <w:lang w:eastAsia="en-IN"/>
          <w14:ligatures w14:val="none"/>
        </w:rPr>
        <w:t>)</w:t>
      </w:r>
      <w:r w:rsidR="00975C6D">
        <w:rPr>
          <w:rFonts w:ascii="Arial" w:eastAsia="Arial" w:hAnsi="Arial" w:cs="Arial"/>
          <w:kern w:val="0"/>
          <w:sz w:val="24"/>
          <w:szCs w:val="24"/>
          <w:lang w:eastAsia="en-IN"/>
          <w14:ligatures w14:val="none"/>
        </w:rPr>
        <w:t>.</w:t>
      </w:r>
      <w:r w:rsidRPr="007012AA">
        <w:rPr>
          <w:rFonts w:ascii="Arial" w:eastAsia="Arial" w:hAnsi="Arial" w:cs="Arial"/>
          <w:kern w:val="0"/>
          <w:sz w:val="24"/>
          <w:szCs w:val="24"/>
          <w:lang w:eastAsia="en-IN"/>
          <w14:ligatures w14:val="none"/>
        </w:rPr>
        <w:t xml:space="preserve"> When considering the Great Man Theory in relation to the hotel industry, it is worth exploring the influence of notable individuals on the growth and prosperity of hotels or hospitality enterprises.</w:t>
      </w:r>
      <w:r w:rsidRPr="007012AA">
        <w:t xml:space="preserve"> </w:t>
      </w:r>
      <w:r w:rsidRPr="007012AA">
        <w:rPr>
          <w:rFonts w:ascii="Arial" w:eastAsia="Arial" w:hAnsi="Arial" w:cs="Arial"/>
          <w:kern w:val="0"/>
          <w:sz w:val="24"/>
          <w:szCs w:val="24"/>
          <w:lang w:eastAsia="en-IN"/>
          <w14:ligatures w14:val="none"/>
        </w:rPr>
        <w:t xml:space="preserve">Although the theory has its </w:t>
      </w:r>
      <w:r w:rsidRPr="007012AA">
        <w:rPr>
          <w:rFonts w:ascii="Arial" w:eastAsia="Arial" w:hAnsi="Arial" w:cs="Arial"/>
          <w:kern w:val="0"/>
          <w:sz w:val="24"/>
          <w:szCs w:val="24"/>
          <w:lang w:eastAsia="en-IN"/>
          <w14:ligatures w14:val="none"/>
        </w:rPr>
        <w:lastRenderedPageBreak/>
        <w:t>limitations, it is important to acknowledge that charismatic and visionary leaders have had a significant impact on shaping the trajectory of hotels and the broader hospitality sector.</w:t>
      </w:r>
      <w:r w:rsidR="003E3F46" w:rsidRPr="003E3F46">
        <w:t xml:space="preserve"> </w:t>
      </w:r>
      <w:r w:rsidR="003E3F46" w:rsidRPr="003E3F46">
        <w:rPr>
          <w:rFonts w:ascii="Arial" w:eastAsia="Arial" w:hAnsi="Arial" w:cs="Arial"/>
          <w:kern w:val="0"/>
          <w:sz w:val="24"/>
          <w:szCs w:val="24"/>
          <w:lang w:eastAsia="en-IN"/>
          <w14:ligatures w14:val="none"/>
        </w:rPr>
        <w:t xml:space="preserve">Leaders in the hotel industry who possess exceptional qualities can have a significant impact on </w:t>
      </w:r>
      <w:r w:rsidR="00893B34">
        <w:rPr>
          <w:rFonts w:ascii="Arial" w:eastAsia="Arial" w:hAnsi="Arial" w:cs="Arial"/>
          <w:kern w:val="0"/>
          <w:sz w:val="24"/>
          <w:szCs w:val="24"/>
          <w:lang w:eastAsia="en-IN"/>
          <w14:ligatures w14:val="none"/>
        </w:rPr>
        <w:t>t</w:t>
      </w:r>
      <w:r w:rsidR="00893B34" w:rsidRPr="00893B34">
        <w:rPr>
          <w:rFonts w:ascii="Arial" w:eastAsia="Arial" w:hAnsi="Arial" w:cs="Arial"/>
          <w:kern w:val="0"/>
          <w:sz w:val="24"/>
          <w:szCs w:val="24"/>
          <w:lang w:eastAsia="en-IN"/>
          <w14:ligatures w14:val="none"/>
        </w:rPr>
        <w:t>he achievement of a hotel or a group of hotels</w:t>
      </w:r>
      <w:r w:rsidR="003E3F46" w:rsidRPr="003E3F46">
        <w:rPr>
          <w:rFonts w:ascii="Arial" w:eastAsia="Arial" w:hAnsi="Arial" w:cs="Arial"/>
          <w:kern w:val="0"/>
          <w:sz w:val="24"/>
          <w:szCs w:val="24"/>
          <w:lang w:eastAsia="en-IN"/>
          <w14:ligatures w14:val="none"/>
        </w:rPr>
        <w:t>. Visionary thinking, innovation, and strong management skills are crucial in this industry</w:t>
      </w:r>
      <w:r w:rsidR="002C34C6">
        <w:rPr>
          <w:rFonts w:ascii="Arial" w:eastAsia="Arial" w:hAnsi="Arial" w:cs="Arial"/>
          <w:kern w:val="0"/>
          <w:sz w:val="24"/>
          <w:szCs w:val="24"/>
          <w:lang w:eastAsia="en-IN"/>
          <w14:ligatures w14:val="none"/>
        </w:rPr>
        <w:t xml:space="preserve"> </w:t>
      </w:r>
      <w:r w:rsidR="002C34C6" w:rsidRPr="002C34C6">
        <w:rPr>
          <w:rFonts w:ascii="Arial" w:eastAsia="Arial" w:hAnsi="Arial" w:cs="Arial"/>
          <w:kern w:val="0"/>
          <w:sz w:val="24"/>
          <w:szCs w:val="24"/>
          <w:lang w:eastAsia="en-IN"/>
          <w14:ligatures w14:val="none"/>
        </w:rPr>
        <w:t xml:space="preserve">(Alegre and </w:t>
      </w:r>
      <w:proofErr w:type="spellStart"/>
      <w:r w:rsidR="002C34C6" w:rsidRPr="002C34C6">
        <w:rPr>
          <w:rFonts w:ascii="Arial" w:eastAsia="Arial" w:hAnsi="Arial" w:cs="Arial"/>
          <w:kern w:val="0"/>
          <w:sz w:val="24"/>
          <w:szCs w:val="24"/>
          <w:lang w:eastAsia="en-IN"/>
          <w14:ligatures w14:val="none"/>
        </w:rPr>
        <w:t>Berbegal-Mirabent</w:t>
      </w:r>
      <w:proofErr w:type="spellEnd"/>
      <w:r w:rsidR="002C34C6" w:rsidRPr="002C34C6">
        <w:rPr>
          <w:rFonts w:ascii="Arial" w:eastAsia="Arial" w:hAnsi="Arial" w:cs="Arial"/>
          <w:kern w:val="0"/>
          <w:sz w:val="24"/>
          <w:szCs w:val="24"/>
          <w:lang w:eastAsia="en-IN"/>
          <w14:ligatures w14:val="none"/>
        </w:rPr>
        <w:t>, 2016)</w:t>
      </w:r>
      <w:r w:rsidR="002C34C6">
        <w:rPr>
          <w:rFonts w:ascii="Arial" w:eastAsia="Arial" w:hAnsi="Arial" w:cs="Arial"/>
          <w:kern w:val="0"/>
          <w:sz w:val="24"/>
          <w:szCs w:val="24"/>
          <w:lang w:eastAsia="en-IN"/>
          <w14:ligatures w14:val="none"/>
        </w:rPr>
        <w:t>.</w:t>
      </w:r>
      <w:r w:rsidR="003E3F46" w:rsidRPr="003E3F46">
        <w:t xml:space="preserve"> </w:t>
      </w:r>
      <w:r w:rsidR="003E3F46" w:rsidRPr="003E3F46">
        <w:rPr>
          <w:rFonts w:ascii="Arial" w:eastAsia="Arial" w:hAnsi="Arial" w:cs="Arial"/>
          <w:kern w:val="0"/>
          <w:sz w:val="24"/>
          <w:szCs w:val="24"/>
          <w:lang w:eastAsia="en-IN"/>
          <w14:ligatures w14:val="none"/>
        </w:rPr>
        <w:t>Th</w:t>
      </w:r>
      <w:r w:rsidR="00311EF9">
        <w:rPr>
          <w:rFonts w:ascii="Arial" w:eastAsia="Arial" w:hAnsi="Arial" w:cs="Arial"/>
          <w:kern w:val="0"/>
          <w:sz w:val="24"/>
          <w:szCs w:val="24"/>
          <w:lang w:eastAsia="en-IN"/>
          <w14:ligatures w14:val="none"/>
        </w:rPr>
        <w:t xml:space="preserve">e </w:t>
      </w:r>
      <w:r w:rsidR="003E3F46" w:rsidRPr="003E3F46">
        <w:rPr>
          <w:rFonts w:ascii="Arial" w:eastAsia="Arial" w:hAnsi="Arial" w:cs="Arial"/>
          <w:kern w:val="0"/>
          <w:sz w:val="24"/>
          <w:szCs w:val="24"/>
          <w:lang w:eastAsia="en-IN"/>
          <w14:ligatures w14:val="none"/>
        </w:rPr>
        <w:t>founde</w:t>
      </w:r>
      <w:r w:rsidR="00311EF9">
        <w:rPr>
          <w:rFonts w:ascii="Arial" w:eastAsia="Arial" w:hAnsi="Arial" w:cs="Arial"/>
          <w:kern w:val="0"/>
          <w:sz w:val="24"/>
          <w:szCs w:val="24"/>
          <w:lang w:eastAsia="en-IN"/>
          <w14:ligatures w14:val="none"/>
        </w:rPr>
        <w:t>rs of</w:t>
      </w:r>
      <w:r w:rsidR="003E3F46" w:rsidRPr="003E3F46">
        <w:rPr>
          <w:rFonts w:ascii="Arial" w:eastAsia="Arial" w:hAnsi="Arial" w:cs="Arial"/>
          <w:kern w:val="0"/>
          <w:sz w:val="24"/>
          <w:szCs w:val="24"/>
          <w:lang w:eastAsia="en-IN"/>
          <w14:ligatures w14:val="none"/>
        </w:rPr>
        <w:t xml:space="preserve"> hotel chains or were prescient leaders in the hospitality industry and established successful and distinctive concepts can be regarded as influential figures who have significantly impacted the field. Their capacity to anticipate market trends, develop aesthetically pleasing brands, and deliver outstanding visitor experiences can make a substantial contribution to the enterprise's achievements</w:t>
      </w:r>
      <w:r w:rsidR="00F25381">
        <w:rPr>
          <w:rFonts w:ascii="Arial" w:eastAsia="Arial" w:hAnsi="Arial" w:cs="Arial"/>
          <w:kern w:val="0"/>
          <w:sz w:val="24"/>
          <w:szCs w:val="24"/>
          <w:lang w:eastAsia="en-IN"/>
          <w14:ligatures w14:val="none"/>
        </w:rPr>
        <w:t xml:space="preserve"> </w:t>
      </w:r>
      <w:r w:rsidR="00311EF9">
        <w:rPr>
          <w:rFonts w:ascii="Arial" w:eastAsia="Arial" w:hAnsi="Arial" w:cs="Arial"/>
          <w:kern w:val="0"/>
          <w:sz w:val="24"/>
          <w:szCs w:val="24"/>
          <w:lang w:eastAsia="en-IN"/>
          <w14:ligatures w14:val="none"/>
        </w:rPr>
        <w:t>(Armstrong</w:t>
      </w:r>
      <w:r w:rsidR="00F25381">
        <w:rPr>
          <w:rFonts w:ascii="Arial" w:eastAsia="Arial" w:hAnsi="Arial" w:cs="Arial"/>
          <w:kern w:val="0"/>
          <w:sz w:val="24"/>
          <w:szCs w:val="24"/>
          <w:lang w:eastAsia="en-IN"/>
          <w14:ligatures w14:val="none"/>
        </w:rPr>
        <w:t>, 2016).</w:t>
      </w:r>
      <w:r w:rsidR="003E3F46" w:rsidRPr="003E3F46">
        <w:t xml:space="preserve"> </w:t>
      </w:r>
      <w:r w:rsidR="003E3F46" w:rsidRPr="003E3F46">
        <w:rPr>
          <w:rFonts w:ascii="Arial" w:eastAsia="Arial" w:hAnsi="Arial" w:cs="Arial"/>
          <w:kern w:val="0"/>
          <w:sz w:val="24"/>
          <w:szCs w:val="24"/>
          <w:lang w:eastAsia="en-IN"/>
          <w14:ligatures w14:val="none"/>
        </w:rPr>
        <w:t xml:space="preserve">Great leaders in the hotel sector are those who have offered revolutionary ideas or breakthroughs in service delivery. Leaders who have successfully adopted innovative technology, spearheaded environmental practices, or developed unique customer service strategies may have a significant influence on the whole </w:t>
      </w:r>
      <w:r w:rsidR="00930447" w:rsidRPr="003E3F46">
        <w:rPr>
          <w:rFonts w:ascii="Arial" w:eastAsia="Arial" w:hAnsi="Arial" w:cs="Arial"/>
          <w:kern w:val="0"/>
          <w:sz w:val="24"/>
          <w:szCs w:val="24"/>
          <w:lang w:eastAsia="en-IN"/>
          <w14:ligatures w14:val="none"/>
        </w:rPr>
        <w:t>sector</w:t>
      </w:r>
      <w:r w:rsidR="00930447" w:rsidRPr="00930447">
        <w:rPr>
          <w:rFonts w:ascii="Arial" w:eastAsia="Arial" w:hAnsi="Arial" w:cs="Arial"/>
          <w:kern w:val="0"/>
          <w:sz w:val="24"/>
          <w:szCs w:val="24"/>
          <w:lang w:eastAsia="en-IN"/>
          <w14:ligatures w14:val="none"/>
        </w:rPr>
        <w:t xml:space="preserve"> (</w:t>
      </w:r>
      <w:proofErr w:type="spellStart"/>
      <w:r w:rsidR="00930447" w:rsidRPr="00930447">
        <w:rPr>
          <w:rFonts w:ascii="Arial" w:eastAsia="Arial" w:hAnsi="Arial" w:cs="Arial"/>
          <w:kern w:val="0"/>
          <w:sz w:val="24"/>
          <w:szCs w:val="24"/>
          <w:lang w:eastAsia="en-IN"/>
          <w14:ligatures w14:val="none"/>
        </w:rPr>
        <w:t>Jooss</w:t>
      </w:r>
      <w:proofErr w:type="spellEnd"/>
      <w:r w:rsidR="00930447" w:rsidRPr="00930447">
        <w:rPr>
          <w:rFonts w:ascii="Arial" w:eastAsia="Arial" w:hAnsi="Arial" w:cs="Arial"/>
          <w:kern w:val="0"/>
          <w:sz w:val="24"/>
          <w:szCs w:val="24"/>
          <w:lang w:eastAsia="en-IN"/>
          <w14:ligatures w14:val="none"/>
        </w:rPr>
        <w:t xml:space="preserve"> et al. 20</w:t>
      </w:r>
      <w:r w:rsidR="00BB2293">
        <w:rPr>
          <w:rFonts w:ascii="Arial" w:eastAsia="Arial" w:hAnsi="Arial" w:cs="Arial"/>
          <w:kern w:val="0"/>
          <w:sz w:val="24"/>
          <w:szCs w:val="24"/>
          <w:lang w:eastAsia="en-IN"/>
          <w14:ligatures w14:val="none"/>
        </w:rPr>
        <w:t>19</w:t>
      </w:r>
      <w:r w:rsidR="00930447" w:rsidRPr="00930447">
        <w:rPr>
          <w:rFonts w:ascii="Arial" w:eastAsia="Arial" w:hAnsi="Arial" w:cs="Arial"/>
          <w:kern w:val="0"/>
          <w:sz w:val="24"/>
          <w:szCs w:val="24"/>
          <w:lang w:eastAsia="en-IN"/>
          <w14:ligatures w14:val="none"/>
        </w:rPr>
        <w:t>)</w:t>
      </w:r>
      <w:r w:rsidR="00930447">
        <w:rPr>
          <w:rFonts w:ascii="Arial" w:eastAsia="Arial" w:hAnsi="Arial" w:cs="Arial"/>
          <w:kern w:val="0"/>
          <w:sz w:val="24"/>
          <w:szCs w:val="24"/>
          <w:lang w:eastAsia="en-IN"/>
          <w14:ligatures w14:val="none"/>
        </w:rPr>
        <w:t>.</w:t>
      </w:r>
    </w:p>
    <w:p w14:paraId="557448A5" w14:textId="546F63D8" w:rsidR="008804E1" w:rsidRPr="008804E1" w:rsidRDefault="003E3F46" w:rsidP="008804E1">
      <w:pPr>
        <w:spacing w:line="480" w:lineRule="auto"/>
        <w:jc w:val="both"/>
        <w:rPr>
          <w:rFonts w:ascii="Arial" w:eastAsia="Arial" w:hAnsi="Arial" w:cs="Arial"/>
          <w:kern w:val="0"/>
          <w:sz w:val="24"/>
          <w:szCs w:val="24"/>
          <w:lang w:eastAsia="en-IN"/>
          <w14:ligatures w14:val="none"/>
        </w:rPr>
      </w:pPr>
      <w:r w:rsidRPr="003E3F46">
        <w:rPr>
          <w:rFonts w:ascii="Arial" w:eastAsia="Arial" w:hAnsi="Arial" w:cs="Arial"/>
          <w:kern w:val="0"/>
          <w:sz w:val="24"/>
          <w:szCs w:val="24"/>
          <w:lang w:eastAsia="en-IN"/>
          <w14:ligatures w14:val="none"/>
        </w:rPr>
        <w:t xml:space="preserve">When a hotel or chain that is facing difficulties manages to improve its situation, a dynamic and capable CEO who leads a transformational approach might be regarded as an exceptional figure. These executives have the ability to </w:t>
      </w:r>
      <w:r w:rsidR="005C1A1E">
        <w:rPr>
          <w:rFonts w:ascii="Arial" w:eastAsia="Arial" w:hAnsi="Arial" w:cs="Arial"/>
          <w:kern w:val="0"/>
          <w:sz w:val="24"/>
          <w:szCs w:val="24"/>
          <w:lang w:eastAsia="en-IN"/>
          <w14:ligatures w14:val="none"/>
        </w:rPr>
        <w:t>adopt</w:t>
      </w:r>
      <w:r w:rsidRPr="003E3F46">
        <w:rPr>
          <w:rFonts w:ascii="Arial" w:eastAsia="Arial" w:hAnsi="Arial" w:cs="Arial"/>
          <w:kern w:val="0"/>
          <w:sz w:val="24"/>
          <w:szCs w:val="24"/>
          <w:lang w:eastAsia="en-IN"/>
          <w14:ligatures w14:val="none"/>
        </w:rPr>
        <w:t xml:space="preserve"> alterations in management, marketing, and operations with the aim of rejuvenating the organisation and enhancing its competitive standing</w:t>
      </w:r>
      <w:r w:rsidR="004D0371">
        <w:rPr>
          <w:rFonts w:ascii="Arial" w:eastAsia="Arial" w:hAnsi="Arial" w:cs="Arial"/>
          <w:kern w:val="0"/>
          <w:sz w:val="24"/>
          <w:szCs w:val="24"/>
          <w:lang w:eastAsia="en-IN"/>
          <w14:ligatures w14:val="none"/>
        </w:rPr>
        <w:t xml:space="preserve"> </w:t>
      </w:r>
      <w:r w:rsidR="00D36D44" w:rsidRPr="00D36D44">
        <w:rPr>
          <w:rFonts w:ascii="Arial" w:eastAsia="Arial" w:hAnsi="Arial" w:cs="Arial"/>
          <w:kern w:val="0"/>
          <w:sz w:val="24"/>
          <w:szCs w:val="24"/>
          <w:lang w:eastAsia="en-IN"/>
          <w14:ligatures w14:val="none"/>
        </w:rPr>
        <w:t xml:space="preserve">(Mullins and </w:t>
      </w:r>
      <w:proofErr w:type="spellStart"/>
      <w:r w:rsidR="00D36D44" w:rsidRPr="00D36D44">
        <w:rPr>
          <w:rFonts w:ascii="Arial" w:eastAsia="Arial" w:hAnsi="Arial" w:cs="Arial"/>
          <w:kern w:val="0"/>
          <w:sz w:val="24"/>
          <w:szCs w:val="24"/>
          <w:lang w:eastAsia="en-IN"/>
          <w14:ligatures w14:val="none"/>
        </w:rPr>
        <w:t>Dossor</w:t>
      </w:r>
      <w:proofErr w:type="spellEnd"/>
      <w:r w:rsidR="00D36D44" w:rsidRPr="00D36D44">
        <w:rPr>
          <w:rFonts w:ascii="Arial" w:eastAsia="Arial" w:hAnsi="Arial" w:cs="Arial"/>
          <w:kern w:val="0"/>
          <w:sz w:val="24"/>
          <w:szCs w:val="24"/>
          <w:lang w:eastAsia="en-IN"/>
          <w14:ligatures w14:val="none"/>
        </w:rPr>
        <w:t>, 2013)</w:t>
      </w:r>
      <w:r w:rsidR="00D36D44">
        <w:rPr>
          <w:rFonts w:ascii="Arial" w:eastAsia="Arial" w:hAnsi="Arial" w:cs="Arial"/>
          <w:kern w:val="0"/>
          <w:sz w:val="24"/>
          <w:szCs w:val="24"/>
          <w:lang w:eastAsia="en-IN"/>
          <w14:ligatures w14:val="none"/>
        </w:rPr>
        <w:t>.</w:t>
      </w:r>
      <w:r>
        <w:rPr>
          <w:rFonts w:ascii="Arial" w:eastAsia="Arial" w:hAnsi="Arial" w:cs="Arial"/>
          <w:kern w:val="0"/>
          <w:sz w:val="24"/>
          <w:szCs w:val="24"/>
          <w:lang w:eastAsia="en-IN"/>
          <w14:ligatures w14:val="none"/>
        </w:rPr>
        <w:t xml:space="preserve"> </w:t>
      </w:r>
      <w:r w:rsidR="001C1ADE" w:rsidRPr="00D95D51">
        <w:rPr>
          <w:rFonts w:ascii="Arial" w:eastAsia="Arial" w:hAnsi="Arial" w:cs="Arial"/>
          <w:kern w:val="0"/>
          <w:sz w:val="24"/>
          <w:szCs w:val="24"/>
          <w:lang w:eastAsia="en-IN"/>
          <w14:ligatures w14:val="none"/>
        </w:rPr>
        <w:t>To</w:t>
      </w:r>
      <w:r w:rsidR="00D95D51" w:rsidRPr="00D95D51">
        <w:rPr>
          <w:rFonts w:ascii="Arial" w:eastAsia="Arial" w:hAnsi="Arial" w:cs="Arial"/>
          <w:kern w:val="0"/>
          <w:sz w:val="24"/>
          <w:szCs w:val="24"/>
          <w:lang w:eastAsia="en-IN"/>
          <w14:ligatures w14:val="none"/>
        </w:rPr>
        <w:t xml:space="preserve"> be successful in the </w:t>
      </w:r>
      <w:proofErr w:type="spellStart"/>
      <w:r w:rsidR="00D95D51" w:rsidRPr="00D95D51">
        <w:rPr>
          <w:rFonts w:ascii="Arial" w:eastAsia="Arial" w:hAnsi="Arial" w:cs="Arial"/>
          <w:kern w:val="0"/>
          <w:sz w:val="24"/>
          <w:szCs w:val="24"/>
          <w:lang w:eastAsia="en-IN"/>
          <w14:ligatures w14:val="none"/>
        </w:rPr>
        <w:t>ho</w:t>
      </w:r>
      <w:r w:rsidR="001C1ADE">
        <w:rPr>
          <w:rFonts w:ascii="Arial" w:eastAsia="Arial" w:hAnsi="Arial" w:cs="Arial"/>
          <w:kern w:val="0"/>
          <w:sz w:val="24"/>
          <w:szCs w:val="24"/>
          <w:lang w:eastAsia="en-IN"/>
          <w14:ligatures w14:val="none"/>
        </w:rPr>
        <w:t>spitality</w:t>
      </w:r>
      <w:r w:rsidR="00D95D51" w:rsidRPr="00D95D51">
        <w:rPr>
          <w:rFonts w:ascii="Arial" w:eastAsia="Arial" w:hAnsi="Arial" w:cs="Arial"/>
          <w:kern w:val="0"/>
          <w:sz w:val="24"/>
          <w:szCs w:val="24"/>
          <w:lang w:eastAsia="en-IN"/>
          <w14:ligatures w14:val="none"/>
        </w:rPr>
        <w:t>l</w:t>
      </w:r>
      <w:proofErr w:type="spellEnd"/>
      <w:r w:rsidR="00D95D51" w:rsidRPr="00D95D51">
        <w:rPr>
          <w:rFonts w:ascii="Arial" w:eastAsia="Arial" w:hAnsi="Arial" w:cs="Arial"/>
          <w:kern w:val="0"/>
          <w:sz w:val="24"/>
          <w:szCs w:val="24"/>
          <w:lang w:eastAsia="en-IN"/>
          <w14:ligatures w14:val="none"/>
        </w:rPr>
        <w:t xml:space="preserve"> industry, it is vital to acknowledge that success is driven by a range of different factors. These factors include market conditions, economic trends, technological advancements, and the combined efforts of the whole organisational team. </w:t>
      </w:r>
      <w:r w:rsidR="001C1ADE" w:rsidRPr="001C1ADE">
        <w:rPr>
          <w:rFonts w:ascii="Arial" w:eastAsia="Arial" w:hAnsi="Arial" w:cs="Arial"/>
          <w:kern w:val="0"/>
          <w:sz w:val="24"/>
          <w:szCs w:val="24"/>
          <w:lang w:eastAsia="en-IN"/>
          <w14:ligatures w14:val="none"/>
        </w:rPr>
        <w:t>Although it's critical to recognise</w:t>
      </w:r>
      <w:r w:rsidR="00890938" w:rsidRPr="00890938">
        <w:rPr>
          <w:rFonts w:ascii="Arial" w:eastAsia="Arial" w:hAnsi="Arial" w:cs="Arial"/>
          <w:kern w:val="0"/>
          <w:sz w:val="24"/>
          <w:szCs w:val="24"/>
          <w:lang w:eastAsia="en-IN"/>
          <w14:ligatures w14:val="none"/>
        </w:rPr>
        <w:t xml:space="preserve"> the influence of individual leaders, it is also essential to do so concurrently.</w:t>
      </w:r>
      <w:r w:rsidRPr="003E3F46">
        <w:rPr>
          <w:rFonts w:ascii="Arial" w:eastAsia="Arial" w:hAnsi="Arial" w:cs="Arial"/>
          <w:kern w:val="0"/>
          <w:sz w:val="24"/>
          <w:szCs w:val="24"/>
          <w:lang w:eastAsia="en-IN"/>
          <w14:ligatures w14:val="none"/>
        </w:rPr>
        <w:t xml:space="preserve"> </w:t>
      </w:r>
      <w:r w:rsidR="00890938" w:rsidRPr="00890938">
        <w:rPr>
          <w:rFonts w:ascii="Arial" w:eastAsia="Arial" w:hAnsi="Arial" w:cs="Arial"/>
          <w:kern w:val="0"/>
          <w:sz w:val="24"/>
          <w:szCs w:val="24"/>
          <w:lang w:eastAsia="en-IN"/>
          <w14:ligatures w14:val="none"/>
        </w:rPr>
        <w:t xml:space="preserve">To fully understand the dynamics of the hotel business, </w:t>
      </w:r>
      <w:r w:rsidR="00890938" w:rsidRPr="00890938">
        <w:rPr>
          <w:rFonts w:ascii="Arial" w:eastAsia="Arial" w:hAnsi="Arial" w:cs="Arial"/>
          <w:kern w:val="0"/>
          <w:sz w:val="24"/>
          <w:szCs w:val="24"/>
          <w:lang w:eastAsia="en-IN"/>
          <w14:ligatures w14:val="none"/>
        </w:rPr>
        <w:lastRenderedPageBreak/>
        <w:t>one should use a comprehensive strategy that considers both individual leadership and broader contextual factors.</w:t>
      </w:r>
      <w:r w:rsidR="008619EE">
        <w:rPr>
          <w:rFonts w:ascii="Arial" w:eastAsia="Arial" w:hAnsi="Arial" w:cs="Arial"/>
          <w:kern w:val="0"/>
          <w:sz w:val="24"/>
          <w:szCs w:val="24"/>
          <w:lang w:eastAsia="en-IN"/>
          <w14:ligatures w14:val="none"/>
        </w:rPr>
        <w:t xml:space="preserve"> In the hospitality sector, the hotels approach different type of theories. For example,</w:t>
      </w:r>
      <w:r w:rsidR="008619EE" w:rsidRPr="008619EE">
        <w:t xml:space="preserve"> </w:t>
      </w:r>
      <w:r w:rsidR="008619EE" w:rsidRPr="008619EE">
        <w:rPr>
          <w:rFonts w:ascii="Arial" w:eastAsia="Arial" w:hAnsi="Arial" w:cs="Arial"/>
          <w:kern w:val="0"/>
          <w:sz w:val="24"/>
          <w:szCs w:val="24"/>
          <w:lang w:eastAsia="en-IN"/>
          <w14:ligatures w14:val="none"/>
        </w:rPr>
        <w:t>Marriott</w:t>
      </w:r>
      <w:r w:rsidR="008619EE">
        <w:rPr>
          <w:rFonts w:ascii="Arial" w:eastAsia="Arial" w:hAnsi="Arial" w:cs="Arial"/>
          <w:kern w:val="0"/>
          <w:sz w:val="24"/>
          <w:szCs w:val="24"/>
          <w:lang w:eastAsia="en-IN"/>
          <w14:ligatures w14:val="none"/>
        </w:rPr>
        <w:t xml:space="preserve"> chain</w:t>
      </w:r>
      <w:r w:rsidR="008619EE" w:rsidRPr="008619EE">
        <w:rPr>
          <w:rFonts w:ascii="Arial" w:eastAsia="Arial" w:hAnsi="Arial" w:cs="Arial"/>
          <w:kern w:val="0"/>
          <w:sz w:val="24"/>
          <w:szCs w:val="24"/>
          <w:lang w:eastAsia="en-IN"/>
          <w14:ligatures w14:val="none"/>
        </w:rPr>
        <w:t xml:space="preserve"> is renowned for its dedication to </w:t>
      </w:r>
      <w:r w:rsidR="008619EE">
        <w:rPr>
          <w:rFonts w:ascii="Arial" w:eastAsia="Arial" w:hAnsi="Arial" w:cs="Arial"/>
          <w:kern w:val="0"/>
          <w:sz w:val="24"/>
          <w:szCs w:val="24"/>
          <w:lang w:eastAsia="en-IN"/>
          <w14:ligatures w14:val="none"/>
        </w:rPr>
        <w:t>S</w:t>
      </w:r>
      <w:r w:rsidR="008619EE" w:rsidRPr="008619EE">
        <w:rPr>
          <w:rFonts w:ascii="Arial" w:eastAsia="Arial" w:hAnsi="Arial" w:cs="Arial"/>
          <w:kern w:val="0"/>
          <w:sz w:val="24"/>
          <w:szCs w:val="24"/>
          <w:lang w:eastAsia="en-IN"/>
          <w14:ligatures w14:val="none"/>
        </w:rPr>
        <w:t>ervant leadership as a leadership style.</w:t>
      </w:r>
      <w:r w:rsidR="008619EE">
        <w:rPr>
          <w:rFonts w:ascii="Arial" w:eastAsia="Arial" w:hAnsi="Arial" w:cs="Arial"/>
          <w:kern w:val="0"/>
          <w:sz w:val="24"/>
          <w:szCs w:val="24"/>
          <w:lang w:eastAsia="en-IN"/>
          <w14:ligatures w14:val="none"/>
        </w:rPr>
        <w:t xml:space="preserve"> </w:t>
      </w:r>
      <w:r w:rsidR="008619EE" w:rsidRPr="008619EE">
        <w:rPr>
          <w:rFonts w:ascii="Arial" w:eastAsia="Arial" w:hAnsi="Arial" w:cs="Arial"/>
          <w:kern w:val="0"/>
          <w:sz w:val="24"/>
          <w:szCs w:val="24"/>
          <w:lang w:eastAsia="en-IN"/>
          <w14:ligatures w14:val="none"/>
        </w:rPr>
        <w:t>As one of many leadership theories, servant leadership gives us a way to look into this issue, since servant leaders care more about meeting the wants of their following than meeting their own.</w:t>
      </w:r>
      <w:r w:rsidR="008804E1" w:rsidRPr="008804E1">
        <w:rPr>
          <w:rFonts w:ascii="Times New Roman" w:eastAsia="Times New Roman" w:hAnsi="Times New Roman" w:cs="Times New Roman"/>
          <w:kern w:val="0"/>
          <w:sz w:val="24"/>
          <w:szCs w:val="24"/>
          <w:lang w:eastAsia="en-GB"/>
          <w14:ligatures w14:val="none"/>
        </w:rPr>
        <w:t xml:space="preserve"> </w:t>
      </w:r>
      <w:r w:rsidR="008804E1" w:rsidRPr="008804E1">
        <w:rPr>
          <w:rFonts w:ascii="Arial" w:eastAsia="Arial" w:hAnsi="Arial" w:cs="Arial"/>
          <w:kern w:val="0"/>
          <w:sz w:val="24"/>
          <w:szCs w:val="24"/>
          <w:lang w:eastAsia="en-IN"/>
          <w14:ligatures w14:val="none"/>
        </w:rPr>
        <w:t xml:space="preserve">(Setiawan, </w:t>
      </w:r>
      <w:r w:rsidR="008804E1">
        <w:rPr>
          <w:rFonts w:ascii="Arial" w:eastAsia="Arial" w:hAnsi="Arial" w:cs="Arial"/>
          <w:kern w:val="0"/>
          <w:sz w:val="24"/>
          <w:szCs w:val="24"/>
          <w:lang w:eastAsia="en-IN"/>
          <w14:ligatures w14:val="none"/>
        </w:rPr>
        <w:t>et al.</w:t>
      </w:r>
      <w:r w:rsidR="008804E1" w:rsidRPr="008804E1">
        <w:rPr>
          <w:rFonts w:ascii="Arial" w:eastAsia="Arial" w:hAnsi="Arial" w:cs="Arial"/>
          <w:kern w:val="0"/>
          <w:sz w:val="24"/>
          <w:szCs w:val="24"/>
          <w:lang w:eastAsia="en-IN"/>
          <w14:ligatures w14:val="none"/>
        </w:rPr>
        <w:t>, 2020)</w:t>
      </w:r>
      <w:r w:rsidR="008804E1">
        <w:rPr>
          <w:rFonts w:ascii="Arial" w:eastAsia="Arial" w:hAnsi="Arial" w:cs="Arial"/>
          <w:kern w:val="0"/>
          <w:sz w:val="24"/>
          <w:szCs w:val="24"/>
          <w:lang w:eastAsia="en-IN"/>
          <w14:ligatures w14:val="none"/>
        </w:rPr>
        <w:t>.</w:t>
      </w:r>
    </w:p>
    <w:p w14:paraId="3126AA6E" w14:textId="661E5C36" w:rsidR="008619EE" w:rsidRDefault="008619EE" w:rsidP="00081A1F">
      <w:pPr>
        <w:spacing w:line="480" w:lineRule="auto"/>
        <w:jc w:val="both"/>
        <w:rPr>
          <w:rFonts w:ascii="Arial" w:eastAsia="Arial" w:hAnsi="Arial" w:cs="Arial"/>
          <w:kern w:val="0"/>
          <w:sz w:val="24"/>
          <w:szCs w:val="24"/>
          <w:lang w:eastAsia="en-IN"/>
          <w14:ligatures w14:val="none"/>
        </w:rPr>
      </w:pPr>
      <w:r w:rsidRPr="008619EE">
        <w:rPr>
          <w:rFonts w:ascii="Arial" w:eastAsia="Arial" w:hAnsi="Arial" w:cs="Arial"/>
          <w:kern w:val="0"/>
          <w:sz w:val="24"/>
          <w:szCs w:val="24"/>
          <w:lang w:eastAsia="en-IN"/>
          <w14:ligatures w14:val="none"/>
        </w:rPr>
        <w:t>The world's biggest hotel company makes significant investments in staff development and training. The organisation has the belief that its people are its most precious resource, and it is dedicated to supporting their success.</w:t>
      </w:r>
      <w:r w:rsidR="000543DF" w:rsidRPr="000543DF">
        <w:t xml:space="preserve"> </w:t>
      </w:r>
      <w:r w:rsidR="000543DF" w:rsidRPr="000543DF">
        <w:rPr>
          <w:rFonts w:ascii="Arial" w:eastAsia="Arial" w:hAnsi="Arial" w:cs="Arial"/>
          <w:kern w:val="0"/>
          <w:sz w:val="24"/>
          <w:szCs w:val="24"/>
          <w:lang w:eastAsia="en-IN"/>
          <w14:ligatures w14:val="none"/>
        </w:rPr>
        <w:t>Marriott fosters a culture of innovation and encourages its workers to generate novel ideas. The corporation has implemented many initiatives to foster creativity, including a programme that enables workers to propose ideas for enhancing the company</w:t>
      </w:r>
      <w:r w:rsidR="00A6582E">
        <w:rPr>
          <w:rFonts w:ascii="Arial" w:eastAsia="Arial" w:hAnsi="Arial" w:cs="Arial"/>
          <w:kern w:val="0"/>
          <w:sz w:val="24"/>
          <w:szCs w:val="24"/>
          <w:lang w:eastAsia="en-IN"/>
          <w14:ligatures w14:val="none"/>
        </w:rPr>
        <w:t xml:space="preserve"> </w:t>
      </w:r>
      <w:r w:rsidR="00A6582E" w:rsidRPr="00A6582E">
        <w:rPr>
          <w:rFonts w:ascii="Arial" w:eastAsia="Arial" w:hAnsi="Arial" w:cs="Arial"/>
          <w:kern w:val="0"/>
          <w:sz w:val="24"/>
          <w:szCs w:val="24"/>
          <w:lang w:eastAsia="en-IN"/>
          <w14:ligatures w14:val="none"/>
        </w:rPr>
        <w:t>(</w:t>
      </w:r>
      <w:proofErr w:type="spellStart"/>
      <w:r w:rsidR="00A6582E" w:rsidRPr="00A6582E">
        <w:rPr>
          <w:rFonts w:ascii="Arial" w:eastAsia="Arial" w:hAnsi="Arial" w:cs="Arial"/>
          <w:kern w:val="0"/>
          <w:sz w:val="24"/>
          <w:szCs w:val="24"/>
          <w:lang w:eastAsia="en-IN"/>
          <w14:ligatures w14:val="none"/>
        </w:rPr>
        <w:t>Čelić</w:t>
      </w:r>
      <w:proofErr w:type="spellEnd"/>
      <w:r w:rsidR="00A6582E" w:rsidRPr="00A6582E">
        <w:rPr>
          <w:rFonts w:ascii="Arial" w:eastAsia="Arial" w:hAnsi="Arial" w:cs="Arial"/>
          <w:kern w:val="0"/>
          <w:sz w:val="24"/>
          <w:szCs w:val="24"/>
          <w:lang w:eastAsia="en-IN"/>
          <w14:ligatures w14:val="none"/>
        </w:rPr>
        <w:t xml:space="preserve"> et al.</w:t>
      </w:r>
      <w:r w:rsidR="00A6582E">
        <w:rPr>
          <w:rFonts w:ascii="Arial" w:eastAsia="Arial" w:hAnsi="Arial" w:cs="Arial"/>
          <w:kern w:val="0"/>
          <w:sz w:val="24"/>
          <w:szCs w:val="24"/>
          <w:lang w:eastAsia="en-IN"/>
          <w14:ligatures w14:val="none"/>
        </w:rPr>
        <w:t>,</w:t>
      </w:r>
      <w:r w:rsidR="00A6582E" w:rsidRPr="00A6582E">
        <w:rPr>
          <w:rFonts w:ascii="Arial" w:eastAsia="Arial" w:hAnsi="Arial" w:cs="Arial"/>
          <w:kern w:val="0"/>
          <w:sz w:val="24"/>
          <w:szCs w:val="24"/>
          <w:lang w:eastAsia="en-IN"/>
          <w14:ligatures w14:val="none"/>
        </w:rPr>
        <w:t xml:space="preserve"> 2021</w:t>
      </w:r>
      <w:r w:rsidR="00890938" w:rsidRPr="00A6582E">
        <w:rPr>
          <w:rFonts w:ascii="Arial" w:eastAsia="Arial" w:hAnsi="Arial" w:cs="Arial"/>
          <w:kern w:val="0"/>
          <w:sz w:val="24"/>
          <w:szCs w:val="24"/>
          <w:lang w:eastAsia="en-IN"/>
          <w14:ligatures w14:val="none"/>
        </w:rPr>
        <w:t>)</w:t>
      </w:r>
      <w:r w:rsidR="00890938">
        <w:rPr>
          <w:rFonts w:ascii="Arial" w:eastAsia="Arial" w:hAnsi="Arial" w:cs="Arial"/>
          <w:kern w:val="0"/>
          <w:sz w:val="24"/>
          <w:szCs w:val="24"/>
          <w:lang w:eastAsia="en-IN"/>
          <w14:ligatures w14:val="none"/>
        </w:rPr>
        <w:t>.</w:t>
      </w:r>
      <w:r w:rsidR="00890938" w:rsidRPr="00660FFF">
        <w:rPr>
          <w:rFonts w:ascii="Arial" w:eastAsia="Arial" w:hAnsi="Arial" w:cs="Arial"/>
          <w:kern w:val="0"/>
          <w:sz w:val="24"/>
          <w:szCs w:val="24"/>
          <w:lang w:eastAsia="en-IN"/>
          <w14:ligatures w14:val="none"/>
        </w:rPr>
        <w:t xml:space="preserve"> Based</w:t>
      </w:r>
      <w:r w:rsidR="00660FFF" w:rsidRPr="00660FFF">
        <w:rPr>
          <w:rFonts w:ascii="Arial" w:eastAsia="Arial" w:hAnsi="Arial" w:cs="Arial"/>
          <w:kern w:val="0"/>
          <w:sz w:val="24"/>
          <w:szCs w:val="24"/>
          <w:lang w:eastAsia="en-IN"/>
          <w14:ligatures w14:val="none"/>
        </w:rPr>
        <w:t xml:space="preserve"> on the information provided, it can be inferred that Marriott employs a blend of leadership styles</w:t>
      </w:r>
      <w:r w:rsidR="00BE52D3">
        <w:rPr>
          <w:rFonts w:ascii="Arial" w:eastAsia="Arial" w:hAnsi="Arial" w:cs="Arial"/>
          <w:kern w:val="0"/>
          <w:sz w:val="24"/>
          <w:szCs w:val="24"/>
          <w:lang w:eastAsia="en-IN"/>
          <w14:ligatures w14:val="none"/>
        </w:rPr>
        <w:t>.</w:t>
      </w:r>
      <w:r w:rsidR="00BE52D3" w:rsidRPr="00BE52D3">
        <w:t xml:space="preserve"> </w:t>
      </w:r>
      <w:r w:rsidR="00BE52D3" w:rsidRPr="00BE52D3">
        <w:rPr>
          <w:rFonts w:ascii="Arial" w:eastAsia="Arial" w:hAnsi="Arial" w:cs="Arial"/>
          <w:kern w:val="0"/>
          <w:sz w:val="24"/>
          <w:szCs w:val="24"/>
          <w:lang w:eastAsia="en-IN"/>
          <w14:ligatures w14:val="none"/>
        </w:rPr>
        <w:t xml:space="preserve">Marriott Hotels' managers worldwide implement both theory X and Y </w:t>
      </w:r>
      <w:r w:rsidR="001C1ADE" w:rsidRPr="001C1ADE">
        <w:rPr>
          <w:rFonts w:ascii="Arial" w:eastAsia="Arial" w:hAnsi="Arial" w:cs="Arial"/>
          <w:kern w:val="0"/>
          <w:sz w:val="24"/>
          <w:szCs w:val="24"/>
          <w:lang w:eastAsia="en-IN"/>
          <w14:ligatures w14:val="none"/>
        </w:rPr>
        <w:t xml:space="preserve">following the nations' traditional practices </w:t>
      </w:r>
      <w:r w:rsidR="00BE52D3" w:rsidRPr="00BE52D3">
        <w:rPr>
          <w:rFonts w:ascii="Arial" w:eastAsia="Arial" w:hAnsi="Arial" w:cs="Arial"/>
          <w:kern w:val="0"/>
          <w:sz w:val="24"/>
          <w:szCs w:val="24"/>
          <w:lang w:eastAsia="en-IN"/>
          <w14:ligatures w14:val="none"/>
        </w:rPr>
        <w:t>they operate in</w:t>
      </w:r>
      <w:r w:rsidR="00BE52D3">
        <w:rPr>
          <w:rFonts w:ascii="Arial" w:eastAsia="Arial" w:hAnsi="Arial" w:cs="Arial"/>
          <w:kern w:val="0"/>
          <w:sz w:val="24"/>
          <w:szCs w:val="24"/>
          <w:lang w:eastAsia="en-IN"/>
          <w14:ligatures w14:val="none"/>
        </w:rPr>
        <w:t xml:space="preserve"> (Quadri et al., 2016).</w:t>
      </w:r>
    </w:p>
    <w:p w14:paraId="5E650B82" w14:textId="77777777" w:rsidR="00F1710B" w:rsidRDefault="00F1710B" w:rsidP="00081A1F">
      <w:pPr>
        <w:spacing w:line="480" w:lineRule="auto"/>
        <w:jc w:val="both"/>
        <w:rPr>
          <w:rFonts w:ascii="Arial" w:eastAsia="Arial" w:hAnsi="Arial" w:cs="Arial"/>
          <w:b/>
          <w:bCs/>
          <w:kern w:val="0"/>
          <w:sz w:val="24"/>
          <w:szCs w:val="24"/>
          <w:lang w:eastAsia="en-IN"/>
          <w14:ligatures w14:val="none"/>
        </w:rPr>
      </w:pPr>
    </w:p>
    <w:p w14:paraId="2DDE01FA" w14:textId="77777777" w:rsidR="00F1710B" w:rsidRDefault="00F1710B" w:rsidP="00081A1F">
      <w:pPr>
        <w:spacing w:line="480" w:lineRule="auto"/>
        <w:jc w:val="both"/>
        <w:rPr>
          <w:rFonts w:ascii="Arial" w:eastAsia="Arial" w:hAnsi="Arial" w:cs="Arial"/>
          <w:b/>
          <w:bCs/>
          <w:kern w:val="0"/>
          <w:sz w:val="24"/>
          <w:szCs w:val="24"/>
          <w:lang w:eastAsia="en-IN"/>
          <w14:ligatures w14:val="none"/>
        </w:rPr>
      </w:pPr>
    </w:p>
    <w:p w14:paraId="1DE5D7BB" w14:textId="77777777" w:rsidR="00F1710B" w:rsidRDefault="00F1710B" w:rsidP="00081A1F">
      <w:pPr>
        <w:spacing w:line="480" w:lineRule="auto"/>
        <w:jc w:val="both"/>
        <w:rPr>
          <w:rFonts w:ascii="Arial" w:eastAsia="Arial" w:hAnsi="Arial" w:cs="Arial"/>
          <w:b/>
          <w:bCs/>
          <w:kern w:val="0"/>
          <w:sz w:val="24"/>
          <w:szCs w:val="24"/>
          <w:lang w:eastAsia="en-IN"/>
          <w14:ligatures w14:val="none"/>
        </w:rPr>
      </w:pPr>
    </w:p>
    <w:p w14:paraId="1AB901D7" w14:textId="77777777" w:rsidR="00F1710B" w:rsidRDefault="00F1710B" w:rsidP="00081A1F">
      <w:pPr>
        <w:spacing w:line="480" w:lineRule="auto"/>
        <w:jc w:val="both"/>
        <w:rPr>
          <w:rFonts w:ascii="Arial" w:eastAsia="Arial" w:hAnsi="Arial" w:cs="Arial"/>
          <w:b/>
          <w:bCs/>
          <w:kern w:val="0"/>
          <w:sz w:val="24"/>
          <w:szCs w:val="24"/>
          <w:lang w:eastAsia="en-IN"/>
          <w14:ligatures w14:val="none"/>
        </w:rPr>
      </w:pPr>
    </w:p>
    <w:p w14:paraId="761BA4E0" w14:textId="77777777" w:rsidR="00F1710B" w:rsidRDefault="00F1710B" w:rsidP="00081A1F">
      <w:pPr>
        <w:spacing w:line="480" w:lineRule="auto"/>
        <w:jc w:val="both"/>
        <w:rPr>
          <w:rFonts w:ascii="Arial" w:eastAsia="Arial" w:hAnsi="Arial" w:cs="Arial"/>
          <w:b/>
          <w:bCs/>
          <w:kern w:val="0"/>
          <w:sz w:val="24"/>
          <w:szCs w:val="24"/>
          <w:lang w:eastAsia="en-IN"/>
          <w14:ligatures w14:val="none"/>
        </w:rPr>
      </w:pPr>
    </w:p>
    <w:p w14:paraId="61EBACA6" w14:textId="77777777" w:rsidR="00F1710B" w:rsidRDefault="00F1710B" w:rsidP="00081A1F">
      <w:pPr>
        <w:spacing w:line="480" w:lineRule="auto"/>
        <w:jc w:val="both"/>
        <w:rPr>
          <w:rFonts w:ascii="Arial" w:eastAsia="Arial" w:hAnsi="Arial" w:cs="Arial"/>
          <w:b/>
          <w:bCs/>
          <w:kern w:val="0"/>
          <w:sz w:val="24"/>
          <w:szCs w:val="24"/>
          <w:lang w:eastAsia="en-IN"/>
          <w14:ligatures w14:val="none"/>
        </w:rPr>
      </w:pPr>
    </w:p>
    <w:p w14:paraId="49376F46" w14:textId="77777777" w:rsidR="00F1710B" w:rsidRDefault="00F1710B" w:rsidP="00081A1F">
      <w:pPr>
        <w:spacing w:line="480" w:lineRule="auto"/>
        <w:jc w:val="both"/>
        <w:rPr>
          <w:rFonts w:ascii="Arial" w:eastAsia="Arial" w:hAnsi="Arial" w:cs="Arial"/>
          <w:b/>
          <w:bCs/>
          <w:kern w:val="0"/>
          <w:sz w:val="24"/>
          <w:szCs w:val="24"/>
          <w:lang w:eastAsia="en-IN"/>
          <w14:ligatures w14:val="none"/>
        </w:rPr>
      </w:pPr>
    </w:p>
    <w:p w14:paraId="257F4099" w14:textId="77777777" w:rsidR="00887963" w:rsidRDefault="00887963" w:rsidP="00081A1F">
      <w:pPr>
        <w:spacing w:line="480" w:lineRule="auto"/>
        <w:jc w:val="both"/>
        <w:rPr>
          <w:rFonts w:ascii="Arial" w:eastAsia="Arial" w:hAnsi="Arial" w:cs="Arial"/>
          <w:b/>
          <w:bCs/>
          <w:kern w:val="0"/>
          <w:sz w:val="24"/>
          <w:szCs w:val="24"/>
          <w:lang w:eastAsia="en-IN"/>
          <w14:ligatures w14:val="none"/>
        </w:rPr>
      </w:pPr>
    </w:p>
    <w:p w14:paraId="5658E8A0" w14:textId="6C2368FA" w:rsidR="00311EF9" w:rsidRDefault="00311EF9" w:rsidP="00081A1F">
      <w:pPr>
        <w:spacing w:line="480" w:lineRule="auto"/>
        <w:jc w:val="both"/>
        <w:rPr>
          <w:rFonts w:ascii="Arial" w:eastAsia="Arial" w:hAnsi="Arial" w:cs="Arial"/>
          <w:b/>
          <w:bCs/>
          <w:kern w:val="0"/>
          <w:sz w:val="24"/>
          <w:szCs w:val="24"/>
          <w:lang w:eastAsia="en-IN"/>
          <w14:ligatures w14:val="none"/>
        </w:rPr>
      </w:pPr>
      <w:r w:rsidRPr="00311EF9">
        <w:rPr>
          <w:rFonts w:ascii="Arial" w:eastAsia="Arial" w:hAnsi="Arial" w:cs="Arial"/>
          <w:b/>
          <w:bCs/>
          <w:kern w:val="0"/>
          <w:sz w:val="24"/>
          <w:szCs w:val="24"/>
          <w:lang w:eastAsia="en-IN"/>
          <w14:ligatures w14:val="none"/>
        </w:rPr>
        <w:lastRenderedPageBreak/>
        <w:t>Conclusion</w:t>
      </w:r>
    </w:p>
    <w:p w14:paraId="4D12393A" w14:textId="028CBD33" w:rsidR="00575039" w:rsidRPr="00575039" w:rsidRDefault="00575039" w:rsidP="00081A1F">
      <w:pPr>
        <w:spacing w:line="480" w:lineRule="auto"/>
        <w:jc w:val="both"/>
        <w:rPr>
          <w:rFonts w:ascii="Arial" w:eastAsia="Arial" w:hAnsi="Arial" w:cs="Arial"/>
          <w:kern w:val="0"/>
          <w:sz w:val="24"/>
          <w:szCs w:val="24"/>
          <w:lang w:eastAsia="en-IN"/>
          <w14:ligatures w14:val="none"/>
        </w:rPr>
      </w:pPr>
      <w:r w:rsidRPr="00575039">
        <w:rPr>
          <w:rFonts w:ascii="Arial" w:eastAsia="Arial" w:hAnsi="Arial" w:cs="Arial"/>
          <w:kern w:val="0"/>
          <w:sz w:val="24"/>
          <w:szCs w:val="24"/>
          <w:lang w:eastAsia="en-IN"/>
          <w14:ligatures w14:val="none"/>
        </w:rPr>
        <w:t xml:space="preserve">In summary, diverse leadership theories and approaches are implemented within the hospitality sector to manage teams efficiently and improve overall organisational performance. Conventional leadership theories, such as transactional and transformational, have demonstrated efficacy in inspiring and directing personnel. Nevertheless, the distinctive characteristics of the hospitality industry frequently necessitate a versatile and adjustable methodology. Popularity has increased for servant leadership, which emphasises empathy and service to others in accordance with the customer-centric philosophy of the hospitality industry. Further, in the dynamic and heterogeneous </w:t>
      </w:r>
      <w:r w:rsidR="00013801">
        <w:rPr>
          <w:rFonts w:ascii="Arial" w:eastAsia="Arial" w:hAnsi="Arial" w:cs="Arial"/>
          <w:kern w:val="0"/>
          <w:sz w:val="24"/>
          <w:szCs w:val="24"/>
          <w:lang w:eastAsia="en-IN"/>
          <w14:ligatures w14:val="none"/>
        </w:rPr>
        <w:t>tourism</w:t>
      </w:r>
      <w:r w:rsidRPr="00575039">
        <w:rPr>
          <w:rFonts w:ascii="Arial" w:eastAsia="Arial" w:hAnsi="Arial" w:cs="Arial"/>
          <w:kern w:val="0"/>
          <w:sz w:val="24"/>
          <w:szCs w:val="24"/>
          <w:lang w:eastAsia="en-IN"/>
          <w14:ligatures w14:val="none"/>
        </w:rPr>
        <w:t xml:space="preserve"> industry, situational leadership proves to be an asset, as it adapts leadership approaches to the particular circumstances at hand. In order to achieve overall success, successful executives in the hospitality industry frequently incorporate a blend of these theories, acknowledging the significance of context, adaptability, and a dual-approach towards employees and customers.</w:t>
      </w:r>
    </w:p>
    <w:p w14:paraId="530C27AD" w14:textId="77777777" w:rsidR="00311EF9" w:rsidRPr="00311EF9" w:rsidRDefault="00311EF9" w:rsidP="00081A1F">
      <w:pPr>
        <w:spacing w:line="480" w:lineRule="auto"/>
        <w:jc w:val="both"/>
        <w:rPr>
          <w:rFonts w:ascii="Arial" w:eastAsia="Arial" w:hAnsi="Arial" w:cs="Arial"/>
          <w:b/>
          <w:bCs/>
          <w:kern w:val="0"/>
          <w:sz w:val="24"/>
          <w:szCs w:val="24"/>
          <w:lang w:eastAsia="en-IN"/>
          <w14:ligatures w14:val="none"/>
        </w:rPr>
      </w:pPr>
    </w:p>
    <w:p w14:paraId="78E0E771" w14:textId="77777777" w:rsidR="00767D3D" w:rsidRDefault="00767D3D" w:rsidP="00081A1F">
      <w:pPr>
        <w:spacing w:line="480" w:lineRule="auto"/>
        <w:jc w:val="both"/>
        <w:rPr>
          <w:rFonts w:ascii="Arial" w:eastAsia="Arial" w:hAnsi="Arial" w:cs="Arial"/>
          <w:kern w:val="0"/>
          <w:sz w:val="24"/>
          <w:szCs w:val="24"/>
          <w:lang w:eastAsia="en-IN"/>
          <w14:ligatures w14:val="none"/>
        </w:rPr>
      </w:pPr>
    </w:p>
    <w:p w14:paraId="30B396D4" w14:textId="77777777" w:rsidR="00767D3D" w:rsidRDefault="00767D3D" w:rsidP="00081A1F">
      <w:pPr>
        <w:spacing w:line="480" w:lineRule="auto"/>
        <w:jc w:val="both"/>
        <w:rPr>
          <w:rFonts w:ascii="Arial" w:eastAsia="Arial" w:hAnsi="Arial" w:cs="Arial"/>
          <w:kern w:val="0"/>
          <w:sz w:val="24"/>
          <w:szCs w:val="24"/>
          <w:lang w:eastAsia="en-IN"/>
          <w14:ligatures w14:val="none"/>
        </w:rPr>
      </w:pPr>
    </w:p>
    <w:p w14:paraId="46DFD75E" w14:textId="77777777" w:rsidR="00631DEA" w:rsidRDefault="00631DEA" w:rsidP="00081A1F">
      <w:pPr>
        <w:spacing w:line="480" w:lineRule="auto"/>
        <w:jc w:val="both"/>
        <w:rPr>
          <w:rFonts w:ascii="Arial" w:eastAsia="Arial" w:hAnsi="Arial" w:cs="Arial"/>
          <w:kern w:val="0"/>
          <w:sz w:val="24"/>
          <w:szCs w:val="24"/>
          <w:lang w:eastAsia="en-IN"/>
          <w14:ligatures w14:val="none"/>
        </w:rPr>
      </w:pPr>
    </w:p>
    <w:p w14:paraId="43B4004C" w14:textId="77777777" w:rsidR="00631DEA" w:rsidRDefault="00631DEA" w:rsidP="00081A1F">
      <w:pPr>
        <w:spacing w:line="480" w:lineRule="auto"/>
        <w:jc w:val="both"/>
        <w:rPr>
          <w:rFonts w:ascii="Arial" w:eastAsia="Arial" w:hAnsi="Arial" w:cs="Arial"/>
          <w:kern w:val="0"/>
          <w:sz w:val="24"/>
          <w:szCs w:val="24"/>
          <w:lang w:eastAsia="en-IN"/>
          <w14:ligatures w14:val="none"/>
        </w:rPr>
      </w:pPr>
    </w:p>
    <w:p w14:paraId="19B58649" w14:textId="77777777" w:rsidR="00631DEA" w:rsidRDefault="00631DEA" w:rsidP="00081A1F">
      <w:pPr>
        <w:spacing w:line="480" w:lineRule="auto"/>
        <w:jc w:val="both"/>
        <w:rPr>
          <w:rFonts w:ascii="Arial" w:eastAsia="Arial" w:hAnsi="Arial" w:cs="Arial"/>
          <w:kern w:val="0"/>
          <w:sz w:val="24"/>
          <w:szCs w:val="24"/>
          <w:lang w:eastAsia="en-IN"/>
          <w14:ligatures w14:val="none"/>
        </w:rPr>
      </w:pPr>
    </w:p>
    <w:p w14:paraId="25AB5011" w14:textId="77777777" w:rsidR="00631DEA" w:rsidRDefault="00631DEA" w:rsidP="00081A1F">
      <w:pPr>
        <w:spacing w:line="480" w:lineRule="auto"/>
        <w:jc w:val="both"/>
        <w:rPr>
          <w:rFonts w:ascii="Arial" w:eastAsia="Arial" w:hAnsi="Arial" w:cs="Arial"/>
          <w:kern w:val="0"/>
          <w:sz w:val="24"/>
          <w:szCs w:val="24"/>
          <w:lang w:eastAsia="en-IN"/>
          <w14:ligatures w14:val="none"/>
        </w:rPr>
      </w:pPr>
    </w:p>
    <w:p w14:paraId="70E647FA" w14:textId="77777777" w:rsidR="00631DEA" w:rsidRDefault="00631DEA" w:rsidP="00081A1F">
      <w:pPr>
        <w:spacing w:line="480" w:lineRule="auto"/>
        <w:jc w:val="both"/>
        <w:rPr>
          <w:rFonts w:ascii="Arial" w:eastAsia="Arial" w:hAnsi="Arial" w:cs="Arial"/>
          <w:kern w:val="0"/>
          <w:sz w:val="24"/>
          <w:szCs w:val="24"/>
          <w:lang w:eastAsia="en-IN"/>
          <w14:ligatures w14:val="none"/>
        </w:rPr>
      </w:pPr>
    </w:p>
    <w:p w14:paraId="6F381C4F" w14:textId="6C0C44CC" w:rsidR="00982395" w:rsidRPr="00E466C4" w:rsidRDefault="00E466C4" w:rsidP="00081A1F">
      <w:pPr>
        <w:spacing w:line="480" w:lineRule="auto"/>
        <w:jc w:val="both"/>
        <w:rPr>
          <w:rFonts w:ascii="Arial" w:eastAsia="Arial" w:hAnsi="Arial" w:cs="Arial"/>
          <w:b/>
          <w:bCs/>
          <w:kern w:val="0"/>
          <w:sz w:val="24"/>
          <w:szCs w:val="24"/>
          <w:lang w:eastAsia="en-IN"/>
          <w14:ligatures w14:val="none"/>
        </w:rPr>
      </w:pPr>
      <w:r w:rsidRPr="00E466C4">
        <w:rPr>
          <w:rFonts w:ascii="Arial" w:eastAsia="Arial" w:hAnsi="Arial" w:cs="Arial"/>
          <w:b/>
          <w:bCs/>
          <w:kern w:val="0"/>
          <w:sz w:val="24"/>
          <w:szCs w:val="24"/>
          <w:lang w:eastAsia="en-IN"/>
          <w14:ligatures w14:val="none"/>
        </w:rPr>
        <w:lastRenderedPageBreak/>
        <w:t>References</w:t>
      </w:r>
    </w:p>
    <w:p w14:paraId="536574DA" w14:textId="315C77DF" w:rsidR="006C4365" w:rsidRDefault="006C4365" w:rsidP="00E03FFD">
      <w:pPr>
        <w:spacing w:after="120" w:line="480" w:lineRule="auto"/>
        <w:jc w:val="both"/>
        <w:rPr>
          <w:rFonts w:ascii="Arial" w:eastAsia="Arial" w:hAnsi="Arial" w:cs="Arial"/>
          <w:kern w:val="0"/>
          <w:sz w:val="24"/>
          <w:szCs w:val="24"/>
          <w:lang w:eastAsia="en-IN"/>
          <w14:ligatures w14:val="none"/>
        </w:rPr>
      </w:pPr>
      <w:r w:rsidRPr="006C4365">
        <w:rPr>
          <w:rFonts w:ascii="Arial" w:eastAsia="Arial" w:hAnsi="Arial" w:cs="Arial"/>
          <w:kern w:val="0"/>
          <w:sz w:val="24"/>
          <w:szCs w:val="24"/>
          <w:lang w:eastAsia="en-IN"/>
          <w14:ligatures w14:val="none"/>
        </w:rPr>
        <w:t xml:space="preserve">Alegre, I. and </w:t>
      </w:r>
      <w:proofErr w:type="spellStart"/>
      <w:r w:rsidRPr="006C4365">
        <w:rPr>
          <w:rFonts w:ascii="Arial" w:eastAsia="Arial" w:hAnsi="Arial" w:cs="Arial"/>
          <w:kern w:val="0"/>
          <w:sz w:val="24"/>
          <w:szCs w:val="24"/>
          <w:lang w:eastAsia="en-IN"/>
          <w14:ligatures w14:val="none"/>
        </w:rPr>
        <w:t>Berbegal-Mirabent</w:t>
      </w:r>
      <w:proofErr w:type="spellEnd"/>
      <w:r w:rsidRPr="006C4365">
        <w:rPr>
          <w:rFonts w:ascii="Arial" w:eastAsia="Arial" w:hAnsi="Arial" w:cs="Arial"/>
          <w:kern w:val="0"/>
          <w:sz w:val="24"/>
          <w:szCs w:val="24"/>
          <w:lang w:eastAsia="en-IN"/>
          <w14:ligatures w14:val="none"/>
        </w:rPr>
        <w:t xml:space="preserve">, J. (2016) “Social innovation success factors: hospitality and tourism social enterprises,” International Journal of Contemporary Hospitality Management, 28(6), pp. 1155–1176. </w:t>
      </w:r>
    </w:p>
    <w:p w14:paraId="4CED4175" w14:textId="4B6095F3" w:rsidR="00F25381" w:rsidRDefault="00F25381" w:rsidP="00E03FFD">
      <w:pPr>
        <w:spacing w:after="120" w:line="480" w:lineRule="auto"/>
        <w:jc w:val="both"/>
        <w:rPr>
          <w:rFonts w:ascii="Arial" w:eastAsia="Arial" w:hAnsi="Arial" w:cs="Arial"/>
          <w:kern w:val="0"/>
          <w:sz w:val="24"/>
          <w:szCs w:val="24"/>
          <w:lang w:eastAsia="en-IN"/>
          <w14:ligatures w14:val="none"/>
        </w:rPr>
      </w:pPr>
      <w:r w:rsidRPr="00F25381">
        <w:rPr>
          <w:rFonts w:ascii="Arial" w:eastAsia="Arial" w:hAnsi="Arial" w:cs="Arial"/>
          <w:kern w:val="0"/>
          <w:sz w:val="24"/>
          <w:szCs w:val="24"/>
          <w:lang w:eastAsia="en-IN"/>
          <w14:ligatures w14:val="none"/>
        </w:rPr>
        <w:t xml:space="preserve"> Armstrong, M. (2016) Armstrong’s handbook of management and leadership for HR : developing effective people skills for better leadership and management. Fourth edition. London ; Kogan Page.</w:t>
      </w:r>
    </w:p>
    <w:p w14:paraId="3FCAF522" w14:textId="262EC3FF" w:rsidR="00E466C4" w:rsidRDefault="00E466C4" w:rsidP="00E03FFD">
      <w:pPr>
        <w:spacing w:after="120" w:line="480" w:lineRule="auto"/>
        <w:jc w:val="both"/>
        <w:rPr>
          <w:rFonts w:ascii="Arial" w:eastAsia="Arial" w:hAnsi="Arial" w:cs="Arial"/>
          <w:kern w:val="0"/>
          <w:sz w:val="24"/>
          <w:szCs w:val="24"/>
          <w:lang w:eastAsia="en-IN"/>
          <w14:ligatures w14:val="none"/>
        </w:rPr>
      </w:pPr>
      <w:r w:rsidRPr="00E466C4">
        <w:rPr>
          <w:rFonts w:ascii="Arial" w:eastAsia="Arial" w:hAnsi="Arial" w:cs="Arial"/>
          <w:kern w:val="0"/>
          <w:sz w:val="24"/>
          <w:szCs w:val="24"/>
          <w:lang w:eastAsia="en-IN"/>
          <w14:ligatures w14:val="none"/>
        </w:rPr>
        <w:t xml:space="preserve">Arslan, A. and Staub, S. (2013) ‘Theory X and Theory Y Type Leadership </w:t>
      </w:r>
      <w:proofErr w:type="spellStart"/>
      <w:r w:rsidRPr="00E466C4">
        <w:rPr>
          <w:rFonts w:ascii="Arial" w:eastAsia="Arial" w:hAnsi="Arial" w:cs="Arial"/>
          <w:kern w:val="0"/>
          <w:sz w:val="24"/>
          <w:szCs w:val="24"/>
          <w:lang w:eastAsia="en-IN"/>
          <w14:ligatures w14:val="none"/>
        </w:rPr>
        <w:t>Behavior</w:t>
      </w:r>
      <w:proofErr w:type="spellEnd"/>
      <w:r w:rsidRPr="00E466C4">
        <w:rPr>
          <w:rFonts w:ascii="Arial" w:eastAsia="Arial" w:hAnsi="Arial" w:cs="Arial"/>
          <w:kern w:val="0"/>
          <w:sz w:val="24"/>
          <w:szCs w:val="24"/>
          <w:lang w:eastAsia="en-IN"/>
          <w14:ligatures w14:val="none"/>
        </w:rPr>
        <w:t xml:space="preserve"> and its Impact on Organizational Performance: Small Business Owners in the </w:t>
      </w:r>
      <w:proofErr w:type="spellStart"/>
      <w:r w:rsidRPr="00E466C4">
        <w:rPr>
          <w:rFonts w:ascii="Arial" w:eastAsia="Arial" w:hAnsi="Arial" w:cs="Arial"/>
          <w:kern w:val="0"/>
          <w:sz w:val="24"/>
          <w:szCs w:val="24"/>
          <w:lang w:eastAsia="en-IN"/>
          <w14:ligatures w14:val="none"/>
        </w:rPr>
        <w:t>Şishane</w:t>
      </w:r>
      <w:proofErr w:type="spellEnd"/>
      <w:r w:rsidRPr="00E466C4">
        <w:rPr>
          <w:rFonts w:ascii="Arial" w:eastAsia="Arial" w:hAnsi="Arial" w:cs="Arial"/>
          <w:kern w:val="0"/>
          <w:sz w:val="24"/>
          <w:szCs w:val="24"/>
          <w:lang w:eastAsia="en-IN"/>
          <w14:ligatures w14:val="none"/>
        </w:rPr>
        <w:t xml:space="preserve"> Lighting and Chandelier District’, </w:t>
      </w:r>
      <w:r w:rsidRPr="00E466C4">
        <w:rPr>
          <w:rFonts w:ascii="Arial" w:eastAsia="Arial" w:hAnsi="Arial" w:cs="Arial"/>
          <w:i/>
          <w:iCs/>
          <w:kern w:val="0"/>
          <w:sz w:val="24"/>
          <w:szCs w:val="24"/>
          <w:lang w:eastAsia="en-IN"/>
          <w14:ligatures w14:val="none"/>
        </w:rPr>
        <w:t xml:space="preserve">Procedia, social and </w:t>
      </w:r>
      <w:proofErr w:type="spellStart"/>
      <w:r w:rsidRPr="00E466C4">
        <w:rPr>
          <w:rFonts w:ascii="Arial" w:eastAsia="Arial" w:hAnsi="Arial" w:cs="Arial"/>
          <w:i/>
          <w:iCs/>
          <w:kern w:val="0"/>
          <w:sz w:val="24"/>
          <w:szCs w:val="24"/>
          <w:lang w:eastAsia="en-IN"/>
          <w14:ligatures w14:val="none"/>
        </w:rPr>
        <w:t>behavioral</w:t>
      </w:r>
      <w:proofErr w:type="spellEnd"/>
      <w:r w:rsidRPr="00E466C4">
        <w:rPr>
          <w:rFonts w:ascii="Arial" w:eastAsia="Arial" w:hAnsi="Arial" w:cs="Arial"/>
          <w:i/>
          <w:iCs/>
          <w:kern w:val="0"/>
          <w:sz w:val="24"/>
          <w:szCs w:val="24"/>
          <w:lang w:eastAsia="en-IN"/>
          <w14:ligatures w14:val="none"/>
        </w:rPr>
        <w:t xml:space="preserve"> sciences</w:t>
      </w:r>
      <w:r w:rsidRPr="00E466C4">
        <w:rPr>
          <w:rFonts w:ascii="Arial" w:eastAsia="Arial" w:hAnsi="Arial" w:cs="Arial"/>
          <w:kern w:val="0"/>
          <w:sz w:val="24"/>
          <w:szCs w:val="24"/>
          <w:lang w:eastAsia="en-IN"/>
          <w14:ligatures w14:val="none"/>
        </w:rPr>
        <w:t>, 75, pp. 102–111. Available at</w:t>
      </w:r>
      <w:r w:rsidRPr="006400C9">
        <w:rPr>
          <w:rFonts w:ascii="Arial" w:eastAsia="Arial" w:hAnsi="Arial" w:cs="Arial"/>
          <w:color w:val="000000" w:themeColor="text1"/>
          <w:kern w:val="0"/>
          <w:sz w:val="24"/>
          <w:szCs w:val="24"/>
          <w:lang w:eastAsia="en-IN"/>
          <w14:ligatures w14:val="none"/>
        </w:rPr>
        <w:t xml:space="preserve">: </w:t>
      </w:r>
      <w:hyperlink r:id="rId6" w:history="1">
        <w:r w:rsidR="005D7A3B" w:rsidRPr="006400C9">
          <w:rPr>
            <w:rStyle w:val="Hyperlink"/>
            <w:rFonts w:ascii="Arial" w:eastAsia="Arial" w:hAnsi="Arial" w:cs="Arial"/>
            <w:color w:val="000000" w:themeColor="text1"/>
            <w:kern w:val="0"/>
            <w:sz w:val="24"/>
            <w:szCs w:val="24"/>
            <w:u w:val="none"/>
            <w:lang w:eastAsia="en-IN"/>
            <w14:ligatures w14:val="none"/>
          </w:rPr>
          <w:t>https://doi.org/10.1016/j.sbspro.2013.04.012</w:t>
        </w:r>
      </w:hyperlink>
      <w:r w:rsidRPr="00E466C4">
        <w:rPr>
          <w:rFonts w:ascii="Arial" w:eastAsia="Arial" w:hAnsi="Arial" w:cs="Arial"/>
          <w:kern w:val="0"/>
          <w:sz w:val="24"/>
          <w:szCs w:val="24"/>
          <w:lang w:eastAsia="en-IN"/>
          <w14:ligatures w14:val="none"/>
        </w:rPr>
        <w:t>.</w:t>
      </w:r>
      <w:r w:rsidR="00DD0AEA">
        <w:rPr>
          <w:rFonts w:ascii="Arial" w:eastAsia="Arial" w:hAnsi="Arial" w:cs="Arial"/>
          <w:kern w:val="0"/>
          <w:sz w:val="24"/>
          <w:szCs w:val="24"/>
          <w:lang w:eastAsia="en-IN"/>
          <w14:ligatures w14:val="none"/>
        </w:rPr>
        <w:t xml:space="preserve"> [Accessed 28 January 2024].</w:t>
      </w:r>
    </w:p>
    <w:p w14:paraId="64144EE3" w14:textId="79F6E98C" w:rsidR="005D7A3B" w:rsidRDefault="005D7A3B" w:rsidP="00E03FFD">
      <w:pPr>
        <w:spacing w:after="120" w:line="480" w:lineRule="auto"/>
        <w:jc w:val="both"/>
        <w:rPr>
          <w:rFonts w:ascii="Arial" w:eastAsia="Arial" w:hAnsi="Arial" w:cs="Arial"/>
          <w:kern w:val="0"/>
          <w:sz w:val="24"/>
          <w:szCs w:val="24"/>
          <w:lang w:eastAsia="en-IN"/>
          <w14:ligatures w14:val="none"/>
        </w:rPr>
      </w:pPr>
      <w:r w:rsidRPr="005C1A1E">
        <w:rPr>
          <w:rFonts w:ascii="Arial" w:eastAsia="Arial" w:hAnsi="Arial" w:cs="Arial"/>
          <w:kern w:val="0"/>
          <w:sz w:val="24"/>
          <w:szCs w:val="24"/>
          <w:lang w:eastAsia="en-IN"/>
          <w14:ligatures w14:val="none"/>
        </w:rPr>
        <w:t>Buchanan, D. A., &amp; Huczynski, A. (2019)</w:t>
      </w:r>
      <w:r w:rsidR="00E03FFD">
        <w:rPr>
          <w:rFonts w:ascii="Arial" w:eastAsia="Arial" w:hAnsi="Arial" w:cs="Arial"/>
          <w:kern w:val="0"/>
          <w:sz w:val="24"/>
          <w:szCs w:val="24"/>
          <w:lang w:eastAsia="en-IN"/>
          <w14:ligatures w14:val="none"/>
        </w:rPr>
        <w:t xml:space="preserve"> </w:t>
      </w:r>
      <w:r w:rsidRPr="005D7A3B">
        <w:rPr>
          <w:rFonts w:ascii="Arial" w:eastAsia="Arial" w:hAnsi="Arial" w:cs="Arial"/>
          <w:i/>
          <w:iCs/>
          <w:kern w:val="0"/>
          <w:sz w:val="24"/>
          <w:szCs w:val="24"/>
          <w:lang w:eastAsia="en-IN"/>
          <w14:ligatures w14:val="none"/>
        </w:rPr>
        <w:t>Organizational behaviour</w:t>
      </w:r>
      <w:r w:rsidRPr="005D7A3B">
        <w:rPr>
          <w:rFonts w:ascii="Arial" w:eastAsia="Arial" w:hAnsi="Arial" w:cs="Arial"/>
          <w:kern w:val="0"/>
          <w:sz w:val="24"/>
          <w:szCs w:val="24"/>
          <w:lang w:eastAsia="en-IN"/>
          <w14:ligatures w14:val="none"/>
        </w:rPr>
        <w:t>. Pearson UK.</w:t>
      </w:r>
    </w:p>
    <w:p w14:paraId="058E5815" w14:textId="162602D2" w:rsidR="00A6582E" w:rsidRPr="00A6582E" w:rsidRDefault="00A6582E" w:rsidP="00E03FFD">
      <w:pPr>
        <w:spacing w:after="120" w:line="480" w:lineRule="auto"/>
        <w:jc w:val="both"/>
        <w:rPr>
          <w:rFonts w:ascii="Arial" w:eastAsia="Arial" w:hAnsi="Arial" w:cs="Arial"/>
          <w:kern w:val="0"/>
          <w:sz w:val="24"/>
          <w:szCs w:val="24"/>
          <w:lang w:eastAsia="en-IN"/>
          <w14:ligatures w14:val="none"/>
        </w:rPr>
      </w:pPr>
      <w:proofErr w:type="spellStart"/>
      <w:r w:rsidRPr="00A6582E">
        <w:rPr>
          <w:rFonts w:ascii="Arial" w:eastAsia="Arial" w:hAnsi="Arial" w:cs="Arial"/>
          <w:kern w:val="0"/>
          <w:sz w:val="24"/>
          <w:szCs w:val="24"/>
          <w:lang w:eastAsia="en-IN"/>
          <w14:ligatures w14:val="none"/>
        </w:rPr>
        <w:t>Čelić</w:t>
      </w:r>
      <w:proofErr w:type="spellEnd"/>
      <w:r w:rsidRPr="00A6582E">
        <w:rPr>
          <w:rFonts w:ascii="Arial" w:eastAsia="Arial" w:hAnsi="Arial" w:cs="Arial"/>
          <w:kern w:val="0"/>
          <w:sz w:val="24"/>
          <w:szCs w:val="24"/>
          <w:lang w:eastAsia="en-IN"/>
          <w14:ligatures w14:val="none"/>
        </w:rPr>
        <w:t xml:space="preserve">, I., </w:t>
      </w:r>
      <w:proofErr w:type="spellStart"/>
      <w:r w:rsidRPr="00A6582E">
        <w:rPr>
          <w:rFonts w:ascii="Arial" w:eastAsia="Arial" w:hAnsi="Arial" w:cs="Arial"/>
          <w:kern w:val="0"/>
          <w:sz w:val="24"/>
          <w:szCs w:val="24"/>
          <w:lang w:eastAsia="en-IN"/>
          <w14:ligatures w14:val="none"/>
        </w:rPr>
        <w:t>Milićević</w:t>
      </w:r>
      <w:proofErr w:type="spellEnd"/>
      <w:r w:rsidRPr="00A6582E">
        <w:rPr>
          <w:rFonts w:ascii="Arial" w:eastAsia="Arial" w:hAnsi="Arial" w:cs="Arial"/>
          <w:kern w:val="0"/>
          <w:sz w:val="24"/>
          <w:szCs w:val="24"/>
          <w:lang w:eastAsia="en-IN"/>
          <w14:ligatures w14:val="none"/>
        </w:rPr>
        <w:t xml:space="preserve">, S. and Đorđević, N. </w:t>
      </w:r>
      <w:r>
        <w:rPr>
          <w:rFonts w:ascii="Arial" w:eastAsia="Arial" w:hAnsi="Arial" w:cs="Arial"/>
          <w:kern w:val="0"/>
          <w:sz w:val="24"/>
          <w:szCs w:val="24"/>
          <w:lang w:eastAsia="en-IN"/>
          <w14:ligatures w14:val="none"/>
        </w:rPr>
        <w:t>(</w:t>
      </w:r>
      <w:r w:rsidRPr="00A6582E">
        <w:rPr>
          <w:rFonts w:ascii="Arial" w:eastAsia="Arial" w:hAnsi="Arial" w:cs="Arial"/>
          <w:kern w:val="0"/>
          <w:sz w:val="24"/>
          <w:szCs w:val="24"/>
          <w:lang w:eastAsia="en-IN"/>
          <w14:ligatures w14:val="none"/>
        </w:rPr>
        <w:t>2021</w:t>
      </w:r>
      <w:r>
        <w:rPr>
          <w:rFonts w:ascii="Arial" w:eastAsia="Arial" w:hAnsi="Arial" w:cs="Arial"/>
          <w:kern w:val="0"/>
          <w:sz w:val="24"/>
          <w:szCs w:val="24"/>
          <w:lang w:eastAsia="en-IN"/>
          <w14:ligatures w14:val="none"/>
        </w:rPr>
        <w:t>)</w:t>
      </w:r>
      <w:r w:rsidRPr="00A6582E">
        <w:rPr>
          <w:rFonts w:ascii="Arial" w:eastAsia="Arial" w:hAnsi="Arial" w:cs="Arial"/>
          <w:kern w:val="0"/>
          <w:sz w:val="24"/>
          <w:szCs w:val="24"/>
          <w:lang w:eastAsia="en-IN"/>
          <w14:ligatures w14:val="none"/>
        </w:rPr>
        <w:t xml:space="preserve">. Staff training and development: A comparative analysis of national hotels in Serbia and international hotel chains. </w:t>
      </w:r>
      <w:r w:rsidRPr="00A6582E">
        <w:rPr>
          <w:rFonts w:ascii="Arial" w:eastAsia="Arial" w:hAnsi="Arial" w:cs="Arial"/>
          <w:i/>
          <w:iCs/>
          <w:kern w:val="0"/>
          <w:sz w:val="24"/>
          <w:szCs w:val="24"/>
          <w:lang w:eastAsia="en-IN"/>
          <w14:ligatures w14:val="none"/>
        </w:rPr>
        <w:t xml:space="preserve">Megatrend </w:t>
      </w:r>
      <w:proofErr w:type="spellStart"/>
      <w:r w:rsidRPr="00A6582E">
        <w:rPr>
          <w:rFonts w:ascii="Arial" w:eastAsia="Arial" w:hAnsi="Arial" w:cs="Arial"/>
          <w:i/>
          <w:iCs/>
          <w:kern w:val="0"/>
          <w:sz w:val="24"/>
          <w:szCs w:val="24"/>
          <w:lang w:eastAsia="en-IN"/>
          <w14:ligatures w14:val="none"/>
        </w:rPr>
        <w:t>revija</w:t>
      </w:r>
      <w:proofErr w:type="spellEnd"/>
      <w:r w:rsidRPr="00A6582E">
        <w:rPr>
          <w:rFonts w:ascii="Arial" w:eastAsia="Arial" w:hAnsi="Arial" w:cs="Arial"/>
          <w:kern w:val="0"/>
          <w:sz w:val="24"/>
          <w:szCs w:val="24"/>
          <w:lang w:eastAsia="en-IN"/>
          <w14:ligatures w14:val="none"/>
        </w:rPr>
        <w:t xml:space="preserve"> 18(3), pp. 89–110. Available at: </w:t>
      </w:r>
      <w:hyperlink r:id="rId7" w:history="1">
        <w:r w:rsidR="00BB2293" w:rsidRPr="00587092">
          <w:rPr>
            <w:rStyle w:val="Hyperlink"/>
            <w:rFonts w:ascii="Arial" w:eastAsia="Arial" w:hAnsi="Arial" w:cs="Arial"/>
            <w:color w:val="auto"/>
            <w:kern w:val="0"/>
            <w:sz w:val="24"/>
            <w:szCs w:val="24"/>
            <w:u w:val="none"/>
            <w:lang w:eastAsia="en-IN"/>
            <w14:ligatures w14:val="none"/>
          </w:rPr>
          <w:t>http://dx.doi.org/10.5937/megrev2103089c</w:t>
        </w:r>
      </w:hyperlink>
      <w:r w:rsidR="00BB2293">
        <w:rPr>
          <w:rFonts w:ascii="Arial" w:eastAsia="Arial" w:hAnsi="Arial" w:cs="Arial"/>
          <w:kern w:val="0"/>
          <w:sz w:val="24"/>
          <w:szCs w:val="24"/>
          <w:lang w:eastAsia="en-IN"/>
          <w14:ligatures w14:val="none"/>
        </w:rPr>
        <w:t xml:space="preserve"> [Accessed 28 January 2024].</w:t>
      </w:r>
    </w:p>
    <w:p w14:paraId="2AFD7E98" w14:textId="77777777" w:rsidR="00F10BE5" w:rsidRPr="00F10BE5" w:rsidRDefault="00F10BE5" w:rsidP="00E03FFD">
      <w:pPr>
        <w:spacing w:after="120" w:line="480" w:lineRule="auto"/>
        <w:jc w:val="both"/>
        <w:rPr>
          <w:rFonts w:ascii="Arial" w:eastAsia="Arial" w:hAnsi="Arial" w:cs="Arial"/>
          <w:kern w:val="0"/>
          <w:sz w:val="24"/>
          <w:szCs w:val="24"/>
          <w:lang w:eastAsia="en-IN"/>
          <w14:ligatures w14:val="none"/>
        </w:rPr>
      </w:pPr>
      <w:r w:rsidRPr="00F10BE5">
        <w:rPr>
          <w:rFonts w:ascii="Arial" w:eastAsia="Arial" w:hAnsi="Arial" w:cs="Arial"/>
          <w:kern w:val="0"/>
          <w:sz w:val="24"/>
          <w:szCs w:val="24"/>
          <w:lang w:eastAsia="en-IN"/>
          <w14:ligatures w14:val="none"/>
        </w:rPr>
        <w:t xml:space="preserve">Farhan, W., Chaudhry, I.S., </w:t>
      </w:r>
      <w:proofErr w:type="spellStart"/>
      <w:r w:rsidRPr="00F10BE5">
        <w:rPr>
          <w:rFonts w:ascii="Arial" w:eastAsia="Arial" w:hAnsi="Arial" w:cs="Arial"/>
          <w:kern w:val="0"/>
          <w:sz w:val="24"/>
          <w:szCs w:val="24"/>
          <w:lang w:eastAsia="en-IN"/>
          <w14:ligatures w14:val="none"/>
        </w:rPr>
        <w:t>Razmak</w:t>
      </w:r>
      <w:proofErr w:type="spellEnd"/>
      <w:r w:rsidRPr="00F10BE5">
        <w:rPr>
          <w:rFonts w:ascii="Arial" w:eastAsia="Arial" w:hAnsi="Arial" w:cs="Arial"/>
          <w:kern w:val="0"/>
          <w:sz w:val="24"/>
          <w:szCs w:val="24"/>
          <w:lang w:eastAsia="en-IN"/>
          <w14:ligatures w14:val="none"/>
        </w:rPr>
        <w:t xml:space="preserve">, J. and El </w:t>
      </w:r>
      <w:proofErr w:type="spellStart"/>
      <w:r w:rsidRPr="00F10BE5">
        <w:rPr>
          <w:rFonts w:ascii="Arial" w:eastAsia="Arial" w:hAnsi="Arial" w:cs="Arial"/>
          <w:kern w:val="0"/>
          <w:sz w:val="24"/>
          <w:szCs w:val="24"/>
          <w:lang w:eastAsia="en-IN"/>
          <w14:ligatures w14:val="none"/>
        </w:rPr>
        <w:t>Refae</w:t>
      </w:r>
      <w:proofErr w:type="spellEnd"/>
      <w:r w:rsidRPr="00F10BE5">
        <w:rPr>
          <w:rFonts w:ascii="Arial" w:eastAsia="Arial" w:hAnsi="Arial" w:cs="Arial"/>
          <w:kern w:val="0"/>
          <w:sz w:val="24"/>
          <w:szCs w:val="24"/>
          <w:lang w:eastAsia="en-IN"/>
          <w14:ligatures w14:val="none"/>
        </w:rPr>
        <w:t xml:space="preserve">, G.A. (2023) “Leaders’ </w:t>
      </w:r>
      <w:proofErr w:type="spellStart"/>
      <w:r w:rsidRPr="00F10BE5">
        <w:rPr>
          <w:rFonts w:ascii="Arial" w:eastAsia="Arial" w:hAnsi="Arial" w:cs="Arial"/>
          <w:kern w:val="0"/>
          <w:sz w:val="24"/>
          <w:szCs w:val="24"/>
          <w:lang w:eastAsia="en-IN"/>
          <w14:ligatures w14:val="none"/>
        </w:rPr>
        <w:t>behavioral</w:t>
      </w:r>
      <w:proofErr w:type="spellEnd"/>
      <w:r w:rsidRPr="00F10BE5">
        <w:rPr>
          <w:rFonts w:ascii="Arial" w:eastAsia="Arial" w:hAnsi="Arial" w:cs="Arial"/>
          <w:kern w:val="0"/>
          <w:sz w:val="24"/>
          <w:szCs w:val="24"/>
          <w:lang w:eastAsia="en-IN"/>
          <w14:ligatures w14:val="none"/>
        </w:rPr>
        <w:t xml:space="preserve"> approach in the digital era: task vs relationship,” </w:t>
      </w:r>
      <w:r w:rsidRPr="00F10BE5">
        <w:rPr>
          <w:rFonts w:ascii="Arial" w:eastAsia="Arial" w:hAnsi="Arial" w:cs="Arial"/>
          <w:i/>
          <w:iCs/>
          <w:kern w:val="0"/>
          <w:sz w:val="24"/>
          <w:szCs w:val="24"/>
          <w:lang w:eastAsia="en-IN"/>
          <w14:ligatures w14:val="none"/>
        </w:rPr>
        <w:t>Journal of Organizational Effectiveness: People and Performance</w:t>
      </w:r>
      <w:r w:rsidRPr="00F10BE5">
        <w:rPr>
          <w:rFonts w:ascii="Arial" w:eastAsia="Arial" w:hAnsi="Arial" w:cs="Arial"/>
          <w:kern w:val="0"/>
          <w:sz w:val="24"/>
          <w:szCs w:val="24"/>
          <w:lang w:eastAsia="en-IN"/>
          <w14:ligatures w14:val="none"/>
        </w:rPr>
        <w:t xml:space="preserve"> [Preprint]. doi:10.1108/joepp-06-2022-0145.</w:t>
      </w:r>
    </w:p>
    <w:p w14:paraId="6654B25E" w14:textId="1978DE4D" w:rsidR="006400C9" w:rsidRPr="006400C9" w:rsidRDefault="006400C9" w:rsidP="00E03FFD">
      <w:pPr>
        <w:spacing w:after="120" w:line="480" w:lineRule="auto"/>
        <w:jc w:val="both"/>
        <w:rPr>
          <w:rFonts w:ascii="Arial" w:eastAsia="Arial" w:hAnsi="Arial" w:cs="Arial"/>
          <w:kern w:val="0"/>
          <w:sz w:val="24"/>
          <w:szCs w:val="24"/>
          <w:lang w:eastAsia="en-IN"/>
          <w14:ligatures w14:val="none"/>
        </w:rPr>
      </w:pPr>
      <w:r w:rsidRPr="006400C9">
        <w:rPr>
          <w:rFonts w:ascii="Arial" w:eastAsia="Arial" w:hAnsi="Arial" w:cs="Arial"/>
          <w:kern w:val="0"/>
          <w:sz w:val="24"/>
          <w:szCs w:val="24"/>
          <w:lang w:eastAsia="en-IN"/>
          <w14:ligatures w14:val="none"/>
        </w:rPr>
        <w:t xml:space="preserve">Hassi, A. (2019) “Empowering leadership and management innovation in the hospitality industry context,” </w:t>
      </w:r>
      <w:r w:rsidRPr="006400C9">
        <w:rPr>
          <w:rFonts w:ascii="Arial" w:eastAsia="Arial" w:hAnsi="Arial" w:cs="Arial"/>
          <w:i/>
          <w:iCs/>
          <w:kern w:val="0"/>
          <w:sz w:val="24"/>
          <w:szCs w:val="24"/>
          <w:lang w:eastAsia="en-IN"/>
          <w14:ligatures w14:val="none"/>
        </w:rPr>
        <w:t>International Journal of Contemporary Hospitality Management</w:t>
      </w:r>
      <w:r w:rsidRPr="006400C9">
        <w:rPr>
          <w:rFonts w:ascii="Arial" w:eastAsia="Arial" w:hAnsi="Arial" w:cs="Arial"/>
          <w:kern w:val="0"/>
          <w:sz w:val="24"/>
          <w:szCs w:val="24"/>
          <w:lang w:eastAsia="en-IN"/>
          <w14:ligatures w14:val="none"/>
        </w:rPr>
        <w:t>, 31(4), pp. 1785–1800</w:t>
      </w:r>
    </w:p>
    <w:p w14:paraId="60D809EA" w14:textId="4CF4DEA7" w:rsidR="00BB2293" w:rsidRPr="00BB2293" w:rsidRDefault="00BB2293" w:rsidP="00E03FFD">
      <w:pPr>
        <w:spacing w:after="120" w:line="480" w:lineRule="auto"/>
        <w:jc w:val="both"/>
        <w:rPr>
          <w:rFonts w:ascii="Arial" w:eastAsia="Arial" w:hAnsi="Arial" w:cs="Arial"/>
          <w:kern w:val="0"/>
          <w:sz w:val="24"/>
          <w:szCs w:val="24"/>
          <w:lang w:eastAsia="en-IN"/>
          <w14:ligatures w14:val="none"/>
        </w:rPr>
      </w:pPr>
      <w:proofErr w:type="spellStart"/>
      <w:r w:rsidRPr="00BB2293">
        <w:rPr>
          <w:rFonts w:ascii="Arial" w:eastAsia="Arial" w:hAnsi="Arial" w:cs="Arial"/>
          <w:kern w:val="0"/>
          <w:sz w:val="24"/>
          <w:szCs w:val="24"/>
          <w:lang w:eastAsia="en-IN"/>
          <w14:ligatures w14:val="none"/>
        </w:rPr>
        <w:lastRenderedPageBreak/>
        <w:t>Jooss</w:t>
      </w:r>
      <w:proofErr w:type="spellEnd"/>
      <w:r w:rsidRPr="00BB2293">
        <w:rPr>
          <w:rFonts w:ascii="Arial" w:eastAsia="Arial" w:hAnsi="Arial" w:cs="Arial"/>
          <w:kern w:val="0"/>
          <w:sz w:val="24"/>
          <w:szCs w:val="24"/>
          <w:lang w:eastAsia="en-IN"/>
          <w14:ligatures w14:val="none"/>
        </w:rPr>
        <w:t xml:space="preserve">, S., McDonnell, A. and Burbach, R. (2019) “Talent designation in practice: an equation of high potential, performance and mobility,” </w:t>
      </w:r>
      <w:r w:rsidRPr="00BB2293">
        <w:rPr>
          <w:rFonts w:ascii="Arial" w:eastAsia="Arial" w:hAnsi="Arial" w:cs="Arial"/>
          <w:i/>
          <w:iCs/>
          <w:kern w:val="0"/>
          <w:sz w:val="24"/>
          <w:szCs w:val="24"/>
          <w:lang w:eastAsia="en-IN"/>
          <w14:ligatures w14:val="none"/>
        </w:rPr>
        <w:t>The International Journal of Human Resource Management</w:t>
      </w:r>
      <w:r w:rsidRPr="00BB2293">
        <w:rPr>
          <w:rFonts w:ascii="Arial" w:eastAsia="Arial" w:hAnsi="Arial" w:cs="Arial"/>
          <w:kern w:val="0"/>
          <w:sz w:val="24"/>
          <w:szCs w:val="24"/>
          <w:lang w:eastAsia="en-IN"/>
          <w14:ligatures w14:val="none"/>
        </w:rPr>
        <w:t xml:space="preserve">, 32(21), pp. 4551–4577. </w:t>
      </w:r>
    </w:p>
    <w:p w14:paraId="241264B1" w14:textId="44D7F9C1" w:rsidR="001E0A49" w:rsidRPr="001E0A49" w:rsidRDefault="001E0A49" w:rsidP="00E03FFD">
      <w:pPr>
        <w:spacing w:after="120" w:line="480" w:lineRule="auto"/>
        <w:jc w:val="both"/>
        <w:rPr>
          <w:rFonts w:ascii="Arial" w:eastAsia="Arial" w:hAnsi="Arial" w:cs="Arial"/>
          <w:kern w:val="0"/>
          <w:sz w:val="24"/>
          <w:szCs w:val="24"/>
          <w:lang w:eastAsia="en-IN"/>
          <w14:ligatures w14:val="none"/>
        </w:rPr>
      </w:pPr>
      <w:r w:rsidRPr="001E0A49">
        <w:rPr>
          <w:rFonts w:ascii="Arial" w:eastAsia="Arial" w:hAnsi="Arial" w:cs="Arial"/>
          <w:kern w:val="0"/>
          <w:sz w:val="24"/>
          <w:szCs w:val="24"/>
          <w:lang w:eastAsia="en-IN"/>
          <w14:ligatures w14:val="none"/>
        </w:rPr>
        <w:t xml:space="preserve">Kopelman, R.E., </w:t>
      </w:r>
      <w:proofErr w:type="spellStart"/>
      <w:r w:rsidRPr="001E0A49">
        <w:rPr>
          <w:rFonts w:ascii="Arial" w:eastAsia="Arial" w:hAnsi="Arial" w:cs="Arial"/>
          <w:kern w:val="0"/>
          <w:sz w:val="24"/>
          <w:szCs w:val="24"/>
          <w:lang w:eastAsia="en-IN"/>
          <w14:ligatures w14:val="none"/>
        </w:rPr>
        <w:t>Prottas</w:t>
      </w:r>
      <w:proofErr w:type="spellEnd"/>
      <w:r w:rsidRPr="001E0A49">
        <w:rPr>
          <w:rFonts w:ascii="Arial" w:eastAsia="Arial" w:hAnsi="Arial" w:cs="Arial"/>
          <w:kern w:val="0"/>
          <w:sz w:val="24"/>
          <w:szCs w:val="24"/>
          <w:lang w:eastAsia="en-IN"/>
          <w14:ligatures w14:val="none"/>
        </w:rPr>
        <w:t xml:space="preserve">, D.J. and Falk, D.W. 2010. Construct validation of a Theory X/Y </w:t>
      </w:r>
      <w:proofErr w:type="spellStart"/>
      <w:r w:rsidRPr="001E0A49">
        <w:rPr>
          <w:rFonts w:ascii="Arial" w:eastAsia="Arial" w:hAnsi="Arial" w:cs="Arial"/>
          <w:kern w:val="0"/>
          <w:sz w:val="24"/>
          <w:szCs w:val="24"/>
          <w:lang w:eastAsia="en-IN"/>
          <w14:ligatures w14:val="none"/>
        </w:rPr>
        <w:t>behavior</w:t>
      </w:r>
      <w:proofErr w:type="spellEnd"/>
      <w:r w:rsidRPr="001E0A49">
        <w:rPr>
          <w:rFonts w:ascii="Arial" w:eastAsia="Arial" w:hAnsi="Arial" w:cs="Arial"/>
          <w:kern w:val="0"/>
          <w:sz w:val="24"/>
          <w:szCs w:val="24"/>
          <w:lang w:eastAsia="en-IN"/>
          <w14:ligatures w14:val="none"/>
        </w:rPr>
        <w:t xml:space="preserve"> scale. </w:t>
      </w:r>
      <w:r w:rsidRPr="001E0A49">
        <w:rPr>
          <w:rFonts w:ascii="Arial" w:eastAsia="Arial" w:hAnsi="Arial" w:cs="Arial"/>
          <w:i/>
          <w:iCs/>
          <w:kern w:val="0"/>
          <w:sz w:val="24"/>
          <w:szCs w:val="24"/>
          <w:lang w:eastAsia="en-IN"/>
          <w14:ligatures w14:val="none"/>
        </w:rPr>
        <w:t>Leadership &amp; Organization Development Journal</w:t>
      </w:r>
      <w:r w:rsidRPr="001E0A49">
        <w:rPr>
          <w:rFonts w:ascii="Arial" w:eastAsia="Arial" w:hAnsi="Arial" w:cs="Arial"/>
          <w:kern w:val="0"/>
          <w:sz w:val="24"/>
          <w:szCs w:val="24"/>
          <w:lang w:eastAsia="en-IN"/>
          <w14:ligatures w14:val="none"/>
        </w:rPr>
        <w:t xml:space="preserve"> 31(2), pp. 120–135. Available at: </w:t>
      </w:r>
      <w:hyperlink r:id="rId8" w:history="1">
        <w:r w:rsidR="00DD0AEA" w:rsidRPr="00587092">
          <w:rPr>
            <w:rStyle w:val="Hyperlink"/>
            <w:rFonts w:ascii="Arial" w:eastAsia="Arial" w:hAnsi="Arial" w:cs="Arial"/>
            <w:color w:val="auto"/>
            <w:kern w:val="0"/>
            <w:sz w:val="24"/>
            <w:szCs w:val="24"/>
            <w:u w:val="none"/>
            <w:lang w:eastAsia="en-IN"/>
            <w14:ligatures w14:val="none"/>
          </w:rPr>
          <w:t>http://dx.doi.org/10.1108/01437731011024385</w:t>
        </w:r>
      </w:hyperlink>
      <w:r w:rsidRPr="001E0A49">
        <w:rPr>
          <w:rFonts w:ascii="Arial" w:eastAsia="Arial" w:hAnsi="Arial" w:cs="Arial"/>
          <w:kern w:val="0"/>
          <w:sz w:val="24"/>
          <w:szCs w:val="24"/>
          <w:lang w:eastAsia="en-IN"/>
          <w14:ligatures w14:val="none"/>
        </w:rPr>
        <w:t>.</w:t>
      </w:r>
      <w:r w:rsidR="00DD0AEA">
        <w:rPr>
          <w:rFonts w:ascii="Arial" w:eastAsia="Arial" w:hAnsi="Arial" w:cs="Arial"/>
          <w:kern w:val="0"/>
          <w:sz w:val="24"/>
          <w:szCs w:val="24"/>
          <w:lang w:eastAsia="en-IN"/>
          <w14:ligatures w14:val="none"/>
        </w:rPr>
        <w:t>[ Accessed 30 January 2024].</w:t>
      </w:r>
    </w:p>
    <w:p w14:paraId="7391C8CF" w14:textId="21389534" w:rsidR="00E466C4" w:rsidRDefault="00495FBA" w:rsidP="00E03FFD">
      <w:pPr>
        <w:spacing w:after="120" w:line="480" w:lineRule="auto"/>
        <w:jc w:val="both"/>
        <w:rPr>
          <w:rFonts w:ascii="Arial" w:eastAsia="Arial" w:hAnsi="Arial" w:cs="Arial"/>
          <w:kern w:val="0"/>
          <w:sz w:val="24"/>
          <w:szCs w:val="24"/>
          <w:lang w:eastAsia="en-IN"/>
          <w14:ligatures w14:val="none"/>
        </w:rPr>
      </w:pPr>
      <w:r w:rsidRPr="00495FBA">
        <w:rPr>
          <w:rFonts w:ascii="Arial" w:eastAsia="Arial" w:hAnsi="Arial" w:cs="Arial"/>
          <w:kern w:val="0"/>
          <w:sz w:val="24"/>
          <w:szCs w:val="24"/>
          <w:lang w:eastAsia="en-IN"/>
          <w14:ligatures w14:val="none"/>
        </w:rPr>
        <w:t xml:space="preserve">Lawter, L., Kopelman, R.E. and </w:t>
      </w:r>
      <w:proofErr w:type="spellStart"/>
      <w:r w:rsidRPr="00495FBA">
        <w:rPr>
          <w:rFonts w:ascii="Arial" w:eastAsia="Arial" w:hAnsi="Arial" w:cs="Arial"/>
          <w:kern w:val="0"/>
          <w:sz w:val="24"/>
          <w:szCs w:val="24"/>
          <w:lang w:eastAsia="en-IN"/>
          <w14:ligatures w14:val="none"/>
        </w:rPr>
        <w:t>Prottas</w:t>
      </w:r>
      <w:proofErr w:type="spellEnd"/>
      <w:r w:rsidRPr="00495FBA">
        <w:rPr>
          <w:rFonts w:ascii="Arial" w:eastAsia="Arial" w:hAnsi="Arial" w:cs="Arial"/>
          <w:kern w:val="0"/>
          <w:sz w:val="24"/>
          <w:szCs w:val="24"/>
          <w:lang w:eastAsia="en-IN"/>
          <w14:ligatures w14:val="none"/>
        </w:rPr>
        <w:t xml:space="preserve">, D.J. </w:t>
      </w:r>
      <w:r w:rsidR="002F0167">
        <w:rPr>
          <w:rFonts w:ascii="Arial" w:eastAsia="Arial" w:hAnsi="Arial" w:cs="Arial"/>
          <w:kern w:val="0"/>
          <w:sz w:val="24"/>
          <w:szCs w:val="24"/>
          <w:lang w:eastAsia="en-IN"/>
          <w14:ligatures w14:val="none"/>
        </w:rPr>
        <w:t>(</w:t>
      </w:r>
      <w:r w:rsidRPr="00495FBA">
        <w:rPr>
          <w:rFonts w:ascii="Arial" w:eastAsia="Arial" w:hAnsi="Arial" w:cs="Arial"/>
          <w:kern w:val="0"/>
          <w:sz w:val="24"/>
          <w:szCs w:val="24"/>
          <w:lang w:eastAsia="en-IN"/>
          <w14:ligatures w14:val="none"/>
        </w:rPr>
        <w:t>2015</w:t>
      </w:r>
      <w:r w:rsidR="002F0167">
        <w:rPr>
          <w:rFonts w:ascii="Arial" w:eastAsia="Arial" w:hAnsi="Arial" w:cs="Arial"/>
          <w:kern w:val="0"/>
          <w:sz w:val="24"/>
          <w:szCs w:val="24"/>
          <w:lang w:eastAsia="en-IN"/>
          <w14:ligatures w14:val="none"/>
        </w:rPr>
        <w:t>)</w:t>
      </w:r>
      <w:r w:rsidRPr="00495FBA">
        <w:rPr>
          <w:rFonts w:ascii="Arial" w:eastAsia="Arial" w:hAnsi="Arial" w:cs="Arial"/>
          <w:kern w:val="0"/>
          <w:sz w:val="24"/>
          <w:szCs w:val="24"/>
          <w:lang w:eastAsia="en-IN"/>
          <w14:ligatures w14:val="none"/>
        </w:rPr>
        <w:t>. McGregor's theory X/Y and job performance: A multilevel, multi-source analysis. </w:t>
      </w:r>
      <w:r w:rsidRPr="00495FBA">
        <w:rPr>
          <w:rFonts w:ascii="Arial" w:eastAsia="Arial" w:hAnsi="Arial" w:cs="Arial"/>
          <w:i/>
          <w:iCs/>
          <w:kern w:val="0"/>
          <w:sz w:val="24"/>
          <w:szCs w:val="24"/>
          <w:lang w:eastAsia="en-IN"/>
          <w14:ligatures w14:val="none"/>
        </w:rPr>
        <w:t>Journal of Managerial Issues</w:t>
      </w:r>
      <w:r w:rsidRPr="00495FBA">
        <w:rPr>
          <w:rFonts w:ascii="Arial" w:eastAsia="Arial" w:hAnsi="Arial" w:cs="Arial"/>
          <w:kern w:val="0"/>
          <w:sz w:val="24"/>
          <w:szCs w:val="24"/>
          <w:lang w:eastAsia="en-IN"/>
          <w14:ligatures w14:val="none"/>
        </w:rPr>
        <w:t>, pp.84-101.</w:t>
      </w:r>
    </w:p>
    <w:p w14:paraId="1DE4B402" w14:textId="6E1C7C65" w:rsidR="00CE7702" w:rsidRDefault="00F9582E" w:rsidP="00E03FFD">
      <w:pPr>
        <w:spacing w:after="120" w:line="480" w:lineRule="auto"/>
        <w:jc w:val="both"/>
        <w:rPr>
          <w:rFonts w:ascii="Arial" w:eastAsia="Arial" w:hAnsi="Arial" w:cs="Arial"/>
          <w:kern w:val="0"/>
          <w:sz w:val="24"/>
          <w:szCs w:val="24"/>
          <w:lang w:eastAsia="en-IN"/>
          <w14:ligatures w14:val="none"/>
        </w:rPr>
      </w:pPr>
      <w:r w:rsidRPr="00F9582E">
        <w:rPr>
          <w:rFonts w:ascii="Arial" w:eastAsia="Arial" w:hAnsi="Arial" w:cs="Arial"/>
          <w:kern w:val="0"/>
          <w:sz w:val="24"/>
          <w:szCs w:val="24"/>
          <w:lang w:eastAsia="en-IN"/>
          <w14:ligatures w14:val="none"/>
        </w:rPr>
        <w:t>Magnini, V.P. and Simon, C.J.</w:t>
      </w:r>
      <w:r w:rsidR="001165EC">
        <w:rPr>
          <w:rFonts w:ascii="Arial" w:eastAsia="Arial" w:hAnsi="Arial" w:cs="Arial"/>
          <w:kern w:val="0"/>
          <w:sz w:val="24"/>
          <w:szCs w:val="24"/>
          <w:lang w:eastAsia="en-IN"/>
          <w14:ligatures w14:val="none"/>
        </w:rPr>
        <w:t xml:space="preserve"> </w:t>
      </w:r>
      <w:r w:rsidR="00A6582E">
        <w:rPr>
          <w:rFonts w:ascii="Arial" w:eastAsia="Arial" w:hAnsi="Arial" w:cs="Arial"/>
          <w:kern w:val="0"/>
          <w:sz w:val="24"/>
          <w:szCs w:val="24"/>
          <w:lang w:eastAsia="en-IN"/>
          <w14:ligatures w14:val="none"/>
        </w:rPr>
        <w:t>(</w:t>
      </w:r>
      <w:r w:rsidRPr="00F9582E">
        <w:rPr>
          <w:rFonts w:ascii="Arial" w:eastAsia="Arial" w:hAnsi="Arial" w:cs="Arial"/>
          <w:kern w:val="0"/>
          <w:sz w:val="24"/>
          <w:szCs w:val="24"/>
          <w:lang w:eastAsia="en-IN"/>
          <w14:ligatures w14:val="none"/>
        </w:rPr>
        <w:t>2016</w:t>
      </w:r>
      <w:r w:rsidR="00A6582E">
        <w:rPr>
          <w:rFonts w:ascii="Arial" w:eastAsia="Arial" w:hAnsi="Arial" w:cs="Arial"/>
          <w:kern w:val="0"/>
          <w:sz w:val="24"/>
          <w:szCs w:val="24"/>
          <w:lang w:eastAsia="en-IN"/>
          <w14:ligatures w14:val="none"/>
        </w:rPr>
        <w:t>)</w:t>
      </w:r>
      <w:r w:rsidRPr="00F9582E">
        <w:rPr>
          <w:rFonts w:ascii="Arial" w:eastAsia="Arial" w:hAnsi="Arial" w:cs="Arial"/>
          <w:kern w:val="0"/>
          <w:sz w:val="24"/>
          <w:szCs w:val="24"/>
          <w:lang w:eastAsia="en-IN"/>
          <w14:ligatures w14:val="none"/>
        </w:rPr>
        <w:t>. Fostering service quality in hotel chains through a focus on employee development and performance. In The Routledge Handbook of Hotel Chain Management (pp. 305-314). Routledge.</w:t>
      </w:r>
    </w:p>
    <w:p w14:paraId="414FE874" w14:textId="690E8CB9" w:rsidR="00DD0AEA" w:rsidRDefault="00CE7702" w:rsidP="00E03FFD">
      <w:pPr>
        <w:spacing w:after="120" w:line="480" w:lineRule="auto"/>
        <w:jc w:val="both"/>
        <w:rPr>
          <w:rFonts w:ascii="Arial" w:eastAsia="Arial" w:hAnsi="Arial" w:cs="Arial"/>
          <w:kern w:val="0"/>
          <w:sz w:val="24"/>
          <w:szCs w:val="24"/>
          <w:lang w:eastAsia="en-IN"/>
          <w14:ligatures w14:val="none"/>
        </w:rPr>
      </w:pPr>
      <w:r w:rsidRPr="00CE7702">
        <w:rPr>
          <w:rFonts w:ascii="Arial" w:eastAsia="Arial" w:hAnsi="Arial" w:cs="Arial"/>
          <w:kern w:val="0"/>
          <w:sz w:val="24"/>
          <w:szCs w:val="24"/>
          <w:lang w:eastAsia="en-IN"/>
          <w14:ligatures w14:val="none"/>
        </w:rPr>
        <w:t xml:space="preserve">Mouton, N. (2019) ‘A literary perspective on the limits of leadership: Tolstoy’s critique of the great man theory’, Leadership (London, England), 15(1), pp. 81–102. Available at: </w:t>
      </w:r>
      <w:hyperlink r:id="rId9" w:history="1">
        <w:r w:rsidR="00DD0AEA" w:rsidRPr="00587092">
          <w:rPr>
            <w:rStyle w:val="Hyperlink"/>
            <w:rFonts w:ascii="Arial" w:eastAsia="Arial" w:hAnsi="Arial" w:cs="Arial"/>
            <w:color w:val="auto"/>
            <w:kern w:val="0"/>
            <w:sz w:val="24"/>
            <w:szCs w:val="24"/>
            <w:u w:val="none"/>
            <w:lang w:eastAsia="en-IN"/>
            <w14:ligatures w14:val="none"/>
          </w:rPr>
          <w:t>https://doi.org/10.1177/1742715017738823</w:t>
        </w:r>
      </w:hyperlink>
      <w:r w:rsidR="00DD0AEA">
        <w:rPr>
          <w:rFonts w:ascii="Arial" w:eastAsia="Arial" w:hAnsi="Arial" w:cs="Arial"/>
          <w:kern w:val="0"/>
          <w:sz w:val="24"/>
          <w:szCs w:val="24"/>
          <w:lang w:eastAsia="en-IN"/>
          <w14:ligatures w14:val="none"/>
        </w:rPr>
        <w:t xml:space="preserve"> [Accessed 29 January 2024].</w:t>
      </w:r>
    </w:p>
    <w:p w14:paraId="4B8D0AE6" w14:textId="5E0DB663" w:rsidR="00047399" w:rsidRDefault="00047399" w:rsidP="00E03FFD">
      <w:pPr>
        <w:spacing w:after="120" w:line="480" w:lineRule="auto"/>
        <w:jc w:val="both"/>
        <w:rPr>
          <w:rFonts w:ascii="Arial" w:eastAsia="Arial" w:hAnsi="Arial" w:cs="Arial"/>
          <w:kern w:val="0"/>
          <w:sz w:val="24"/>
          <w:szCs w:val="24"/>
          <w:lang w:eastAsia="en-IN"/>
          <w14:ligatures w14:val="none"/>
        </w:rPr>
      </w:pPr>
      <w:r w:rsidRPr="00047399">
        <w:rPr>
          <w:rFonts w:ascii="Arial" w:eastAsia="Arial" w:hAnsi="Arial" w:cs="Arial"/>
          <w:kern w:val="0"/>
          <w:sz w:val="24"/>
          <w:szCs w:val="24"/>
          <w:lang w:eastAsia="en-IN"/>
          <w14:ligatures w14:val="none"/>
        </w:rPr>
        <w:t xml:space="preserve">Mullins, L, &amp; </w:t>
      </w:r>
      <w:proofErr w:type="spellStart"/>
      <w:r w:rsidRPr="00047399">
        <w:rPr>
          <w:rFonts w:ascii="Arial" w:eastAsia="Arial" w:hAnsi="Arial" w:cs="Arial"/>
          <w:kern w:val="0"/>
          <w:sz w:val="24"/>
          <w:szCs w:val="24"/>
          <w:lang w:eastAsia="en-IN"/>
          <w14:ligatures w14:val="none"/>
        </w:rPr>
        <w:t>Dossor</w:t>
      </w:r>
      <w:proofErr w:type="spellEnd"/>
      <w:r w:rsidRPr="00047399">
        <w:rPr>
          <w:rFonts w:ascii="Arial" w:eastAsia="Arial" w:hAnsi="Arial" w:cs="Arial"/>
          <w:kern w:val="0"/>
          <w:sz w:val="24"/>
          <w:szCs w:val="24"/>
          <w:lang w:eastAsia="en-IN"/>
          <w14:ligatures w14:val="none"/>
        </w:rPr>
        <w:t xml:space="preserve">, P </w:t>
      </w:r>
      <w:r w:rsidR="001165EC">
        <w:rPr>
          <w:rFonts w:ascii="Arial" w:eastAsia="Arial" w:hAnsi="Arial" w:cs="Arial"/>
          <w:kern w:val="0"/>
          <w:sz w:val="24"/>
          <w:szCs w:val="24"/>
          <w:lang w:eastAsia="en-IN"/>
          <w14:ligatures w14:val="none"/>
        </w:rPr>
        <w:t>(</w:t>
      </w:r>
      <w:r w:rsidRPr="00047399">
        <w:rPr>
          <w:rFonts w:ascii="Arial" w:eastAsia="Arial" w:hAnsi="Arial" w:cs="Arial"/>
          <w:kern w:val="0"/>
          <w:sz w:val="24"/>
          <w:szCs w:val="24"/>
          <w:lang w:eastAsia="en-IN"/>
          <w14:ligatures w14:val="none"/>
        </w:rPr>
        <w:t>2013</w:t>
      </w:r>
      <w:r w:rsidR="001165EC">
        <w:rPr>
          <w:rFonts w:ascii="Arial" w:eastAsia="Arial" w:hAnsi="Arial" w:cs="Arial"/>
          <w:kern w:val="0"/>
          <w:sz w:val="24"/>
          <w:szCs w:val="24"/>
          <w:lang w:eastAsia="en-IN"/>
          <w14:ligatures w14:val="none"/>
        </w:rPr>
        <w:t>)</w:t>
      </w:r>
      <w:r w:rsidRPr="00047399">
        <w:rPr>
          <w:rFonts w:ascii="Arial" w:eastAsia="Arial" w:hAnsi="Arial" w:cs="Arial"/>
          <w:kern w:val="0"/>
          <w:sz w:val="24"/>
          <w:szCs w:val="24"/>
          <w:lang w:eastAsia="en-IN"/>
          <w14:ligatures w14:val="none"/>
        </w:rPr>
        <w:t xml:space="preserve"> Hospitality Management and Organisational Behaviour </w:t>
      </w:r>
      <w:proofErr w:type="spellStart"/>
      <w:r w:rsidRPr="00047399">
        <w:rPr>
          <w:rFonts w:ascii="Arial" w:eastAsia="Arial" w:hAnsi="Arial" w:cs="Arial"/>
          <w:kern w:val="0"/>
          <w:sz w:val="24"/>
          <w:szCs w:val="24"/>
          <w:lang w:eastAsia="en-IN"/>
          <w14:ligatures w14:val="none"/>
        </w:rPr>
        <w:t>EBook</w:t>
      </w:r>
      <w:proofErr w:type="spellEnd"/>
      <w:r w:rsidRPr="00047399">
        <w:rPr>
          <w:rFonts w:ascii="Arial" w:eastAsia="Arial" w:hAnsi="Arial" w:cs="Arial"/>
          <w:kern w:val="0"/>
          <w:sz w:val="24"/>
          <w:szCs w:val="24"/>
          <w:lang w:eastAsia="en-IN"/>
          <w14:ligatures w14:val="none"/>
        </w:rPr>
        <w:t xml:space="preserve"> PDF, Pearson Education, Limited, Harlow. Available from: ProQuest </w:t>
      </w:r>
      <w:proofErr w:type="spellStart"/>
      <w:r w:rsidRPr="00047399">
        <w:rPr>
          <w:rFonts w:ascii="Arial" w:eastAsia="Arial" w:hAnsi="Arial" w:cs="Arial"/>
          <w:kern w:val="0"/>
          <w:sz w:val="24"/>
          <w:szCs w:val="24"/>
          <w:lang w:eastAsia="en-IN"/>
          <w14:ligatures w14:val="none"/>
        </w:rPr>
        <w:t>Ebook</w:t>
      </w:r>
      <w:proofErr w:type="spellEnd"/>
      <w:r w:rsidRPr="00047399">
        <w:rPr>
          <w:rFonts w:ascii="Arial" w:eastAsia="Arial" w:hAnsi="Arial" w:cs="Arial"/>
          <w:kern w:val="0"/>
          <w:sz w:val="24"/>
          <w:szCs w:val="24"/>
          <w:lang w:eastAsia="en-IN"/>
          <w14:ligatures w14:val="none"/>
        </w:rPr>
        <w:t xml:space="preserve"> Central. </w:t>
      </w:r>
    </w:p>
    <w:p w14:paraId="6A3F4DBB" w14:textId="05C969B3" w:rsidR="00B61D26" w:rsidRDefault="00686F1C" w:rsidP="00E03FFD">
      <w:pPr>
        <w:spacing w:after="120" w:line="480" w:lineRule="auto"/>
        <w:jc w:val="both"/>
        <w:rPr>
          <w:rFonts w:ascii="Arial" w:eastAsia="Arial" w:hAnsi="Arial" w:cs="Arial"/>
          <w:kern w:val="0"/>
          <w:sz w:val="24"/>
          <w:szCs w:val="24"/>
          <w:lang w:eastAsia="en-IN"/>
          <w14:ligatures w14:val="none"/>
        </w:rPr>
      </w:pPr>
      <w:r w:rsidRPr="00686F1C">
        <w:rPr>
          <w:rFonts w:ascii="Arial" w:eastAsia="Arial" w:hAnsi="Arial" w:cs="Arial"/>
          <w:kern w:val="0"/>
          <w:sz w:val="24"/>
          <w:szCs w:val="24"/>
          <w:lang w:eastAsia="en-IN"/>
          <w14:ligatures w14:val="none"/>
        </w:rPr>
        <w:t>Mullins, L.J. and McLean, J.E. (2019) </w:t>
      </w:r>
      <w:r w:rsidRPr="00686F1C">
        <w:rPr>
          <w:rFonts w:ascii="Arial" w:eastAsia="Arial" w:hAnsi="Arial" w:cs="Arial"/>
          <w:i/>
          <w:iCs/>
          <w:kern w:val="0"/>
          <w:sz w:val="24"/>
          <w:szCs w:val="24"/>
          <w:lang w:eastAsia="en-IN"/>
          <w14:ligatures w14:val="none"/>
        </w:rPr>
        <w:t>Organisational behaviour in the workplace</w:t>
      </w:r>
      <w:r w:rsidRPr="00686F1C">
        <w:rPr>
          <w:rFonts w:ascii="Arial" w:eastAsia="Arial" w:hAnsi="Arial" w:cs="Arial"/>
          <w:kern w:val="0"/>
          <w:sz w:val="24"/>
          <w:szCs w:val="24"/>
          <w:lang w:eastAsia="en-IN"/>
          <w14:ligatures w14:val="none"/>
        </w:rPr>
        <w:t>. Twelfth edition. Harlow, United Kingdom: Pearson Education Limited.</w:t>
      </w:r>
    </w:p>
    <w:p w14:paraId="7FB8DA85" w14:textId="41EA7383" w:rsidR="0080682F" w:rsidRDefault="00BE52D3" w:rsidP="00E03FFD">
      <w:pPr>
        <w:spacing w:before="240" w:after="120" w:line="480" w:lineRule="auto"/>
        <w:jc w:val="both"/>
        <w:rPr>
          <w:rFonts w:ascii="Arial" w:eastAsia="Arial" w:hAnsi="Arial" w:cs="Arial"/>
          <w:kern w:val="0"/>
          <w:sz w:val="24"/>
          <w:szCs w:val="24"/>
          <w:lang w:eastAsia="en-IN"/>
          <w14:ligatures w14:val="none"/>
        </w:rPr>
      </w:pPr>
      <w:r w:rsidRPr="00BE52D3">
        <w:rPr>
          <w:rFonts w:ascii="Arial" w:eastAsia="Arial" w:hAnsi="Arial" w:cs="Arial"/>
          <w:kern w:val="0"/>
          <w:sz w:val="24"/>
          <w:szCs w:val="24"/>
          <w:lang w:eastAsia="en-IN"/>
          <w14:ligatures w14:val="none"/>
        </w:rPr>
        <w:t xml:space="preserve">Qadri, M.A., Ahsan, K.D.L., Hashmi, S. and FUUAST, K., </w:t>
      </w:r>
      <w:r w:rsidR="00A6582E">
        <w:rPr>
          <w:rFonts w:ascii="Arial" w:eastAsia="Arial" w:hAnsi="Arial" w:cs="Arial"/>
          <w:kern w:val="0"/>
          <w:sz w:val="24"/>
          <w:szCs w:val="24"/>
          <w:lang w:eastAsia="en-IN"/>
          <w14:ligatures w14:val="none"/>
        </w:rPr>
        <w:t>(</w:t>
      </w:r>
      <w:r w:rsidRPr="00BE52D3">
        <w:rPr>
          <w:rFonts w:ascii="Arial" w:eastAsia="Arial" w:hAnsi="Arial" w:cs="Arial"/>
          <w:kern w:val="0"/>
          <w:sz w:val="24"/>
          <w:szCs w:val="24"/>
          <w:lang w:eastAsia="en-IN"/>
          <w14:ligatures w14:val="none"/>
        </w:rPr>
        <w:t>2016</w:t>
      </w:r>
      <w:r w:rsidR="00A6582E">
        <w:rPr>
          <w:rFonts w:ascii="Arial" w:eastAsia="Arial" w:hAnsi="Arial" w:cs="Arial"/>
          <w:kern w:val="0"/>
          <w:sz w:val="24"/>
          <w:szCs w:val="24"/>
          <w:lang w:eastAsia="en-IN"/>
          <w14:ligatures w14:val="none"/>
        </w:rPr>
        <w:t>)</w:t>
      </w:r>
      <w:r w:rsidRPr="00BE52D3">
        <w:rPr>
          <w:rFonts w:ascii="Arial" w:eastAsia="Arial" w:hAnsi="Arial" w:cs="Arial"/>
          <w:kern w:val="0"/>
          <w:sz w:val="24"/>
          <w:szCs w:val="24"/>
          <w:lang w:eastAsia="en-IN"/>
          <w14:ligatures w14:val="none"/>
        </w:rPr>
        <w:t xml:space="preserve">. A Study of </w:t>
      </w:r>
      <w:r w:rsidR="005F0E89" w:rsidRPr="00BE52D3">
        <w:rPr>
          <w:rFonts w:ascii="Arial" w:eastAsia="Arial" w:hAnsi="Arial" w:cs="Arial"/>
          <w:kern w:val="0"/>
          <w:sz w:val="24"/>
          <w:szCs w:val="24"/>
          <w:lang w:eastAsia="en-IN"/>
          <w14:ligatures w14:val="none"/>
        </w:rPr>
        <w:t>Cross-Cultural</w:t>
      </w:r>
      <w:r w:rsidRPr="00BE52D3">
        <w:rPr>
          <w:rFonts w:ascii="Arial" w:eastAsia="Arial" w:hAnsi="Arial" w:cs="Arial"/>
          <w:kern w:val="0"/>
          <w:sz w:val="24"/>
          <w:szCs w:val="24"/>
          <w:lang w:eastAsia="en-IN"/>
          <w14:ligatures w14:val="none"/>
        </w:rPr>
        <w:t xml:space="preserve"> Communication Strategy: Case of Marriott Hotels &amp; Resorts. </w:t>
      </w:r>
      <w:r w:rsidRPr="00BE52D3">
        <w:rPr>
          <w:rFonts w:ascii="Arial" w:eastAsia="Arial" w:hAnsi="Arial" w:cs="Arial"/>
          <w:i/>
          <w:iCs/>
          <w:kern w:val="0"/>
          <w:sz w:val="24"/>
          <w:szCs w:val="24"/>
          <w:lang w:eastAsia="en-IN"/>
          <w14:ligatures w14:val="none"/>
        </w:rPr>
        <w:t>environment</w:t>
      </w:r>
      <w:r w:rsidRPr="00BE52D3">
        <w:rPr>
          <w:rFonts w:ascii="Arial" w:eastAsia="Arial" w:hAnsi="Arial" w:cs="Arial"/>
          <w:kern w:val="0"/>
          <w:sz w:val="24"/>
          <w:szCs w:val="24"/>
          <w:lang w:eastAsia="en-IN"/>
          <w14:ligatures w14:val="none"/>
        </w:rPr>
        <w:t>, </w:t>
      </w:r>
      <w:r w:rsidRPr="00BE52D3">
        <w:rPr>
          <w:rFonts w:ascii="Arial" w:eastAsia="Arial" w:hAnsi="Arial" w:cs="Arial"/>
          <w:i/>
          <w:iCs/>
          <w:kern w:val="0"/>
          <w:sz w:val="24"/>
          <w:szCs w:val="24"/>
          <w:lang w:eastAsia="en-IN"/>
          <w14:ligatures w14:val="none"/>
        </w:rPr>
        <w:t>19</w:t>
      </w:r>
      <w:r w:rsidRPr="00BE52D3">
        <w:rPr>
          <w:rFonts w:ascii="Arial" w:eastAsia="Arial" w:hAnsi="Arial" w:cs="Arial"/>
          <w:kern w:val="0"/>
          <w:sz w:val="24"/>
          <w:szCs w:val="24"/>
          <w:lang w:eastAsia="en-IN"/>
          <w14:ligatures w14:val="none"/>
        </w:rPr>
        <w:t>.</w:t>
      </w:r>
      <w:r w:rsidR="0080682F" w:rsidRPr="0080682F">
        <w:rPr>
          <w:rFonts w:ascii="Arial" w:eastAsia="Arial" w:hAnsi="Arial" w:cs="Arial"/>
          <w:kern w:val="0"/>
          <w:sz w:val="24"/>
          <w:szCs w:val="24"/>
          <w:lang w:eastAsia="en-IN"/>
          <w14:ligatures w14:val="none"/>
        </w:rPr>
        <w:t xml:space="preserve">  </w:t>
      </w:r>
      <w:r w:rsidR="0080682F" w:rsidRPr="0080682F">
        <w:rPr>
          <w:rFonts w:ascii="Arial" w:eastAsia="Arial" w:hAnsi="Arial" w:cs="Arial"/>
          <w:kern w:val="0"/>
          <w:sz w:val="24"/>
          <w:szCs w:val="24"/>
          <w:lang w:eastAsia="en-IN"/>
          <w14:ligatures w14:val="none"/>
        </w:rPr>
        <w:lastRenderedPageBreak/>
        <w:t>Roy, D. (2019) ‘Managerial grid in macroeconomic perspective: An empirical study (2008-2017)’, Journal of transnational management, 24(3), pp. 165–184.</w:t>
      </w:r>
    </w:p>
    <w:p w14:paraId="6BFFFF52" w14:textId="0A4D0CBF" w:rsidR="001968B5" w:rsidRDefault="001968B5" w:rsidP="00E03FFD">
      <w:pPr>
        <w:spacing w:before="240" w:after="120" w:line="480" w:lineRule="auto"/>
        <w:jc w:val="both"/>
        <w:rPr>
          <w:rFonts w:ascii="Arial" w:eastAsia="Arial" w:hAnsi="Arial" w:cs="Arial"/>
          <w:kern w:val="0"/>
          <w:sz w:val="24"/>
          <w:szCs w:val="24"/>
          <w:lang w:eastAsia="en-IN"/>
          <w14:ligatures w14:val="none"/>
        </w:rPr>
      </w:pPr>
      <w:bookmarkStart w:id="0" w:name="_Hlk157442819"/>
      <w:r w:rsidRPr="001968B5">
        <w:rPr>
          <w:rFonts w:ascii="Arial" w:eastAsia="Arial" w:hAnsi="Arial" w:cs="Arial"/>
          <w:kern w:val="0"/>
          <w:sz w:val="24"/>
          <w:szCs w:val="24"/>
          <w:lang w:eastAsia="en-IN"/>
          <w14:ligatures w14:val="none"/>
        </w:rPr>
        <w:t>Sabri</w:t>
      </w:r>
      <w:bookmarkEnd w:id="0"/>
      <w:r w:rsidRPr="001968B5">
        <w:rPr>
          <w:rFonts w:ascii="Arial" w:eastAsia="Arial" w:hAnsi="Arial" w:cs="Arial"/>
          <w:kern w:val="0"/>
          <w:sz w:val="24"/>
          <w:szCs w:val="24"/>
          <w:lang w:eastAsia="en-IN"/>
          <w14:ligatures w14:val="none"/>
        </w:rPr>
        <w:t xml:space="preserve">, S.M., Mutalib, H.A. and Hasan, N.A. </w:t>
      </w:r>
      <w:r>
        <w:rPr>
          <w:rFonts w:ascii="Arial" w:eastAsia="Arial" w:hAnsi="Arial" w:cs="Arial"/>
          <w:kern w:val="0"/>
          <w:sz w:val="24"/>
          <w:szCs w:val="24"/>
          <w:lang w:eastAsia="en-IN"/>
          <w14:ligatures w14:val="none"/>
        </w:rPr>
        <w:t>(</w:t>
      </w:r>
      <w:r w:rsidRPr="001968B5">
        <w:rPr>
          <w:rFonts w:ascii="Arial" w:eastAsia="Arial" w:hAnsi="Arial" w:cs="Arial"/>
          <w:kern w:val="0"/>
          <w:sz w:val="24"/>
          <w:szCs w:val="24"/>
          <w:lang w:eastAsia="en-IN"/>
          <w14:ligatures w14:val="none"/>
        </w:rPr>
        <w:t>2019</w:t>
      </w:r>
      <w:r>
        <w:rPr>
          <w:rFonts w:ascii="Arial" w:eastAsia="Arial" w:hAnsi="Arial" w:cs="Arial"/>
          <w:kern w:val="0"/>
          <w:sz w:val="24"/>
          <w:szCs w:val="24"/>
          <w:lang w:eastAsia="en-IN"/>
          <w14:ligatures w14:val="none"/>
        </w:rPr>
        <w:t>)</w:t>
      </w:r>
      <w:r w:rsidRPr="001968B5">
        <w:rPr>
          <w:rFonts w:ascii="Arial" w:eastAsia="Arial" w:hAnsi="Arial" w:cs="Arial"/>
          <w:kern w:val="0"/>
          <w:sz w:val="24"/>
          <w:szCs w:val="24"/>
          <w:lang w:eastAsia="en-IN"/>
          <w14:ligatures w14:val="none"/>
        </w:rPr>
        <w:t>. Exploring the elements of employees’ motivation in hospitality industry. </w:t>
      </w:r>
      <w:r w:rsidRPr="001968B5">
        <w:rPr>
          <w:rFonts w:ascii="Arial" w:eastAsia="Arial" w:hAnsi="Arial" w:cs="Arial"/>
          <w:i/>
          <w:iCs/>
          <w:kern w:val="0"/>
          <w:sz w:val="24"/>
          <w:szCs w:val="24"/>
          <w:lang w:eastAsia="en-IN"/>
          <w14:ligatures w14:val="none"/>
        </w:rPr>
        <w:t>Journal of Tourism</w:t>
      </w:r>
      <w:r w:rsidRPr="001968B5">
        <w:rPr>
          <w:rFonts w:ascii="Arial" w:eastAsia="Arial" w:hAnsi="Arial" w:cs="Arial"/>
          <w:kern w:val="0"/>
          <w:sz w:val="24"/>
          <w:szCs w:val="24"/>
          <w:lang w:eastAsia="en-IN"/>
          <w14:ligatures w14:val="none"/>
        </w:rPr>
        <w:t>, </w:t>
      </w:r>
      <w:r w:rsidRPr="001968B5">
        <w:rPr>
          <w:rFonts w:ascii="Arial" w:eastAsia="Arial" w:hAnsi="Arial" w:cs="Arial"/>
          <w:i/>
          <w:iCs/>
          <w:kern w:val="0"/>
          <w:sz w:val="24"/>
          <w:szCs w:val="24"/>
          <w:lang w:eastAsia="en-IN"/>
          <w14:ligatures w14:val="none"/>
        </w:rPr>
        <w:t>4</w:t>
      </w:r>
      <w:r w:rsidRPr="001968B5">
        <w:rPr>
          <w:rFonts w:ascii="Arial" w:eastAsia="Arial" w:hAnsi="Arial" w:cs="Arial"/>
          <w:kern w:val="0"/>
          <w:sz w:val="24"/>
          <w:szCs w:val="24"/>
          <w:lang w:eastAsia="en-IN"/>
          <w14:ligatures w14:val="none"/>
        </w:rPr>
        <w:t>(14), pp.13-23.</w:t>
      </w:r>
    </w:p>
    <w:p w14:paraId="58A8FE29" w14:textId="7AB7BB94" w:rsidR="008804E1" w:rsidRPr="00E34ABD" w:rsidRDefault="008804E1" w:rsidP="00E03FFD">
      <w:pPr>
        <w:spacing w:after="120" w:line="480" w:lineRule="auto"/>
        <w:jc w:val="both"/>
        <w:rPr>
          <w:rFonts w:ascii="Arial" w:eastAsia="Arial" w:hAnsi="Arial" w:cs="Arial"/>
          <w:kern w:val="0"/>
          <w:sz w:val="24"/>
          <w:szCs w:val="24"/>
          <w:lang w:eastAsia="en-IN"/>
          <w14:ligatures w14:val="none"/>
        </w:rPr>
      </w:pPr>
      <w:r w:rsidRPr="008804E1">
        <w:rPr>
          <w:rFonts w:ascii="Arial" w:eastAsia="Arial" w:hAnsi="Arial" w:cs="Arial"/>
          <w:kern w:val="0"/>
          <w:sz w:val="24"/>
          <w:szCs w:val="24"/>
          <w:lang w:eastAsia="en-IN"/>
          <w14:ligatures w14:val="none"/>
        </w:rPr>
        <w:t xml:space="preserve">Setiawan, R., Eliyana, A., Suryani, T. and </w:t>
      </w:r>
      <w:proofErr w:type="spellStart"/>
      <w:r w:rsidRPr="008804E1">
        <w:rPr>
          <w:rFonts w:ascii="Arial" w:eastAsia="Arial" w:hAnsi="Arial" w:cs="Arial"/>
          <w:kern w:val="0"/>
          <w:sz w:val="24"/>
          <w:szCs w:val="24"/>
          <w:lang w:eastAsia="en-IN"/>
          <w14:ligatures w14:val="none"/>
        </w:rPr>
        <w:t>Osito</w:t>
      </w:r>
      <w:proofErr w:type="spellEnd"/>
      <w:r w:rsidRPr="008804E1">
        <w:rPr>
          <w:rFonts w:ascii="Arial" w:eastAsia="Arial" w:hAnsi="Arial" w:cs="Arial"/>
          <w:kern w:val="0"/>
          <w:sz w:val="24"/>
          <w:szCs w:val="24"/>
          <w:lang w:eastAsia="en-IN"/>
          <w14:ligatures w14:val="none"/>
        </w:rPr>
        <w:t>, L.O.</w:t>
      </w:r>
      <w:r w:rsidR="00E03FFD">
        <w:rPr>
          <w:rFonts w:ascii="Arial" w:eastAsia="Arial" w:hAnsi="Arial" w:cs="Arial"/>
          <w:kern w:val="0"/>
          <w:sz w:val="24"/>
          <w:szCs w:val="24"/>
          <w:lang w:eastAsia="en-IN"/>
          <w14:ligatures w14:val="none"/>
        </w:rPr>
        <w:t xml:space="preserve"> </w:t>
      </w:r>
      <w:r>
        <w:rPr>
          <w:rFonts w:ascii="Arial" w:eastAsia="Arial" w:hAnsi="Arial" w:cs="Arial"/>
          <w:kern w:val="0"/>
          <w:sz w:val="24"/>
          <w:szCs w:val="24"/>
          <w:lang w:eastAsia="en-IN"/>
          <w14:ligatures w14:val="none"/>
        </w:rPr>
        <w:t>(</w:t>
      </w:r>
      <w:r w:rsidRPr="008804E1">
        <w:rPr>
          <w:rFonts w:ascii="Arial" w:eastAsia="Arial" w:hAnsi="Arial" w:cs="Arial"/>
          <w:kern w:val="0"/>
          <w:sz w:val="24"/>
          <w:szCs w:val="24"/>
          <w:lang w:eastAsia="en-IN"/>
          <w14:ligatures w14:val="none"/>
        </w:rPr>
        <w:t>2020</w:t>
      </w:r>
      <w:r>
        <w:rPr>
          <w:rFonts w:ascii="Arial" w:eastAsia="Arial" w:hAnsi="Arial" w:cs="Arial"/>
          <w:kern w:val="0"/>
          <w:sz w:val="24"/>
          <w:szCs w:val="24"/>
          <w:lang w:eastAsia="en-IN"/>
          <w14:ligatures w14:val="none"/>
        </w:rPr>
        <w:t>)</w:t>
      </w:r>
      <w:r w:rsidRPr="008804E1">
        <w:rPr>
          <w:rFonts w:ascii="Arial" w:eastAsia="Arial" w:hAnsi="Arial" w:cs="Arial"/>
          <w:kern w:val="0"/>
          <w:sz w:val="24"/>
          <w:szCs w:val="24"/>
          <w:lang w:eastAsia="en-IN"/>
          <w14:ligatures w14:val="none"/>
        </w:rPr>
        <w:t>. </w:t>
      </w:r>
      <w:r w:rsidRPr="008804E1">
        <w:rPr>
          <w:rFonts w:ascii="Arial" w:eastAsia="Arial" w:hAnsi="Arial" w:cs="Arial"/>
          <w:i/>
          <w:iCs/>
          <w:kern w:val="0"/>
          <w:sz w:val="24"/>
          <w:szCs w:val="24"/>
          <w:lang w:eastAsia="en-IN"/>
          <w14:ligatures w14:val="none"/>
        </w:rPr>
        <w:t>World-class hospitality management in tourism strategy: The implementation of servant leadership</w:t>
      </w:r>
      <w:r w:rsidRPr="008804E1">
        <w:rPr>
          <w:rFonts w:ascii="Arial" w:eastAsia="Arial" w:hAnsi="Arial" w:cs="Arial"/>
          <w:kern w:val="0"/>
          <w:sz w:val="24"/>
          <w:szCs w:val="24"/>
          <w:lang w:eastAsia="en-IN"/>
          <w14:ligatures w14:val="none"/>
        </w:rPr>
        <w:t> (Doctoral dissertation, Petra Christian University).</w:t>
      </w:r>
    </w:p>
    <w:p w14:paraId="49DB0B13" w14:textId="203BD192" w:rsidR="00E34ABD" w:rsidRDefault="00767D3D" w:rsidP="00E03FFD">
      <w:pPr>
        <w:spacing w:after="120" w:line="480" w:lineRule="auto"/>
        <w:jc w:val="both"/>
        <w:rPr>
          <w:rFonts w:ascii="Arial" w:eastAsia="Arial" w:hAnsi="Arial" w:cs="Arial"/>
          <w:kern w:val="0"/>
          <w:sz w:val="24"/>
          <w:szCs w:val="24"/>
          <w:lang w:eastAsia="en-IN"/>
          <w14:ligatures w14:val="none"/>
        </w:rPr>
      </w:pPr>
      <w:r w:rsidRPr="00767D3D">
        <w:rPr>
          <w:rFonts w:ascii="Arial" w:eastAsia="Arial" w:hAnsi="Arial" w:cs="Arial"/>
          <w:kern w:val="0"/>
          <w:sz w:val="24"/>
          <w:szCs w:val="24"/>
          <w:lang w:eastAsia="en-IN"/>
          <w14:ligatures w14:val="none"/>
        </w:rPr>
        <w:t xml:space="preserve">Thomas, M. (2006) Gurus on Leadership. Thorogood Publishing. Available at: </w:t>
      </w:r>
      <w:hyperlink r:id="rId10" w:history="1">
        <w:r w:rsidRPr="00587092">
          <w:rPr>
            <w:rStyle w:val="Hyperlink"/>
            <w:rFonts w:ascii="Arial" w:eastAsia="Arial" w:hAnsi="Arial" w:cs="Arial"/>
            <w:color w:val="auto"/>
            <w:kern w:val="0"/>
            <w:sz w:val="24"/>
            <w:szCs w:val="24"/>
            <w:u w:val="none"/>
            <w:lang w:eastAsia="en-IN"/>
            <w14:ligatures w14:val="none"/>
          </w:rPr>
          <w:t>http://books.google.ie/books?id=ukAFA5UwX0kC&amp;printsec=frontcover&amp;dq=gurus+on+leadership&amp;hl=&amp;cd=1&amp;source=gbs_api</w:t>
        </w:r>
      </w:hyperlink>
      <w:r w:rsidRPr="00767D3D">
        <w:rPr>
          <w:rFonts w:ascii="Arial" w:eastAsia="Arial" w:hAnsi="Arial" w:cs="Arial"/>
          <w:kern w:val="0"/>
          <w:sz w:val="24"/>
          <w:szCs w:val="24"/>
          <w:lang w:eastAsia="en-IN"/>
          <w14:ligatures w14:val="none"/>
        </w:rPr>
        <w:t>.</w:t>
      </w:r>
      <w:r>
        <w:rPr>
          <w:rFonts w:ascii="Arial" w:eastAsia="Arial" w:hAnsi="Arial" w:cs="Arial"/>
          <w:kern w:val="0"/>
          <w:sz w:val="24"/>
          <w:szCs w:val="24"/>
          <w:lang w:eastAsia="en-IN"/>
          <w14:ligatures w14:val="none"/>
        </w:rPr>
        <w:t xml:space="preserve"> [ Accessed 29 January 2024].</w:t>
      </w:r>
    </w:p>
    <w:p w14:paraId="23BD66B0" w14:textId="6E399029" w:rsidR="00AD109D" w:rsidRPr="00AD109D" w:rsidRDefault="00AD109D" w:rsidP="00E03FFD">
      <w:pPr>
        <w:spacing w:after="120" w:line="480" w:lineRule="auto"/>
        <w:jc w:val="both"/>
        <w:rPr>
          <w:rFonts w:ascii="Arial" w:eastAsia="Arial" w:hAnsi="Arial" w:cs="Arial"/>
          <w:kern w:val="0"/>
          <w:sz w:val="24"/>
          <w:szCs w:val="24"/>
          <w:lang w:eastAsia="en-IN"/>
          <w14:ligatures w14:val="none"/>
        </w:rPr>
      </w:pPr>
      <w:r w:rsidRPr="00AD109D">
        <w:rPr>
          <w:rFonts w:ascii="Arial" w:eastAsia="Arial" w:hAnsi="Arial" w:cs="Arial"/>
          <w:kern w:val="0"/>
          <w:sz w:val="24"/>
          <w:szCs w:val="24"/>
          <w:lang w:eastAsia="en-IN"/>
          <w14:ligatures w14:val="none"/>
        </w:rPr>
        <w:t xml:space="preserve">Uhl-Bien, M. and Arena, M. (2018) </w:t>
      </w:r>
      <w:bookmarkStart w:id="1" w:name="_Hlk157523383"/>
      <w:r w:rsidRPr="00AD109D">
        <w:rPr>
          <w:rFonts w:ascii="Arial" w:eastAsia="Arial" w:hAnsi="Arial" w:cs="Arial"/>
          <w:kern w:val="0"/>
          <w:sz w:val="24"/>
          <w:szCs w:val="24"/>
          <w:lang w:eastAsia="en-IN"/>
          <w14:ligatures w14:val="none"/>
        </w:rPr>
        <w:t xml:space="preserve">“Leadership for organizational adaptability: A theoretical synthesis and integrative framework,” </w:t>
      </w:r>
      <w:r w:rsidRPr="00AD109D">
        <w:rPr>
          <w:rFonts w:ascii="Arial" w:eastAsia="Arial" w:hAnsi="Arial" w:cs="Arial"/>
          <w:i/>
          <w:iCs/>
          <w:kern w:val="0"/>
          <w:sz w:val="24"/>
          <w:szCs w:val="24"/>
          <w:lang w:eastAsia="en-IN"/>
          <w14:ligatures w14:val="none"/>
        </w:rPr>
        <w:t>The Leadership Quarterly</w:t>
      </w:r>
      <w:r w:rsidRPr="00AD109D">
        <w:rPr>
          <w:rFonts w:ascii="Arial" w:eastAsia="Arial" w:hAnsi="Arial" w:cs="Arial"/>
          <w:kern w:val="0"/>
          <w:sz w:val="24"/>
          <w:szCs w:val="24"/>
          <w:lang w:eastAsia="en-IN"/>
          <w14:ligatures w14:val="none"/>
        </w:rPr>
        <w:t>, 29(1), pp. 89–104</w:t>
      </w:r>
      <w:bookmarkEnd w:id="1"/>
      <w:r w:rsidRPr="00AD109D">
        <w:rPr>
          <w:rFonts w:ascii="Arial" w:eastAsia="Arial" w:hAnsi="Arial" w:cs="Arial"/>
          <w:kern w:val="0"/>
          <w:sz w:val="24"/>
          <w:szCs w:val="24"/>
          <w:lang w:eastAsia="en-IN"/>
          <w14:ligatures w14:val="none"/>
        </w:rPr>
        <w:t xml:space="preserve">. </w:t>
      </w:r>
    </w:p>
    <w:p w14:paraId="30DF6B9B" w14:textId="77777777" w:rsidR="00AD109D" w:rsidRDefault="00AD109D" w:rsidP="00081A1F">
      <w:pPr>
        <w:spacing w:line="480" w:lineRule="auto"/>
        <w:jc w:val="both"/>
        <w:rPr>
          <w:rFonts w:ascii="Arial" w:eastAsia="Arial" w:hAnsi="Arial" w:cs="Arial"/>
          <w:kern w:val="0"/>
          <w:sz w:val="24"/>
          <w:szCs w:val="24"/>
          <w:lang w:eastAsia="en-IN"/>
          <w14:ligatures w14:val="none"/>
        </w:rPr>
      </w:pPr>
    </w:p>
    <w:p w14:paraId="01FC1D63" w14:textId="77777777" w:rsidR="00A4334E" w:rsidRPr="00371BBD" w:rsidRDefault="00A4334E" w:rsidP="00081A1F">
      <w:pPr>
        <w:spacing w:line="480" w:lineRule="auto"/>
        <w:jc w:val="both"/>
        <w:rPr>
          <w:rFonts w:ascii="Arial" w:eastAsia="Arial" w:hAnsi="Arial" w:cs="Arial"/>
          <w:kern w:val="0"/>
          <w:sz w:val="24"/>
          <w:szCs w:val="24"/>
          <w:lang w:eastAsia="en-IN"/>
          <w14:ligatures w14:val="none"/>
        </w:rPr>
      </w:pPr>
    </w:p>
    <w:sectPr w:rsidR="00A4334E" w:rsidRPr="00371BB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F0BB5" w14:textId="77777777" w:rsidR="00B728FB" w:rsidRDefault="00B728FB" w:rsidP="00C049C3">
      <w:pPr>
        <w:spacing w:after="0" w:line="240" w:lineRule="auto"/>
      </w:pPr>
      <w:r>
        <w:separator/>
      </w:r>
    </w:p>
  </w:endnote>
  <w:endnote w:type="continuationSeparator" w:id="0">
    <w:p w14:paraId="2287B6FD" w14:textId="77777777" w:rsidR="00B728FB" w:rsidRDefault="00B728FB" w:rsidP="00C04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3390901"/>
      <w:docPartObj>
        <w:docPartGallery w:val="Page Numbers (Bottom of Page)"/>
        <w:docPartUnique/>
      </w:docPartObj>
    </w:sdtPr>
    <w:sdtContent>
      <w:sdt>
        <w:sdtPr>
          <w:id w:val="-1769616900"/>
          <w:docPartObj>
            <w:docPartGallery w:val="Page Numbers (Top of Page)"/>
            <w:docPartUnique/>
          </w:docPartObj>
        </w:sdtPr>
        <w:sdtContent>
          <w:p w14:paraId="516D1CED" w14:textId="0A63284D" w:rsidR="00C049C3" w:rsidRDefault="00C049C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A8C875B" w14:textId="77777777" w:rsidR="00C049C3" w:rsidRDefault="00C04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C7D9C" w14:textId="77777777" w:rsidR="00B728FB" w:rsidRDefault="00B728FB" w:rsidP="00C049C3">
      <w:pPr>
        <w:spacing w:after="0" w:line="240" w:lineRule="auto"/>
      </w:pPr>
      <w:r>
        <w:separator/>
      </w:r>
    </w:p>
  </w:footnote>
  <w:footnote w:type="continuationSeparator" w:id="0">
    <w:p w14:paraId="4861E779" w14:textId="77777777" w:rsidR="00B728FB" w:rsidRDefault="00B728FB" w:rsidP="00C049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176"/>
    <w:rsid w:val="00007565"/>
    <w:rsid w:val="00013801"/>
    <w:rsid w:val="00020A5E"/>
    <w:rsid w:val="00047399"/>
    <w:rsid w:val="000543DF"/>
    <w:rsid w:val="00067D13"/>
    <w:rsid w:val="00081A1F"/>
    <w:rsid w:val="000F741D"/>
    <w:rsid w:val="001165EC"/>
    <w:rsid w:val="00173396"/>
    <w:rsid w:val="001968B5"/>
    <w:rsid w:val="00197F0E"/>
    <w:rsid w:val="001C1ADE"/>
    <w:rsid w:val="001E0A49"/>
    <w:rsid w:val="00206343"/>
    <w:rsid w:val="00216FC5"/>
    <w:rsid w:val="002C34C6"/>
    <w:rsid w:val="002E6F1B"/>
    <w:rsid w:val="002F0167"/>
    <w:rsid w:val="00305F7E"/>
    <w:rsid w:val="00311EF9"/>
    <w:rsid w:val="00344404"/>
    <w:rsid w:val="00371BBD"/>
    <w:rsid w:val="00385B44"/>
    <w:rsid w:val="003E3F46"/>
    <w:rsid w:val="003F5F64"/>
    <w:rsid w:val="00415F6A"/>
    <w:rsid w:val="00421098"/>
    <w:rsid w:val="00435C0A"/>
    <w:rsid w:val="00495FBA"/>
    <w:rsid w:val="004D0371"/>
    <w:rsid w:val="004D2176"/>
    <w:rsid w:val="005574BB"/>
    <w:rsid w:val="00575039"/>
    <w:rsid w:val="00587092"/>
    <w:rsid w:val="005B4713"/>
    <w:rsid w:val="005B78E3"/>
    <w:rsid w:val="005C1A1E"/>
    <w:rsid w:val="005D7A3B"/>
    <w:rsid w:val="005F0E89"/>
    <w:rsid w:val="005F75E3"/>
    <w:rsid w:val="006243B9"/>
    <w:rsid w:val="00626E7B"/>
    <w:rsid w:val="00631DEA"/>
    <w:rsid w:val="006400C9"/>
    <w:rsid w:val="006562E1"/>
    <w:rsid w:val="00660FFF"/>
    <w:rsid w:val="006834FF"/>
    <w:rsid w:val="00686F1C"/>
    <w:rsid w:val="006A2755"/>
    <w:rsid w:val="006B6873"/>
    <w:rsid w:val="006C4365"/>
    <w:rsid w:val="006D285B"/>
    <w:rsid w:val="007012AA"/>
    <w:rsid w:val="007023FE"/>
    <w:rsid w:val="00767D3D"/>
    <w:rsid w:val="008017D8"/>
    <w:rsid w:val="0080682F"/>
    <w:rsid w:val="008619EE"/>
    <w:rsid w:val="008804E1"/>
    <w:rsid w:val="00885FE9"/>
    <w:rsid w:val="00887963"/>
    <w:rsid w:val="00890938"/>
    <w:rsid w:val="00893B34"/>
    <w:rsid w:val="008A0AC7"/>
    <w:rsid w:val="00930447"/>
    <w:rsid w:val="00974E65"/>
    <w:rsid w:val="00975C6D"/>
    <w:rsid w:val="00982395"/>
    <w:rsid w:val="009E0A8B"/>
    <w:rsid w:val="009F7048"/>
    <w:rsid w:val="00A10616"/>
    <w:rsid w:val="00A4334E"/>
    <w:rsid w:val="00A6582E"/>
    <w:rsid w:val="00AB5FFF"/>
    <w:rsid w:val="00AB6934"/>
    <w:rsid w:val="00AD109D"/>
    <w:rsid w:val="00B05166"/>
    <w:rsid w:val="00B21AF5"/>
    <w:rsid w:val="00B44ED9"/>
    <w:rsid w:val="00B61D26"/>
    <w:rsid w:val="00B728FB"/>
    <w:rsid w:val="00BB2293"/>
    <w:rsid w:val="00BD1871"/>
    <w:rsid w:val="00BE52D3"/>
    <w:rsid w:val="00C049C3"/>
    <w:rsid w:val="00C14489"/>
    <w:rsid w:val="00C22E08"/>
    <w:rsid w:val="00C70DC3"/>
    <w:rsid w:val="00CE7702"/>
    <w:rsid w:val="00D36D44"/>
    <w:rsid w:val="00D95D51"/>
    <w:rsid w:val="00DD0AEA"/>
    <w:rsid w:val="00DE3275"/>
    <w:rsid w:val="00E03FFD"/>
    <w:rsid w:val="00E2387F"/>
    <w:rsid w:val="00E34ABD"/>
    <w:rsid w:val="00E466C4"/>
    <w:rsid w:val="00E6365F"/>
    <w:rsid w:val="00E81B3F"/>
    <w:rsid w:val="00EE153C"/>
    <w:rsid w:val="00F10BE5"/>
    <w:rsid w:val="00F1710B"/>
    <w:rsid w:val="00F25381"/>
    <w:rsid w:val="00F43C48"/>
    <w:rsid w:val="00F453E7"/>
    <w:rsid w:val="00F554D6"/>
    <w:rsid w:val="00F6169C"/>
    <w:rsid w:val="00F95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D3C61"/>
  <w15:chartTrackingRefBased/>
  <w15:docId w15:val="{A73C698F-DDE2-4FF7-963B-153163A37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ABD"/>
    <w:rPr>
      <w:color w:val="0563C1" w:themeColor="hyperlink"/>
      <w:u w:val="single"/>
    </w:rPr>
  </w:style>
  <w:style w:type="character" w:styleId="UnresolvedMention">
    <w:name w:val="Unresolved Mention"/>
    <w:basedOn w:val="DefaultParagraphFont"/>
    <w:uiPriority w:val="99"/>
    <w:semiHidden/>
    <w:unhideWhenUsed/>
    <w:rsid w:val="00E34ABD"/>
    <w:rPr>
      <w:color w:val="605E5C"/>
      <w:shd w:val="clear" w:color="auto" w:fill="E1DFDD"/>
    </w:rPr>
  </w:style>
  <w:style w:type="paragraph" w:styleId="Header">
    <w:name w:val="header"/>
    <w:basedOn w:val="Normal"/>
    <w:link w:val="HeaderChar"/>
    <w:uiPriority w:val="99"/>
    <w:unhideWhenUsed/>
    <w:rsid w:val="00C049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9C3"/>
  </w:style>
  <w:style w:type="paragraph" w:styleId="Footer">
    <w:name w:val="footer"/>
    <w:basedOn w:val="Normal"/>
    <w:link w:val="FooterChar"/>
    <w:uiPriority w:val="99"/>
    <w:unhideWhenUsed/>
    <w:rsid w:val="00C049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9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670">
      <w:bodyDiv w:val="1"/>
      <w:marLeft w:val="0"/>
      <w:marRight w:val="0"/>
      <w:marTop w:val="0"/>
      <w:marBottom w:val="0"/>
      <w:divBdr>
        <w:top w:val="none" w:sz="0" w:space="0" w:color="auto"/>
        <w:left w:val="none" w:sz="0" w:space="0" w:color="auto"/>
        <w:bottom w:val="none" w:sz="0" w:space="0" w:color="auto"/>
        <w:right w:val="none" w:sz="0" w:space="0" w:color="auto"/>
      </w:divBdr>
      <w:divsChild>
        <w:div w:id="896665630">
          <w:marLeft w:val="0"/>
          <w:marRight w:val="0"/>
          <w:marTop w:val="0"/>
          <w:marBottom w:val="0"/>
          <w:divBdr>
            <w:top w:val="none" w:sz="0" w:space="0" w:color="auto"/>
            <w:left w:val="none" w:sz="0" w:space="0" w:color="auto"/>
            <w:bottom w:val="none" w:sz="0" w:space="0" w:color="auto"/>
            <w:right w:val="none" w:sz="0" w:space="0" w:color="auto"/>
          </w:divBdr>
          <w:divsChild>
            <w:div w:id="193443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03473">
      <w:bodyDiv w:val="1"/>
      <w:marLeft w:val="0"/>
      <w:marRight w:val="0"/>
      <w:marTop w:val="0"/>
      <w:marBottom w:val="0"/>
      <w:divBdr>
        <w:top w:val="none" w:sz="0" w:space="0" w:color="auto"/>
        <w:left w:val="none" w:sz="0" w:space="0" w:color="auto"/>
        <w:bottom w:val="none" w:sz="0" w:space="0" w:color="auto"/>
        <w:right w:val="none" w:sz="0" w:space="0" w:color="auto"/>
      </w:divBdr>
    </w:div>
    <w:div w:id="62027232">
      <w:bodyDiv w:val="1"/>
      <w:marLeft w:val="0"/>
      <w:marRight w:val="0"/>
      <w:marTop w:val="0"/>
      <w:marBottom w:val="0"/>
      <w:divBdr>
        <w:top w:val="none" w:sz="0" w:space="0" w:color="auto"/>
        <w:left w:val="none" w:sz="0" w:space="0" w:color="auto"/>
        <w:bottom w:val="none" w:sz="0" w:space="0" w:color="auto"/>
        <w:right w:val="none" w:sz="0" w:space="0" w:color="auto"/>
      </w:divBdr>
    </w:div>
    <w:div w:id="216404792">
      <w:bodyDiv w:val="1"/>
      <w:marLeft w:val="0"/>
      <w:marRight w:val="0"/>
      <w:marTop w:val="0"/>
      <w:marBottom w:val="0"/>
      <w:divBdr>
        <w:top w:val="none" w:sz="0" w:space="0" w:color="auto"/>
        <w:left w:val="none" w:sz="0" w:space="0" w:color="auto"/>
        <w:bottom w:val="none" w:sz="0" w:space="0" w:color="auto"/>
        <w:right w:val="none" w:sz="0" w:space="0" w:color="auto"/>
      </w:divBdr>
    </w:div>
    <w:div w:id="261113143">
      <w:bodyDiv w:val="1"/>
      <w:marLeft w:val="0"/>
      <w:marRight w:val="0"/>
      <w:marTop w:val="0"/>
      <w:marBottom w:val="0"/>
      <w:divBdr>
        <w:top w:val="none" w:sz="0" w:space="0" w:color="auto"/>
        <w:left w:val="none" w:sz="0" w:space="0" w:color="auto"/>
        <w:bottom w:val="none" w:sz="0" w:space="0" w:color="auto"/>
        <w:right w:val="none" w:sz="0" w:space="0" w:color="auto"/>
      </w:divBdr>
    </w:div>
    <w:div w:id="317002076">
      <w:bodyDiv w:val="1"/>
      <w:marLeft w:val="0"/>
      <w:marRight w:val="0"/>
      <w:marTop w:val="0"/>
      <w:marBottom w:val="0"/>
      <w:divBdr>
        <w:top w:val="none" w:sz="0" w:space="0" w:color="auto"/>
        <w:left w:val="none" w:sz="0" w:space="0" w:color="auto"/>
        <w:bottom w:val="none" w:sz="0" w:space="0" w:color="auto"/>
        <w:right w:val="none" w:sz="0" w:space="0" w:color="auto"/>
      </w:divBdr>
    </w:div>
    <w:div w:id="334193973">
      <w:bodyDiv w:val="1"/>
      <w:marLeft w:val="0"/>
      <w:marRight w:val="0"/>
      <w:marTop w:val="0"/>
      <w:marBottom w:val="0"/>
      <w:divBdr>
        <w:top w:val="none" w:sz="0" w:space="0" w:color="auto"/>
        <w:left w:val="none" w:sz="0" w:space="0" w:color="auto"/>
        <w:bottom w:val="none" w:sz="0" w:space="0" w:color="auto"/>
        <w:right w:val="none" w:sz="0" w:space="0" w:color="auto"/>
      </w:divBdr>
    </w:div>
    <w:div w:id="535510366">
      <w:bodyDiv w:val="1"/>
      <w:marLeft w:val="0"/>
      <w:marRight w:val="0"/>
      <w:marTop w:val="0"/>
      <w:marBottom w:val="0"/>
      <w:divBdr>
        <w:top w:val="none" w:sz="0" w:space="0" w:color="auto"/>
        <w:left w:val="none" w:sz="0" w:space="0" w:color="auto"/>
        <w:bottom w:val="none" w:sz="0" w:space="0" w:color="auto"/>
        <w:right w:val="none" w:sz="0" w:space="0" w:color="auto"/>
      </w:divBdr>
    </w:div>
    <w:div w:id="621500221">
      <w:bodyDiv w:val="1"/>
      <w:marLeft w:val="0"/>
      <w:marRight w:val="0"/>
      <w:marTop w:val="0"/>
      <w:marBottom w:val="0"/>
      <w:divBdr>
        <w:top w:val="none" w:sz="0" w:space="0" w:color="auto"/>
        <w:left w:val="none" w:sz="0" w:space="0" w:color="auto"/>
        <w:bottom w:val="none" w:sz="0" w:space="0" w:color="auto"/>
        <w:right w:val="none" w:sz="0" w:space="0" w:color="auto"/>
      </w:divBdr>
    </w:div>
    <w:div w:id="644509779">
      <w:bodyDiv w:val="1"/>
      <w:marLeft w:val="0"/>
      <w:marRight w:val="0"/>
      <w:marTop w:val="0"/>
      <w:marBottom w:val="0"/>
      <w:divBdr>
        <w:top w:val="none" w:sz="0" w:space="0" w:color="auto"/>
        <w:left w:val="none" w:sz="0" w:space="0" w:color="auto"/>
        <w:bottom w:val="none" w:sz="0" w:space="0" w:color="auto"/>
        <w:right w:val="none" w:sz="0" w:space="0" w:color="auto"/>
      </w:divBdr>
    </w:div>
    <w:div w:id="698892107">
      <w:bodyDiv w:val="1"/>
      <w:marLeft w:val="0"/>
      <w:marRight w:val="0"/>
      <w:marTop w:val="0"/>
      <w:marBottom w:val="0"/>
      <w:divBdr>
        <w:top w:val="none" w:sz="0" w:space="0" w:color="auto"/>
        <w:left w:val="none" w:sz="0" w:space="0" w:color="auto"/>
        <w:bottom w:val="none" w:sz="0" w:space="0" w:color="auto"/>
        <w:right w:val="none" w:sz="0" w:space="0" w:color="auto"/>
      </w:divBdr>
    </w:div>
    <w:div w:id="775298260">
      <w:bodyDiv w:val="1"/>
      <w:marLeft w:val="0"/>
      <w:marRight w:val="0"/>
      <w:marTop w:val="0"/>
      <w:marBottom w:val="0"/>
      <w:divBdr>
        <w:top w:val="none" w:sz="0" w:space="0" w:color="auto"/>
        <w:left w:val="none" w:sz="0" w:space="0" w:color="auto"/>
        <w:bottom w:val="none" w:sz="0" w:space="0" w:color="auto"/>
        <w:right w:val="none" w:sz="0" w:space="0" w:color="auto"/>
      </w:divBdr>
    </w:div>
    <w:div w:id="806171044">
      <w:bodyDiv w:val="1"/>
      <w:marLeft w:val="0"/>
      <w:marRight w:val="0"/>
      <w:marTop w:val="0"/>
      <w:marBottom w:val="0"/>
      <w:divBdr>
        <w:top w:val="none" w:sz="0" w:space="0" w:color="auto"/>
        <w:left w:val="none" w:sz="0" w:space="0" w:color="auto"/>
        <w:bottom w:val="none" w:sz="0" w:space="0" w:color="auto"/>
        <w:right w:val="none" w:sz="0" w:space="0" w:color="auto"/>
      </w:divBdr>
      <w:divsChild>
        <w:div w:id="519861241">
          <w:marLeft w:val="0"/>
          <w:marRight w:val="0"/>
          <w:marTop w:val="0"/>
          <w:marBottom w:val="0"/>
          <w:divBdr>
            <w:top w:val="none" w:sz="0" w:space="0" w:color="auto"/>
            <w:left w:val="none" w:sz="0" w:space="0" w:color="auto"/>
            <w:bottom w:val="none" w:sz="0" w:space="0" w:color="auto"/>
            <w:right w:val="none" w:sz="0" w:space="0" w:color="auto"/>
          </w:divBdr>
          <w:divsChild>
            <w:div w:id="102416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110771">
      <w:bodyDiv w:val="1"/>
      <w:marLeft w:val="0"/>
      <w:marRight w:val="0"/>
      <w:marTop w:val="0"/>
      <w:marBottom w:val="0"/>
      <w:divBdr>
        <w:top w:val="none" w:sz="0" w:space="0" w:color="auto"/>
        <w:left w:val="none" w:sz="0" w:space="0" w:color="auto"/>
        <w:bottom w:val="none" w:sz="0" w:space="0" w:color="auto"/>
        <w:right w:val="none" w:sz="0" w:space="0" w:color="auto"/>
      </w:divBdr>
    </w:div>
    <w:div w:id="1219323990">
      <w:bodyDiv w:val="1"/>
      <w:marLeft w:val="0"/>
      <w:marRight w:val="0"/>
      <w:marTop w:val="0"/>
      <w:marBottom w:val="0"/>
      <w:divBdr>
        <w:top w:val="none" w:sz="0" w:space="0" w:color="auto"/>
        <w:left w:val="none" w:sz="0" w:space="0" w:color="auto"/>
        <w:bottom w:val="none" w:sz="0" w:space="0" w:color="auto"/>
        <w:right w:val="none" w:sz="0" w:space="0" w:color="auto"/>
      </w:divBdr>
    </w:div>
    <w:div w:id="1238594140">
      <w:bodyDiv w:val="1"/>
      <w:marLeft w:val="0"/>
      <w:marRight w:val="0"/>
      <w:marTop w:val="0"/>
      <w:marBottom w:val="0"/>
      <w:divBdr>
        <w:top w:val="none" w:sz="0" w:space="0" w:color="auto"/>
        <w:left w:val="none" w:sz="0" w:space="0" w:color="auto"/>
        <w:bottom w:val="none" w:sz="0" w:space="0" w:color="auto"/>
        <w:right w:val="none" w:sz="0" w:space="0" w:color="auto"/>
      </w:divBdr>
    </w:div>
    <w:div w:id="1292400712">
      <w:bodyDiv w:val="1"/>
      <w:marLeft w:val="0"/>
      <w:marRight w:val="0"/>
      <w:marTop w:val="0"/>
      <w:marBottom w:val="0"/>
      <w:divBdr>
        <w:top w:val="none" w:sz="0" w:space="0" w:color="auto"/>
        <w:left w:val="none" w:sz="0" w:space="0" w:color="auto"/>
        <w:bottom w:val="none" w:sz="0" w:space="0" w:color="auto"/>
        <w:right w:val="none" w:sz="0" w:space="0" w:color="auto"/>
      </w:divBdr>
    </w:div>
    <w:div w:id="1381709437">
      <w:bodyDiv w:val="1"/>
      <w:marLeft w:val="0"/>
      <w:marRight w:val="0"/>
      <w:marTop w:val="0"/>
      <w:marBottom w:val="0"/>
      <w:divBdr>
        <w:top w:val="none" w:sz="0" w:space="0" w:color="auto"/>
        <w:left w:val="none" w:sz="0" w:space="0" w:color="auto"/>
        <w:bottom w:val="none" w:sz="0" w:space="0" w:color="auto"/>
        <w:right w:val="none" w:sz="0" w:space="0" w:color="auto"/>
      </w:divBdr>
    </w:div>
    <w:div w:id="1540433049">
      <w:bodyDiv w:val="1"/>
      <w:marLeft w:val="0"/>
      <w:marRight w:val="0"/>
      <w:marTop w:val="0"/>
      <w:marBottom w:val="0"/>
      <w:divBdr>
        <w:top w:val="none" w:sz="0" w:space="0" w:color="auto"/>
        <w:left w:val="none" w:sz="0" w:space="0" w:color="auto"/>
        <w:bottom w:val="none" w:sz="0" w:space="0" w:color="auto"/>
        <w:right w:val="none" w:sz="0" w:space="0" w:color="auto"/>
      </w:divBdr>
    </w:div>
    <w:div w:id="1556358350">
      <w:bodyDiv w:val="1"/>
      <w:marLeft w:val="0"/>
      <w:marRight w:val="0"/>
      <w:marTop w:val="0"/>
      <w:marBottom w:val="0"/>
      <w:divBdr>
        <w:top w:val="none" w:sz="0" w:space="0" w:color="auto"/>
        <w:left w:val="none" w:sz="0" w:space="0" w:color="auto"/>
        <w:bottom w:val="none" w:sz="0" w:space="0" w:color="auto"/>
        <w:right w:val="none" w:sz="0" w:space="0" w:color="auto"/>
      </w:divBdr>
    </w:div>
    <w:div w:id="1907108506">
      <w:bodyDiv w:val="1"/>
      <w:marLeft w:val="0"/>
      <w:marRight w:val="0"/>
      <w:marTop w:val="0"/>
      <w:marBottom w:val="0"/>
      <w:divBdr>
        <w:top w:val="none" w:sz="0" w:space="0" w:color="auto"/>
        <w:left w:val="none" w:sz="0" w:space="0" w:color="auto"/>
        <w:bottom w:val="none" w:sz="0" w:space="0" w:color="auto"/>
        <w:right w:val="none" w:sz="0" w:space="0" w:color="auto"/>
      </w:divBdr>
    </w:div>
    <w:div w:id="1989896386">
      <w:bodyDiv w:val="1"/>
      <w:marLeft w:val="0"/>
      <w:marRight w:val="0"/>
      <w:marTop w:val="0"/>
      <w:marBottom w:val="0"/>
      <w:divBdr>
        <w:top w:val="none" w:sz="0" w:space="0" w:color="auto"/>
        <w:left w:val="none" w:sz="0" w:space="0" w:color="auto"/>
        <w:bottom w:val="none" w:sz="0" w:space="0" w:color="auto"/>
        <w:right w:val="none" w:sz="0" w:space="0" w:color="auto"/>
      </w:divBdr>
    </w:div>
    <w:div w:id="2104110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108/01437731011024385"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dx.doi.org/10.5937/megrev2103089c"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sbspro.2013.04.012"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books.google.ie/books?id=ukAFA5UwX0kC&amp;printsec=frontcover&amp;dq=gurus+on+leadership&amp;hl=&amp;cd=1&amp;source=gbs_api" TargetMode="External"/><Relationship Id="rId4" Type="http://schemas.openxmlformats.org/officeDocument/2006/relationships/footnotes" Target="footnotes.xml"/><Relationship Id="rId9" Type="http://schemas.openxmlformats.org/officeDocument/2006/relationships/hyperlink" Target="https://doi.org/10.1177/17427150177388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933</TotalTime>
  <Pages>12</Pages>
  <Words>2745</Words>
  <Characters>15649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Masca (2126876)</cp:lastModifiedBy>
  <cp:revision>56</cp:revision>
  <dcterms:created xsi:type="dcterms:W3CDTF">2024-01-28T14:11:00Z</dcterms:created>
  <dcterms:modified xsi:type="dcterms:W3CDTF">2024-01-30T16:26:00Z</dcterms:modified>
</cp:coreProperties>
</file>