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6974" w:rsidRDefault="00FF6974">
      <w:r>
        <w:rPr>
          <w:noProof/>
        </w:rPr>
        <mc:AlternateContent>
          <mc:Choice Requires="wps">
            <w:drawing>
              <wp:anchor distT="0" distB="0" distL="114300" distR="114300" simplePos="0" relativeHeight="251659264" behindDoc="0" locked="0" layoutInCell="1" allowOverlap="1" wp14:anchorId="1FFCCD67" wp14:editId="40609DFE">
                <wp:simplePos x="0" y="0"/>
                <wp:positionH relativeFrom="margin">
                  <wp:posOffset>127000</wp:posOffset>
                </wp:positionH>
                <wp:positionV relativeFrom="paragraph">
                  <wp:posOffset>-275590</wp:posOffset>
                </wp:positionV>
                <wp:extent cx="8902700" cy="15748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8902700" cy="1574800"/>
                        </a:xfrm>
                        <a:prstGeom prst="rect">
                          <a:avLst/>
                        </a:prstGeom>
                        <a:noFill/>
                        <a:ln>
                          <a:noFill/>
                        </a:ln>
                      </wps:spPr>
                      <wps:txbx>
                        <w:txbxContent>
                          <w:p w:rsidR="00FF6974" w:rsidRPr="00F26397" w:rsidRDefault="00FF6974" w:rsidP="00F26397">
                            <w:pPr>
                              <w:spacing w:line="360" w:lineRule="auto"/>
                              <w:jc w:val="center"/>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w:t>
                            </w:r>
                            <w:proofErr w:type="gramStart"/>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DE5">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Practitioners</w:t>
                            </w:r>
                            <w:r w:rsidR="00F26397"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Providing Children With Knowledge Of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F26397"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58AC">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hrough </w:t>
                            </w:r>
                            <w:r w:rsidRPr="00F26397">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For Sustainable Development And Global Citizenship</w:t>
                            </w:r>
                            <w:r w:rsidR="00A638BF">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(ESDGC)</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FCCD67" id="_x0000_t202" coordsize="21600,21600" o:spt="202" path="m,l,21600r21600,l21600,xe">
                <v:stroke joinstyle="miter"/>
                <v:path gradientshapeok="t" o:connecttype="rect"/>
              </v:shapetype>
              <v:shape id="Text Box 1" o:spid="_x0000_s1026" type="#_x0000_t202" style="position:absolute;margin-left:10pt;margin-top:-21.7pt;width:701pt;height:1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" filled="f" stroked="f">
                <v:textbox>
                  <w:txbxContent>
                    <w:p w:rsidR="00FF6974" w:rsidRPr="00F26397" w:rsidRDefault="00FF6974" w:rsidP="00F26397">
                      <w:pPr>
                        <w:spacing w:line="360" w:lineRule="auto"/>
                        <w:jc w:val="center"/>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w:t>
                      </w:r>
                      <w:proofErr w:type="gramStart"/>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DE5">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Practitioners</w:t>
                      </w:r>
                      <w:r w:rsidR="00F26397"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Providing Children With Knowledge Of </w:t>
                      </w:r>
                      <w:r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F26397" w:rsidRPr="00F26397">
                        <w:rPr>
                          <w:rFonts w:ascii="Times New Roman" w:hAnsi="Times New Roman" w:cs="Times New Roman"/>
                          <w:b/>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58AC">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hrough </w:t>
                      </w:r>
                      <w:r w:rsidRPr="00F26397">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For Sustainable Development And Global Citizenship</w:t>
                      </w:r>
                      <w:r w:rsidR="00A638BF">
                        <w:rPr>
                          <w:rFonts w:ascii="Times New Roman" w:hAnsi="Times New Roman" w:cs="Times New Roman"/>
                          <w:b/>
                          <w:i/>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(ESDGC)</w:t>
                      </w:r>
                      <w:r w:rsidRPr="00F26397">
                        <w:rPr>
                          <w:rFonts w:ascii="Times New Roman" w:hAnsi="Times New Roman" w:cs="Times New Roman"/>
                          <w:color w:val="2F5496" w:themeColor="accent1" w:themeShade="BF"/>
                          <w:sz w:val="40"/>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anchorx="margin"/>
              </v:shape>
            </w:pict>
          </mc:Fallback>
        </mc:AlternateContent>
      </w:r>
    </w:p>
    <w:p w:rsidR="00FF6974" w:rsidRDefault="00FF6974"/>
    <w:p w:rsidR="00FF6974" w:rsidRDefault="00FF6974">
      <w:bookmarkStart w:id="0" w:name="_GoBack"/>
      <w:bookmarkEnd w:id="0"/>
    </w:p>
    <w:p w:rsidR="00FF6974" w:rsidRDefault="007E58AC">
      <w:r w:rsidRPr="00CF296C">
        <w:rPr>
          <w:rFonts w:ascii="Arial" w:hAnsi="Arial" w:cs="Arial"/>
          <w:noProof/>
          <w:sz w:val="24"/>
        </w:rPr>
        <mc:AlternateContent>
          <mc:Choice Requires="wps">
            <w:drawing>
              <wp:anchor distT="45720" distB="45720" distL="114300" distR="114300" simplePos="0" relativeHeight="251661312" behindDoc="0" locked="0" layoutInCell="1" allowOverlap="1" wp14:anchorId="6ADEFAC0" wp14:editId="0746939C">
                <wp:simplePos x="0" y="0"/>
                <wp:positionH relativeFrom="margin">
                  <wp:posOffset>-596900</wp:posOffset>
                </wp:positionH>
                <wp:positionV relativeFrom="paragraph">
                  <wp:posOffset>226695</wp:posOffset>
                </wp:positionV>
                <wp:extent cx="5029200" cy="54864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5486400"/>
                        </a:xfrm>
                        <a:prstGeom prst="rect">
                          <a:avLst/>
                        </a:prstGeom>
                        <a:solidFill>
                          <a:srgbClr val="FFFFFF"/>
                        </a:solidFill>
                        <a:ln w="9525">
                          <a:solidFill>
                            <a:srgbClr val="000000"/>
                          </a:solidFill>
                          <a:miter lim="800000"/>
                          <a:headEnd/>
                          <a:tailEnd/>
                        </a:ln>
                      </wps:spPr>
                      <wps:txbx>
                        <w:txbxContent>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Introduction</w:t>
                            </w:r>
                          </w:p>
                          <w:p w:rsidR="00FF6974" w:rsidRDefault="00FF6974" w:rsidP="00FF6974">
                            <w:pPr>
                              <w:pStyle w:val="NoSpacing"/>
                              <w:spacing w:line="360" w:lineRule="auto"/>
                              <w:jc w:val="both"/>
                              <w:rPr>
                                <w:rFonts w:ascii="Arial" w:hAnsi="Arial" w:cs="Arial"/>
                                <w:sz w:val="24"/>
                                <w:szCs w:val="24"/>
                              </w:rPr>
                            </w:pPr>
                            <w:r w:rsidRPr="00FF6974">
                              <w:rPr>
                                <w:rFonts w:ascii="Arial" w:hAnsi="Arial" w:cs="Arial"/>
                                <w:sz w:val="24"/>
                              </w:rPr>
                              <w:t>This article will critically evaluate the opportunities</w:t>
                            </w:r>
                            <w:r w:rsidR="00A638BF">
                              <w:rPr>
                                <w:rFonts w:ascii="Arial" w:hAnsi="Arial" w:cs="Arial"/>
                                <w:sz w:val="24"/>
                              </w:rPr>
                              <w:t xml:space="preserve"> and challenges of integrating Education for Sustainable D</w:t>
                            </w:r>
                            <w:r w:rsidRPr="00FF6974">
                              <w:rPr>
                                <w:rFonts w:ascii="Arial" w:hAnsi="Arial" w:cs="Arial"/>
                                <w:sz w:val="24"/>
                              </w:rPr>
                              <w:t>evelopment</w:t>
                            </w:r>
                            <w:r w:rsidR="007E58AC">
                              <w:rPr>
                                <w:rFonts w:ascii="Arial" w:hAnsi="Arial" w:cs="Arial"/>
                                <w:sz w:val="24"/>
                              </w:rPr>
                              <w:t xml:space="preserve"> a</w:t>
                            </w:r>
                            <w:r w:rsidR="00A638BF">
                              <w:rPr>
                                <w:rFonts w:ascii="Arial" w:hAnsi="Arial" w:cs="Arial"/>
                                <w:sz w:val="24"/>
                              </w:rPr>
                              <w:t>nd Global Citizenship (ESDGC)</w:t>
                            </w:r>
                            <w:r w:rsidRPr="00FF6974">
                              <w:rPr>
                                <w:rFonts w:ascii="Arial" w:hAnsi="Arial" w:cs="Arial"/>
                                <w:sz w:val="24"/>
                              </w:rPr>
                              <w:t xml:space="preserve"> into early years practice for practitioners. Three chosen topics will be critically analysed and the challenges and opportunities of these will be discussed</w:t>
                            </w:r>
                            <w:r w:rsidR="002D5C52">
                              <w:rPr>
                                <w:rFonts w:ascii="Arial" w:hAnsi="Arial" w:cs="Arial"/>
                                <w:sz w:val="24"/>
                              </w:rPr>
                              <w:t xml:space="preserve"> in dep</w:t>
                            </w:r>
                            <w:r w:rsidR="00A638BF">
                              <w:rPr>
                                <w:rFonts w:ascii="Arial" w:hAnsi="Arial" w:cs="Arial"/>
                                <w:sz w:val="24"/>
                              </w:rPr>
                              <w:t>t</w:t>
                            </w:r>
                            <w:r w:rsidR="002D5C52">
                              <w:rPr>
                                <w:rFonts w:ascii="Arial" w:hAnsi="Arial" w:cs="Arial"/>
                                <w:sz w:val="24"/>
                              </w:rPr>
                              <w:t>h</w:t>
                            </w:r>
                            <w:r w:rsidRPr="00FF6974">
                              <w:rPr>
                                <w:rFonts w:ascii="Arial" w:hAnsi="Arial" w:cs="Arial"/>
                                <w:sz w:val="24"/>
                              </w:rPr>
                              <w:t xml:space="preserve">. The Principles of the </w:t>
                            </w:r>
                            <w:r w:rsidRPr="00FF6974">
                              <w:rPr>
                                <w:rFonts w:ascii="Arial" w:hAnsi="Arial" w:cs="Arial"/>
                                <w:sz w:val="24"/>
                                <w:szCs w:val="24"/>
                              </w:rPr>
                              <w:t>Education for Sustainable Development and Global Citizenship</w:t>
                            </w:r>
                            <w:r w:rsidR="002D5C52">
                              <w:rPr>
                                <w:rFonts w:ascii="Arial" w:hAnsi="Arial" w:cs="Arial"/>
                                <w:sz w:val="24"/>
                                <w:szCs w:val="24"/>
                              </w:rPr>
                              <w:t>,</w:t>
                            </w:r>
                            <w:r w:rsidRPr="00FF6974">
                              <w:rPr>
                                <w:rFonts w:ascii="Arial" w:hAnsi="Arial" w:cs="Arial"/>
                                <w:sz w:val="24"/>
                                <w:szCs w:val="24"/>
                              </w:rPr>
                              <w:t xml:space="preserve"> will be interlinked throughout with early years theory. A comparative evaluation of ESDGC action in Wales will be looked at against how other countries theories and pedagogies differ.</w:t>
                            </w:r>
                          </w:p>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What Is Sustainability?</w:t>
                            </w:r>
                          </w:p>
                          <w:p w:rsidR="00FF6974" w:rsidRPr="00FF6974" w:rsidRDefault="00FF6974" w:rsidP="00FF6974">
                            <w:pPr>
                              <w:pStyle w:val="NoSpacing"/>
                              <w:spacing w:line="360" w:lineRule="auto"/>
                              <w:jc w:val="both"/>
                              <w:rPr>
                                <w:rFonts w:ascii="Arial" w:hAnsi="Arial" w:cs="Arial"/>
                                <w:b/>
                                <w:sz w:val="24"/>
                                <w:u w:val="single"/>
                              </w:rPr>
                            </w:pPr>
                            <w:r w:rsidRPr="00FF6974">
                              <w:rPr>
                                <w:rFonts w:ascii="Arial" w:hAnsi="Arial" w:cs="Arial"/>
                                <w:sz w:val="24"/>
                              </w:rPr>
                              <w:t xml:space="preserve">Bell et al. (1995) states to have successful sustainable development it is essential to have economic security, social justice and environmental equality as these of which all have an influence on how successful the world is in relation to successful sustainability. However due to difference in time, United Nations Educational, Scientific and Cultural Organization (UNSECO) </w:t>
                            </w:r>
                            <w:r w:rsidR="007E58AC">
                              <w:rPr>
                                <w:rFonts w:ascii="Arial" w:hAnsi="Arial" w:cs="Arial"/>
                                <w:sz w:val="24"/>
                              </w:rPr>
                              <w:t>(2002) emphasis</w:t>
                            </w:r>
                            <w:r w:rsidRPr="00FF6974">
                              <w:rPr>
                                <w:rFonts w:ascii="Arial" w:hAnsi="Arial" w:cs="Arial"/>
                                <w:sz w:val="24"/>
                              </w:rPr>
                              <w:t xml:space="preserve">e the importance of </w:t>
                            </w:r>
                            <w:r w:rsidR="002D5C52">
                              <w:rPr>
                                <w:rFonts w:ascii="Arial" w:hAnsi="Arial" w:cs="Arial"/>
                                <w:sz w:val="24"/>
                              </w:rPr>
                              <w:t>being a</w:t>
                            </w:r>
                            <w:r w:rsidRPr="00FF6974">
                              <w:rPr>
                                <w:rFonts w:ascii="Arial" w:hAnsi="Arial" w:cs="Arial"/>
                                <w:sz w:val="24"/>
                              </w:rPr>
                              <w:t xml:space="preserve"> successful sustainable world</w:t>
                            </w:r>
                            <w:r w:rsidR="007E58AC">
                              <w:rPr>
                                <w:rFonts w:ascii="Arial" w:hAnsi="Arial" w:cs="Arial"/>
                                <w:sz w:val="24"/>
                              </w:rPr>
                              <w:t>,</w:t>
                            </w:r>
                            <w:r w:rsidR="002D5C52">
                              <w:rPr>
                                <w:rFonts w:ascii="Arial" w:hAnsi="Arial" w:cs="Arial"/>
                                <w:sz w:val="24"/>
                              </w:rPr>
                              <w:t xml:space="preserve"> </w:t>
                            </w:r>
                            <w:r w:rsidR="007E58AC">
                              <w:rPr>
                                <w:rFonts w:ascii="Arial" w:hAnsi="Arial" w:cs="Arial"/>
                                <w:sz w:val="24"/>
                              </w:rPr>
                              <w:t xml:space="preserve">for this there are </w:t>
                            </w:r>
                            <w:r w:rsidRPr="00FF6974">
                              <w:rPr>
                                <w:rFonts w:ascii="Arial" w:hAnsi="Arial" w:cs="Arial"/>
                                <w:sz w:val="24"/>
                              </w:rPr>
                              <w:t>four factors</w:t>
                            </w:r>
                            <w:r w:rsidR="007E58AC">
                              <w:rPr>
                                <w:rFonts w:ascii="Arial" w:hAnsi="Arial" w:cs="Arial"/>
                                <w:sz w:val="24"/>
                              </w:rPr>
                              <w:t xml:space="preserve"> which</w:t>
                            </w:r>
                            <w:r w:rsidR="002D5C52">
                              <w:rPr>
                                <w:rFonts w:ascii="Arial" w:hAnsi="Arial" w:cs="Arial"/>
                                <w:sz w:val="24"/>
                              </w:rPr>
                              <w:t xml:space="preserve"> must be</w:t>
                            </w:r>
                            <w:r w:rsidRPr="00FF6974">
                              <w:rPr>
                                <w:rFonts w:ascii="Arial" w:hAnsi="Arial" w:cs="Arial"/>
                                <w:sz w:val="24"/>
                              </w:rPr>
                              <w:t xml:space="preserve"> taken into consideration, for example natural, economic, social and political to ensure sustainability has a positive impact.</w:t>
                            </w:r>
                          </w:p>
                          <w:p w:rsidR="00FF6974" w:rsidRDefault="00FF6974" w:rsidP="00FF6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EFAC0" id="Text Box 2" o:spid="_x0000_s1027" type="#_x0000_t202" style="position:absolute;margin-left:-47pt;margin-top:17.85pt;width:396pt;height:6in;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">
                <v:textbox>
                  <w:txbxContent>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Introduction</w:t>
                      </w:r>
                    </w:p>
                    <w:p w:rsidR="00FF6974" w:rsidRDefault="00FF6974" w:rsidP="00FF6974">
                      <w:pPr>
                        <w:pStyle w:val="NoSpacing"/>
                        <w:spacing w:line="360" w:lineRule="auto"/>
                        <w:jc w:val="both"/>
                        <w:rPr>
                          <w:rFonts w:ascii="Arial" w:hAnsi="Arial" w:cs="Arial"/>
                          <w:sz w:val="24"/>
                          <w:szCs w:val="24"/>
                        </w:rPr>
                      </w:pPr>
                      <w:r w:rsidRPr="00FF6974">
                        <w:rPr>
                          <w:rFonts w:ascii="Arial" w:hAnsi="Arial" w:cs="Arial"/>
                          <w:sz w:val="24"/>
                        </w:rPr>
                        <w:t>This article will critically evaluate the opportunities</w:t>
                      </w:r>
                      <w:r w:rsidR="00A638BF">
                        <w:rPr>
                          <w:rFonts w:ascii="Arial" w:hAnsi="Arial" w:cs="Arial"/>
                          <w:sz w:val="24"/>
                        </w:rPr>
                        <w:t xml:space="preserve"> and challenges of integrating Education for Sustainable D</w:t>
                      </w:r>
                      <w:r w:rsidRPr="00FF6974">
                        <w:rPr>
                          <w:rFonts w:ascii="Arial" w:hAnsi="Arial" w:cs="Arial"/>
                          <w:sz w:val="24"/>
                        </w:rPr>
                        <w:t>evelopment</w:t>
                      </w:r>
                      <w:r w:rsidR="007E58AC">
                        <w:rPr>
                          <w:rFonts w:ascii="Arial" w:hAnsi="Arial" w:cs="Arial"/>
                          <w:sz w:val="24"/>
                        </w:rPr>
                        <w:t xml:space="preserve"> a</w:t>
                      </w:r>
                      <w:r w:rsidR="00A638BF">
                        <w:rPr>
                          <w:rFonts w:ascii="Arial" w:hAnsi="Arial" w:cs="Arial"/>
                          <w:sz w:val="24"/>
                        </w:rPr>
                        <w:t>nd Global Citizenship (ESDGC)</w:t>
                      </w:r>
                      <w:r w:rsidRPr="00FF6974">
                        <w:rPr>
                          <w:rFonts w:ascii="Arial" w:hAnsi="Arial" w:cs="Arial"/>
                          <w:sz w:val="24"/>
                        </w:rPr>
                        <w:t xml:space="preserve"> into early years practice for practitioners. Three chosen topics will be critically analysed and the challenges and opportunities of these will be discussed</w:t>
                      </w:r>
                      <w:r w:rsidR="002D5C52">
                        <w:rPr>
                          <w:rFonts w:ascii="Arial" w:hAnsi="Arial" w:cs="Arial"/>
                          <w:sz w:val="24"/>
                        </w:rPr>
                        <w:t xml:space="preserve"> in dep</w:t>
                      </w:r>
                      <w:r w:rsidR="00A638BF">
                        <w:rPr>
                          <w:rFonts w:ascii="Arial" w:hAnsi="Arial" w:cs="Arial"/>
                          <w:sz w:val="24"/>
                        </w:rPr>
                        <w:t>t</w:t>
                      </w:r>
                      <w:r w:rsidR="002D5C52">
                        <w:rPr>
                          <w:rFonts w:ascii="Arial" w:hAnsi="Arial" w:cs="Arial"/>
                          <w:sz w:val="24"/>
                        </w:rPr>
                        <w:t>h</w:t>
                      </w:r>
                      <w:r w:rsidRPr="00FF6974">
                        <w:rPr>
                          <w:rFonts w:ascii="Arial" w:hAnsi="Arial" w:cs="Arial"/>
                          <w:sz w:val="24"/>
                        </w:rPr>
                        <w:t xml:space="preserve">. The Principles of the </w:t>
                      </w:r>
                      <w:r w:rsidRPr="00FF6974">
                        <w:rPr>
                          <w:rFonts w:ascii="Arial" w:hAnsi="Arial" w:cs="Arial"/>
                          <w:sz w:val="24"/>
                          <w:szCs w:val="24"/>
                        </w:rPr>
                        <w:t>Education for Sustainable Development and Global Citizenship</w:t>
                      </w:r>
                      <w:r w:rsidR="002D5C52">
                        <w:rPr>
                          <w:rFonts w:ascii="Arial" w:hAnsi="Arial" w:cs="Arial"/>
                          <w:sz w:val="24"/>
                          <w:szCs w:val="24"/>
                        </w:rPr>
                        <w:t>,</w:t>
                      </w:r>
                      <w:r w:rsidRPr="00FF6974">
                        <w:rPr>
                          <w:rFonts w:ascii="Arial" w:hAnsi="Arial" w:cs="Arial"/>
                          <w:sz w:val="24"/>
                          <w:szCs w:val="24"/>
                        </w:rPr>
                        <w:t xml:space="preserve"> will be interlinked throughout with early years theory. A comparative evaluation of ESDGC action in Wales will be looked at against how other countries theories and pedagogies differ.</w:t>
                      </w:r>
                    </w:p>
                    <w:p w:rsidR="00FF6974" w:rsidRPr="00FB18CA" w:rsidRDefault="00FF6974" w:rsidP="00FF6974">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What Is Sustainability?</w:t>
                      </w:r>
                    </w:p>
                    <w:p w:rsidR="00FF6974" w:rsidRPr="00FF6974" w:rsidRDefault="00FF6974" w:rsidP="00FF6974">
                      <w:pPr>
                        <w:pStyle w:val="NoSpacing"/>
                        <w:spacing w:line="360" w:lineRule="auto"/>
                        <w:jc w:val="both"/>
                        <w:rPr>
                          <w:rFonts w:ascii="Arial" w:hAnsi="Arial" w:cs="Arial"/>
                          <w:b/>
                          <w:sz w:val="24"/>
                          <w:u w:val="single"/>
                        </w:rPr>
                      </w:pPr>
                      <w:r w:rsidRPr="00FF6974">
                        <w:rPr>
                          <w:rFonts w:ascii="Arial" w:hAnsi="Arial" w:cs="Arial"/>
                          <w:sz w:val="24"/>
                        </w:rPr>
                        <w:t xml:space="preserve">Bell et al. (1995) states to have successful sustainable development it is essential to have economic security, social justice and environmental equality as these of which all have an influence on how successful the world is in relation to successful sustainability. However due to difference in time, United Nations Educational, Scientific and Cultural Organization (UNSECO) </w:t>
                      </w:r>
                      <w:r w:rsidR="007E58AC">
                        <w:rPr>
                          <w:rFonts w:ascii="Arial" w:hAnsi="Arial" w:cs="Arial"/>
                          <w:sz w:val="24"/>
                        </w:rPr>
                        <w:t>(2002) emphasis</w:t>
                      </w:r>
                      <w:r w:rsidRPr="00FF6974">
                        <w:rPr>
                          <w:rFonts w:ascii="Arial" w:hAnsi="Arial" w:cs="Arial"/>
                          <w:sz w:val="24"/>
                        </w:rPr>
                        <w:t xml:space="preserve">e the importance of </w:t>
                      </w:r>
                      <w:r w:rsidR="002D5C52">
                        <w:rPr>
                          <w:rFonts w:ascii="Arial" w:hAnsi="Arial" w:cs="Arial"/>
                          <w:sz w:val="24"/>
                        </w:rPr>
                        <w:t>being a</w:t>
                      </w:r>
                      <w:r w:rsidRPr="00FF6974">
                        <w:rPr>
                          <w:rFonts w:ascii="Arial" w:hAnsi="Arial" w:cs="Arial"/>
                          <w:sz w:val="24"/>
                        </w:rPr>
                        <w:t xml:space="preserve"> successful sustainable world</w:t>
                      </w:r>
                      <w:r w:rsidR="007E58AC">
                        <w:rPr>
                          <w:rFonts w:ascii="Arial" w:hAnsi="Arial" w:cs="Arial"/>
                          <w:sz w:val="24"/>
                        </w:rPr>
                        <w:t>,</w:t>
                      </w:r>
                      <w:r w:rsidR="002D5C52">
                        <w:rPr>
                          <w:rFonts w:ascii="Arial" w:hAnsi="Arial" w:cs="Arial"/>
                          <w:sz w:val="24"/>
                        </w:rPr>
                        <w:t xml:space="preserve"> </w:t>
                      </w:r>
                      <w:r w:rsidR="007E58AC">
                        <w:rPr>
                          <w:rFonts w:ascii="Arial" w:hAnsi="Arial" w:cs="Arial"/>
                          <w:sz w:val="24"/>
                        </w:rPr>
                        <w:t xml:space="preserve">for this there are </w:t>
                      </w:r>
                      <w:r w:rsidRPr="00FF6974">
                        <w:rPr>
                          <w:rFonts w:ascii="Arial" w:hAnsi="Arial" w:cs="Arial"/>
                          <w:sz w:val="24"/>
                        </w:rPr>
                        <w:t>four factors</w:t>
                      </w:r>
                      <w:r w:rsidR="007E58AC">
                        <w:rPr>
                          <w:rFonts w:ascii="Arial" w:hAnsi="Arial" w:cs="Arial"/>
                          <w:sz w:val="24"/>
                        </w:rPr>
                        <w:t xml:space="preserve"> which</w:t>
                      </w:r>
                      <w:r w:rsidR="002D5C52">
                        <w:rPr>
                          <w:rFonts w:ascii="Arial" w:hAnsi="Arial" w:cs="Arial"/>
                          <w:sz w:val="24"/>
                        </w:rPr>
                        <w:t xml:space="preserve"> must be</w:t>
                      </w:r>
                      <w:r w:rsidRPr="00FF6974">
                        <w:rPr>
                          <w:rFonts w:ascii="Arial" w:hAnsi="Arial" w:cs="Arial"/>
                          <w:sz w:val="24"/>
                        </w:rPr>
                        <w:t xml:space="preserve"> taken into consideration, for example natural, economic, social and political to ensure sustainability has a positive impact.</w:t>
                      </w:r>
                    </w:p>
                    <w:p w:rsidR="00FF6974" w:rsidRDefault="00FF6974" w:rsidP="00FF6974"/>
                  </w:txbxContent>
                </v:textbox>
                <w10:wrap anchorx="margin"/>
              </v:shape>
            </w:pict>
          </mc:Fallback>
        </mc:AlternateContent>
      </w:r>
      <w:r w:rsidR="00FF6974" w:rsidRPr="00CF296C">
        <w:rPr>
          <w:rFonts w:ascii="Arial" w:hAnsi="Arial" w:cs="Arial"/>
          <w:noProof/>
          <w:sz w:val="24"/>
        </w:rPr>
        <mc:AlternateContent>
          <mc:Choice Requires="wps">
            <w:drawing>
              <wp:anchor distT="45720" distB="45720" distL="114300" distR="114300" simplePos="0" relativeHeight="251663360" behindDoc="0" locked="0" layoutInCell="1" allowOverlap="1" wp14:anchorId="3CBE0A0C" wp14:editId="61944CC4">
                <wp:simplePos x="0" y="0"/>
                <wp:positionH relativeFrom="margin">
                  <wp:posOffset>4699000</wp:posOffset>
                </wp:positionH>
                <wp:positionV relativeFrom="paragraph">
                  <wp:posOffset>235585</wp:posOffset>
                </wp:positionV>
                <wp:extent cx="4864100" cy="5384800"/>
                <wp:effectExtent l="0" t="0" r="12700" b="254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5384800"/>
                        </a:xfrm>
                        <a:prstGeom prst="rect">
                          <a:avLst/>
                        </a:prstGeom>
                        <a:solidFill>
                          <a:srgbClr val="FFFFFF"/>
                        </a:solidFill>
                        <a:ln w="9525">
                          <a:solidFill>
                            <a:srgbClr val="000000"/>
                          </a:solidFill>
                          <a:miter lim="800000"/>
                          <a:headEnd/>
                          <a:tailEnd/>
                        </a:ln>
                      </wps:spPr>
                      <wps:txbx>
                        <w:txbxContent>
                          <w:p w:rsidR="00FF6974" w:rsidRPr="00193BA3" w:rsidRDefault="00FF6974" w:rsidP="00193BA3">
                            <w:pPr>
                              <w:pStyle w:val="NoSpacing"/>
                              <w:spacing w:line="360" w:lineRule="auto"/>
                              <w:jc w:val="both"/>
                              <w:rPr>
                                <w:rFonts w:ascii="Arial" w:hAnsi="Arial" w:cs="Arial"/>
                                <w:sz w:val="24"/>
                              </w:rPr>
                            </w:pPr>
                            <w:r w:rsidRPr="00193BA3">
                              <w:rPr>
                                <w:rFonts w:ascii="Arial" w:hAnsi="Arial" w:cs="Arial"/>
                                <w:sz w:val="24"/>
                              </w:rPr>
                              <w:t xml:space="preserve">From this, Davis et al. (2009) states people from different countries came together </w:t>
                            </w:r>
                            <w:r w:rsidR="002D5C52">
                              <w:rPr>
                                <w:rFonts w:ascii="Arial" w:hAnsi="Arial" w:cs="Arial"/>
                                <w:sz w:val="24"/>
                              </w:rPr>
                              <w:t>who were,</w:t>
                            </w:r>
                            <w:r w:rsidRPr="00193BA3">
                              <w:rPr>
                                <w:rFonts w:ascii="Arial" w:hAnsi="Arial" w:cs="Arial"/>
                                <w:sz w:val="24"/>
                              </w:rPr>
                              <w:t xml:space="preserve"> supported by many bodies such as the Centre for Environment and Sustainability in Gothenburg, the Swedish Ministry of Education and Research, the Swedish National Commission for UNESCO, and the Swedish International Centre of Education for Sustainable Development. As a result, Sustainable Development (2015) ensured countries adopted a set of goals to end poverty, protect the planet and to ensure prosperity for all, which would be as part of a new sustainable development agenda for these goals to be realistic to be met, the government private sector, civil society and everyone else needs to cooperate and work together.</w:t>
                            </w:r>
                          </w:p>
                          <w:p w:rsidR="00193BA3" w:rsidRPr="00193BA3" w:rsidRDefault="00193BA3" w:rsidP="00193BA3">
                            <w:pPr>
                              <w:pStyle w:val="NoSpacing"/>
                              <w:spacing w:line="360" w:lineRule="auto"/>
                              <w:jc w:val="both"/>
                              <w:rPr>
                                <w:rFonts w:ascii="Arial" w:hAnsi="Arial" w:cs="Arial"/>
                                <w:b/>
                                <w:sz w:val="24"/>
                              </w:rPr>
                            </w:pPr>
                            <w:r w:rsidRPr="00FB18CA">
                              <w:rPr>
                                <w:rFonts w:ascii="Arial" w:hAnsi="Arial" w:cs="Arial"/>
                                <w:b/>
                                <w:color w:val="2F5496" w:themeColor="accent1" w:themeShade="BF"/>
                                <w:sz w:val="24"/>
                                <w:u w:val="single"/>
                              </w:rPr>
                              <w:t xml:space="preserve">What Is </w:t>
                            </w:r>
                            <w:proofErr w:type="gramStart"/>
                            <w:r w:rsidRPr="00FB18CA">
                              <w:rPr>
                                <w:rFonts w:ascii="Arial" w:hAnsi="Arial" w:cs="Arial"/>
                                <w:b/>
                                <w:color w:val="2F5496" w:themeColor="accent1" w:themeShade="BF"/>
                                <w:sz w:val="24"/>
                                <w:u w:val="single"/>
                              </w:rPr>
                              <w:t>The</w:t>
                            </w:r>
                            <w:proofErr w:type="gramEnd"/>
                            <w:r w:rsidRPr="00FB18CA">
                              <w:rPr>
                                <w:rFonts w:ascii="Arial" w:hAnsi="Arial" w:cs="Arial"/>
                                <w:b/>
                                <w:color w:val="2F5496" w:themeColor="accent1" w:themeShade="BF"/>
                                <w:sz w:val="24"/>
                                <w:u w:val="single"/>
                              </w:rPr>
                              <w:t xml:space="preserve"> ESDGC And How Has It Developed?</w:t>
                            </w:r>
                          </w:p>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Welsh Government (2017) state the ESDGC focuses on four targets which should be met to develop the future, they are to enhance an individual’s impact on the world and the worlds impact on the individual, by individuals being aware to be able to educate future generations, the relationship between power sources and human rights</w:t>
                            </w:r>
                            <w:r w:rsidR="007E58AC">
                              <w:rPr>
                                <w:rFonts w:ascii="Arial" w:hAnsi="Arial" w:cs="Arial"/>
                                <w:sz w:val="24"/>
                              </w:rPr>
                              <w:t>,</w:t>
                            </w:r>
                            <w:r w:rsidRPr="00193BA3">
                              <w:rPr>
                                <w:rFonts w:ascii="Arial" w:hAnsi="Arial" w:cs="Arial"/>
                                <w:sz w:val="24"/>
                              </w:rPr>
                              <w:t xml:space="preserve"> for example upcycling and recycling and the local and global implications in relation to the ozone layer as erosion is happing at</w:t>
                            </w:r>
                            <w:r w:rsidR="007E58AC">
                              <w:rPr>
                                <w:rFonts w:ascii="Arial" w:hAnsi="Arial" w:cs="Arial"/>
                                <w:sz w:val="24"/>
                              </w:rPr>
                              <w:t xml:space="preserve"> a quicker level, these are </w:t>
                            </w:r>
                            <w:r w:rsidRPr="00193BA3">
                              <w:rPr>
                                <w:rFonts w:ascii="Arial" w:hAnsi="Arial" w:cs="Arial"/>
                                <w:sz w:val="24"/>
                              </w:rPr>
                              <w:t>embedded into the curriculum to enhance everyday practice.</w:t>
                            </w:r>
                          </w:p>
                          <w:p w:rsidR="00193BA3" w:rsidRDefault="00193BA3"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E0A0C" id="_x0000_s1028" type="#_x0000_t202" style="position:absolute;margin-left:370pt;margin-top:18.55pt;width:383pt;height:42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">
                <v:textbox>
                  <w:txbxContent>
                    <w:p w:rsidR="00FF6974" w:rsidRPr="00193BA3" w:rsidRDefault="00FF6974" w:rsidP="00193BA3">
                      <w:pPr>
                        <w:pStyle w:val="NoSpacing"/>
                        <w:spacing w:line="360" w:lineRule="auto"/>
                        <w:jc w:val="both"/>
                        <w:rPr>
                          <w:rFonts w:ascii="Arial" w:hAnsi="Arial" w:cs="Arial"/>
                          <w:sz w:val="24"/>
                        </w:rPr>
                      </w:pPr>
                      <w:r w:rsidRPr="00193BA3">
                        <w:rPr>
                          <w:rFonts w:ascii="Arial" w:hAnsi="Arial" w:cs="Arial"/>
                          <w:sz w:val="24"/>
                        </w:rPr>
                        <w:t xml:space="preserve">From this, Davis et al. (2009) states people from different countries came together </w:t>
                      </w:r>
                      <w:r w:rsidR="002D5C52">
                        <w:rPr>
                          <w:rFonts w:ascii="Arial" w:hAnsi="Arial" w:cs="Arial"/>
                          <w:sz w:val="24"/>
                        </w:rPr>
                        <w:t>who were,</w:t>
                      </w:r>
                      <w:r w:rsidRPr="00193BA3">
                        <w:rPr>
                          <w:rFonts w:ascii="Arial" w:hAnsi="Arial" w:cs="Arial"/>
                          <w:sz w:val="24"/>
                        </w:rPr>
                        <w:t xml:space="preserve"> supported by many bodies such as the Centre for Environment and Sustainability in Gothenburg, the Swedish Ministry of Education and Research, the Swedish National Commission for UNESCO, and the Swedish International Centre of Education for Sustainable Development. As a result, Sustainable Development (2015) ensured countries adopted a set of goals to end poverty, protect the planet and to ensure prosperity for all, which would be as part of a new sustainable development agenda for these goals to be realistic to be met, the government private sector, civil society and everyone else needs to cooperate and work together.</w:t>
                      </w:r>
                    </w:p>
                    <w:p w:rsidR="00193BA3" w:rsidRPr="00193BA3" w:rsidRDefault="00193BA3" w:rsidP="00193BA3">
                      <w:pPr>
                        <w:pStyle w:val="NoSpacing"/>
                        <w:spacing w:line="360" w:lineRule="auto"/>
                        <w:jc w:val="both"/>
                        <w:rPr>
                          <w:rFonts w:ascii="Arial" w:hAnsi="Arial" w:cs="Arial"/>
                          <w:b/>
                          <w:sz w:val="24"/>
                        </w:rPr>
                      </w:pPr>
                      <w:r w:rsidRPr="00FB18CA">
                        <w:rPr>
                          <w:rFonts w:ascii="Arial" w:hAnsi="Arial" w:cs="Arial"/>
                          <w:b/>
                          <w:color w:val="2F5496" w:themeColor="accent1" w:themeShade="BF"/>
                          <w:sz w:val="24"/>
                          <w:u w:val="single"/>
                        </w:rPr>
                        <w:t xml:space="preserve">What Is </w:t>
                      </w:r>
                      <w:proofErr w:type="gramStart"/>
                      <w:r w:rsidRPr="00FB18CA">
                        <w:rPr>
                          <w:rFonts w:ascii="Arial" w:hAnsi="Arial" w:cs="Arial"/>
                          <w:b/>
                          <w:color w:val="2F5496" w:themeColor="accent1" w:themeShade="BF"/>
                          <w:sz w:val="24"/>
                          <w:u w:val="single"/>
                        </w:rPr>
                        <w:t>The</w:t>
                      </w:r>
                      <w:proofErr w:type="gramEnd"/>
                      <w:r w:rsidRPr="00FB18CA">
                        <w:rPr>
                          <w:rFonts w:ascii="Arial" w:hAnsi="Arial" w:cs="Arial"/>
                          <w:b/>
                          <w:color w:val="2F5496" w:themeColor="accent1" w:themeShade="BF"/>
                          <w:sz w:val="24"/>
                          <w:u w:val="single"/>
                        </w:rPr>
                        <w:t xml:space="preserve"> ESDGC And How Has It Developed?</w:t>
                      </w:r>
                    </w:p>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Welsh Government (2017) state the ESDGC focuses on four targets which should be met to develop the future, they are to enhance an individual’s impact on the world and the worlds impact on the individual, by individuals being aware to be able to educate future generations, the relationship between power sources and human rights</w:t>
                      </w:r>
                      <w:r w:rsidR="007E58AC">
                        <w:rPr>
                          <w:rFonts w:ascii="Arial" w:hAnsi="Arial" w:cs="Arial"/>
                          <w:sz w:val="24"/>
                        </w:rPr>
                        <w:t>,</w:t>
                      </w:r>
                      <w:r w:rsidRPr="00193BA3">
                        <w:rPr>
                          <w:rFonts w:ascii="Arial" w:hAnsi="Arial" w:cs="Arial"/>
                          <w:sz w:val="24"/>
                        </w:rPr>
                        <w:t xml:space="preserve"> for example upcycling and recycling and the local and global implications in relation to the ozone layer as erosion is happing at</w:t>
                      </w:r>
                      <w:r w:rsidR="007E58AC">
                        <w:rPr>
                          <w:rFonts w:ascii="Arial" w:hAnsi="Arial" w:cs="Arial"/>
                          <w:sz w:val="24"/>
                        </w:rPr>
                        <w:t xml:space="preserve"> a quicker level, these are </w:t>
                      </w:r>
                      <w:r w:rsidRPr="00193BA3">
                        <w:rPr>
                          <w:rFonts w:ascii="Arial" w:hAnsi="Arial" w:cs="Arial"/>
                          <w:sz w:val="24"/>
                        </w:rPr>
                        <w:t>embedded into the curriculum to enhance everyday practice.</w:t>
                      </w:r>
                    </w:p>
                    <w:p w:rsidR="00193BA3" w:rsidRDefault="00193BA3"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pPr>
                        <w:spacing w:line="360" w:lineRule="auto"/>
                        <w:jc w:val="both"/>
                        <w:rPr>
                          <w:rFonts w:ascii="Arial" w:hAnsi="Arial" w:cs="Arial"/>
                          <w:sz w:val="24"/>
                          <w:szCs w:val="24"/>
                        </w:rPr>
                      </w:pPr>
                    </w:p>
                    <w:p w:rsidR="00FF6974" w:rsidRDefault="00FF6974" w:rsidP="00FF6974"/>
                  </w:txbxContent>
                </v:textbox>
                <w10:wrap anchorx="margin"/>
              </v:shape>
            </w:pict>
          </mc:Fallback>
        </mc:AlternateContent>
      </w:r>
    </w:p>
    <w:p w:rsidR="00FF6974" w:rsidRDefault="00FF6974"/>
    <w:p w:rsidR="00FF6974" w:rsidRDefault="00FF6974">
      <w:r>
        <w:br w:type="page"/>
      </w:r>
    </w:p>
    <w:p w:rsidR="00FF6974" w:rsidRDefault="00193BA3">
      <w:r w:rsidRPr="00CF296C">
        <w:rPr>
          <w:rFonts w:ascii="Arial" w:hAnsi="Arial" w:cs="Arial"/>
          <w:noProof/>
          <w:sz w:val="24"/>
        </w:rPr>
        <w:lastRenderedPageBreak/>
        <mc:AlternateContent>
          <mc:Choice Requires="wps">
            <w:drawing>
              <wp:anchor distT="45720" distB="45720" distL="114300" distR="114300" simplePos="0" relativeHeight="251667456" behindDoc="0" locked="0" layoutInCell="1" allowOverlap="1" wp14:anchorId="0843BB6B" wp14:editId="2979AE1F">
                <wp:simplePos x="0" y="0"/>
                <wp:positionH relativeFrom="margin">
                  <wp:posOffset>4584700</wp:posOffset>
                </wp:positionH>
                <wp:positionV relativeFrom="paragraph">
                  <wp:posOffset>-173990</wp:posOffset>
                </wp:positionV>
                <wp:extent cx="4864100" cy="6616700"/>
                <wp:effectExtent l="0" t="0" r="12700" b="127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6616700"/>
                        </a:xfrm>
                        <a:prstGeom prst="rect">
                          <a:avLst/>
                        </a:prstGeom>
                        <a:solidFill>
                          <a:srgbClr val="FFFFFF"/>
                        </a:solidFill>
                        <a:ln w="9525">
                          <a:solidFill>
                            <a:srgbClr val="000000"/>
                          </a:solidFill>
                          <a:miter lim="800000"/>
                          <a:headEnd/>
                          <a:tailEnd/>
                        </a:ln>
                      </wps:spPr>
                      <wps:txbx>
                        <w:txbxContent>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climate change, </w:t>
                            </w:r>
                            <w:r w:rsidRPr="0044426A">
                              <w:rPr>
                                <w:rFonts w:ascii="Arial" w:hAnsi="Arial" w:cs="Arial"/>
                                <w:sz w:val="24"/>
                                <w:szCs w:val="24"/>
                              </w:rPr>
                              <w:t>the potential impacts</w:t>
                            </w:r>
                            <w:r>
                              <w:rPr>
                                <w:rFonts w:ascii="Arial" w:hAnsi="Arial" w:cs="Arial"/>
                                <w:sz w:val="24"/>
                                <w:szCs w:val="24"/>
                              </w:rPr>
                              <w:t xml:space="preserve"> and uncertainty of predictions, the precautionary principle,</w:t>
                            </w:r>
                            <w:r w:rsidRPr="0044426A">
                              <w:rPr>
                                <w:rFonts w:ascii="Arial" w:hAnsi="Arial" w:cs="Arial"/>
                                <w:sz w:val="24"/>
                                <w:szCs w:val="24"/>
                              </w:rPr>
                              <w:t xml:space="preserve"> prev</w:t>
                            </w:r>
                            <w:r>
                              <w:rPr>
                                <w:rFonts w:ascii="Arial" w:hAnsi="Arial" w:cs="Arial"/>
                                <w:sz w:val="24"/>
                                <w:szCs w:val="24"/>
                              </w:rPr>
                              <w:t>entative and adaptive responses,</w:t>
                            </w:r>
                            <w:r w:rsidRPr="0044426A">
                              <w:rPr>
                                <w:rFonts w:ascii="Arial" w:hAnsi="Arial" w:cs="Arial"/>
                                <w:sz w:val="24"/>
                                <w:szCs w:val="24"/>
                              </w:rPr>
                              <w:t xml:space="preserve"> the impact of in</w:t>
                            </w:r>
                            <w:r>
                              <w:rPr>
                                <w:rFonts w:ascii="Arial" w:hAnsi="Arial" w:cs="Arial"/>
                                <w:sz w:val="24"/>
                                <w:szCs w:val="24"/>
                              </w:rPr>
                              <w:t>dividual and collective actions,</w:t>
                            </w:r>
                            <w:r w:rsidRPr="0044426A">
                              <w:rPr>
                                <w:rFonts w:ascii="Arial" w:hAnsi="Arial" w:cs="Arial"/>
                                <w:sz w:val="24"/>
                                <w:szCs w:val="24"/>
                              </w:rPr>
                              <w:t xml:space="preserve"> ways of bringing ab</w:t>
                            </w:r>
                            <w:r>
                              <w:rPr>
                                <w:rFonts w:ascii="Arial" w:hAnsi="Arial" w:cs="Arial"/>
                                <w:sz w:val="24"/>
                                <w:szCs w:val="24"/>
                              </w:rPr>
                              <w:t xml:space="preserve">out change and </w:t>
                            </w:r>
                            <w:r w:rsidRPr="0044426A">
                              <w:rPr>
                                <w:rFonts w:ascii="Arial" w:hAnsi="Arial" w:cs="Arial"/>
                                <w:sz w:val="24"/>
                                <w:szCs w:val="24"/>
                              </w:rPr>
                              <w:t>th</w:t>
                            </w:r>
                            <w:r>
                              <w:rPr>
                                <w:rFonts w:ascii="Arial" w:hAnsi="Arial" w:cs="Arial"/>
                                <w:sz w:val="24"/>
                                <w:szCs w:val="24"/>
                              </w:rPr>
                              <w:t xml:space="preserve">e impact on future generations, these </w:t>
                            </w:r>
                            <w:r w:rsidR="008177CE">
                              <w:rPr>
                                <w:rFonts w:ascii="Arial" w:hAnsi="Arial" w:cs="Arial"/>
                                <w:sz w:val="24"/>
                                <w:szCs w:val="24"/>
                              </w:rPr>
                              <w:t>all</w:t>
                            </w:r>
                            <w:r>
                              <w:rPr>
                                <w:rFonts w:ascii="Arial" w:hAnsi="Arial" w:cs="Arial"/>
                                <w:sz w:val="24"/>
                                <w:szCs w:val="24"/>
                              </w:rPr>
                              <w:t xml:space="preserve"> effect people around the world (Welsh Government, 2017). In the same way, Welsh Government (2015)</w:t>
                            </w:r>
                            <w:r>
                              <w:rPr>
                                <w:rFonts w:ascii="Arial" w:hAnsi="Arial" w:cs="Arial"/>
                                <w:b/>
                                <w:sz w:val="24"/>
                                <w:szCs w:val="24"/>
                              </w:rPr>
                              <w:t xml:space="preserve"> </w:t>
                            </w:r>
                            <w:r>
                              <w:rPr>
                                <w:rFonts w:ascii="Arial" w:hAnsi="Arial" w:cs="Arial"/>
                                <w:sz w:val="24"/>
                                <w:szCs w:val="24"/>
                              </w:rPr>
                              <w:t>highlights the importance of children being able to have opportunities to understand the changes within the seasons, patterns of weather can change yearly and to understand different places have different weather patterns.</w:t>
                            </w:r>
                          </w:p>
                          <w:p w:rsidR="00193BA3" w:rsidRP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Lozano (2012) states practitioners can embed this each day in the curriculum, by discussing different photos which illustrate children living in different countries, by keeping a daily record of the weather forecast and allowing the children to experiment with giving seeds water and light at different paces. This is supported by Welsh Government (2015) as in Wales the </w:t>
                            </w:r>
                            <w:r w:rsidR="00B97F09">
                              <w:rPr>
                                <w:rFonts w:ascii="Arial" w:hAnsi="Arial" w:cs="Arial"/>
                                <w:sz w:val="24"/>
                                <w:szCs w:val="24"/>
                              </w:rPr>
                              <w:t>Foundation P</w:t>
                            </w:r>
                            <w:r>
                              <w:rPr>
                                <w:rFonts w:ascii="Arial" w:hAnsi="Arial" w:cs="Arial"/>
                                <w:sz w:val="24"/>
                                <w:szCs w:val="24"/>
                              </w:rPr>
                              <w:t>hase area of learning knowledge and understanding of the world emphasises the importance of children having opportunities to identify and investigate how the weather changes. This demonstrates that the ESDGC climate change theme can be interlinked into practice and is not seen as an extra task for practitioners to complete (Welsh Government, 2017).</w:t>
                            </w:r>
                            <w:r>
                              <w:rPr>
                                <w:rFonts w:ascii="Arial" w:hAnsi="Arial" w:cs="Arial"/>
                                <w:sz w:val="24"/>
                                <w:szCs w:val="24"/>
                              </w:rPr>
                              <w:t xml:space="preserve"> </w:t>
                            </w:r>
                            <w:r>
                              <w:rPr>
                                <w:rFonts w:ascii="Arial" w:hAnsi="Arial" w:cs="Arial"/>
                                <w:sz w:val="24"/>
                                <w:szCs w:val="24"/>
                              </w:rPr>
                              <w:t>In the same way, UNESCO (2016) is an international organisation which has a theme which is climate change, this of which addresses the importance of climate change as it is one of the defining issues which is continually developing and changing, it is critical that the ethical implications for present and future generations is noted to be able to develop and enhance further knowledge and understanding.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43BB6B" id="_x0000_s1029" type="#_x0000_t202" style="position:absolute;margin-left:361pt;margin-top:-13.7pt;width:383pt;height:52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">
                <v:textbox>
                  <w:txbxContent>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climate change, </w:t>
                      </w:r>
                      <w:r w:rsidRPr="0044426A">
                        <w:rPr>
                          <w:rFonts w:ascii="Arial" w:hAnsi="Arial" w:cs="Arial"/>
                          <w:sz w:val="24"/>
                          <w:szCs w:val="24"/>
                        </w:rPr>
                        <w:t>the potential impacts</w:t>
                      </w:r>
                      <w:r>
                        <w:rPr>
                          <w:rFonts w:ascii="Arial" w:hAnsi="Arial" w:cs="Arial"/>
                          <w:sz w:val="24"/>
                          <w:szCs w:val="24"/>
                        </w:rPr>
                        <w:t xml:space="preserve"> and uncertainty of predictions, the precautionary principle,</w:t>
                      </w:r>
                      <w:r w:rsidRPr="0044426A">
                        <w:rPr>
                          <w:rFonts w:ascii="Arial" w:hAnsi="Arial" w:cs="Arial"/>
                          <w:sz w:val="24"/>
                          <w:szCs w:val="24"/>
                        </w:rPr>
                        <w:t xml:space="preserve"> prev</w:t>
                      </w:r>
                      <w:r>
                        <w:rPr>
                          <w:rFonts w:ascii="Arial" w:hAnsi="Arial" w:cs="Arial"/>
                          <w:sz w:val="24"/>
                          <w:szCs w:val="24"/>
                        </w:rPr>
                        <w:t>entative and adaptive responses,</w:t>
                      </w:r>
                      <w:r w:rsidRPr="0044426A">
                        <w:rPr>
                          <w:rFonts w:ascii="Arial" w:hAnsi="Arial" w:cs="Arial"/>
                          <w:sz w:val="24"/>
                          <w:szCs w:val="24"/>
                        </w:rPr>
                        <w:t xml:space="preserve"> the impact of in</w:t>
                      </w:r>
                      <w:r>
                        <w:rPr>
                          <w:rFonts w:ascii="Arial" w:hAnsi="Arial" w:cs="Arial"/>
                          <w:sz w:val="24"/>
                          <w:szCs w:val="24"/>
                        </w:rPr>
                        <w:t>dividual and collective actions,</w:t>
                      </w:r>
                      <w:r w:rsidRPr="0044426A">
                        <w:rPr>
                          <w:rFonts w:ascii="Arial" w:hAnsi="Arial" w:cs="Arial"/>
                          <w:sz w:val="24"/>
                          <w:szCs w:val="24"/>
                        </w:rPr>
                        <w:t xml:space="preserve"> ways of bringing ab</w:t>
                      </w:r>
                      <w:r>
                        <w:rPr>
                          <w:rFonts w:ascii="Arial" w:hAnsi="Arial" w:cs="Arial"/>
                          <w:sz w:val="24"/>
                          <w:szCs w:val="24"/>
                        </w:rPr>
                        <w:t xml:space="preserve">out change and </w:t>
                      </w:r>
                      <w:r w:rsidRPr="0044426A">
                        <w:rPr>
                          <w:rFonts w:ascii="Arial" w:hAnsi="Arial" w:cs="Arial"/>
                          <w:sz w:val="24"/>
                          <w:szCs w:val="24"/>
                        </w:rPr>
                        <w:t>th</w:t>
                      </w:r>
                      <w:r>
                        <w:rPr>
                          <w:rFonts w:ascii="Arial" w:hAnsi="Arial" w:cs="Arial"/>
                          <w:sz w:val="24"/>
                          <w:szCs w:val="24"/>
                        </w:rPr>
                        <w:t xml:space="preserve">e impact on future generations, these </w:t>
                      </w:r>
                      <w:r w:rsidR="008177CE">
                        <w:rPr>
                          <w:rFonts w:ascii="Arial" w:hAnsi="Arial" w:cs="Arial"/>
                          <w:sz w:val="24"/>
                          <w:szCs w:val="24"/>
                        </w:rPr>
                        <w:t>all</w:t>
                      </w:r>
                      <w:r>
                        <w:rPr>
                          <w:rFonts w:ascii="Arial" w:hAnsi="Arial" w:cs="Arial"/>
                          <w:sz w:val="24"/>
                          <w:szCs w:val="24"/>
                        </w:rPr>
                        <w:t xml:space="preserve"> effect people around the world (Welsh Government, 2017). In the same way, Welsh Government (2015)</w:t>
                      </w:r>
                      <w:r>
                        <w:rPr>
                          <w:rFonts w:ascii="Arial" w:hAnsi="Arial" w:cs="Arial"/>
                          <w:b/>
                          <w:sz w:val="24"/>
                          <w:szCs w:val="24"/>
                        </w:rPr>
                        <w:t xml:space="preserve"> </w:t>
                      </w:r>
                      <w:r>
                        <w:rPr>
                          <w:rFonts w:ascii="Arial" w:hAnsi="Arial" w:cs="Arial"/>
                          <w:sz w:val="24"/>
                          <w:szCs w:val="24"/>
                        </w:rPr>
                        <w:t>highlights the importance of children being able to have opportunities to understand the changes within the seasons, patterns of weather can change yearly and to understand different places have different weather patterns.</w:t>
                      </w:r>
                    </w:p>
                    <w:p w:rsidR="00193BA3" w:rsidRPr="00193BA3" w:rsidRDefault="00193BA3" w:rsidP="00193BA3">
                      <w:pPr>
                        <w:pStyle w:val="NoSpacing"/>
                        <w:spacing w:line="360" w:lineRule="auto"/>
                        <w:jc w:val="both"/>
                        <w:rPr>
                          <w:rFonts w:ascii="Arial" w:hAnsi="Arial" w:cs="Arial"/>
                          <w:sz w:val="24"/>
                          <w:szCs w:val="24"/>
                        </w:rPr>
                      </w:pPr>
                      <w:r>
                        <w:rPr>
                          <w:rFonts w:ascii="Arial" w:hAnsi="Arial" w:cs="Arial"/>
                          <w:sz w:val="24"/>
                          <w:szCs w:val="24"/>
                        </w:rPr>
                        <w:t xml:space="preserve">Lozano (2012) states practitioners can embed this each day in the curriculum, by discussing different photos which illustrate children living in different countries, by keeping a daily record of the weather forecast and allowing the children to experiment with giving seeds water and light at different paces. This is supported by Welsh Government (2015) as in Wales the </w:t>
                      </w:r>
                      <w:r w:rsidR="00B97F09">
                        <w:rPr>
                          <w:rFonts w:ascii="Arial" w:hAnsi="Arial" w:cs="Arial"/>
                          <w:sz w:val="24"/>
                          <w:szCs w:val="24"/>
                        </w:rPr>
                        <w:t>Foundation P</w:t>
                      </w:r>
                      <w:r>
                        <w:rPr>
                          <w:rFonts w:ascii="Arial" w:hAnsi="Arial" w:cs="Arial"/>
                          <w:sz w:val="24"/>
                          <w:szCs w:val="24"/>
                        </w:rPr>
                        <w:t>hase area of learning knowledge and understanding of the world emphasises the importance of children having opportunities to identify and investigate how the weather changes. This demonstrates that the ESDGC climate change theme can be interlinked into practice and is not seen as an extra task for practitioners to complete (Welsh Government, 2017).</w:t>
                      </w:r>
                      <w:r>
                        <w:rPr>
                          <w:rFonts w:ascii="Arial" w:hAnsi="Arial" w:cs="Arial"/>
                          <w:sz w:val="24"/>
                          <w:szCs w:val="24"/>
                        </w:rPr>
                        <w:t xml:space="preserve"> </w:t>
                      </w:r>
                      <w:r>
                        <w:rPr>
                          <w:rFonts w:ascii="Arial" w:hAnsi="Arial" w:cs="Arial"/>
                          <w:sz w:val="24"/>
                          <w:szCs w:val="24"/>
                        </w:rPr>
                        <w:t>In the same way, UNESCO (2016) is an international organisation which has a theme which is climate change, this of which addresses the importance of climate change as it is one of the defining issues which is continually developing and changing, it is critical that the ethical implications for present and future generations is noted to be able to develop and enhance further knowledge and understanding.</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65408" behindDoc="0" locked="0" layoutInCell="1" allowOverlap="1" wp14:anchorId="2F48150C" wp14:editId="7B5C37D6">
                <wp:simplePos x="0" y="0"/>
                <wp:positionH relativeFrom="margin">
                  <wp:posOffset>-444500</wp:posOffset>
                </wp:positionH>
                <wp:positionV relativeFrom="paragraph">
                  <wp:posOffset>-173990</wp:posOffset>
                </wp:positionV>
                <wp:extent cx="4914900" cy="6642100"/>
                <wp:effectExtent l="0" t="0" r="19050" b="254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193BA3" w:rsidRPr="00EE7AA7" w:rsidRDefault="00193BA3" w:rsidP="00193BA3">
                            <w:pPr>
                              <w:pStyle w:val="NoSpacing"/>
                              <w:spacing w:line="360" w:lineRule="auto"/>
                              <w:jc w:val="both"/>
                              <w:rPr>
                                <w:rFonts w:ascii="Arial" w:hAnsi="Arial" w:cs="Arial"/>
                                <w:sz w:val="24"/>
                              </w:rPr>
                            </w:pPr>
                            <w:r>
                              <w:rPr>
                                <w:rFonts w:ascii="Arial" w:hAnsi="Arial" w:cs="Arial"/>
                                <w:sz w:val="24"/>
                              </w:rPr>
                              <w:t>everyday practice.</w:t>
                            </w:r>
                          </w:p>
                          <w:p w:rsidR="00193BA3" w:rsidRPr="00EE7AA7" w:rsidRDefault="00193BA3" w:rsidP="00193BA3">
                            <w:pPr>
                              <w:pStyle w:val="NoSpacing"/>
                              <w:spacing w:line="360" w:lineRule="auto"/>
                              <w:jc w:val="both"/>
                              <w:rPr>
                                <w:rFonts w:ascii="Arial" w:hAnsi="Arial" w:cs="Arial"/>
                                <w:sz w:val="24"/>
                              </w:rPr>
                            </w:pPr>
                            <w:r w:rsidRPr="00EE7AA7">
                              <w:rPr>
                                <w:rFonts w:ascii="Arial" w:hAnsi="Arial" w:cs="Arial"/>
                                <w:sz w:val="24"/>
                                <w:szCs w:val="24"/>
                              </w:rPr>
                              <w:t>In 2002, the ESDGC had nine concepts being interdependence, citizenship and stewardship, needs and rights, diversity, sustainable change, quality of life, uncertainty and precaution, values and perceptions and conflict resolutions (Grigg and Hughes, 2012). However, Boyd et al. (2017) state that by taking into consideration Estyn’s and teacher’s concerns in delivering the nine concepts the ESDGC, this had an impact as it changed in 2008 to seven principles being the natural environment, consumption and waste, climate change, wealth and poverty, identity and culture, choices and decisions and health. Research was carried out in 2006 by Estyn to investigate whether children understood the key concepts of sustainable development and global citizenship, the results indicated that children’s progress had improved significantly through school and is secure for each of the seven ESDGC themes (Estyn, 2014).</w:t>
                            </w:r>
                          </w:p>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Welsh Government (2015) interlinked the ESDGC through the Foundation Phase Curriculum</w:t>
                            </w:r>
                            <w:r w:rsidR="00B97F09">
                              <w:rPr>
                                <w:rFonts w:ascii="Arial" w:hAnsi="Arial" w:cs="Arial"/>
                                <w:sz w:val="24"/>
                                <w:szCs w:val="24"/>
                              </w:rPr>
                              <w:t>, where the emphasis was on children</w:t>
                            </w:r>
                            <w:r>
                              <w:rPr>
                                <w:rFonts w:ascii="Arial" w:hAnsi="Arial" w:cs="Arial"/>
                                <w:sz w:val="24"/>
                                <w:szCs w:val="24"/>
                              </w:rPr>
                              <w:t xml:space="preserve"> learning both indoors and outdoors, </w:t>
                            </w:r>
                            <w:r w:rsidR="00B97F09">
                              <w:rPr>
                                <w:rFonts w:ascii="Arial" w:hAnsi="Arial" w:cs="Arial"/>
                                <w:sz w:val="24"/>
                                <w:szCs w:val="24"/>
                              </w:rPr>
                              <w:t>this enabled</w:t>
                            </w:r>
                            <w:r>
                              <w:rPr>
                                <w:rFonts w:ascii="Arial" w:hAnsi="Arial" w:cs="Arial"/>
                                <w:sz w:val="24"/>
                                <w:szCs w:val="24"/>
                              </w:rPr>
                              <w:t xml:space="preserve"> children to have an awareness of the environment and the world around them at an early age.</w:t>
                            </w:r>
                          </w:p>
                          <w:p w:rsidR="00193BA3" w:rsidRPr="00FB18CA" w:rsidRDefault="00193BA3" w:rsidP="00193BA3">
                            <w:pPr>
                              <w:pStyle w:val="NoSpacing"/>
                              <w:spacing w:line="360" w:lineRule="auto"/>
                              <w:jc w:val="both"/>
                              <w:rPr>
                                <w:rFonts w:ascii="Arial" w:hAnsi="Arial" w:cs="Arial"/>
                                <w:b/>
                                <w:color w:val="2F5496" w:themeColor="accent1" w:themeShade="BF"/>
                                <w:sz w:val="24"/>
                              </w:rPr>
                            </w:pPr>
                            <w:r w:rsidRPr="00FB18CA">
                              <w:rPr>
                                <w:rFonts w:ascii="Arial" w:hAnsi="Arial" w:cs="Arial"/>
                                <w:b/>
                                <w:color w:val="2F5496" w:themeColor="accent1" w:themeShade="BF"/>
                                <w:sz w:val="24"/>
                              </w:rPr>
                              <w:t xml:space="preserve">What Are </w:t>
                            </w:r>
                            <w:proofErr w:type="gramStart"/>
                            <w:r w:rsidRPr="00FB18CA">
                              <w:rPr>
                                <w:rFonts w:ascii="Arial" w:hAnsi="Arial" w:cs="Arial"/>
                                <w:b/>
                                <w:color w:val="2F5496" w:themeColor="accent1" w:themeShade="BF"/>
                                <w:sz w:val="24"/>
                              </w:rPr>
                              <w:t>The</w:t>
                            </w:r>
                            <w:proofErr w:type="gramEnd"/>
                            <w:r w:rsidRPr="00FB18CA">
                              <w:rPr>
                                <w:rFonts w:ascii="Arial" w:hAnsi="Arial" w:cs="Arial"/>
                                <w:b/>
                                <w:color w:val="2F5496" w:themeColor="accent1" w:themeShade="BF"/>
                                <w:sz w:val="24"/>
                              </w:rPr>
                              <w:t xml:space="preserve"> Opportunities and Challenges Of The Theme </w:t>
                            </w:r>
                            <w:r w:rsidRPr="00FB18CA">
                              <w:rPr>
                                <w:rFonts w:ascii="Arial" w:hAnsi="Arial" w:cs="Arial"/>
                                <w:b/>
                                <w:color w:val="2F5496" w:themeColor="accent1" w:themeShade="BF"/>
                                <w:sz w:val="24"/>
                                <w:u w:val="single"/>
                              </w:rPr>
                              <w:t>Climate Change</w:t>
                            </w:r>
                            <w:r w:rsidRPr="00FB18CA">
                              <w:rPr>
                                <w:rFonts w:ascii="Arial" w:hAnsi="Arial" w:cs="Arial"/>
                                <w:b/>
                                <w:color w:val="2F5496" w:themeColor="accent1" w:themeShade="BF"/>
                                <w:sz w:val="24"/>
                              </w:rPr>
                              <w:t xml:space="preserve"> Of The ESDGC?</w:t>
                            </w:r>
                          </w:p>
                          <w:p w:rsidR="00193BA3" w:rsidRDefault="00193BA3" w:rsidP="00193BA3">
                            <w:pPr>
                              <w:pStyle w:val="NoSpacing"/>
                              <w:spacing w:line="360" w:lineRule="auto"/>
                              <w:jc w:val="both"/>
                              <w:rPr>
                                <w:rFonts w:ascii="Arial" w:hAnsi="Arial" w:cs="Arial"/>
                                <w:sz w:val="24"/>
                                <w:szCs w:val="24"/>
                              </w:rPr>
                            </w:pPr>
                            <w:r w:rsidRPr="00193BA3">
                              <w:rPr>
                                <w:rFonts w:ascii="Arial" w:hAnsi="Arial" w:cs="Arial"/>
                                <w:sz w:val="24"/>
                              </w:rPr>
                              <w:t>One of the ESDGC themes is climate change, this relates to the evidence in relation to human and natural factors regarding climate change, for example global warming, greenhouse effect, the causes of climate change, the potential impacts and uncertainty of predictions, the precautionary principle,</w:t>
                            </w:r>
                          </w:p>
                          <w:p w:rsidR="00193BA3" w:rsidRDefault="00193BA3" w:rsidP="00193B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8150C" id="_x0000_s1030" type="#_x0000_t202" style="position:absolute;margin-left:-35pt;margin-top:-13.7pt;width:387pt;height:52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">
                <v:textbox>
                  <w:txbxContent>
                    <w:p w:rsidR="00193BA3" w:rsidRPr="00EE7AA7" w:rsidRDefault="00193BA3" w:rsidP="00193BA3">
                      <w:pPr>
                        <w:pStyle w:val="NoSpacing"/>
                        <w:spacing w:line="360" w:lineRule="auto"/>
                        <w:jc w:val="both"/>
                        <w:rPr>
                          <w:rFonts w:ascii="Arial" w:hAnsi="Arial" w:cs="Arial"/>
                          <w:sz w:val="24"/>
                        </w:rPr>
                      </w:pPr>
                      <w:r>
                        <w:rPr>
                          <w:rFonts w:ascii="Arial" w:hAnsi="Arial" w:cs="Arial"/>
                          <w:sz w:val="24"/>
                        </w:rPr>
                        <w:t>everyday practice.</w:t>
                      </w:r>
                    </w:p>
                    <w:p w:rsidR="00193BA3" w:rsidRPr="00EE7AA7" w:rsidRDefault="00193BA3" w:rsidP="00193BA3">
                      <w:pPr>
                        <w:pStyle w:val="NoSpacing"/>
                        <w:spacing w:line="360" w:lineRule="auto"/>
                        <w:jc w:val="both"/>
                        <w:rPr>
                          <w:rFonts w:ascii="Arial" w:hAnsi="Arial" w:cs="Arial"/>
                          <w:sz w:val="24"/>
                        </w:rPr>
                      </w:pPr>
                      <w:r w:rsidRPr="00EE7AA7">
                        <w:rPr>
                          <w:rFonts w:ascii="Arial" w:hAnsi="Arial" w:cs="Arial"/>
                          <w:sz w:val="24"/>
                          <w:szCs w:val="24"/>
                        </w:rPr>
                        <w:t>In 2002, the ESDGC had nine concepts being interdependence, citizenship and stewardship, needs and rights, diversity, sustainable change, quality of life, uncertainty and precaution, values and perceptions and conflict resolutions (Grigg and Hughes, 2012). However, Boyd et al. (2017) state that by taking into consideration Estyn’s and teacher’s concerns in delivering the nine concepts the ESDGC, this had an impact as it changed in 2008 to seven principles being the natural environment, consumption and waste, climate change, wealth and poverty, identity and culture, choices and decisions and health. Research was carried out in 2006 by Estyn to investigate whether children understood the key concepts of sustainable development and global citizenship, the results indicated that children’s progress had improved significantly through school and is secure for each of the seven ESDGC themes (Estyn, 2014).</w:t>
                      </w:r>
                    </w:p>
                    <w:p w:rsidR="00193BA3" w:rsidRDefault="00193BA3" w:rsidP="00193BA3">
                      <w:pPr>
                        <w:pStyle w:val="NoSpacing"/>
                        <w:spacing w:line="360" w:lineRule="auto"/>
                        <w:jc w:val="both"/>
                        <w:rPr>
                          <w:rFonts w:ascii="Arial" w:hAnsi="Arial" w:cs="Arial"/>
                          <w:sz w:val="24"/>
                          <w:szCs w:val="24"/>
                        </w:rPr>
                      </w:pPr>
                      <w:r>
                        <w:rPr>
                          <w:rFonts w:ascii="Arial" w:hAnsi="Arial" w:cs="Arial"/>
                          <w:sz w:val="24"/>
                          <w:szCs w:val="24"/>
                        </w:rPr>
                        <w:t>Welsh Government (2015) interlinked the ESDGC through the Foundation Phase Curriculum</w:t>
                      </w:r>
                      <w:r w:rsidR="00B97F09">
                        <w:rPr>
                          <w:rFonts w:ascii="Arial" w:hAnsi="Arial" w:cs="Arial"/>
                          <w:sz w:val="24"/>
                          <w:szCs w:val="24"/>
                        </w:rPr>
                        <w:t>, where the emphasis was on children</w:t>
                      </w:r>
                      <w:r>
                        <w:rPr>
                          <w:rFonts w:ascii="Arial" w:hAnsi="Arial" w:cs="Arial"/>
                          <w:sz w:val="24"/>
                          <w:szCs w:val="24"/>
                        </w:rPr>
                        <w:t xml:space="preserve"> learning both indoors and outdoors, </w:t>
                      </w:r>
                      <w:r w:rsidR="00B97F09">
                        <w:rPr>
                          <w:rFonts w:ascii="Arial" w:hAnsi="Arial" w:cs="Arial"/>
                          <w:sz w:val="24"/>
                          <w:szCs w:val="24"/>
                        </w:rPr>
                        <w:t>this enabled</w:t>
                      </w:r>
                      <w:r>
                        <w:rPr>
                          <w:rFonts w:ascii="Arial" w:hAnsi="Arial" w:cs="Arial"/>
                          <w:sz w:val="24"/>
                          <w:szCs w:val="24"/>
                        </w:rPr>
                        <w:t xml:space="preserve"> children to have an awareness of the environment and the world around them at an early age.</w:t>
                      </w:r>
                    </w:p>
                    <w:p w:rsidR="00193BA3" w:rsidRPr="00FB18CA" w:rsidRDefault="00193BA3" w:rsidP="00193BA3">
                      <w:pPr>
                        <w:pStyle w:val="NoSpacing"/>
                        <w:spacing w:line="360" w:lineRule="auto"/>
                        <w:jc w:val="both"/>
                        <w:rPr>
                          <w:rFonts w:ascii="Arial" w:hAnsi="Arial" w:cs="Arial"/>
                          <w:b/>
                          <w:color w:val="2F5496" w:themeColor="accent1" w:themeShade="BF"/>
                          <w:sz w:val="24"/>
                        </w:rPr>
                      </w:pPr>
                      <w:r w:rsidRPr="00FB18CA">
                        <w:rPr>
                          <w:rFonts w:ascii="Arial" w:hAnsi="Arial" w:cs="Arial"/>
                          <w:b/>
                          <w:color w:val="2F5496" w:themeColor="accent1" w:themeShade="BF"/>
                          <w:sz w:val="24"/>
                        </w:rPr>
                        <w:t xml:space="preserve">What Are </w:t>
                      </w:r>
                      <w:proofErr w:type="gramStart"/>
                      <w:r w:rsidRPr="00FB18CA">
                        <w:rPr>
                          <w:rFonts w:ascii="Arial" w:hAnsi="Arial" w:cs="Arial"/>
                          <w:b/>
                          <w:color w:val="2F5496" w:themeColor="accent1" w:themeShade="BF"/>
                          <w:sz w:val="24"/>
                        </w:rPr>
                        <w:t>The</w:t>
                      </w:r>
                      <w:proofErr w:type="gramEnd"/>
                      <w:r w:rsidRPr="00FB18CA">
                        <w:rPr>
                          <w:rFonts w:ascii="Arial" w:hAnsi="Arial" w:cs="Arial"/>
                          <w:b/>
                          <w:color w:val="2F5496" w:themeColor="accent1" w:themeShade="BF"/>
                          <w:sz w:val="24"/>
                        </w:rPr>
                        <w:t xml:space="preserve"> Opportunities and Challenges Of The Theme </w:t>
                      </w:r>
                      <w:r w:rsidRPr="00FB18CA">
                        <w:rPr>
                          <w:rFonts w:ascii="Arial" w:hAnsi="Arial" w:cs="Arial"/>
                          <w:b/>
                          <w:color w:val="2F5496" w:themeColor="accent1" w:themeShade="BF"/>
                          <w:sz w:val="24"/>
                          <w:u w:val="single"/>
                        </w:rPr>
                        <w:t>Climate Change</w:t>
                      </w:r>
                      <w:r w:rsidRPr="00FB18CA">
                        <w:rPr>
                          <w:rFonts w:ascii="Arial" w:hAnsi="Arial" w:cs="Arial"/>
                          <w:b/>
                          <w:color w:val="2F5496" w:themeColor="accent1" w:themeShade="BF"/>
                          <w:sz w:val="24"/>
                        </w:rPr>
                        <w:t xml:space="preserve"> Of The ESDGC?</w:t>
                      </w:r>
                    </w:p>
                    <w:p w:rsidR="00193BA3" w:rsidRDefault="00193BA3" w:rsidP="00193BA3">
                      <w:pPr>
                        <w:pStyle w:val="NoSpacing"/>
                        <w:spacing w:line="360" w:lineRule="auto"/>
                        <w:jc w:val="both"/>
                        <w:rPr>
                          <w:rFonts w:ascii="Arial" w:hAnsi="Arial" w:cs="Arial"/>
                          <w:sz w:val="24"/>
                          <w:szCs w:val="24"/>
                        </w:rPr>
                      </w:pPr>
                      <w:r w:rsidRPr="00193BA3">
                        <w:rPr>
                          <w:rFonts w:ascii="Arial" w:hAnsi="Arial" w:cs="Arial"/>
                          <w:sz w:val="24"/>
                        </w:rPr>
                        <w:t>One of the ESDGC themes is climate change, this relates to the evidence in relation to human and natural factors regarding climate change, for example global warming, greenhouse effect, the causes of climate change, the potential impacts and uncertainty of predictions, the precautionary principle,</w:t>
                      </w:r>
                    </w:p>
                    <w:p w:rsidR="00193BA3" w:rsidRDefault="00193BA3" w:rsidP="00193BA3"/>
                  </w:txbxContent>
                </v:textbox>
                <w10:wrap anchorx="margin"/>
              </v:shape>
            </w:pict>
          </mc:Fallback>
        </mc:AlternateContent>
      </w:r>
      <w:r w:rsidR="00FF6974">
        <w:br w:type="page"/>
      </w:r>
    </w:p>
    <w:p w:rsidR="00FF6974" w:rsidRDefault="00193BA3">
      <w:r w:rsidRPr="00CF296C">
        <w:rPr>
          <w:rFonts w:ascii="Arial" w:hAnsi="Arial" w:cs="Arial"/>
          <w:noProof/>
          <w:sz w:val="24"/>
        </w:rPr>
        <w:lastRenderedPageBreak/>
        <mc:AlternateContent>
          <mc:Choice Requires="wps">
            <w:drawing>
              <wp:anchor distT="45720" distB="45720" distL="114300" distR="114300" simplePos="0" relativeHeight="251671552" behindDoc="0" locked="0" layoutInCell="1" allowOverlap="1" wp14:anchorId="1ED9D611" wp14:editId="25F61A47">
                <wp:simplePos x="0" y="0"/>
                <wp:positionH relativeFrom="margin">
                  <wp:posOffset>4660900</wp:posOffset>
                </wp:positionH>
                <wp:positionV relativeFrom="paragraph">
                  <wp:posOffset>-196215</wp:posOffset>
                </wp:positionV>
                <wp:extent cx="4914900" cy="6642100"/>
                <wp:effectExtent l="0" t="0" r="19050" b="2540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4A2A86" w:rsidRPr="00645BA1" w:rsidRDefault="00B765BE" w:rsidP="004A2A86">
                            <w:pPr>
                              <w:pStyle w:val="NoSpacing"/>
                              <w:spacing w:line="360" w:lineRule="auto"/>
                              <w:jc w:val="both"/>
                              <w:rPr>
                                <w:rFonts w:ascii="Arial" w:hAnsi="Arial" w:cs="Arial"/>
                                <w:sz w:val="24"/>
                                <w:szCs w:val="24"/>
                              </w:rPr>
                            </w:pPr>
                            <w:r>
                              <w:rPr>
                                <w:rFonts w:ascii="Arial" w:hAnsi="Arial" w:cs="Arial"/>
                                <w:sz w:val="24"/>
                                <w:szCs w:val="24"/>
                              </w:rPr>
                              <w:t>h</w:t>
                            </w:r>
                            <w:r w:rsidR="00193BA3">
                              <w:rPr>
                                <w:rFonts w:ascii="Arial" w:hAnsi="Arial" w:cs="Arial"/>
                                <w:sz w:val="24"/>
                                <w:szCs w:val="24"/>
                              </w:rPr>
                              <w:t>owever</w:t>
                            </w:r>
                            <w:r w:rsidR="008177CE">
                              <w:rPr>
                                <w:rFonts w:ascii="Arial" w:hAnsi="Arial" w:cs="Arial"/>
                                <w:sz w:val="24"/>
                                <w:szCs w:val="24"/>
                              </w:rPr>
                              <w:t>,</w:t>
                            </w:r>
                            <w:r w:rsidR="00193BA3">
                              <w:rPr>
                                <w:rFonts w:ascii="Arial" w:hAnsi="Arial" w:cs="Arial"/>
                                <w:sz w:val="24"/>
                                <w:szCs w:val="24"/>
                              </w:rPr>
                              <w:t xml:space="preserve"> there were a few children who did not </w:t>
                            </w:r>
                            <w:r w:rsidR="00193BA3" w:rsidRPr="00985E64">
                              <w:rPr>
                                <w:rFonts w:ascii="Arial" w:hAnsi="Arial" w:cs="Arial"/>
                                <w:sz w:val="24"/>
                                <w:szCs w:val="24"/>
                              </w:rPr>
                              <w:t>understand the difference between climate and weather.</w:t>
                            </w:r>
                            <w:r w:rsidR="00193BA3">
                              <w:rPr>
                                <w:rFonts w:ascii="Arial" w:hAnsi="Arial" w:cs="Arial"/>
                                <w:sz w:val="24"/>
                                <w:szCs w:val="24"/>
                              </w:rPr>
                              <w:t xml:space="preserve"> However, this is critiqued by </w:t>
                            </w:r>
                            <w:proofErr w:type="spellStart"/>
                            <w:r w:rsidR="00193BA3">
                              <w:rPr>
                                <w:rFonts w:ascii="Arial" w:hAnsi="Arial" w:cs="Arial"/>
                                <w:sz w:val="24"/>
                                <w:szCs w:val="24"/>
                              </w:rPr>
                              <w:t>Duhn</w:t>
                            </w:r>
                            <w:proofErr w:type="spellEnd"/>
                            <w:r w:rsidR="00193BA3">
                              <w:rPr>
                                <w:rFonts w:ascii="Arial" w:hAnsi="Arial" w:cs="Arial"/>
                                <w:sz w:val="24"/>
                                <w:szCs w:val="24"/>
                              </w:rPr>
                              <w:t xml:space="preserve"> (2011) as in New Zealand it is thought that teaching children about sustainability and the environment at a young age can be too problematic for early childhood practice, this is due to practitioners should not be putting pressure on children to learn about sustainability at such a young age.</w:t>
                            </w:r>
                          </w:p>
                          <w:p w:rsidR="004A2A86" w:rsidRPr="00FB18CA" w:rsidRDefault="004A2A86" w:rsidP="004A2A86">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w:t>
                            </w:r>
                            <w:proofErr w:type="gramStart"/>
                            <w:r w:rsidRPr="00FB18CA">
                              <w:rPr>
                                <w:rFonts w:ascii="Arial" w:hAnsi="Arial" w:cs="Arial"/>
                                <w:b/>
                                <w:i/>
                                <w:color w:val="2F5496" w:themeColor="accent1" w:themeShade="BF"/>
                                <w:sz w:val="24"/>
                                <w:szCs w:val="24"/>
                              </w:rPr>
                              <w:t>The</w:t>
                            </w:r>
                            <w:proofErr w:type="gramEnd"/>
                            <w:r w:rsidRPr="00FB18CA">
                              <w:rPr>
                                <w:rFonts w:ascii="Arial" w:hAnsi="Arial" w:cs="Arial"/>
                                <w:b/>
                                <w:i/>
                                <w:color w:val="2F5496" w:themeColor="accent1" w:themeShade="BF"/>
                                <w:sz w:val="24"/>
                                <w:szCs w:val="24"/>
                              </w:rPr>
                              <w:t xml:space="preserve"> Opportunities and Challenges Of The Theme </w:t>
                            </w:r>
                            <w:r w:rsidRPr="00FB18CA">
                              <w:rPr>
                                <w:rFonts w:ascii="Arial" w:hAnsi="Arial" w:cs="Arial"/>
                                <w:b/>
                                <w:color w:val="2F5496" w:themeColor="accent1" w:themeShade="BF"/>
                                <w:sz w:val="24"/>
                                <w:szCs w:val="24"/>
                                <w:u w:val="single"/>
                              </w:rPr>
                              <w:t>Natural Environment</w:t>
                            </w:r>
                            <w:r w:rsidRPr="00FB18CA">
                              <w:rPr>
                                <w:rFonts w:ascii="Arial" w:hAnsi="Arial" w:cs="Arial"/>
                                <w:b/>
                                <w:i/>
                                <w:color w:val="2F5496" w:themeColor="accent1" w:themeShade="BF"/>
                                <w:sz w:val="24"/>
                                <w:szCs w:val="24"/>
                              </w:rPr>
                              <w:t xml:space="preserve"> Of The ESDGC?</w:t>
                            </w:r>
                          </w:p>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Secondly, the ESDGC</w:t>
                            </w:r>
                            <w:r>
                              <w:rPr>
                                <w:rFonts w:ascii="Arial" w:hAnsi="Arial" w:cs="Arial"/>
                                <w:b/>
                                <w:sz w:val="24"/>
                                <w:szCs w:val="24"/>
                              </w:rPr>
                              <w:t xml:space="preserve"> </w:t>
                            </w:r>
                            <w:r>
                              <w:rPr>
                                <w:rFonts w:ascii="Arial" w:hAnsi="Arial" w:cs="Arial"/>
                                <w:sz w:val="24"/>
                                <w:szCs w:val="24"/>
                              </w:rPr>
                              <w:t xml:space="preserve">has a theme which is the natural environment which relates to biodiversity, for example endangered species, </w:t>
                            </w:r>
                            <w:r w:rsidRPr="002C4219">
                              <w:rPr>
                                <w:rFonts w:ascii="Arial" w:hAnsi="Arial" w:cs="Arial"/>
                                <w:sz w:val="24"/>
                                <w:szCs w:val="24"/>
                              </w:rPr>
                              <w:t>conservation and resto</w:t>
                            </w:r>
                            <w:r>
                              <w:rPr>
                                <w:rFonts w:ascii="Arial" w:hAnsi="Arial" w:cs="Arial"/>
                                <w:sz w:val="24"/>
                                <w:szCs w:val="24"/>
                              </w:rPr>
                              <w:t>ration of habitats, human dependence on ecosystems, the impact of h</w:t>
                            </w:r>
                            <w:r w:rsidRPr="002C4219">
                              <w:rPr>
                                <w:rFonts w:ascii="Arial" w:hAnsi="Arial" w:cs="Arial"/>
                                <w:sz w:val="24"/>
                                <w:szCs w:val="24"/>
                              </w:rPr>
                              <w:t xml:space="preserve">uman activity including conflicts on natural environments; gene banks and genetic modification; stewardship of resources and habitats; the role of natural environments in relation to quality of life. </w:t>
                            </w:r>
                          </w:p>
                          <w:p w:rsidR="004A2A86" w:rsidRPr="00193BA3" w:rsidRDefault="004A2A86" w:rsidP="004A2A86">
                            <w:pPr>
                              <w:pStyle w:val="NoSpacing"/>
                              <w:spacing w:line="360" w:lineRule="auto"/>
                              <w:jc w:val="both"/>
                              <w:rPr>
                                <w:rFonts w:ascii="Arial" w:hAnsi="Arial" w:cs="Arial"/>
                                <w:sz w:val="24"/>
                              </w:rPr>
                            </w:pPr>
                            <w:r>
                              <w:rPr>
                                <w:rFonts w:ascii="Arial" w:hAnsi="Arial" w:cs="Arial"/>
                                <w:sz w:val="24"/>
                                <w:szCs w:val="24"/>
                              </w:rPr>
                              <w:t>Similarly, Welsh Government (2015)</w:t>
                            </w:r>
                            <w:r>
                              <w:rPr>
                                <w:rFonts w:ascii="Arial" w:hAnsi="Arial" w:cs="Arial"/>
                                <w:b/>
                                <w:sz w:val="24"/>
                                <w:szCs w:val="24"/>
                              </w:rPr>
                              <w:t xml:space="preserve"> </w:t>
                            </w:r>
                            <w:r w:rsidR="008177CE">
                              <w:rPr>
                                <w:rFonts w:ascii="Arial" w:hAnsi="Arial" w:cs="Arial"/>
                                <w:sz w:val="24"/>
                                <w:szCs w:val="24"/>
                              </w:rPr>
                              <w:t>states</w:t>
                            </w:r>
                            <w:r>
                              <w:rPr>
                                <w:rFonts w:ascii="Arial" w:hAnsi="Arial" w:cs="Arial"/>
                                <w:sz w:val="24"/>
                                <w:szCs w:val="24"/>
                              </w:rPr>
                              <w:t xml:space="preserve"> practitioners should provide opportunities for children to be aware of their natural environment</w:t>
                            </w:r>
                            <w:r w:rsidR="008177CE">
                              <w:rPr>
                                <w:rFonts w:ascii="Arial" w:hAnsi="Arial" w:cs="Arial"/>
                                <w:sz w:val="24"/>
                                <w:szCs w:val="24"/>
                              </w:rPr>
                              <w:t>,</w:t>
                            </w:r>
                            <w:r>
                              <w:rPr>
                                <w:rFonts w:ascii="Arial" w:hAnsi="Arial" w:cs="Arial"/>
                                <w:sz w:val="24"/>
                                <w:szCs w:val="24"/>
                              </w:rPr>
                              <w:t xml:space="preserve"> by developing an awareness of the landscapes, habitats and living animals and to also care and have respect for the environment around them. In the same way, Richardson and Murray (2016) place and emphasis on the natural environment</w:t>
                            </w:r>
                            <w:r w:rsidR="008177CE">
                              <w:rPr>
                                <w:rFonts w:ascii="Arial" w:hAnsi="Arial" w:cs="Arial"/>
                                <w:sz w:val="24"/>
                                <w:szCs w:val="24"/>
                              </w:rPr>
                              <w:t>,</w:t>
                            </w:r>
                            <w:r>
                              <w:rPr>
                                <w:rFonts w:ascii="Arial" w:hAnsi="Arial" w:cs="Arial"/>
                                <w:sz w:val="24"/>
                                <w:szCs w:val="24"/>
                              </w:rPr>
                              <w:t xml:space="preserve"> as it should be considered in relation to the importance of children’s values, as children should develop a sense of respect outdoors in the natural environment, examples of this could include the disposal of waste correctly and 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9D611" id="_x0000_s1031" type="#_x0000_t202" style="position:absolute;margin-left:367pt;margin-top:-15.45pt;width:387pt;height:523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0ZYJQIAAEw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">
                <v:textbox>
                  <w:txbxContent>
                    <w:p w:rsidR="004A2A86" w:rsidRPr="00645BA1" w:rsidRDefault="00B765BE" w:rsidP="004A2A86">
                      <w:pPr>
                        <w:pStyle w:val="NoSpacing"/>
                        <w:spacing w:line="360" w:lineRule="auto"/>
                        <w:jc w:val="both"/>
                        <w:rPr>
                          <w:rFonts w:ascii="Arial" w:hAnsi="Arial" w:cs="Arial"/>
                          <w:sz w:val="24"/>
                          <w:szCs w:val="24"/>
                        </w:rPr>
                      </w:pPr>
                      <w:r>
                        <w:rPr>
                          <w:rFonts w:ascii="Arial" w:hAnsi="Arial" w:cs="Arial"/>
                          <w:sz w:val="24"/>
                          <w:szCs w:val="24"/>
                        </w:rPr>
                        <w:t>h</w:t>
                      </w:r>
                      <w:r w:rsidR="00193BA3">
                        <w:rPr>
                          <w:rFonts w:ascii="Arial" w:hAnsi="Arial" w:cs="Arial"/>
                          <w:sz w:val="24"/>
                          <w:szCs w:val="24"/>
                        </w:rPr>
                        <w:t>owever</w:t>
                      </w:r>
                      <w:r w:rsidR="008177CE">
                        <w:rPr>
                          <w:rFonts w:ascii="Arial" w:hAnsi="Arial" w:cs="Arial"/>
                          <w:sz w:val="24"/>
                          <w:szCs w:val="24"/>
                        </w:rPr>
                        <w:t>,</w:t>
                      </w:r>
                      <w:r w:rsidR="00193BA3">
                        <w:rPr>
                          <w:rFonts w:ascii="Arial" w:hAnsi="Arial" w:cs="Arial"/>
                          <w:sz w:val="24"/>
                          <w:szCs w:val="24"/>
                        </w:rPr>
                        <w:t xml:space="preserve"> there were a few children who did not </w:t>
                      </w:r>
                      <w:r w:rsidR="00193BA3" w:rsidRPr="00985E64">
                        <w:rPr>
                          <w:rFonts w:ascii="Arial" w:hAnsi="Arial" w:cs="Arial"/>
                          <w:sz w:val="24"/>
                          <w:szCs w:val="24"/>
                        </w:rPr>
                        <w:t>understand the difference between climate and weather.</w:t>
                      </w:r>
                      <w:r w:rsidR="00193BA3">
                        <w:rPr>
                          <w:rFonts w:ascii="Arial" w:hAnsi="Arial" w:cs="Arial"/>
                          <w:sz w:val="24"/>
                          <w:szCs w:val="24"/>
                        </w:rPr>
                        <w:t xml:space="preserve"> However, this is critiqued by </w:t>
                      </w:r>
                      <w:proofErr w:type="spellStart"/>
                      <w:r w:rsidR="00193BA3">
                        <w:rPr>
                          <w:rFonts w:ascii="Arial" w:hAnsi="Arial" w:cs="Arial"/>
                          <w:sz w:val="24"/>
                          <w:szCs w:val="24"/>
                        </w:rPr>
                        <w:t>Duhn</w:t>
                      </w:r>
                      <w:proofErr w:type="spellEnd"/>
                      <w:r w:rsidR="00193BA3">
                        <w:rPr>
                          <w:rFonts w:ascii="Arial" w:hAnsi="Arial" w:cs="Arial"/>
                          <w:sz w:val="24"/>
                          <w:szCs w:val="24"/>
                        </w:rPr>
                        <w:t xml:space="preserve"> (2011) as in New Zealand it is thought that teaching children about sustainability and the environment at a young age can be too problematic for early childhood practice, this is due to practitioners should not be putting pressure on children to learn about sustainability at such a young age.</w:t>
                      </w:r>
                    </w:p>
                    <w:p w:rsidR="004A2A86" w:rsidRPr="00FB18CA" w:rsidRDefault="004A2A86" w:rsidP="004A2A86">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w:t>
                      </w:r>
                      <w:proofErr w:type="gramStart"/>
                      <w:r w:rsidRPr="00FB18CA">
                        <w:rPr>
                          <w:rFonts w:ascii="Arial" w:hAnsi="Arial" w:cs="Arial"/>
                          <w:b/>
                          <w:i/>
                          <w:color w:val="2F5496" w:themeColor="accent1" w:themeShade="BF"/>
                          <w:sz w:val="24"/>
                          <w:szCs w:val="24"/>
                        </w:rPr>
                        <w:t>The</w:t>
                      </w:r>
                      <w:proofErr w:type="gramEnd"/>
                      <w:r w:rsidRPr="00FB18CA">
                        <w:rPr>
                          <w:rFonts w:ascii="Arial" w:hAnsi="Arial" w:cs="Arial"/>
                          <w:b/>
                          <w:i/>
                          <w:color w:val="2F5496" w:themeColor="accent1" w:themeShade="BF"/>
                          <w:sz w:val="24"/>
                          <w:szCs w:val="24"/>
                        </w:rPr>
                        <w:t xml:space="preserve"> Opportunities and Challenges Of The Theme </w:t>
                      </w:r>
                      <w:r w:rsidRPr="00FB18CA">
                        <w:rPr>
                          <w:rFonts w:ascii="Arial" w:hAnsi="Arial" w:cs="Arial"/>
                          <w:b/>
                          <w:color w:val="2F5496" w:themeColor="accent1" w:themeShade="BF"/>
                          <w:sz w:val="24"/>
                          <w:szCs w:val="24"/>
                          <w:u w:val="single"/>
                        </w:rPr>
                        <w:t>Natural Environment</w:t>
                      </w:r>
                      <w:r w:rsidRPr="00FB18CA">
                        <w:rPr>
                          <w:rFonts w:ascii="Arial" w:hAnsi="Arial" w:cs="Arial"/>
                          <w:b/>
                          <w:i/>
                          <w:color w:val="2F5496" w:themeColor="accent1" w:themeShade="BF"/>
                          <w:sz w:val="24"/>
                          <w:szCs w:val="24"/>
                        </w:rPr>
                        <w:t xml:space="preserve"> Of The ESDGC?</w:t>
                      </w:r>
                    </w:p>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Secondly, the ESDGC</w:t>
                      </w:r>
                      <w:r>
                        <w:rPr>
                          <w:rFonts w:ascii="Arial" w:hAnsi="Arial" w:cs="Arial"/>
                          <w:b/>
                          <w:sz w:val="24"/>
                          <w:szCs w:val="24"/>
                        </w:rPr>
                        <w:t xml:space="preserve"> </w:t>
                      </w:r>
                      <w:r>
                        <w:rPr>
                          <w:rFonts w:ascii="Arial" w:hAnsi="Arial" w:cs="Arial"/>
                          <w:sz w:val="24"/>
                          <w:szCs w:val="24"/>
                        </w:rPr>
                        <w:t xml:space="preserve">has a theme which is the natural environment which relates to biodiversity, for example endangered species, </w:t>
                      </w:r>
                      <w:r w:rsidRPr="002C4219">
                        <w:rPr>
                          <w:rFonts w:ascii="Arial" w:hAnsi="Arial" w:cs="Arial"/>
                          <w:sz w:val="24"/>
                          <w:szCs w:val="24"/>
                        </w:rPr>
                        <w:t>conservation and resto</w:t>
                      </w:r>
                      <w:r>
                        <w:rPr>
                          <w:rFonts w:ascii="Arial" w:hAnsi="Arial" w:cs="Arial"/>
                          <w:sz w:val="24"/>
                          <w:szCs w:val="24"/>
                        </w:rPr>
                        <w:t>ration of habitats, human dependence on ecosystems, the impact of h</w:t>
                      </w:r>
                      <w:r w:rsidRPr="002C4219">
                        <w:rPr>
                          <w:rFonts w:ascii="Arial" w:hAnsi="Arial" w:cs="Arial"/>
                          <w:sz w:val="24"/>
                          <w:szCs w:val="24"/>
                        </w:rPr>
                        <w:t xml:space="preserve">uman activity including conflicts on natural environments; gene banks and genetic modification; stewardship of resources and habitats; the role of natural environments in relation to quality of life. </w:t>
                      </w:r>
                    </w:p>
                    <w:p w:rsidR="004A2A86" w:rsidRPr="00193BA3" w:rsidRDefault="004A2A86" w:rsidP="004A2A86">
                      <w:pPr>
                        <w:pStyle w:val="NoSpacing"/>
                        <w:spacing w:line="360" w:lineRule="auto"/>
                        <w:jc w:val="both"/>
                        <w:rPr>
                          <w:rFonts w:ascii="Arial" w:hAnsi="Arial" w:cs="Arial"/>
                          <w:sz w:val="24"/>
                        </w:rPr>
                      </w:pPr>
                      <w:r>
                        <w:rPr>
                          <w:rFonts w:ascii="Arial" w:hAnsi="Arial" w:cs="Arial"/>
                          <w:sz w:val="24"/>
                          <w:szCs w:val="24"/>
                        </w:rPr>
                        <w:t>Similarly, Welsh Government (2015)</w:t>
                      </w:r>
                      <w:r>
                        <w:rPr>
                          <w:rFonts w:ascii="Arial" w:hAnsi="Arial" w:cs="Arial"/>
                          <w:b/>
                          <w:sz w:val="24"/>
                          <w:szCs w:val="24"/>
                        </w:rPr>
                        <w:t xml:space="preserve"> </w:t>
                      </w:r>
                      <w:r w:rsidR="008177CE">
                        <w:rPr>
                          <w:rFonts w:ascii="Arial" w:hAnsi="Arial" w:cs="Arial"/>
                          <w:sz w:val="24"/>
                          <w:szCs w:val="24"/>
                        </w:rPr>
                        <w:t>states</w:t>
                      </w:r>
                      <w:r>
                        <w:rPr>
                          <w:rFonts w:ascii="Arial" w:hAnsi="Arial" w:cs="Arial"/>
                          <w:sz w:val="24"/>
                          <w:szCs w:val="24"/>
                        </w:rPr>
                        <w:t xml:space="preserve"> practitioners should provide opportunities for children to be aware of their natural environment</w:t>
                      </w:r>
                      <w:r w:rsidR="008177CE">
                        <w:rPr>
                          <w:rFonts w:ascii="Arial" w:hAnsi="Arial" w:cs="Arial"/>
                          <w:sz w:val="24"/>
                          <w:szCs w:val="24"/>
                        </w:rPr>
                        <w:t>,</w:t>
                      </w:r>
                      <w:r>
                        <w:rPr>
                          <w:rFonts w:ascii="Arial" w:hAnsi="Arial" w:cs="Arial"/>
                          <w:sz w:val="24"/>
                          <w:szCs w:val="24"/>
                        </w:rPr>
                        <w:t xml:space="preserve"> by developing an awareness of the landscapes, habitats and living animals and to also care and have respect for the environment around them. In the same way, Richardson and Murray (2016) place and emphasis on the natural environment</w:t>
                      </w:r>
                      <w:r w:rsidR="008177CE">
                        <w:rPr>
                          <w:rFonts w:ascii="Arial" w:hAnsi="Arial" w:cs="Arial"/>
                          <w:sz w:val="24"/>
                          <w:szCs w:val="24"/>
                        </w:rPr>
                        <w:t>,</w:t>
                      </w:r>
                      <w:r>
                        <w:rPr>
                          <w:rFonts w:ascii="Arial" w:hAnsi="Arial" w:cs="Arial"/>
                          <w:sz w:val="24"/>
                          <w:szCs w:val="24"/>
                        </w:rPr>
                        <w:t xml:space="preserve"> as it should be considered in relation to the importance of children’s values, as children should develop a sense of respect outdoors in the natural environment, examples of this could include the disposal of waste correctly and 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69504" behindDoc="0" locked="0" layoutInCell="1" allowOverlap="1" wp14:anchorId="7789D2F4" wp14:editId="7D6EC02A">
                <wp:simplePos x="0" y="0"/>
                <wp:positionH relativeFrom="margin">
                  <wp:posOffset>-419100</wp:posOffset>
                </wp:positionH>
                <wp:positionV relativeFrom="paragraph">
                  <wp:posOffset>-183515</wp:posOffset>
                </wp:positionV>
                <wp:extent cx="4914900" cy="6642100"/>
                <wp:effectExtent l="0" t="0" r="19050" b="2540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develop and enhance further knowledge and understanding. Walker (2016) states climate change can be introduced to children, however children must have opportunities where a combination of subjects is interlinked which offers interdisciplinary learning, this would enable children to be able to understand climate change, for example Science and individual’s behaviour and why we have become a consumerist society would need to be introduced to children to enable the learning to take place in relation to climate change. Davis (2015) supports this as Vygotsky’s theory emphasises the importance of children having opportunities and experiences which increases leaning through interdisciplinary, as this is what allows children to learn about more than one element of a subject area at a time. However, this is critiqued by Boyd (2017) as practitioners do not feel there is enough time to be able to embed the ESDGC in their everyday curriculum as</w:t>
                            </w:r>
                            <w:r>
                              <w:rPr>
                                <w:rFonts w:ascii="Arial" w:hAnsi="Arial" w:cs="Arial"/>
                                <w:sz w:val="24"/>
                              </w:rPr>
                              <w:t xml:space="preserve"> </w:t>
                            </w:r>
                            <w:r>
                              <w:rPr>
                                <w:rFonts w:ascii="Arial" w:hAnsi="Arial" w:cs="Arial"/>
                                <w:sz w:val="24"/>
                                <w:szCs w:val="24"/>
                              </w:rPr>
                              <w:t xml:space="preserve">practitioners feel it is an add on requirement, and do not see how the ESDGC could be embedded into for example the Foundation Phase. However, </w:t>
                            </w:r>
                            <w:proofErr w:type="spellStart"/>
                            <w:r>
                              <w:rPr>
                                <w:rFonts w:ascii="Arial" w:hAnsi="Arial" w:cs="Arial"/>
                                <w:sz w:val="24"/>
                                <w:szCs w:val="24"/>
                              </w:rPr>
                              <w:t>Jucker</w:t>
                            </w:r>
                            <w:proofErr w:type="spellEnd"/>
                            <w:r>
                              <w:rPr>
                                <w:rFonts w:ascii="Arial" w:hAnsi="Arial" w:cs="Arial"/>
                                <w:sz w:val="24"/>
                                <w:szCs w:val="24"/>
                              </w:rPr>
                              <w:t xml:space="preserve"> and </w:t>
                            </w:r>
                            <w:proofErr w:type="spellStart"/>
                            <w:r>
                              <w:rPr>
                                <w:rFonts w:ascii="Arial" w:hAnsi="Arial" w:cs="Arial"/>
                                <w:sz w:val="24"/>
                                <w:szCs w:val="24"/>
                              </w:rPr>
                              <w:t>Mathar</w:t>
                            </w:r>
                            <w:proofErr w:type="spellEnd"/>
                            <w:r>
                              <w:rPr>
                                <w:rFonts w:ascii="Arial" w:hAnsi="Arial" w:cs="Arial"/>
                                <w:sz w:val="24"/>
                                <w:szCs w:val="24"/>
                              </w:rPr>
                              <w:t xml:space="preserve"> (2016) disagree as practitioners should not think of the ESDGC as an add on requirement, it can be interlinked through the curriculum for example the Foundation Phase areas, this will then allow practitioners to feel confident in increasing children’s knowledge and understanding without thinking it’s an add on requirement</w:t>
                            </w:r>
                            <w:r w:rsidR="008177CE">
                              <w:rPr>
                                <w:rFonts w:ascii="Arial" w:hAnsi="Arial" w:cs="Arial"/>
                                <w:sz w:val="24"/>
                                <w:szCs w:val="24"/>
                              </w:rPr>
                              <w:t>.</w:t>
                            </w:r>
                            <w:r>
                              <w:rPr>
                                <w:rFonts w:ascii="Arial" w:hAnsi="Arial" w:cs="Arial"/>
                                <w:sz w:val="24"/>
                                <w:szCs w:val="24"/>
                              </w:rPr>
                              <w:t xml:space="preserve"> </w:t>
                            </w:r>
                            <w:r>
                              <w:rPr>
                                <w:rFonts w:ascii="Arial" w:hAnsi="Arial" w:cs="Arial"/>
                                <w:sz w:val="24"/>
                                <w:szCs w:val="24"/>
                              </w:rPr>
                              <w:t>This is supported by Estyn (2014) as a school in Wales was visited to see how effectively the ESDGC was embedded into practice and the findings were children who</w:t>
                            </w:r>
                            <w:r w:rsidRPr="00985E64">
                              <w:rPr>
                                <w:rFonts w:ascii="Arial" w:hAnsi="Arial" w:cs="Arial"/>
                                <w:sz w:val="24"/>
                                <w:szCs w:val="24"/>
                              </w:rPr>
                              <w:t xml:space="preserve"> </w:t>
                            </w:r>
                            <w:r>
                              <w:rPr>
                                <w:rFonts w:ascii="Arial" w:hAnsi="Arial" w:cs="Arial"/>
                                <w:sz w:val="24"/>
                                <w:szCs w:val="24"/>
                              </w:rPr>
                              <w:t xml:space="preserve">studied the local wind farm </w:t>
                            </w:r>
                            <w:r w:rsidRPr="00985E64">
                              <w:rPr>
                                <w:rFonts w:ascii="Arial" w:hAnsi="Arial" w:cs="Arial"/>
                                <w:sz w:val="24"/>
                                <w:szCs w:val="24"/>
                              </w:rPr>
                              <w:t>could explain the importance of renewable energy comp</w:t>
                            </w:r>
                            <w:r>
                              <w:rPr>
                                <w:rFonts w:ascii="Arial" w:hAnsi="Arial" w:cs="Arial"/>
                                <w:sz w:val="24"/>
                                <w:szCs w:val="24"/>
                              </w:rPr>
                              <w:t xml:space="preserve">ared with burning fossil fuel, however there were a few children who did not </w:t>
                            </w:r>
                            <w:r w:rsidRPr="00985E64">
                              <w:rPr>
                                <w:rFonts w:ascii="Arial" w:hAnsi="Arial" w:cs="Arial"/>
                                <w:sz w:val="24"/>
                                <w:szCs w:val="24"/>
                              </w:rPr>
                              <w:t>understand the difference between climate and weather.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9D2F4" id="_x0000_s1032" type="#_x0000_t202" style="position:absolute;margin-left:-33pt;margin-top:-14.45pt;width:387pt;height:52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">
                <v:textbox>
                  <w:txbxContent>
                    <w:p w:rsidR="00193BA3" w:rsidRPr="00193BA3" w:rsidRDefault="00193BA3" w:rsidP="00193BA3">
                      <w:pPr>
                        <w:pStyle w:val="NoSpacing"/>
                        <w:spacing w:line="360" w:lineRule="auto"/>
                        <w:jc w:val="both"/>
                        <w:rPr>
                          <w:rFonts w:ascii="Arial" w:hAnsi="Arial" w:cs="Arial"/>
                          <w:sz w:val="24"/>
                        </w:rPr>
                      </w:pPr>
                      <w:r w:rsidRPr="00193BA3">
                        <w:rPr>
                          <w:rFonts w:ascii="Arial" w:hAnsi="Arial" w:cs="Arial"/>
                          <w:sz w:val="24"/>
                        </w:rPr>
                        <w:t>develop and enhance further knowledge and understanding. Walker (2016) states climate change can be introduced to children, however children must have opportunities where a combination of subjects is interlinked which offers interdisciplinary learning, this would enable children to be able to understand climate change, for example Science and individual’s behaviour and why we have become a consumerist society would need to be introduced to children to enable the learning to take place in relation to climate change. Davis (2015) supports this as Vygotsky’s theory emphasises the importance of children having opportunities and experiences which increases leaning through interdisciplinary, as this is what allows children to learn about more than one element of a subject area at a time. However, this is critiqued by Boyd (2017) as practitioners do not feel there is enough time to be able to embed the ESDGC in their everyday curriculum as</w:t>
                      </w:r>
                      <w:r>
                        <w:rPr>
                          <w:rFonts w:ascii="Arial" w:hAnsi="Arial" w:cs="Arial"/>
                          <w:sz w:val="24"/>
                        </w:rPr>
                        <w:t xml:space="preserve"> </w:t>
                      </w:r>
                      <w:r>
                        <w:rPr>
                          <w:rFonts w:ascii="Arial" w:hAnsi="Arial" w:cs="Arial"/>
                          <w:sz w:val="24"/>
                          <w:szCs w:val="24"/>
                        </w:rPr>
                        <w:t xml:space="preserve">practitioners feel it is an add on requirement, and do not see how the ESDGC could be embedded into for example the Foundation Phase. However, </w:t>
                      </w:r>
                      <w:proofErr w:type="spellStart"/>
                      <w:r>
                        <w:rPr>
                          <w:rFonts w:ascii="Arial" w:hAnsi="Arial" w:cs="Arial"/>
                          <w:sz w:val="24"/>
                          <w:szCs w:val="24"/>
                        </w:rPr>
                        <w:t>Jucker</w:t>
                      </w:r>
                      <w:proofErr w:type="spellEnd"/>
                      <w:r>
                        <w:rPr>
                          <w:rFonts w:ascii="Arial" w:hAnsi="Arial" w:cs="Arial"/>
                          <w:sz w:val="24"/>
                          <w:szCs w:val="24"/>
                        </w:rPr>
                        <w:t xml:space="preserve"> and </w:t>
                      </w:r>
                      <w:proofErr w:type="spellStart"/>
                      <w:r>
                        <w:rPr>
                          <w:rFonts w:ascii="Arial" w:hAnsi="Arial" w:cs="Arial"/>
                          <w:sz w:val="24"/>
                          <w:szCs w:val="24"/>
                        </w:rPr>
                        <w:t>Mathar</w:t>
                      </w:r>
                      <w:proofErr w:type="spellEnd"/>
                      <w:r>
                        <w:rPr>
                          <w:rFonts w:ascii="Arial" w:hAnsi="Arial" w:cs="Arial"/>
                          <w:sz w:val="24"/>
                          <w:szCs w:val="24"/>
                        </w:rPr>
                        <w:t xml:space="preserve"> (2016) disagree as practitioners should not think of the ESDGC as an add on requirement, it can be interlinked through the curriculum for example the Foundation Phase areas, this will then allow practitioners to feel confident in increasing children’s knowledge and understanding without thinking it’s an add on requirement</w:t>
                      </w:r>
                      <w:r w:rsidR="008177CE">
                        <w:rPr>
                          <w:rFonts w:ascii="Arial" w:hAnsi="Arial" w:cs="Arial"/>
                          <w:sz w:val="24"/>
                          <w:szCs w:val="24"/>
                        </w:rPr>
                        <w:t>.</w:t>
                      </w:r>
                      <w:r>
                        <w:rPr>
                          <w:rFonts w:ascii="Arial" w:hAnsi="Arial" w:cs="Arial"/>
                          <w:sz w:val="24"/>
                          <w:szCs w:val="24"/>
                        </w:rPr>
                        <w:t xml:space="preserve"> </w:t>
                      </w:r>
                      <w:r>
                        <w:rPr>
                          <w:rFonts w:ascii="Arial" w:hAnsi="Arial" w:cs="Arial"/>
                          <w:sz w:val="24"/>
                          <w:szCs w:val="24"/>
                        </w:rPr>
                        <w:t>This is supported by Estyn (2014) as a school in Wales was visited to see how effectively the ESDGC was embedded into practice and the findings were children who</w:t>
                      </w:r>
                      <w:r w:rsidRPr="00985E64">
                        <w:rPr>
                          <w:rFonts w:ascii="Arial" w:hAnsi="Arial" w:cs="Arial"/>
                          <w:sz w:val="24"/>
                          <w:szCs w:val="24"/>
                        </w:rPr>
                        <w:t xml:space="preserve"> </w:t>
                      </w:r>
                      <w:r>
                        <w:rPr>
                          <w:rFonts w:ascii="Arial" w:hAnsi="Arial" w:cs="Arial"/>
                          <w:sz w:val="24"/>
                          <w:szCs w:val="24"/>
                        </w:rPr>
                        <w:t xml:space="preserve">studied the local wind farm </w:t>
                      </w:r>
                      <w:r w:rsidRPr="00985E64">
                        <w:rPr>
                          <w:rFonts w:ascii="Arial" w:hAnsi="Arial" w:cs="Arial"/>
                          <w:sz w:val="24"/>
                          <w:szCs w:val="24"/>
                        </w:rPr>
                        <w:t>could explain the importance of renewable energy comp</w:t>
                      </w:r>
                      <w:r>
                        <w:rPr>
                          <w:rFonts w:ascii="Arial" w:hAnsi="Arial" w:cs="Arial"/>
                          <w:sz w:val="24"/>
                          <w:szCs w:val="24"/>
                        </w:rPr>
                        <w:t xml:space="preserve">ared with burning fossil fuel, however there were a few children who did not </w:t>
                      </w:r>
                      <w:r w:rsidRPr="00985E64">
                        <w:rPr>
                          <w:rFonts w:ascii="Arial" w:hAnsi="Arial" w:cs="Arial"/>
                          <w:sz w:val="24"/>
                          <w:szCs w:val="24"/>
                        </w:rPr>
                        <w:t>understand the difference between climate and weather.</w:t>
                      </w:r>
                    </w:p>
                  </w:txbxContent>
                </v:textbox>
                <w10:wrap anchorx="margin"/>
              </v:shape>
            </w:pict>
          </mc:Fallback>
        </mc:AlternateContent>
      </w:r>
      <w:r w:rsidR="00FF6974">
        <w:br w:type="page"/>
      </w:r>
    </w:p>
    <w:p w:rsidR="00FF6974" w:rsidRDefault="009A38A8">
      <w:r w:rsidRPr="00CF296C">
        <w:rPr>
          <w:rFonts w:ascii="Arial" w:hAnsi="Arial" w:cs="Arial"/>
          <w:noProof/>
          <w:sz w:val="24"/>
        </w:rPr>
        <w:lastRenderedPageBreak/>
        <mc:AlternateContent>
          <mc:Choice Requires="wps">
            <w:drawing>
              <wp:anchor distT="45720" distB="45720" distL="114300" distR="114300" simplePos="0" relativeHeight="251675648" behindDoc="0" locked="0" layoutInCell="1" allowOverlap="1" wp14:anchorId="451CC4A7" wp14:editId="7BB10A17">
                <wp:simplePos x="0" y="0"/>
                <wp:positionH relativeFrom="margin">
                  <wp:posOffset>4737100</wp:posOffset>
                </wp:positionH>
                <wp:positionV relativeFrom="paragraph">
                  <wp:posOffset>-234315</wp:posOffset>
                </wp:positionV>
                <wp:extent cx="4914900" cy="6642100"/>
                <wp:effectExtent l="0" t="0" r="19050" b="2540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sidRPr="007A7FE1">
                              <w:rPr>
                                <w:rFonts w:ascii="Arial" w:hAnsi="Arial" w:cs="Arial"/>
                                <w:sz w:val="24"/>
                                <w:szCs w:val="24"/>
                              </w:rPr>
                              <w:t>interlinked into practice</w:t>
                            </w:r>
                            <w:r>
                              <w:rPr>
                                <w:rFonts w:ascii="Arial" w:hAnsi="Arial" w:cs="Arial"/>
                                <w:sz w:val="24"/>
                                <w:szCs w:val="24"/>
                              </w:rPr>
                              <w:t xml:space="preserve"> to enable practitioners to teach children how the natural environment can impact on the future</w:t>
                            </w:r>
                            <w:r w:rsidRPr="007A7FE1">
                              <w:rPr>
                                <w:rFonts w:ascii="Arial" w:hAnsi="Arial" w:cs="Arial"/>
                                <w:sz w:val="24"/>
                                <w:szCs w:val="24"/>
                              </w:rPr>
                              <w:t xml:space="preserve"> (Welsh Government, 2017).</w:t>
                            </w:r>
                            <w:r>
                              <w:rPr>
                                <w:rFonts w:ascii="Arial" w:hAnsi="Arial" w:cs="Arial"/>
                                <w:sz w:val="24"/>
                                <w:szCs w:val="24"/>
                              </w:rPr>
                              <w:t xml:space="preserve"> Similarly, just like Wales, Australia places an emphasis on children having active participation in sustainability</w:t>
                            </w:r>
                            <w:r w:rsidR="008177CE">
                              <w:rPr>
                                <w:rFonts w:ascii="Arial" w:hAnsi="Arial" w:cs="Arial"/>
                                <w:sz w:val="24"/>
                                <w:szCs w:val="24"/>
                              </w:rPr>
                              <w:t>,</w:t>
                            </w:r>
                            <w:r>
                              <w:rPr>
                                <w:rFonts w:ascii="Arial" w:hAnsi="Arial" w:cs="Arial"/>
                                <w:sz w:val="24"/>
                                <w:szCs w:val="24"/>
                              </w:rPr>
                              <w:t xml:space="preserve"> as children must have hands on experiences to further and develop their knowledge outside in the natural environment </w:t>
                            </w:r>
                            <w:r w:rsidRPr="00317A69">
                              <w:rPr>
                                <w:rFonts w:ascii="Arial" w:hAnsi="Arial" w:cs="Arial"/>
                                <w:sz w:val="24"/>
                                <w:szCs w:val="24"/>
                              </w:rPr>
                              <w:t xml:space="preserve">(Lewis et al., 2010). </w:t>
                            </w:r>
                            <w:r>
                              <w:rPr>
                                <w:rFonts w:ascii="Arial" w:hAnsi="Arial" w:cs="Arial"/>
                                <w:sz w:val="24"/>
                                <w:szCs w:val="24"/>
                              </w:rPr>
                              <w:t xml:space="preserve">However, this differs to practice in New Zealand as research has been conducted by Prince (2012) which indicated that education for sustainability does not need to be embedded into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framework</w:t>
                            </w:r>
                            <w:r w:rsidR="008177CE">
                              <w:rPr>
                                <w:rFonts w:ascii="Arial" w:hAnsi="Arial" w:cs="Arial"/>
                                <w:sz w:val="24"/>
                                <w:szCs w:val="24"/>
                              </w:rPr>
                              <w:t>,</w:t>
                            </w:r>
                            <w:r>
                              <w:rPr>
                                <w:rFonts w:ascii="Arial" w:hAnsi="Arial" w:cs="Arial"/>
                                <w:sz w:val="24"/>
                                <w:szCs w:val="24"/>
                              </w:rPr>
                              <w:t xml:space="preserve"> as</w:t>
                            </w:r>
                            <w:r w:rsidR="008177CE">
                              <w:rPr>
                                <w:rFonts w:ascii="Arial" w:hAnsi="Arial" w:cs="Arial"/>
                                <w:sz w:val="24"/>
                                <w:szCs w:val="24"/>
                              </w:rPr>
                              <w:t xml:space="preserve"> it is believed children have </w:t>
                            </w:r>
                            <w:r>
                              <w:rPr>
                                <w:rFonts w:ascii="Arial" w:hAnsi="Arial" w:cs="Arial"/>
                                <w:sz w:val="24"/>
                                <w:szCs w:val="24"/>
                              </w:rPr>
                              <w:t>natural connection</w:t>
                            </w:r>
                            <w:r w:rsidR="008177CE">
                              <w:rPr>
                                <w:rFonts w:ascii="Arial" w:hAnsi="Arial" w:cs="Arial"/>
                                <w:sz w:val="24"/>
                                <w:szCs w:val="24"/>
                              </w:rPr>
                              <w:t>s</w:t>
                            </w:r>
                            <w:r>
                              <w:rPr>
                                <w:rFonts w:ascii="Arial" w:hAnsi="Arial" w:cs="Arial"/>
                                <w:sz w:val="24"/>
                                <w:szCs w:val="24"/>
                              </w:rPr>
                              <w:t xml:space="preserve"> with nature and the children </w:t>
                            </w:r>
                            <w:proofErr w:type="gramStart"/>
                            <w:r>
                              <w:rPr>
                                <w:rFonts w:ascii="Arial" w:hAnsi="Arial" w:cs="Arial"/>
                                <w:sz w:val="24"/>
                                <w:szCs w:val="24"/>
                              </w:rPr>
                              <w:t>are seen as</w:t>
                            </w:r>
                            <w:proofErr w:type="gramEnd"/>
                            <w:r>
                              <w:rPr>
                                <w:rFonts w:ascii="Arial" w:hAnsi="Arial" w:cs="Arial"/>
                                <w:sz w:val="24"/>
                                <w:szCs w:val="24"/>
                              </w:rPr>
                              <w:t xml:space="preserve"> the decision makers for the future.</w:t>
                            </w:r>
                          </w:p>
                          <w:p w:rsidR="009A38A8" w:rsidRPr="004A2A86" w:rsidRDefault="009A38A8" w:rsidP="009A38A8">
                            <w:pPr>
                              <w:pStyle w:val="NoSpacing"/>
                              <w:spacing w:line="360" w:lineRule="auto"/>
                              <w:jc w:val="both"/>
                              <w:rPr>
                                <w:rFonts w:ascii="Arial" w:hAnsi="Arial" w:cs="Arial"/>
                                <w:sz w:val="24"/>
                                <w:szCs w:val="24"/>
                              </w:rPr>
                            </w:pPr>
                            <w:proofErr w:type="spellStart"/>
                            <w:r>
                              <w:rPr>
                                <w:rFonts w:ascii="Arial" w:hAnsi="Arial" w:cs="Arial"/>
                                <w:sz w:val="24"/>
                                <w:szCs w:val="24"/>
                              </w:rPr>
                              <w:t>Kipkorir</w:t>
                            </w:r>
                            <w:proofErr w:type="spellEnd"/>
                            <w:r>
                              <w:rPr>
                                <w:rFonts w:ascii="Arial" w:hAnsi="Arial" w:cs="Arial"/>
                                <w:sz w:val="24"/>
                                <w:szCs w:val="24"/>
                              </w:rPr>
                              <w:t xml:space="preserve"> et al. (2014) states the natural environment has an impact on the whole world as what happens in one part of the world can have a significant impact of the whole world, an example of this is tree cutting as when trees are cut down it has a significant impact on the ozone layer of the earth</w:t>
                            </w:r>
                            <w:r w:rsidR="008177CE">
                              <w:rPr>
                                <w:rFonts w:ascii="Arial" w:hAnsi="Arial" w:cs="Arial"/>
                                <w:sz w:val="24"/>
                                <w:szCs w:val="24"/>
                              </w:rPr>
                              <w:t>,</w:t>
                            </w:r>
                            <w:r>
                              <w:rPr>
                                <w:rFonts w:ascii="Arial" w:hAnsi="Arial" w:cs="Arial"/>
                                <w:sz w:val="24"/>
                                <w:szCs w:val="24"/>
                              </w:rPr>
                              <w:t xml:space="preserve"> which results in oxygen levels on the earth decrease. This is an example which practitioners can refer to when interlinking the natural environme</w:t>
                            </w:r>
                            <w:r w:rsidR="00237E41">
                              <w:rPr>
                                <w:rFonts w:ascii="Arial" w:hAnsi="Arial" w:cs="Arial"/>
                                <w:sz w:val="24"/>
                                <w:szCs w:val="24"/>
                              </w:rPr>
                              <w:t>nt theme of the ESDGC with the Foundation P</w:t>
                            </w:r>
                            <w:r>
                              <w:rPr>
                                <w:rFonts w:ascii="Arial" w:hAnsi="Arial" w:cs="Arial"/>
                                <w:sz w:val="24"/>
                                <w:szCs w:val="24"/>
                              </w:rPr>
                              <w:t>hase area of knowledge and understanding of the world</w:t>
                            </w:r>
                            <w:r w:rsidR="008177CE">
                              <w:rPr>
                                <w:rFonts w:ascii="Arial" w:hAnsi="Arial" w:cs="Arial"/>
                                <w:sz w:val="24"/>
                                <w:szCs w:val="24"/>
                              </w:rPr>
                              <w:t>,</w:t>
                            </w:r>
                            <w:r>
                              <w:rPr>
                                <w:rFonts w:ascii="Arial" w:hAnsi="Arial" w:cs="Arial"/>
                                <w:sz w:val="24"/>
                                <w:szCs w:val="24"/>
                              </w:rPr>
                              <w:t xml:space="preserve"> as it allows children to be aware of the</w:t>
                            </w:r>
                            <w:r>
                              <w:rPr>
                                <w:rFonts w:ascii="Arial" w:hAnsi="Arial" w:cs="Arial"/>
                                <w:sz w:val="24"/>
                                <w:szCs w:val="24"/>
                              </w:rPr>
                              <w:t xml:space="preserve"> </w:t>
                            </w:r>
                            <w:r>
                              <w:rPr>
                                <w:rFonts w:ascii="Arial" w:hAnsi="Arial" w:cs="Arial"/>
                                <w:sz w:val="24"/>
                                <w:szCs w:val="24"/>
                              </w:rPr>
                              <w:t>natural environment, as opposed to only the country the individual child lives in. This is supported by Froebel, as children should have access to be nurtured in nature as children need to be engaged in natural resources early on in settings by practitioners, which would develop children’s values such as empathy and respect (Haas and Ashman, 2014).</w:t>
                            </w:r>
                            <w:r>
                              <w:rPr>
                                <w:rFonts w:ascii="Arial" w:hAnsi="Arial" w:cs="Arial"/>
                                <w:sz w:val="24"/>
                                <w:szCs w:val="24"/>
                              </w:rPr>
                              <w:t xml:space="preserve"> </w:t>
                            </w:r>
                            <w:r>
                              <w:rPr>
                                <w:rFonts w:ascii="Arial" w:hAnsi="Arial" w:cs="Arial"/>
                                <w:sz w:val="24"/>
                                <w:szCs w:val="24"/>
                              </w:rPr>
                              <w:t xml:space="preserve">However, this is critiqued by </w:t>
                            </w:r>
                            <w:proofErr w:type="spellStart"/>
                            <w:r>
                              <w:rPr>
                                <w:rFonts w:ascii="Arial" w:hAnsi="Arial" w:cs="Arial"/>
                                <w:sz w:val="24"/>
                                <w:szCs w:val="24"/>
                              </w:rPr>
                              <w:t>Engdahl</w:t>
                            </w:r>
                            <w:proofErr w:type="spellEnd"/>
                            <w:r>
                              <w:rPr>
                                <w:rFonts w:ascii="Arial" w:hAnsi="Arial" w:cs="Arial"/>
                                <w:sz w:val="24"/>
                                <w:szCs w:val="24"/>
                              </w:rPr>
                              <w:t xml:space="preserve"> and </w:t>
                            </w:r>
                            <w:proofErr w:type="spellStart"/>
                            <w:r>
                              <w:rPr>
                                <w:rFonts w:ascii="Arial" w:hAnsi="Arial" w:cs="Arial"/>
                                <w:sz w:val="24"/>
                                <w:szCs w:val="24"/>
                              </w:rPr>
                              <w:t>Rabusicova</w:t>
                            </w:r>
                            <w:proofErr w:type="spellEnd"/>
                            <w:r>
                              <w:rPr>
                                <w:rFonts w:ascii="Arial" w:hAnsi="Arial" w:cs="Arial"/>
                                <w:sz w:val="24"/>
                                <w:szCs w:val="24"/>
                              </w:rPr>
                              <w:t xml:space="preserve">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CC4A7" id="_x0000_s1033" type="#_x0000_t202" style="position:absolute;margin-left:373pt;margin-top:-18.45pt;width:387pt;height:523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EYVJAIAAEw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">
                <v:textbox>
                  <w:txbxContent>
                    <w:p w:rsidR="009A38A8" w:rsidRDefault="009A38A8" w:rsidP="009A38A8">
                      <w:pPr>
                        <w:pStyle w:val="NoSpacing"/>
                        <w:spacing w:line="360" w:lineRule="auto"/>
                        <w:jc w:val="both"/>
                        <w:rPr>
                          <w:rFonts w:ascii="Arial" w:hAnsi="Arial" w:cs="Arial"/>
                          <w:sz w:val="24"/>
                          <w:szCs w:val="24"/>
                        </w:rPr>
                      </w:pPr>
                      <w:r w:rsidRPr="007A7FE1">
                        <w:rPr>
                          <w:rFonts w:ascii="Arial" w:hAnsi="Arial" w:cs="Arial"/>
                          <w:sz w:val="24"/>
                          <w:szCs w:val="24"/>
                        </w:rPr>
                        <w:t>interlinked into practice</w:t>
                      </w:r>
                      <w:r>
                        <w:rPr>
                          <w:rFonts w:ascii="Arial" w:hAnsi="Arial" w:cs="Arial"/>
                          <w:sz w:val="24"/>
                          <w:szCs w:val="24"/>
                        </w:rPr>
                        <w:t xml:space="preserve"> to enable practitioners to teach children how the natural environment can impact on the future</w:t>
                      </w:r>
                      <w:r w:rsidRPr="007A7FE1">
                        <w:rPr>
                          <w:rFonts w:ascii="Arial" w:hAnsi="Arial" w:cs="Arial"/>
                          <w:sz w:val="24"/>
                          <w:szCs w:val="24"/>
                        </w:rPr>
                        <w:t xml:space="preserve"> (Welsh Government, 2017).</w:t>
                      </w:r>
                      <w:r>
                        <w:rPr>
                          <w:rFonts w:ascii="Arial" w:hAnsi="Arial" w:cs="Arial"/>
                          <w:sz w:val="24"/>
                          <w:szCs w:val="24"/>
                        </w:rPr>
                        <w:t xml:space="preserve"> Similarly, just like Wales, Australia places an emphasis on children having active participation in sustainability</w:t>
                      </w:r>
                      <w:r w:rsidR="008177CE">
                        <w:rPr>
                          <w:rFonts w:ascii="Arial" w:hAnsi="Arial" w:cs="Arial"/>
                          <w:sz w:val="24"/>
                          <w:szCs w:val="24"/>
                        </w:rPr>
                        <w:t>,</w:t>
                      </w:r>
                      <w:r>
                        <w:rPr>
                          <w:rFonts w:ascii="Arial" w:hAnsi="Arial" w:cs="Arial"/>
                          <w:sz w:val="24"/>
                          <w:szCs w:val="24"/>
                        </w:rPr>
                        <w:t xml:space="preserve"> as children must have hands on experiences to further and develop their knowledge outside in the natural environment </w:t>
                      </w:r>
                      <w:r w:rsidRPr="00317A69">
                        <w:rPr>
                          <w:rFonts w:ascii="Arial" w:hAnsi="Arial" w:cs="Arial"/>
                          <w:sz w:val="24"/>
                          <w:szCs w:val="24"/>
                        </w:rPr>
                        <w:t xml:space="preserve">(Lewis et al., 2010). </w:t>
                      </w:r>
                      <w:r>
                        <w:rPr>
                          <w:rFonts w:ascii="Arial" w:hAnsi="Arial" w:cs="Arial"/>
                          <w:sz w:val="24"/>
                          <w:szCs w:val="24"/>
                        </w:rPr>
                        <w:t xml:space="preserve">However, this differs to practice in New Zealand as research has been conducted by Prince (2012) which indicated that education for sustainability does not need to be embedded into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framework</w:t>
                      </w:r>
                      <w:r w:rsidR="008177CE">
                        <w:rPr>
                          <w:rFonts w:ascii="Arial" w:hAnsi="Arial" w:cs="Arial"/>
                          <w:sz w:val="24"/>
                          <w:szCs w:val="24"/>
                        </w:rPr>
                        <w:t>,</w:t>
                      </w:r>
                      <w:r>
                        <w:rPr>
                          <w:rFonts w:ascii="Arial" w:hAnsi="Arial" w:cs="Arial"/>
                          <w:sz w:val="24"/>
                          <w:szCs w:val="24"/>
                        </w:rPr>
                        <w:t xml:space="preserve"> as</w:t>
                      </w:r>
                      <w:r w:rsidR="008177CE">
                        <w:rPr>
                          <w:rFonts w:ascii="Arial" w:hAnsi="Arial" w:cs="Arial"/>
                          <w:sz w:val="24"/>
                          <w:szCs w:val="24"/>
                        </w:rPr>
                        <w:t xml:space="preserve"> it is believed children have </w:t>
                      </w:r>
                      <w:r>
                        <w:rPr>
                          <w:rFonts w:ascii="Arial" w:hAnsi="Arial" w:cs="Arial"/>
                          <w:sz w:val="24"/>
                          <w:szCs w:val="24"/>
                        </w:rPr>
                        <w:t>natural connection</w:t>
                      </w:r>
                      <w:r w:rsidR="008177CE">
                        <w:rPr>
                          <w:rFonts w:ascii="Arial" w:hAnsi="Arial" w:cs="Arial"/>
                          <w:sz w:val="24"/>
                          <w:szCs w:val="24"/>
                        </w:rPr>
                        <w:t>s</w:t>
                      </w:r>
                      <w:r>
                        <w:rPr>
                          <w:rFonts w:ascii="Arial" w:hAnsi="Arial" w:cs="Arial"/>
                          <w:sz w:val="24"/>
                          <w:szCs w:val="24"/>
                        </w:rPr>
                        <w:t xml:space="preserve"> with nature and the children </w:t>
                      </w:r>
                      <w:proofErr w:type="gramStart"/>
                      <w:r>
                        <w:rPr>
                          <w:rFonts w:ascii="Arial" w:hAnsi="Arial" w:cs="Arial"/>
                          <w:sz w:val="24"/>
                          <w:szCs w:val="24"/>
                        </w:rPr>
                        <w:t>are seen as</w:t>
                      </w:r>
                      <w:proofErr w:type="gramEnd"/>
                      <w:r>
                        <w:rPr>
                          <w:rFonts w:ascii="Arial" w:hAnsi="Arial" w:cs="Arial"/>
                          <w:sz w:val="24"/>
                          <w:szCs w:val="24"/>
                        </w:rPr>
                        <w:t xml:space="preserve"> the decision makers for the future.</w:t>
                      </w:r>
                    </w:p>
                    <w:p w:rsidR="009A38A8" w:rsidRPr="004A2A86" w:rsidRDefault="009A38A8" w:rsidP="009A38A8">
                      <w:pPr>
                        <w:pStyle w:val="NoSpacing"/>
                        <w:spacing w:line="360" w:lineRule="auto"/>
                        <w:jc w:val="both"/>
                        <w:rPr>
                          <w:rFonts w:ascii="Arial" w:hAnsi="Arial" w:cs="Arial"/>
                          <w:sz w:val="24"/>
                          <w:szCs w:val="24"/>
                        </w:rPr>
                      </w:pPr>
                      <w:proofErr w:type="spellStart"/>
                      <w:r>
                        <w:rPr>
                          <w:rFonts w:ascii="Arial" w:hAnsi="Arial" w:cs="Arial"/>
                          <w:sz w:val="24"/>
                          <w:szCs w:val="24"/>
                        </w:rPr>
                        <w:t>Kipkorir</w:t>
                      </w:r>
                      <w:proofErr w:type="spellEnd"/>
                      <w:r>
                        <w:rPr>
                          <w:rFonts w:ascii="Arial" w:hAnsi="Arial" w:cs="Arial"/>
                          <w:sz w:val="24"/>
                          <w:szCs w:val="24"/>
                        </w:rPr>
                        <w:t xml:space="preserve"> et al. (2014) states the natural environment has an impact on the whole world as what happens in one part of the world can have a significant impact of the whole world, an example of this is tree cutting as when trees are cut down it has a significant impact on the ozone layer of the earth</w:t>
                      </w:r>
                      <w:r w:rsidR="008177CE">
                        <w:rPr>
                          <w:rFonts w:ascii="Arial" w:hAnsi="Arial" w:cs="Arial"/>
                          <w:sz w:val="24"/>
                          <w:szCs w:val="24"/>
                        </w:rPr>
                        <w:t>,</w:t>
                      </w:r>
                      <w:r>
                        <w:rPr>
                          <w:rFonts w:ascii="Arial" w:hAnsi="Arial" w:cs="Arial"/>
                          <w:sz w:val="24"/>
                          <w:szCs w:val="24"/>
                        </w:rPr>
                        <w:t xml:space="preserve"> which results in oxygen levels on the earth decrease. This is an example which practitioners can refer to when interlinking the natural environme</w:t>
                      </w:r>
                      <w:r w:rsidR="00237E41">
                        <w:rPr>
                          <w:rFonts w:ascii="Arial" w:hAnsi="Arial" w:cs="Arial"/>
                          <w:sz w:val="24"/>
                          <w:szCs w:val="24"/>
                        </w:rPr>
                        <w:t>nt theme of the ESDGC with the Foundation P</w:t>
                      </w:r>
                      <w:r>
                        <w:rPr>
                          <w:rFonts w:ascii="Arial" w:hAnsi="Arial" w:cs="Arial"/>
                          <w:sz w:val="24"/>
                          <w:szCs w:val="24"/>
                        </w:rPr>
                        <w:t>hase area of knowledge and understanding of the world</w:t>
                      </w:r>
                      <w:r w:rsidR="008177CE">
                        <w:rPr>
                          <w:rFonts w:ascii="Arial" w:hAnsi="Arial" w:cs="Arial"/>
                          <w:sz w:val="24"/>
                          <w:szCs w:val="24"/>
                        </w:rPr>
                        <w:t>,</w:t>
                      </w:r>
                      <w:r>
                        <w:rPr>
                          <w:rFonts w:ascii="Arial" w:hAnsi="Arial" w:cs="Arial"/>
                          <w:sz w:val="24"/>
                          <w:szCs w:val="24"/>
                        </w:rPr>
                        <w:t xml:space="preserve"> as it allows children to be aware of the</w:t>
                      </w:r>
                      <w:r>
                        <w:rPr>
                          <w:rFonts w:ascii="Arial" w:hAnsi="Arial" w:cs="Arial"/>
                          <w:sz w:val="24"/>
                          <w:szCs w:val="24"/>
                        </w:rPr>
                        <w:t xml:space="preserve"> </w:t>
                      </w:r>
                      <w:r>
                        <w:rPr>
                          <w:rFonts w:ascii="Arial" w:hAnsi="Arial" w:cs="Arial"/>
                          <w:sz w:val="24"/>
                          <w:szCs w:val="24"/>
                        </w:rPr>
                        <w:t>natural environment, as opposed to only the country the individual child lives in. This is supported by Froebel, as children should have access to be nurtured in nature as children need to be engaged in natural resources early on in settings by practitioners, which would develop children’s values such as empathy and respect (Haas and Ashman, 2014).</w:t>
                      </w:r>
                      <w:r>
                        <w:rPr>
                          <w:rFonts w:ascii="Arial" w:hAnsi="Arial" w:cs="Arial"/>
                          <w:sz w:val="24"/>
                          <w:szCs w:val="24"/>
                        </w:rPr>
                        <w:t xml:space="preserve"> </w:t>
                      </w:r>
                      <w:r>
                        <w:rPr>
                          <w:rFonts w:ascii="Arial" w:hAnsi="Arial" w:cs="Arial"/>
                          <w:sz w:val="24"/>
                          <w:szCs w:val="24"/>
                        </w:rPr>
                        <w:t xml:space="preserve">However, this is critiqued by </w:t>
                      </w:r>
                      <w:proofErr w:type="spellStart"/>
                      <w:r>
                        <w:rPr>
                          <w:rFonts w:ascii="Arial" w:hAnsi="Arial" w:cs="Arial"/>
                          <w:sz w:val="24"/>
                          <w:szCs w:val="24"/>
                        </w:rPr>
                        <w:t>Engdahl</w:t>
                      </w:r>
                      <w:proofErr w:type="spellEnd"/>
                      <w:r>
                        <w:rPr>
                          <w:rFonts w:ascii="Arial" w:hAnsi="Arial" w:cs="Arial"/>
                          <w:sz w:val="24"/>
                          <w:szCs w:val="24"/>
                        </w:rPr>
                        <w:t xml:space="preserve"> and </w:t>
                      </w:r>
                      <w:proofErr w:type="spellStart"/>
                      <w:r>
                        <w:rPr>
                          <w:rFonts w:ascii="Arial" w:hAnsi="Arial" w:cs="Arial"/>
                          <w:sz w:val="24"/>
                          <w:szCs w:val="24"/>
                        </w:rPr>
                        <w:t>Rabusicova</w:t>
                      </w:r>
                      <w:proofErr w:type="spellEnd"/>
                      <w:r>
                        <w:rPr>
                          <w:rFonts w:ascii="Arial" w:hAnsi="Arial" w:cs="Arial"/>
                          <w:sz w:val="24"/>
                          <w:szCs w:val="24"/>
                        </w:rPr>
                        <w:t xml:space="preserve"> (2010)</w:t>
                      </w:r>
                    </w:p>
                  </w:txbxContent>
                </v:textbox>
                <w10:wrap anchorx="margin"/>
              </v:shape>
            </w:pict>
          </mc:Fallback>
        </mc:AlternateContent>
      </w:r>
      <w:r w:rsidR="004A2A86" w:rsidRPr="00CF296C">
        <w:rPr>
          <w:rFonts w:ascii="Arial" w:hAnsi="Arial" w:cs="Arial"/>
          <w:noProof/>
          <w:sz w:val="24"/>
        </w:rPr>
        <mc:AlternateContent>
          <mc:Choice Requires="wps">
            <w:drawing>
              <wp:anchor distT="45720" distB="45720" distL="114300" distR="114300" simplePos="0" relativeHeight="251673600" behindDoc="0" locked="0" layoutInCell="1" allowOverlap="1" wp14:anchorId="1E5EC81C" wp14:editId="352F8A21">
                <wp:simplePos x="0" y="0"/>
                <wp:positionH relativeFrom="margin">
                  <wp:posOffset>-368300</wp:posOffset>
                </wp:positionH>
                <wp:positionV relativeFrom="paragraph">
                  <wp:posOffset>-234315</wp:posOffset>
                </wp:positionV>
                <wp:extent cx="4914900" cy="6642100"/>
                <wp:effectExtent l="0" t="0" r="19050" b="2540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 biodiversity, images can be shown to create stories about different natural areas and the different wildlife around the world. This is supported by Welsh Gov</w:t>
                            </w:r>
                            <w:r w:rsidR="00237E41">
                              <w:rPr>
                                <w:rFonts w:ascii="Arial" w:hAnsi="Arial" w:cs="Arial"/>
                                <w:sz w:val="24"/>
                                <w:szCs w:val="24"/>
                              </w:rPr>
                              <w:t>ernment (2105) as in Wales the Foundation P</w:t>
                            </w:r>
                            <w:r>
                              <w:rPr>
                                <w:rFonts w:ascii="Arial" w:hAnsi="Arial" w:cs="Arial"/>
                                <w:sz w:val="24"/>
                                <w:szCs w:val="24"/>
                              </w:rPr>
                              <w:t xml:space="preserve">hase area of learning personal and social development, well-being and cultural diversity emphasises children should develop a growing interest in the world around them and to understand what the environment has to offer when playing alone and with others. </w:t>
                            </w:r>
                            <w:r w:rsidRPr="004C5530">
                              <w:rPr>
                                <w:rFonts w:ascii="Arial" w:hAnsi="Arial" w:cs="Arial"/>
                                <w:sz w:val="24"/>
                                <w:szCs w:val="24"/>
                              </w:rPr>
                              <w:t>This demonstrates the ESDGC natural environment theme can be interlinked into practice outdoors with children (Welsh Government, 2017).</w:t>
                            </w:r>
                            <w:r>
                              <w:rPr>
                                <w:rFonts w:ascii="Arial" w:hAnsi="Arial" w:cs="Arial"/>
                                <w:sz w:val="24"/>
                                <w:szCs w:val="24"/>
                              </w:rPr>
                              <w:t xml:space="preserve"> </w:t>
                            </w:r>
                            <w:r>
                              <w:rPr>
                                <w:rFonts w:ascii="Arial" w:hAnsi="Arial" w:cs="Arial"/>
                                <w:sz w:val="24"/>
                                <w:szCs w:val="24"/>
                              </w:rPr>
                              <w:t xml:space="preserve">This was emphasised by </w:t>
                            </w:r>
                            <w:r>
                              <w:rPr>
                                <w:rFonts w:ascii="Arial" w:hAnsi="Arial" w:cs="Arial"/>
                                <w:sz w:val="24"/>
                                <w:szCs w:val="24"/>
                              </w:rPr>
                              <w:t xml:space="preserve">Piaget emphasised </w:t>
                            </w:r>
                            <w:r>
                              <w:rPr>
                                <w:rFonts w:ascii="Arial" w:hAnsi="Arial" w:cs="Arial"/>
                                <w:sz w:val="24"/>
                                <w:szCs w:val="24"/>
                              </w:rPr>
                              <w:t xml:space="preserve">as the importance of </w:t>
                            </w:r>
                            <w:r>
                              <w:rPr>
                                <w:rFonts w:ascii="Arial" w:hAnsi="Arial" w:cs="Arial"/>
                                <w:sz w:val="24"/>
                                <w:szCs w:val="24"/>
                              </w:rPr>
                              <w:t xml:space="preserve">concrete learning </w:t>
                            </w:r>
                            <w:r>
                              <w:rPr>
                                <w:rFonts w:ascii="Arial" w:hAnsi="Arial" w:cs="Arial"/>
                                <w:sz w:val="24"/>
                                <w:szCs w:val="24"/>
                              </w:rPr>
                              <w:t xml:space="preserve">was considered </w:t>
                            </w:r>
                            <w:r>
                              <w:rPr>
                                <w:rFonts w:ascii="Arial" w:hAnsi="Arial" w:cs="Arial"/>
                                <w:sz w:val="24"/>
                                <w:szCs w:val="24"/>
                              </w:rPr>
                              <w:t>as children need to have access to real life experiences and opportunities in the natural environment as an individual and with others in their physical and social environment, the information is then gained into schemas (</w:t>
                            </w:r>
                            <w:proofErr w:type="spellStart"/>
                            <w:r>
                              <w:rPr>
                                <w:rFonts w:ascii="Arial" w:hAnsi="Arial" w:cs="Arial"/>
                                <w:sz w:val="24"/>
                                <w:szCs w:val="24"/>
                              </w:rPr>
                              <w:t>Grenier</w:t>
                            </w:r>
                            <w:proofErr w:type="spellEnd"/>
                            <w:r>
                              <w:rPr>
                                <w:rFonts w:ascii="Arial" w:hAnsi="Arial" w:cs="Arial"/>
                                <w:sz w:val="24"/>
                                <w:szCs w:val="24"/>
                              </w:rPr>
                              <w:t xml:space="preserve">, 2014). </w:t>
                            </w:r>
                            <w:r w:rsidRPr="007A7FE1">
                              <w:rPr>
                                <w:rFonts w:ascii="Arial" w:hAnsi="Arial" w:cs="Arial"/>
                                <w:sz w:val="24"/>
                                <w:szCs w:val="24"/>
                              </w:rPr>
                              <w:t xml:space="preserve">This is supported by Welsh Government </w:t>
                            </w:r>
                            <w:r>
                              <w:rPr>
                                <w:rFonts w:ascii="Arial" w:hAnsi="Arial" w:cs="Arial"/>
                                <w:sz w:val="24"/>
                                <w:szCs w:val="24"/>
                              </w:rPr>
                              <w:t>(2015</w:t>
                            </w:r>
                            <w:r w:rsidR="00237E41">
                              <w:rPr>
                                <w:rFonts w:ascii="Arial" w:hAnsi="Arial" w:cs="Arial"/>
                                <w:sz w:val="24"/>
                                <w:szCs w:val="24"/>
                              </w:rPr>
                              <w:t>) as in Wales the Foundation P</w:t>
                            </w:r>
                            <w:r w:rsidRPr="007A7FE1">
                              <w:rPr>
                                <w:rFonts w:ascii="Arial" w:hAnsi="Arial" w:cs="Arial"/>
                                <w:sz w:val="24"/>
                                <w:szCs w:val="24"/>
                              </w:rPr>
                              <w:t>hase area of learning knowledge an understanding of the world emphasises the importance of children having opportunities to recognise how people’s actions can improve or damage the natural environment, this is essential for children to be able to want to improve the future in relation to environmental factors.</w:t>
                            </w:r>
                          </w:p>
                          <w:p w:rsidR="009A38A8" w:rsidRPr="004A2A86" w:rsidRDefault="009A38A8" w:rsidP="004A2A86">
                            <w:pPr>
                              <w:pStyle w:val="NoSpacing"/>
                              <w:spacing w:line="360" w:lineRule="auto"/>
                              <w:jc w:val="both"/>
                              <w:rPr>
                                <w:rFonts w:ascii="Arial" w:hAnsi="Arial" w:cs="Arial"/>
                                <w:sz w:val="24"/>
                                <w:szCs w:val="24"/>
                              </w:rPr>
                            </w:pPr>
                            <w:r w:rsidRPr="007A7FE1">
                              <w:rPr>
                                <w:rFonts w:ascii="Arial" w:hAnsi="Arial" w:cs="Arial"/>
                                <w:sz w:val="24"/>
                                <w:szCs w:val="24"/>
                              </w:rPr>
                              <w:t>This demonstrates that the ESDGC natural environment theme can be interlinked into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EC81C" id="_x0000_s1034" type="#_x0000_t202" style="position:absolute;margin-left:-29pt;margin-top:-18.45pt;width:387pt;height:523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">
                <v:textbox>
                  <w:txbxContent>
                    <w:p w:rsidR="004A2A86" w:rsidRDefault="004A2A86" w:rsidP="004A2A86">
                      <w:pPr>
                        <w:pStyle w:val="NoSpacing"/>
                        <w:spacing w:line="360" w:lineRule="auto"/>
                        <w:jc w:val="both"/>
                        <w:rPr>
                          <w:rFonts w:ascii="Arial" w:hAnsi="Arial" w:cs="Arial"/>
                          <w:sz w:val="24"/>
                          <w:szCs w:val="24"/>
                        </w:rPr>
                      </w:pPr>
                      <w:r>
                        <w:rPr>
                          <w:rFonts w:ascii="Arial" w:hAnsi="Arial" w:cs="Arial"/>
                          <w:sz w:val="24"/>
                          <w:szCs w:val="24"/>
                        </w:rPr>
                        <w:t>having empathy towards living creatures these of which would demonstrate the children’s individual responsibility. This is supported by Hinkley et al. (2016) as practitioners should take children outside in the natural environment which would enable the children to be able to identify natural resources and to observe biodiversity, images can be shown to create stories about different natural areas and the different wildlife around the world. This is supported by Welsh Gov</w:t>
                      </w:r>
                      <w:r w:rsidR="00237E41">
                        <w:rPr>
                          <w:rFonts w:ascii="Arial" w:hAnsi="Arial" w:cs="Arial"/>
                          <w:sz w:val="24"/>
                          <w:szCs w:val="24"/>
                        </w:rPr>
                        <w:t>ernment (2105) as in Wales the Foundation P</w:t>
                      </w:r>
                      <w:r>
                        <w:rPr>
                          <w:rFonts w:ascii="Arial" w:hAnsi="Arial" w:cs="Arial"/>
                          <w:sz w:val="24"/>
                          <w:szCs w:val="24"/>
                        </w:rPr>
                        <w:t xml:space="preserve">hase area of learning personal and social development, well-being and cultural diversity emphasises children should develop a growing interest in the world around them and to understand what the environment has to offer when playing alone and with others. </w:t>
                      </w:r>
                      <w:r w:rsidRPr="004C5530">
                        <w:rPr>
                          <w:rFonts w:ascii="Arial" w:hAnsi="Arial" w:cs="Arial"/>
                          <w:sz w:val="24"/>
                          <w:szCs w:val="24"/>
                        </w:rPr>
                        <w:t>This demonstrates the ESDGC natural environment theme can be interlinked into practice outdoors with children (Welsh Government, 2017).</w:t>
                      </w:r>
                      <w:r>
                        <w:rPr>
                          <w:rFonts w:ascii="Arial" w:hAnsi="Arial" w:cs="Arial"/>
                          <w:sz w:val="24"/>
                          <w:szCs w:val="24"/>
                        </w:rPr>
                        <w:t xml:space="preserve"> </w:t>
                      </w:r>
                      <w:r>
                        <w:rPr>
                          <w:rFonts w:ascii="Arial" w:hAnsi="Arial" w:cs="Arial"/>
                          <w:sz w:val="24"/>
                          <w:szCs w:val="24"/>
                        </w:rPr>
                        <w:t xml:space="preserve">This was emphasised by </w:t>
                      </w:r>
                      <w:r>
                        <w:rPr>
                          <w:rFonts w:ascii="Arial" w:hAnsi="Arial" w:cs="Arial"/>
                          <w:sz w:val="24"/>
                          <w:szCs w:val="24"/>
                        </w:rPr>
                        <w:t xml:space="preserve">Piaget emphasised </w:t>
                      </w:r>
                      <w:r>
                        <w:rPr>
                          <w:rFonts w:ascii="Arial" w:hAnsi="Arial" w:cs="Arial"/>
                          <w:sz w:val="24"/>
                          <w:szCs w:val="24"/>
                        </w:rPr>
                        <w:t xml:space="preserve">as the importance of </w:t>
                      </w:r>
                      <w:r>
                        <w:rPr>
                          <w:rFonts w:ascii="Arial" w:hAnsi="Arial" w:cs="Arial"/>
                          <w:sz w:val="24"/>
                          <w:szCs w:val="24"/>
                        </w:rPr>
                        <w:t xml:space="preserve">concrete learning </w:t>
                      </w:r>
                      <w:r>
                        <w:rPr>
                          <w:rFonts w:ascii="Arial" w:hAnsi="Arial" w:cs="Arial"/>
                          <w:sz w:val="24"/>
                          <w:szCs w:val="24"/>
                        </w:rPr>
                        <w:t xml:space="preserve">was considered </w:t>
                      </w:r>
                      <w:r>
                        <w:rPr>
                          <w:rFonts w:ascii="Arial" w:hAnsi="Arial" w:cs="Arial"/>
                          <w:sz w:val="24"/>
                          <w:szCs w:val="24"/>
                        </w:rPr>
                        <w:t>as children need to have access to real life experiences and opportunities in the natural environment as an individual and with others in their physical and social environment, the information is then gained into schemas (</w:t>
                      </w:r>
                      <w:proofErr w:type="spellStart"/>
                      <w:r>
                        <w:rPr>
                          <w:rFonts w:ascii="Arial" w:hAnsi="Arial" w:cs="Arial"/>
                          <w:sz w:val="24"/>
                          <w:szCs w:val="24"/>
                        </w:rPr>
                        <w:t>Grenier</w:t>
                      </w:r>
                      <w:proofErr w:type="spellEnd"/>
                      <w:r>
                        <w:rPr>
                          <w:rFonts w:ascii="Arial" w:hAnsi="Arial" w:cs="Arial"/>
                          <w:sz w:val="24"/>
                          <w:szCs w:val="24"/>
                        </w:rPr>
                        <w:t xml:space="preserve">, 2014). </w:t>
                      </w:r>
                      <w:r w:rsidRPr="007A7FE1">
                        <w:rPr>
                          <w:rFonts w:ascii="Arial" w:hAnsi="Arial" w:cs="Arial"/>
                          <w:sz w:val="24"/>
                          <w:szCs w:val="24"/>
                        </w:rPr>
                        <w:t xml:space="preserve">This is supported by Welsh Government </w:t>
                      </w:r>
                      <w:r>
                        <w:rPr>
                          <w:rFonts w:ascii="Arial" w:hAnsi="Arial" w:cs="Arial"/>
                          <w:sz w:val="24"/>
                          <w:szCs w:val="24"/>
                        </w:rPr>
                        <w:t>(2015</w:t>
                      </w:r>
                      <w:r w:rsidR="00237E41">
                        <w:rPr>
                          <w:rFonts w:ascii="Arial" w:hAnsi="Arial" w:cs="Arial"/>
                          <w:sz w:val="24"/>
                          <w:szCs w:val="24"/>
                        </w:rPr>
                        <w:t>) as in Wales the Foundation P</w:t>
                      </w:r>
                      <w:r w:rsidRPr="007A7FE1">
                        <w:rPr>
                          <w:rFonts w:ascii="Arial" w:hAnsi="Arial" w:cs="Arial"/>
                          <w:sz w:val="24"/>
                          <w:szCs w:val="24"/>
                        </w:rPr>
                        <w:t>hase area of learning knowledge an understanding of the world emphasises the importance of children having opportunities to recognise how people’s actions can improve or damage the natural environment, this is essential for children to be able to want to improve the future in relation to environmental factors.</w:t>
                      </w:r>
                    </w:p>
                    <w:p w:rsidR="009A38A8" w:rsidRPr="004A2A86" w:rsidRDefault="009A38A8" w:rsidP="004A2A86">
                      <w:pPr>
                        <w:pStyle w:val="NoSpacing"/>
                        <w:spacing w:line="360" w:lineRule="auto"/>
                        <w:jc w:val="both"/>
                        <w:rPr>
                          <w:rFonts w:ascii="Arial" w:hAnsi="Arial" w:cs="Arial"/>
                          <w:sz w:val="24"/>
                          <w:szCs w:val="24"/>
                        </w:rPr>
                      </w:pPr>
                      <w:r w:rsidRPr="007A7FE1">
                        <w:rPr>
                          <w:rFonts w:ascii="Arial" w:hAnsi="Arial" w:cs="Arial"/>
                          <w:sz w:val="24"/>
                          <w:szCs w:val="24"/>
                        </w:rPr>
                        <w:t>This demonstrates that the ESDGC natural environment theme can be interlinked into practice</w:t>
                      </w:r>
                    </w:p>
                  </w:txbxContent>
                </v:textbox>
                <w10:wrap anchorx="margin"/>
              </v:shape>
            </w:pict>
          </mc:Fallback>
        </mc:AlternateContent>
      </w:r>
      <w:r w:rsidR="00FF6974">
        <w:br w:type="page"/>
      </w:r>
    </w:p>
    <w:p w:rsidR="00FF6974" w:rsidRDefault="009A38A8">
      <w:r w:rsidRPr="00CF296C">
        <w:rPr>
          <w:rFonts w:ascii="Arial" w:hAnsi="Arial" w:cs="Arial"/>
          <w:noProof/>
          <w:sz w:val="24"/>
        </w:rPr>
        <w:lastRenderedPageBreak/>
        <mc:AlternateContent>
          <mc:Choice Requires="wps">
            <w:drawing>
              <wp:anchor distT="45720" distB="45720" distL="114300" distR="114300" simplePos="0" relativeHeight="251683840" behindDoc="0" locked="0" layoutInCell="1" allowOverlap="1" wp14:anchorId="2CC4B84D" wp14:editId="11DF2111">
                <wp:simplePos x="0" y="0"/>
                <wp:positionH relativeFrom="margin">
                  <wp:posOffset>4648200</wp:posOffset>
                </wp:positionH>
                <wp:positionV relativeFrom="paragraph">
                  <wp:posOffset>1311910</wp:posOffset>
                </wp:positionV>
                <wp:extent cx="4864100" cy="4330700"/>
                <wp:effectExtent l="0" t="0" r="12700" b="127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43307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The image above demonstrates an example of how Down to Earth (2017) promotes sustainability, as it demonstrates an awareness of a quality solution in saving energy by promoting positive aspects of solar panels to reduce energy. This influenced Swansea Community Farms views on energy saving</w:t>
                            </w:r>
                            <w:r w:rsidR="009B1890">
                              <w:rPr>
                                <w:rFonts w:ascii="Arial" w:hAnsi="Arial" w:cs="Arial"/>
                                <w:sz w:val="24"/>
                                <w:szCs w:val="24"/>
                              </w:rPr>
                              <w:t>,</w:t>
                            </w:r>
                            <w:r>
                              <w:rPr>
                                <w:rFonts w:ascii="Arial" w:hAnsi="Arial" w:cs="Arial"/>
                                <w:sz w:val="24"/>
                                <w:szCs w:val="24"/>
                              </w:rPr>
                              <w:t xml:space="preserve"> as the solar panels were introduced into the organisation, this highlights a positive sustainable organisation as the implications of saving energy were considered (Sustainable Swansea, 2017).</w:t>
                            </w:r>
                          </w:p>
                          <w:p w:rsidR="009A38A8" w:rsidRPr="00FB18CA" w:rsidRDefault="009A38A8" w:rsidP="009A38A8">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w:t>
                            </w:r>
                            <w:proofErr w:type="gramStart"/>
                            <w:r w:rsidRPr="00FB18CA">
                              <w:rPr>
                                <w:rFonts w:ascii="Arial" w:hAnsi="Arial" w:cs="Arial"/>
                                <w:b/>
                                <w:i/>
                                <w:color w:val="2F5496" w:themeColor="accent1" w:themeShade="BF"/>
                                <w:sz w:val="24"/>
                                <w:szCs w:val="24"/>
                              </w:rPr>
                              <w:t>The</w:t>
                            </w:r>
                            <w:proofErr w:type="gramEnd"/>
                            <w:r w:rsidRPr="00FB18CA">
                              <w:rPr>
                                <w:rFonts w:ascii="Arial" w:hAnsi="Arial" w:cs="Arial"/>
                                <w:b/>
                                <w:i/>
                                <w:color w:val="2F5496" w:themeColor="accent1" w:themeShade="BF"/>
                                <w:sz w:val="24"/>
                                <w:szCs w:val="24"/>
                              </w:rPr>
                              <w:t xml:space="preserve"> Opportunities and Challenges Of The Theme </w:t>
                            </w:r>
                            <w:r w:rsidRPr="00FB18CA">
                              <w:rPr>
                                <w:rFonts w:ascii="Arial" w:hAnsi="Arial" w:cs="Arial"/>
                                <w:b/>
                                <w:color w:val="2F5496" w:themeColor="accent1" w:themeShade="BF"/>
                                <w:sz w:val="24"/>
                                <w:szCs w:val="24"/>
                                <w:u w:val="single"/>
                              </w:rPr>
                              <w:t>Choices and Decisions</w:t>
                            </w:r>
                            <w:r w:rsidRPr="00FB18CA">
                              <w:rPr>
                                <w:rFonts w:ascii="Arial" w:hAnsi="Arial" w:cs="Arial"/>
                                <w:b/>
                                <w:i/>
                                <w:color w:val="2F5496" w:themeColor="accent1" w:themeShade="BF"/>
                                <w:sz w:val="24"/>
                                <w:szCs w:val="24"/>
                              </w:rPr>
                              <w:t xml:space="preserve"> Of The ESDGC?</w:t>
                            </w:r>
                          </w:p>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The third theme of the ESDGC which will be discussed is choices and decisions, this relates to democratic and non-democratic decision making from small group discussions at international agreements and how to participate in decision making at different levels.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Wormer and Link (2015) state children should have opportunities to listen to the view of others and to be able to express and have their own view listened to and to be able to be independent thinkers and learners in relation to sustainability.  This is supported by Welsh Government (2015) as in Wales the foundation phase area personal and social development, well-being and cultural diversity as children should have opportunities to become independent thinkers and learners which would allow children to be able to make decisions for themselves. This links in with the ESDGC theme of choices and decisions as children can make their own individual choices outdoors in relation to sustainability (Welsh Government,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4B84D" id="_x0000_s1035" type="#_x0000_t202" style="position:absolute;margin-left:366pt;margin-top:103.3pt;width:383pt;height:341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">
                <v:textbo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The image above demonstrates an example of how Down to Earth (2017) promotes sustainability, as it demonstrates an awareness of a quality solution in saving energy by promoting positive aspects of solar panels to reduce energy. This influenced Swansea Community Farms views on energy saving</w:t>
                      </w:r>
                      <w:r w:rsidR="009B1890">
                        <w:rPr>
                          <w:rFonts w:ascii="Arial" w:hAnsi="Arial" w:cs="Arial"/>
                          <w:sz w:val="24"/>
                          <w:szCs w:val="24"/>
                        </w:rPr>
                        <w:t>,</w:t>
                      </w:r>
                      <w:r>
                        <w:rPr>
                          <w:rFonts w:ascii="Arial" w:hAnsi="Arial" w:cs="Arial"/>
                          <w:sz w:val="24"/>
                          <w:szCs w:val="24"/>
                        </w:rPr>
                        <w:t xml:space="preserve"> as the solar panels were introduced into the organisation, this highlights a positive sustainable organisation as the implications of saving energy were considered (Sustainable Swansea, 2017).</w:t>
                      </w:r>
                    </w:p>
                    <w:p w:rsidR="009A38A8" w:rsidRPr="00FB18CA" w:rsidRDefault="009A38A8" w:rsidP="009A38A8">
                      <w:pPr>
                        <w:pStyle w:val="NoSpacing"/>
                        <w:spacing w:line="360" w:lineRule="auto"/>
                        <w:jc w:val="both"/>
                        <w:rPr>
                          <w:rFonts w:ascii="Arial" w:hAnsi="Arial" w:cs="Arial"/>
                          <w:b/>
                          <w:i/>
                          <w:color w:val="2F5496" w:themeColor="accent1" w:themeShade="BF"/>
                          <w:sz w:val="24"/>
                          <w:szCs w:val="24"/>
                        </w:rPr>
                      </w:pPr>
                      <w:r w:rsidRPr="00FB18CA">
                        <w:rPr>
                          <w:rFonts w:ascii="Arial" w:hAnsi="Arial" w:cs="Arial"/>
                          <w:b/>
                          <w:i/>
                          <w:color w:val="2F5496" w:themeColor="accent1" w:themeShade="BF"/>
                          <w:sz w:val="24"/>
                          <w:szCs w:val="24"/>
                        </w:rPr>
                        <w:t xml:space="preserve">What Are </w:t>
                      </w:r>
                      <w:proofErr w:type="gramStart"/>
                      <w:r w:rsidRPr="00FB18CA">
                        <w:rPr>
                          <w:rFonts w:ascii="Arial" w:hAnsi="Arial" w:cs="Arial"/>
                          <w:b/>
                          <w:i/>
                          <w:color w:val="2F5496" w:themeColor="accent1" w:themeShade="BF"/>
                          <w:sz w:val="24"/>
                          <w:szCs w:val="24"/>
                        </w:rPr>
                        <w:t>The</w:t>
                      </w:r>
                      <w:proofErr w:type="gramEnd"/>
                      <w:r w:rsidRPr="00FB18CA">
                        <w:rPr>
                          <w:rFonts w:ascii="Arial" w:hAnsi="Arial" w:cs="Arial"/>
                          <w:b/>
                          <w:i/>
                          <w:color w:val="2F5496" w:themeColor="accent1" w:themeShade="BF"/>
                          <w:sz w:val="24"/>
                          <w:szCs w:val="24"/>
                        </w:rPr>
                        <w:t xml:space="preserve"> Opportunities and Challenges Of The Theme </w:t>
                      </w:r>
                      <w:r w:rsidRPr="00FB18CA">
                        <w:rPr>
                          <w:rFonts w:ascii="Arial" w:hAnsi="Arial" w:cs="Arial"/>
                          <w:b/>
                          <w:color w:val="2F5496" w:themeColor="accent1" w:themeShade="BF"/>
                          <w:sz w:val="24"/>
                          <w:szCs w:val="24"/>
                          <w:u w:val="single"/>
                        </w:rPr>
                        <w:t>Choices and Decisions</w:t>
                      </w:r>
                      <w:r w:rsidRPr="00FB18CA">
                        <w:rPr>
                          <w:rFonts w:ascii="Arial" w:hAnsi="Arial" w:cs="Arial"/>
                          <w:b/>
                          <w:i/>
                          <w:color w:val="2F5496" w:themeColor="accent1" w:themeShade="BF"/>
                          <w:sz w:val="24"/>
                          <w:szCs w:val="24"/>
                        </w:rPr>
                        <w:t xml:space="preserve"> Of The ESDGC?</w:t>
                      </w:r>
                    </w:p>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The third theme of the ESDGC which will be discussed is choices and decisions, this relates to democratic and non-democratic decision making from small group discussions at international agreements and how to participate in decision making at different levels.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Wormer and Link (2015) state children should have opportunities to listen to the view of others and to be able to express and have their own view listened to and to be able to be independent thinkers and learners in relation to sustainability.  This is supported by Welsh Government (2015) as in Wales the foundation phase area personal and social development, well-being and cultural diversity as children should have opportunities to become independent thinkers and learners which would allow children to be able to make decisions for themselves. This links in with the ESDGC theme of choices and decisions as children can make their own individual choices outdoors in relation to sustainability (Welsh Government, 2017).</w:t>
                      </w:r>
                    </w:p>
                  </w:txbxContent>
                </v:textbox>
                <w10:wrap anchorx="margin"/>
              </v:shape>
            </w:pict>
          </mc:Fallback>
        </mc:AlternateContent>
      </w:r>
      <w:r w:rsidRPr="00CF296C">
        <w:rPr>
          <w:rFonts w:ascii="Arial" w:hAnsi="Arial" w:cs="Arial"/>
          <w:noProof/>
          <w:sz w:val="24"/>
        </w:rPr>
        <mc:AlternateContent>
          <mc:Choice Requires="wps">
            <w:drawing>
              <wp:anchor distT="45720" distB="45720" distL="114300" distR="114300" simplePos="0" relativeHeight="251681792" behindDoc="0" locked="0" layoutInCell="1" allowOverlap="1" wp14:anchorId="3B93F579" wp14:editId="363D0231">
                <wp:simplePos x="0" y="0"/>
                <wp:positionH relativeFrom="margin">
                  <wp:posOffset>6997700</wp:posOffset>
                </wp:positionH>
                <wp:positionV relativeFrom="paragraph">
                  <wp:posOffset>918210</wp:posOffset>
                </wp:positionV>
                <wp:extent cx="2349500" cy="292100"/>
                <wp:effectExtent l="0" t="0" r="12700" b="1270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292100"/>
                        </a:xfrm>
                        <a:prstGeom prst="rect">
                          <a:avLst/>
                        </a:prstGeom>
                        <a:solidFill>
                          <a:srgbClr val="FFFFFF"/>
                        </a:solidFill>
                        <a:ln w="9525">
                          <a:solidFill>
                            <a:srgbClr val="000000"/>
                          </a:solidFill>
                          <a:miter lim="800000"/>
                          <a:headEnd/>
                          <a:tailEnd/>
                        </a:ln>
                      </wps:spPr>
                      <wps:txb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(Source: Down To Earth,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93F579" id="_x0000_s1036" type="#_x0000_t202" style="position:absolute;margin-left:551pt;margin-top:72.3pt;width:185pt;height:23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">
                <v:textbo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(Source: Down To Earth, 2017)</w:t>
                      </w:r>
                    </w:p>
                  </w:txbxContent>
                </v:textbox>
                <w10:wrap anchorx="margin"/>
              </v:shape>
            </w:pict>
          </mc:Fallback>
        </mc:AlternateContent>
      </w:r>
      <w:r>
        <w:rPr>
          <w:rFonts w:ascii="Questrial" w:hAnsi="Questrial"/>
          <w:noProof/>
          <w:color w:val="7D7D7D"/>
          <w:lang w:val="en-AU"/>
        </w:rPr>
        <w:drawing>
          <wp:anchor distT="0" distB="0" distL="114300" distR="114300" simplePos="0" relativeHeight="251679744" behindDoc="0" locked="0" layoutInCell="1" allowOverlap="1" wp14:anchorId="384C1AD8" wp14:editId="5AAE9673">
            <wp:simplePos x="0" y="0"/>
            <wp:positionH relativeFrom="margin">
              <wp:posOffset>5533390</wp:posOffset>
            </wp:positionH>
            <wp:positionV relativeFrom="paragraph">
              <wp:posOffset>-260985</wp:posOffset>
            </wp:positionV>
            <wp:extent cx="3304762" cy="1085850"/>
            <wp:effectExtent l="0" t="0" r="0" b="0"/>
            <wp:wrapNone/>
            <wp:docPr id="2" name="Picture 2" descr="Solar P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 PV"/>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4762" cy="1085850"/>
                    </a:xfrm>
                    <a:prstGeom prst="rect">
                      <a:avLst/>
                    </a:prstGeom>
                    <a:noFill/>
                    <a:ln>
                      <a:noFill/>
                    </a:ln>
                  </pic:spPr>
                </pic:pic>
              </a:graphicData>
            </a:graphic>
          </wp:anchor>
        </w:drawing>
      </w:r>
      <w:r w:rsidRPr="00CF296C">
        <w:rPr>
          <w:rFonts w:ascii="Arial" w:hAnsi="Arial" w:cs="Arial"/>
          <w:noProof/>
          <w:sz w:val="24"/>
        </w:rPr>
        <mc:AlternateContent>
          <mc:Choice Requires="wps">
            <w:drawing>
              <wp:anchor distT="45720" distB="45720" distL="114300" distR="114300" simplePos="0" relativeHeight="251677696" behindDoc="0" locked="0" layoutInCell="1" allowOverlap="1" wp14:anchorId="75D14BA8" wp14:editId="79505647">
                <wp:simplePos x="0" y="0"/>
                <wp:positionH relativeFrom="margin">
                  <wp:posOffset>-342900</wp:posOffset>
                </wp:positionH>
                <wp:positionV relativeFrom="paragraph">
                  <wp:posOffset>-262890</wp:posOffset>
                </wp:positionV>
                <wp:extent cx="4914900" cy="590550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59055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proofErr w:type="spellStart"/>
                            <w:r>
                              <w:rPr>
                                <w:rFonts w:ascii="Arial" w:hAnsi="Arial" w:cs="Arial"/>
                                <w:sz w:val="24"/>
                                <w:szCs w:val="24"/>
                              </w:rPr>
                              <w:t>Rabusicova</w:t>
                            </w:r>
                            <w:proofErr w:type="spellEnd"/>
                            <w:r>
                              <w:rPr>
                                <w:rFonts w:ascii="Arial" w:hAnsi="Arial" w:cs="Arial"/>
                                <w:sz w:val="24"/>
                                <w:szCs w:val="24"/>
                              </w:rPr>
                              <w:t xml:space="preserve"> (2010) as in relation to the natural environment, it is not only the practitioner’s role to ensure children have access to the outdoors in settings, it would also be for the parents to consider this in the home environment as this would allow children to be extending t</w:t>
                            </w:r>
                            <w:r w:rsidR="008177CE">
                              <w:rPr>
                                <w:rFonts w:ascii="Arial" w:hAnsi="Arial" w:cs="Arial"/>
                                <w:sz w:val="24"/>
                                <w:szCs w:val="24"/>
                              </w:rPr>
                              <w:t>heir knowledge with</w:t>
                            </w:r>
                            <w:r>
                              <w:rPr>
                                <w:rFonts w:ascii="Arial" w:hAnsi="Arial" w:cs="Arial"/>
                                <w:sz w:val="24"/>
                                <w:szCs w:val="24"/>
                              </w:rPr>
                              <w:t xml:space="preserve"> the ESDGC</w:t>
                            </w:r>
                            <w:r w:rsidR="008177CE">
                              <w:rPr>
                                <w:rFonts w:ascii="Arial" w:hAnsi="Arial" w:cs="Arial"/>
                                <w:sz w:val="24"/>
                                <w:szCs w:val="24"/>
                              </w:rPr>
                              <w:t>,</w:t>
                            </w:r>
                            <w:r>
                              <w:rPr>
                                <w:rFonts w:ascii="Arial" w:hAnsi="Arial" w:cs="Arial"/>
                                <w:sz w:val="24"/>
                                <w:szCs w:val="24"/>
                              </w:rPr>
                              <w:t xml:space="preserve"> in both the home and setting environment. In the same way, Mahapatra (2005) emphasises the importance of parental involvement in sustainability within their child’s learning as parent’s early interventions with their child develops the settings communication on educating parents to become effective communication partners with the setting, in relation to sustainability. In the same way, Mulley (2006) states in England, a sustainable practice engages young children in their learning, by taking into consideration the cooperation of parents and practitioners as this enhances children’s behaviour and attitudes towards sustainability. This is supported by Oxfam (2017) as the</w:t>
                            </w:r>
                            <w:r w:rsidR="009B1890">
                              <w:rPr>
                                <w:rFonts w:ascii="Arial" w:hAnsi="Arial" w:cs="Arial"/>
                                <w:sz w:val="24"/>
                                <w:szCs w:val="24"/>
                              </w:rPr>
                              <w:t xml:space="preserve"> organisation works internationally</w:t>
                            </w:r>
                            <w:r>
                              <w:rPr>
                                <w:rFonts w:ascii="Arial" w:hAnsi="Arial" w:cs="Arial"/>
                                <w:sz w:val="24"/>
                                <w:szCs w:val="24"/>
                              </w:rPr>
                              <w:t xml:space="preserve"> together to ensure the sustainable developme</w:t>
                            </w:r>
                            <w:r w:rsidR="009B1890">
                              <w:rPr>
                                <w:rFonts w:ascii="Arial" w:hAnsi="Arial" w:cs="Arial"/>
                                <w:sz w:val="24"/>
                                <w:szCs w:val="24"/>
                              </w:rPr>
                              <w:t>nt goals are met by ensuring the</w:t>
                            </w:r>
                            <w:r>
                              <w:rPr>
                                <w:rFonts w:ascii="Arial" w:hAnsi="Arial" w:cs="Arial"/>
                                <w:sz w:val="24"/>
                                <w:szCs w:val="24"/>
                              </w:rPr>
                              <w:t xml:space="preserve"> planet is made fair, healthy and sustainable by 2030. However, this differs to Down To Earth (2017) as it is a project which is based only in Swansea in Wales as opposed to internationally, yet it still promotes outdoor learning by using appropriate methods such as the ESDGC</w:t>
                            </w:r>
                            <w:r w:rsidR="009B1890">
                              <w:rPr>
                                <w:rFonts w:ascii="Arial" w:hAnsi="Arial" w:cs="Arial"/>
                                <w:sz w:val="24"/>
                                <w:szCs w:val="24"/>
                              </w:rPr>
                              <w:t>,</w:t>
                            </w:r>
                            <w:r>
                              <w:rPr>
                                <w:rFonts w:ascii="Arial" w:hAnsi="Arial" w:cs="Arial"/>
                                <w:sz w:val="24"/>
                                <w:szCs w:val="24"/>
                              </w:rPr>
                              <w:t xml:space="preserve"> to promote and ensure sustainability is embedded throughout their approach.</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14BA8" id="_x0000_s1037" type="#_x0000_t202" style="position:absolute;margin-left:-27pt;margin-top:-20.7pt;width:387pt;height:46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">
                <v:textbox>
                  <w:txbxContent>
                    <w:p w:rsidR="009A38A8" w:rsidRDefault="009A38A8" w:rsidP="009A38A8">
                      <w:pPr>
                        <w:pStyle w:val="NoSpacing"/>
                        <w:spacing w:line="360" w:lineRule="auto"/>
                        <w:jc w:val="both"/>
                        <w:rPr>
                          <w:rFonts w:ascii="Arial" w:hAnsi="Arial" w:cs="Arial"/>
                          <w:sz w:val="24"/>
                          <w:szCs w:val="24"/>
                        </w:rPr>
                      </w:pPr>
                      <w:proofErr w:type="spellStart"/>
                      <w:r>
                        <w:rPr>
                          <w:rFonts w:ascii="Arial" w:hAnsi="Arial" w:cs="Arial"/>
                          <w:sz w:val="24"/>
                          <w:szCs w:val="24"/>
                        </w:rPr>
                        <w:t>Rabusicova</w:t>
                      </w:r>
                      <w:proofErr w:type="spellEnd"/>
                      <w:r>
                        <w:rPr>
                          <w:rFonts w:ascii="Arial" w:hAnsi="Arial" w:cs="Arial"/>
                          <w:sz w:val="24"/>
                          <w:szCs w:val="24"/>
                        </w:rPr>
                        <w:t xml:space="preserve"> (2010) as in relation to the natural environment, it is not only the practitioner’s role to ensure children have access to the outdoors in settings, it would also be for the parents to consider this in the home environment as this would allow children to be extending t</w:t>
                      </w:r>
                      <w:r w:rsidR="008177CE">
                        <w:rPr>
                          <w:rFonts w:ascii="Arial" w:hAnsi="Arial" w:cs="Arial"/>
                          <w:sz w:val="24"/>
                          <w:szCs w:val="24"/>
                        </w:rPr>
                        <w:t>heir knowledge with</w:t>
                      </w:r>
                      <w:r>
                        <w:rPr>
                          <w:rFonts w:ascii="Arial" w:hAnsi="Arial" w:cs="Arial"/>
                          <w:sz w:val="24"/>
                          <w:szCs w:val="24"/>
                        </w:rPr>
                        <w:t xml:space="preserve"> the ESDGC</w:t>
                      </w:r>
                      <w:r w:rsidR="008177CE">
                        <w:rPr>
                          <w:rFonts w:ascii="Arial" w:hAnsi="Arial" w:cs="Arial"/>
                          <w:sz w:val="24"/>
                          <w:szCs w:val="24"/>
                        </w:rPr>
                        <w:t>,</w:t>
                      </w:r>
                      <w:r>
                        <w:rPr>
                          <w:rFonts w:ascii="Arial" w:hAnsi="Arial" w:cs="Arial"/>
                          <w:sz w:val="24"/>
                          <w:szCs w:val="24"/>
                        </w:rPr>
                        <w:t xml:space="preserve"> in both the home and setting environment. In the same way, Mahapatra (2005) emphasises the importance of parental involvement in sustainability within their child’s learning as parent’s early interventions with their child develops the settings communication on educating parents to become effective communication partners with the setting, in relation to sustainability. In the same way, Mulley (2006) states in England, a sustainable practice engages young children in their learning, by taking into consideration the cooperation of parents and practitioners as this enhances children’s behaviour and attitudes towards sustainability. This is supported by Oxfam (2017) as the</w:t>
                      </w:r>
                      <w:r w:rsidR="009B1890">
                        <w:rPr>
                          <w:rFonts w:ascii="Arial" w:hAnsi="Arial" w:cs="Arial"/>
                          <w:sz w:val="24"/>
                          <w:szCs w:val="24"/>
                        </w:rPr>
                        <w:t xml:space="preserve"> organisation works internationally</w:t>
                      </w:r>
                      <w:r>
                        <w:rPr>
                          <w:rFonts w:ascii="Arial" w:hAnsi="Arial" w:cs="Arial"/>
                          <w:sz w:val="24"/>
                          <w:szCs w:val="24"/>
                        </w:rPr>
                        <w:t xml:space="preserve"> together to ensure the sustainable developme</w:t>
                      </w:r>
                      <w:r w:rsidR="009B1890">
                        <w:rPr>
                          <w:rFonts w:ascii="Arial" w:hAnsi="Arial" w:cs="Arial"/>
                          <w:sz w:val="24"/>
                          <w:szCs w:val="24"/>
                        </w:rPr>
                        <w:t>nt goals are met by ensuring the</w:t>
                      </w:r>
                      <w:r>
                        <w:rPr>
                          <w:rFonts w:ascii="Arial" w:hAnsi="Arial" w:cs="Arial"/>
                          <w:sz w:val="24"/>
                          <w:szCs w:val="24"/>
                        </w:rPr>
                        <w:t xml:space="preserve"> planet is made fair, healthy and sustainable by 2030. However, this differs to Down To Earth (2017) as it is a project which is based only in Swansea in Wales as opposed to internationally, yet it still promotes outdoor learning by using appropriate methods such as the ESDGC</w:t>
                      </w:r>
                      <w:r w:rsidR="009B1890">
                        <w:rPr>
                          <w:rFonts w:ascii="Arial" w:hAnsi="Arial" w:cs="Arial"/>
                          <w:sz w:val="24"/>
                          <w:szCs w:val="24"/>
                        </w:rPr>
                        <w:t>,</w:t>
                      </w:r>
                      <w:r>
                        <w:rPr>
                          <w:rFonts w:ascii="Arial" w:hAnsi="Arial" w:cs="Arial"/>
                          <w:sz w:val="24"/>
                          <w:szCs w:val="24"/>
                        </w:rPr>
                        <w:t xml:space="preserve"> to promote and ensure sustainability is embedded throughout their approach.</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FF6974">
        <w:br w:type="page"/>
      </w:r>
    </w:p>
    <w:p w:rsidR="00FF6974" w:rsidRDefault="009E399C">
      <w:r w:rsidRPr="00CF296C">
        <w:rPr>
          <w:rFonts w:ascii="Arial" w:hAnsi="Arial" w:cs="Arial"/>
          <w:noProof/>
          <w:sz w:val="24"/>
        </w:rPr>
        <w:lastRenderedPageBreak/>
        <mc:AlternateContent>
          <mc:Choice Requires="wps">
            <w:drawing>
              <wp:anchor distT="45720" distB="45720" distL="114300" distR="114300" simplePos="0" relativeHeight="251685888" behindDoc="0" locked="0" layoutInCell="1" allowOverlap="1" wp14:anchorId="53CB63D1" wp14:editId="3CC130ED">
                <wp:simplePos x="0" y="0"/>
                <wp:positionH relativeFrom="margin">
                  <wp:posOffset>-419100</wp:posOffset>
                </wp:positionH>
                <wp:positionV relativeFrom="paragraph">
                  <wp:posOffset>-199390</wp:posOffset>
                </wp:positionV>
                <wp:extent cx="4914900" cy="662940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29400"/>
                        </a:xfrm>
                        <a:prstGeom prst="rect">
                          <a:avLst/>
                        </a:prstGeom>
                        <a:solidFill>
                          <a:srgbClr val="FFFFFF"/>
                        </a:solidFill>
                        <a:ln w="9525">
                          <a:solidFill>
                            <a:srgbClr val="000000"/>
                          </a:solidFill>
                          <a:miter lim="800000"/>
                          <a:headEnd/>
                          <a:tailEnd/>
                        </a:ln>
                      </wps:spPr>
                      <wps:txb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own view listened to</w:t>
                            </w:r>
                            <w:r w:rsidR="009B1890">
                              <w:rPr>
                                <w:rFonts w:ascii="Arial" w:hAnsi="Arial" w:cs="Arial"/>
                                <w:sz w:val="24"/>
                                <w:szCs w:val="24"/>
                              </w:rPr>
                              <w:t>,</w:t>
                            </w:r>
                            <w:r>
                              <w:rPr>
                                <w:rFonts w:ascii="Arial" w:hAnsi="Arial" w:cs="Arial"/>
                                <w:sz w:val="24"/>
                                <w:szCs w:val="24"/>
                              </w:rPr>
                              <w:t xml:space="preserve"> and to be able to be independent thinkers and learners in relation to sustainability.  This is supported by Welsh Government (2015) as in Wales the</w:t>
                            </w:r>
                            <w:r w:rsidR="00237E41">
                              <w:rPr>
                                <w:rFonts w:ascii="Arial" w:hAnsi="Arial" w:cs="Arial"/>
                                <w:sz w:val="24"/>
                                <w:szCs w:val="24"/>
                              </w:rPr>
                              <w:t xml:space="preserve"> Foundation P</w:t>
                            </w:r>
                            <w:r>
                              <w:rPr>
                                <w:rFonts w:ascii="Arial" w:hAnsi="Arial" w:cs="Arial"/>
                                <w:sz w:val="24"/>
                                <w:szCs w:val="24"/>
                              </w:rPr>
                              <w:t>hase area personal and social development, well-being and cultural diversity as children should have opportunities to become independent thinkers and learners</w:t>
                            </w:r>
                            <w:r w:rsidR="009B1890">
                              <w:rPr>
                                <w:rFonts w:ascii="Arial" w:hAnsi="Arial" w:cs="Arial"/>
                                <w:sz w:val="24"/>
                                <w:szCs w:val="24"/>
                              </w:rPr>
                              <w:t>,</w:t>
                            </w:r>
                            <w:r>
                              <w:rPr>
                                <w:rFonts w:ascii="Arial" w:hAnsi="Arial" w:cs="Arial"/>
                                <w:sz w:val="24"/>
                                <w:szCs w:val="24"/>
                              </w:rPr>
                              <w:t xml:space="preserve"> which would allow children to be able to make decisions for themselves. This links in with the ESDGC theme of choices and decisions as children can make their own individual choices outdoors in relation to sustainability (Welsh Government, 2017). Symons (1996) emphasises the importance of children being able to express their own thoughts and feeling clearly, which are listened to by both practitioners and other children as it would increase their own individual attitudes towards being sustainable. This is reinforced by </w:t>
                            </w:r>
                            <w:proofErr w:type="spellStart"/>
                            <w:r>
                              <w:rPr>
                                <w:rFonts w:ascii="Arial" w:hAnsi="Arial" w:cs="Arial"/>
                                <w:sz w:val="24"/>
                                <w:szCs w:val="24"/>
                              </w:rPr>
                              <w:t>Hagser</w:t>
                            </w:r>
                            <w:proofErr w:type="spellEnd"/>
                            <w:r>
                              <w:rPr>
                                <w:rFonts w:ascii="Arial" w:hAnsi="Arial" w:cs="Arial"/>
                                <w:sz w:val="24"/>
                                <w:szCs w:val="24"/>
                              </w:rPr>
                              <w:t xml:space="preserve"> (2013) as even though there is a difference in time</w:t>
                            </w:r>
                            <w:r w:rsidR="009B1890">
                              <w:rPr>
                                <w:rFonts w:ascii="Arial" w:hAnsi="Arial" w:cs="Arial"/>
                                <w:sz w:val="24"/>
                                <w:szCs w:val="24"/>
                              </w:rPr>
                              <w:t>,</w:t>
                            </w:r>
                            <w:r>
                              <w:rPr>
                                <w:rFonts w:ascii="Arial" w:hAnsi="Arial" w:cs="Arial"/>
                                <w:sz w:val="24"/>
                                <w:szCs w:val="24"/>
                              </w:rPr>
                              <w:t xml:space="preserve"> children’s voices are considered as in Sweden children’s voices and opinions must be taken into consideration regarding sustainability, however it is the practitioners responsibility to ensure children have an environment which allows children to be able to make their own individual choices and decisions (</w:t>
                            </w:r>
                            <w:proofErr w:type="spellStart"/>
                            <w:r>
                              <w:rPr>
                                <w:rFonts w:ascii="Arial" w:hAnsi="Arial" w:cs="Arial"/>
                                <w:sz w:val="24"/>
                                <w:szCs w:val="24"/>
                              </w:rPr>
                              <w:t>Hagser</w:t>
                            </w:r>
                            <w:proofErr w:type="spellEnd"/>
                            <w:r>
                              <w:rPr>
                                <w:rFonts w:ascii="Arial" w:hAnsi="Arial" w:cs="Arial"/>
                                <w:sz w:val="24"/>
                                <w:szCs w:val="24"/>
                              </w:rPr>
                              <w:t>, 2013).</w:t>
                            </w:r>
                            <w:r>
                              <w:rPr>
                                <w:rFonts w:ascii="Arial" w:hAnsi="Arial" w:cs="Arial"/>
                                <w:sz w:val="24"/>
                                <w:szCs w:val="24"/>
                              </w:rPr>
                              <w:t xml:space="preserve"> </w:t>
                            </w:r>
                            <w:r>
                              <w:rPr>
                                <w:rFonts w:ascii="Arial" w:hAnsi="Arial" w:cs="Arial"/>
                                <w:sz w:val="24"/>
                                <w:szCs w:val="24"/>
                              </w:rPr>
                              <w:t>In comparison to recent evidence, The Children’s Commissioner for Wales (2017) also supports children’s views and opinions</w:t>
                            </w:r>
                            <w:r w:rsidR="001B2802">
                              <w:rPr>
                                <w:rFonts w:ascii="Arial" w:hAnsi="Arial" w:cs="Arial"/>
                                <w:sz w:val="24"/>
                                <w:szCs w:val="24"/>
                              </w:rPr>
                              <w:t>,</w:t>
                            </w:r>
                            <w:r>
                              <w:rPr>
                                <w:rFonts w:ascii="Arial" w:hAnsi="Arial" w:cs="Arial"/>
                                <w:sz w:val="24"/>
                                <w:szCs w:val="24"/>
                              </w:rPr>
                              <w:t xml:space="preserve"> as children must have opportunities to be able to become independent thinkers and learners and to also make decisions for themselves, as the United Nations Convention on The Rights of The Child emphasises article twelve</w:t>
                            </w:r>
                            <w:r w:rsidR="001B2802">
                              <w:rPr>
                                <w:rFonts w:ascii="Arial" w:hAnsi="Arial" w:cs="Arial"/>
                                <w:sz w:val="24"/>
                                <w:szCs w:val="24"/>
                              </w:rPr>
                              <w:t>,</w:t>
                            </w:r>
                            <w:r>
                              <w:rPr>
                                <w:rFonts w:ascii="Arial" w:hAnsi="Arial" w:cs="Arial"/>
                                <w:sz w:val="24"/>
                                <w:szCs w:val="24"/>
                              </w:rPr>
                              <w:t xml:space="preserve"> as it states children have the right to say what they think and for practitioners to consider their views 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B63D1" id="_x0000_s1038" type="#_x0000_t202" style="position:absolute;margin-left:-33pt;margin-top:-15.7pt;width:387pt;height:522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">
                <v:textbox>
                  <w:txbxContent>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own view listened to</w:t>
                      </w:r>
                      <w:r w:rsidR="009B1890">
                        <w:rPr>
                          <w:rFonts w:ascii="Arial" w:hAnsi="Arial" w:cs="Arial"/>
                          <w:sz w:val="24"/>
                          <w:szCs w:val="24"/>
                        </w:rPr>
                        <w:t>,</w:t>
                      </w:r>
                      <w:r>
                        <w:rPr>
                          <w:rFonts w:ascii="Arial" w:hAnsi="Arial" w:cs="Arial"/>
                          <w:sz w:val="24"/>
                          <w:szCs w:val="24"/>
                        </w:rPr>
                        <w:t xml:space="preserve"> and to be able to be independent thinkers and learners in relation to sustainability.  This is supported by Welsh Government (2015) as in Wales the</w:t>
                      </w:r>
                      <w:r w:rsidR="00237E41">
                        <w:rPr>
                          <w:rFonts w:ascii="Arial" w:hAnsi="Arial" w:cs="Arial"/>
                          <w:sz w:val="24"/>
                          <w:szCs w:val="24"/>
                        </w:rPr>
                        <w:t xml:space="preserve"> Foundation P</w:t>
                      </w:r>
                      <w:r>
                        <w:rPr>
                          <w:rFonts w:ascii="Arial" w:hAnsi="Arial" w:cs="Arial"/>
                          <w:sz w:val="24"/>
                          <w:szCs w:val="24"/>
                        </w:rPr>
                        <w:t>hase area personal and social development, well-being and cultural diversity as children should have opportunities to become independent thinkers and learners</w:t>
                      </w:r>
                      <w:r w:rsidR="009B1890">
                        <w:rPr>
                          <w:rFonts w:ascii="Arial" w:hAnsi="Arial" w:cs="Arial"/>
                          <w:sz w:val="24"/>
                          <w:szCs w:val="24"/>
                        </w:rPr>
                        <w:t>,</w:t>
                      </w:r>
                      <w:r>
                        <w:rPr>
                          <w:rFonts w:ascii="Arial" w:hAnsi="Arial" w:cs="Arial"/>
                          <w:sz w:val="24"/>
                          <w:szCs w:val="24"/>
                        </w:rPr>
                        <w:t xml:space="preserve"> which would allow children to be able to make decisions for themselves. This links in with the ESDGC theme of choices and decisions as children can make their own individual choices outdoors in relation to sustainability (Welsh Government, 2017). Symons (1996) emphasises the importance of children being able to express their own thoughts and feeling clearly, which are listened to by both practitioners and other children as it would increase their own individual attitudes towards being sustainable. This is reinforced by </w:t>
                      </w:r>
                      <w:proofErr w:type="spellStart"/>
                      <w:r>
                        <w:rPr>
                          <w:rFonts w:ascii="Arial" w:hAnsi="Arial" w:cs="Arial"/>
                          <w:sz w:val="24"/>
                          <w:szCs w:val="24"/>
                        </w:rPr>
                        <w:t>Hagser</w:t>
                      </w:r>
                      <w:proofErr w:type="spellEnd"/>
                      <w:r>
                        <w:rPr>
                          <w:rFonts w:ascii="Arial" w:hAnsi="Arial" w:cs="Arial"/>
                          <w:sz w:val="24"/>
                          <w:szCs w:val="24"/>
                        </w:rPr>
                        <w:t xml:space="preserve"> (2013) as even though there is a difference in time</w:t>
                      </w:r>
                      <w:r w:rsidR="009B1890">
                        <w:rPr>
                          <w:rFonts w:ascii="Arial" w:hAnsi="Arial" w:cs="Arial"/>
                          <w:sz w:val="24"/>
                          <w:szCs w:val="24"/>
                        </w:rPr>
                        <w:t>,</w:t>
                      </w:r>
                      <w:r>
                        <w:rPr>
                          <w:rFonts w:ascii="Arial" w:hAnsi="Arial" w:cs="Arial"/>
                          <w:sz w:val="24"/>
                          <w:szCs w:val="24"/>
                        </w:rPr>
                        <w:t xml:space="preserve"> children’s voices are considered as in Sweden children’s voices and opinions must be taken into consideration regarding sustainability, however it is the practitioners responsibility to ensure children have an environment which allows children to be able to make their own individual choices and decisions (</w:t>
                      </w:r>
                      <w:proofErr w:type="spellStart"/>
                      <w:r>
                        <w:rPr>
                          <w:rFonts w:ascii="Arial" w:hAnsi="Arial" w:cs="Arial"/>
                          <w:sz w:val="24"/>
                          <w:szCs w:val="24"/>
                        </w:rPr>
                        <w:t>Hagser</w:t>
                      </w:r>
                      <w:proofErr w:type="spellEnd"/>
                      <w:r>
                        <w:rPr>
                          <w:rFonts w:ascii="Arial" w:hAnsi="Arial" w:cs="Arial"/>
                          <w:sz w:val="24"/>
                          <w:szCs w:val="24"/>
                        </w:rPr>
                        <w:t>, 2013).</w:t>
                      </w:r>
                      <w:r>
                        <w:rPr>
                          <w:rFonts w:ascii="Arial" w:hAnsi="Arial" w:cs="Arial"/>
                          <w:sz w:val="24"/>
                          <w:szCs w:val="24"/>
                        </w:rPr>
                        <w:t xml:space="preserve"> </w:t>
                      </w:r>
                      <w:r>
                        <w:rPr>
                          <w:rFonts w:ascii="Arial" w:hAnsi="Arial" w:cs="Arial"/>
                          <w:sz w:val="24"/>
                          <w:szCs w:val="24"/>
                        </w:rPr>
                        <w:t>In comparison to recent evidence, The Children’s Commissioner for Wales (2017) also supports children’s views and opinions</w:t>
                      </w:r>
                      <w:r w:rsidR="001B2802">
                        <w:rPr>
                          <w:rFonts w:ascii="Arial" w:hAnsi="Arial" w:cs="Arial"/>
                          <w:sz w:val="24"/>
                          <w:szCs w:val="24"/>
                        </w:rPr>
                        <w:t>,</w:t>
                      </w:r>
                      <w:r>
                        <w:rPr>
                          <w:rFonts w:ascii="Arial" w:hAnsi="Arial" w:cs="Arial"/>
                          <w:sz w:val="24"/>
                          <w:szCs w:val="24"/>
                        </w:rPr>
                        <w:t xml:space="preserve"> as children must have opportunities to be able to become independent thinkers and learners and to also make decisions for themselves, as the United Nations Convention on The Rights of The Child emphasises article twelve</w:t>
                      </w:r>
                      <w:r w:rsidR="001B2802">
                        <w:rPr>
                          <w:rFonts w:ascii="Arial" w:hAnsi="Arial" w:cs="Arial"/>
                          <w:sz w:val="24"/>
                          <w:szCs w:val="24"/>
                        </w:rPr>
                        <w:t>,</w:t>
                      </w:r>
                      <w:r>
                        <w:rPr>
                          <w:rFonts w:ascii="Arial" w:hAnsi="Arial" w:cs="Arial"/>
                          <w:sz w:val="24"/>
                          <w:szCs w:val="24"/>
                        </w:rPr>
                        <w:t xml:space="preserve"> as it states children have the right to say what they think and for practitioners to consider their views to</w:t>
                      </w:r>
                    </w:p>
                  </w:txbxContent>
                </v:textbox>
                <w10:wrap anchorx="margin"/>
              </v:shape>
            </w:pict>
          </mc:Fallback>
        </mc:AlternateContent>
      </w:r>
      <w:r w:rsidR="009A38A8" w:rsidRPr="00CF296C">
        <w:rPr>
          <w:rFonts w:ascii="Arial" w:hAnsi="Arial" w:cs="Arial"/>
          <w:noProof/>
          <w:sz w:val="24"/>
        </w:rPr>
        <mc:AlternateContent>
          <mc:Choice Requires="wps">
            <w:drawing>
              <wp:anchor distT="45720" distB="45720" distL="114300" distR="114300" simplePos="0" relativeHeight="251687936" behindDoc="0" locked="0" layoutInCell="1" allowOverlap="1" wp14:anchorId="5B573815" wp14:editId="3C0F6D0C">
                <wp:simplePos x="0" y="0"/>
                <wp:positionH relativeFrom="margin">
                  <wp:posOffset>4610100</wp:posOffset>
                </wp:positionH>
                <wp:positionV relativeFrom="paragraph">
                  <wp:posOffset>-183515</wp:posOffset>
                </wp:positionV>
                <wp:extent cx="4914900" cy="6642100"/>
                <wp:effectExtent l="0" t="0" r="19050" b="2540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Default="001B2802" w:rsidP="009A38A8">
                            <w:pPr>
                              <w:pStyle w:val="NoSpacing"/>
                              <w:spacing w:line="360" w:lineRule="auto"/>
                              <w:jc w:val="both"/>
                              <w:rPr>
                                <w:rFonts w:ascii="Arial" w:hAnsi="Arial" w:cs="Arial"/>
                                <w:sz w:val="24"/>
                                <w:szCs w:val="24"/>
                              </w:rPr>
                            </w:pPr>
                            <w:r>
                              <w:rPr>
                                <w:rFonts w:ascii="Arial" w:hAnsi="Arial" w:cs="Arial"/>
                                <w:sz w:val="24"/>
                                <w:szCs w:val="24"/>
                              </w:rPr>
                              <w:t xml:space="preserve">be </w:t>
                            </w:r>
                            <w:r w:rsidR="009A38A8">
                              <w:rPr>
                                <w:rFonts w:ascii="Arial" w:hAnsi="Arial" w:cs="Arial"/>
                                <w:sz w:val="24"/>
                                <w:szCs w:val="24"/>
                              </w:rPr>
                              <w:t>listened to in practice. However, this is critiqued by recent research by Somerville and Green (2014) as there is evidence that suggests that children’s views and opinions are not considered well in relation to sustainability internationally or international policy documents</w:t>
                            </w:r>
                            <w:r>
                              <w:rPr>
                                <w:rFonts w:ascii="Arial" w:hAnsi="Arial" w:cs="Arial"/>
                                <w:sz w:val="24"/>
                                <w:szCs w:val="24"/>
                              </w:rPr>
                              <w:t>,</w:t>
                            </w:r>
                            <w:r w:rsidR="009A38A8">
                              <w:rPr>
                                <w:rFonts w:ascii="Arial" w:hAnsi="Arial" w:cs="Arial"/>
                                <w:sz w:val="24"/>
                                <w:szCs w:val="24"/>
                              </w:rPr>
                              <w:t xml:space="preserve"> as there are no records that data is collected from children to demonstrate children’s participation.</w:t>
                            </w:r>
                          </w:p>
                          <w:p w:rsidR="009A38A8" w:rsidRPr="008D003D" w:rsidRDefault="009A38A8" w:rsidP="009A38A8">
                            <w:pPr>
                              <w:pStyle w:val="NoSpacing"/>
                              <w:spacing w:line="360" w:lineRule="auto"/>
                              <w:jc w:val="both"/>
                              <w:rPr>
                                <w:rFonts w:ascii="Arial" w:hAnsi="Arial" w:cs="Arial"/>
                                <w:sz w:val="24"/>
                                <w:szCs w:val="24"/>
                              </w:rPr>
                            </w:pPr>
                            <w:r>
                              <w:rPr>
                                <w:rFonts w:ascii="Arial" w:hAnsi="Arial" w:cs="Arial"/>
                                <w:sz w:val="24"/>
                                <w:szCs w:val="24"/>
                              </w:rPr>
                              <w:t>Estyn (2014) state inspectors have carried out school visits to see how practices implement ESDGC to children effectively, findings were most children understood of how they could have their views and opinions considered in relation to susta</w:t>
                            </w:r>
                            <w:r w:rsidR="00237E41">
                              <w:rPr>
                                <w:rFonts w:ascii="Arial" w:hAnsi="Arial" w:cs="Arial"/>
                                <w:sz w:val="24"/>
                                <w:szCs w:val="24"/>
                              </w:rPr>
                              <w:t>inability, very few Foundation P</w:t>
                            </w:r>
                            <w:r>
                              <w:rPr>
                                <w:rFonts w:ascii="Arial" w:hAnsi="Arial" w:cs="Arial"/>
                                <w:sz w:val="24"/>
                                <w:szCs w:val="24"/>
                              </w:rPr>
                              <w:t xml:space="preserve">hase children use </w:t>
                            </w:r>
                            <w:r w:rsidRPr="00DA3928">
                              <w:rPr>
                                <w:rFonts w:ascii="Arial" w:hAnsi="Arial" w:cs="Arial"/>
                                <w:sz w:val="24"/>
                                <w:szCs w:val="24"/>
                              </w:rPr>
                              <w:t>question</w:t>
                            </w:r>
                            <w:r>
                              <w:rPr>
                                <w:rFonts w:ascii="Arial" w:hAnsi="Arial" w:cs="Arial"/>
                                <w:sz w:val="24"/>
                                <w:szCs w:val="24"/>
                              </w:rPr>
                              <w:t>ing regarding</w:t>
                            </w:r>
                            <w:r w:rsidRPr="00DA3928">
                              <w:rPr>
                                <w:rFonts w:ascii="Arial" w:hAnsi="Arial" w:cs="Arial"/>
                                <w:sz w:val="24"/>
                                <w:szCs w:val="24"/>
                              </w:rPr>
                              <w:t xml:space="preserve"> other people’s statements and opinions</w:t>
                            </w:r>
                            <w:r w:rsidR="001B2802">
                              <w:rPr>
                                <w:rFonts w:ascii="Arial" w:hAnsi="Arial" w:cs="Arial"/>
                                <w:sz w:val="24"/>
                                <w:szCs w:val="24"/>
                              </w:rPr>
                              <w:t>,</w:t>
                            </w:r>
                            <w:r w:rsidRPr="00DA3928">
                              <w:rPr>
                                <w:rFonts w:ascii="Arial" w:hAnsi="Arial" w:cs="Arial"/>
                                <w:sz w:val="24"/>
                                <w:szCs w:val="24"/>
                              </w:rPr>
                              <w:t xml:space="preserve"> and only a very few understand that the environment can be affected by the decisions we make individually and collectively.</w:t>
                            </w:r>
                            <w:r>
                              <w:rPr>
                                <w:rFonts w:ascii="Arial" w:hAnsi="Arial" w:cs="Arial"/>
                                <w:sz w:val="24"/>
                                <w:szCs w:val="24"/>
                              </w:rPr>
                              <w:t xml:space="preserve"> Most pupils understood the school council and eco-committee</w:t>
                            </w:r>
                            <w:r w:rsidR="001B2802">
                              <w:rPr>
                                <w:rFonts w:ascii="Arial" w:hAnsi="Arial" w:cs="Arial"/>
                                <w:sz w:val="24"/>
                                <w:szCs w:val="24"/>
                              </w:rPr>
                              <w:t>,</w:t>
                            </w:r>
                            <w:r>
                              <w:rPr>
                                <w:rFonts w:ascii="Arial" w:hAnsi="Arial" w:cs="Arial"/>
                                <w:sz w:val="24"/>
                                <w:szCs w:val="24"/>
                              </w:rPr>
                              <w:t xml:space="preserve"> and it was understood that these are the elements that influence decisions in schools</w:t>
                            </w:r>
                            <w:r w:rsidR="001B2802">
                              <w:rPr>
                                <w:rFonts w:ascii="Arial" w:hAnsi="Arial" w:cs="Arial"/>
                                <w:sz w:val="24"/>
                                <w:szCs w:val="24"/>
                              </w:rPr>
                              <w:t>,</w:t>
                            </w:r>
                            <w:r>
                              <w:rPr>
                                <w:rFonts w:ascii="Arial" w:hAnsi="Arial" w:cs="Arial"/>
                                <w:sz w:val="24"/>
                                <w:szCs w:val="24"/>
                              </w:rPr>
                              <w:t xml:space="preserve"> as they understand their actions have consequences in relation to sustainability (Estyn, 2014).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A challenge which impacts practitioners in relation to children being able to have their individual opinions and views listened to is some practitioners may feel less confident in allowing children to have their say, this could be due to children having increased knowledge compared to the practitioner (Lee and </w:t>
                            </w:r>
                            <w:proofErr w:type="spellStart"/>
                            <w:r>
                              <w:rPr>
                                <w:rFonts w:ascii="Arial" w:hAnsi="Arial" w:cs="Arial"/>
                                <w:sz w:val="24"/>
                                <w:szCs w:val="24"/>
                              </w:rPr>
                              <w:t>Efird</w:t>
                            </w:r>
                            <w:proofErr w:type="spellEnd"/>
                            <w:r>
                              <w:rPr>
                                <w:rFonts w:ascii="Arial" w:hAnsi="Arial" w:cs="Arial"/>
                                <w:sz w:val="24"/>
                                <w:szCs w:val="24"/>
                              </w:rPr>
                              <w:t>, 2014). However, this can be overcome as practitioners globally should abide by the agenda twenty-one</w:t>
                            </w:r>
                            <w:r w:rsidR="001B2802">
                              <w:rPr>
                                <w:rFonts w:ascii="Arial" w:hAnsi="Arial" w:cs="Arial"/>
                                <w:sz w:val="24"/>
                                <w:szCs w:val="24"/>
                              </w:rPr>
                              <w:t>,</w:t>
                            </w:r>
                            <w:r>
                              <w:rPr>
                                <w:rFonts w:ascii="Arial" w:hAnsi="Arial" w:cs="Arial"/>
                                <w:sz w:val="24"/>
                                <w:szCs w:val="24"/>
                              </w:rPr>
                              <w:t xml:space="preserve"> as this demonstrates that practitioners should educate themselves to be able to educate children confidently and correctly (UNCED, 1992).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73815" id="_x0000_s1039" type="#_x0000_t202" style="position:absolute;margin-left:363pt;margin-top:-14.45pt;width:387pt;height:523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">
                <v:textbox>
                  <w:txbxContent>
                    <w:p w:rsidR="009A38A8" w:rsidRDefault="001B2802" w:rsidP="009A38A8">
                      <w:pPr>
                        <w:pStyle w:val="NoSpacing"/>
                        <w:spacing w:line="360" w:lineRule="auto"/>
                        <w:jc w:val="both"/>
                        <w:rPr>
                          <w:rFonts w:ascii="Arial" w:hAnsi="Arial" w:cs="Arial"/>
                          <w:sz w:val="24"/>
                          <w:szCs w:val="24"/>
                        </w:rPr>
                      </w:pPr>
                      <w:r>
                        <w:rPr>
                          <w:rFonts w:ascii="Arial" w:hAnsi="Arial" w:cs="Arial"/>
                          <w:sz w:val="24"/>
                          <w:szCs w:val="24"/>
                        </w:rPr>
                        <w:t xml:space="preserve">be </w:t>
                      </w:r>
                      <w:r w:rsidR="009A38A8">
                        <w:rPr>
                          <w:rFonts w:ascii="Arial" w:hAnsi="Arial" w:cs="Arial"/>
                          <w:sz w:val="24"/>
                          <w:szCs w:val="24"/>
                        </w:rPr>
                        <w:t>listened to in practice. However, this is critiqued by recent research by Somerville and Green (2014) as there is evidence that suggests that children’s views and opinions are not considered well in relation to sustainability internationally or international policy documents</w:t>
                      </w:r>
                      <w:r>
                        <w:rPr>
                          <w:rFonts w:ascii="Arial" w:hAnsi="Arial" w:cs="Arial"/>
                          <w:sz w:val="24"/>
                          <w:szCs w:val="24"/>
                        </w:rPr>
                        <w:t>,</w:t>
                      </w:r>
                      <w:r w:rsidR="009A38A8">
                        <w:rPr>
                          <w:rFonts w:ascii="Arial" w:hAnsi="Arial" w:cs="Arial"/>
                          <w:sz w:val="24"/>
                          <w:szCs w:val="24"/>
                        </w:rPr>
                        <w:t xml:space="preserve"> as there are no records that data is collected from children to demonstrate children’s participation.</w:t>
                      </w:r>
                    </w:p>
                    <w:p w:rsidR="009A38A8" w:rsidRPr="008D003D" w:rsidRDefault="009A38A8" w:rsidP="009A38A8">
                      <w:pPr>
                        <w:pStyle w:val="NoSpacing"/>
                        <w:spacing w:line="360" w:lineRule="auto"/>
                        <w:jc w:val="both"/>
                        <w:rPr>
                          <w:rFonts w:ascii="Arial" w:hAnsi="Arial" w:cs="Arial"/>
                          <w:sz w:val="24"/>
                          <w:szCs w:val="24"/>
                        </w:rPr>
                      </w:pPr>
                      <w:r>
                        <w:rPr>
                          <w:rFonts w:ascii="Arial" w:hAnsi="Arial" w:cs="Arial"/>
                          <w:sz w:val="24"/>
                          <w:szCs w:val="24"/>
                        </w:rPr>
                        <w:t>Estyn (2014) state inspectors have carried out school visits to see how practices implement ESDGC to children effectively, findings were most children understood of how they could have their views and opinions considered in relation to susta</w:t>
                      </w:r>
                      <w:r w:rsidR="00237E41">
                        <w:rPr>
                          <w:rFonts w:ascii="Arial" w:hAnsi="Arial" w:cs="Arial"/>
                          <w:sz w:val="24"/>
                          <w:szCs w:val="24"/>
                        </w:rPr>
                        <w:t>inability, very few Foundation P</w:t>
                      </w:r>
                      <w:r>
                        <w:rPr>
                          <w:rFonts w:ascii="Arial" w:hAnsi="Arial" w:cs="Arial"/>
                          <w:sz w:val="24"/>
                          <w:szCs w:val="24"/>
                        </w:rPr>
                        <w:t xml:space="preserve">hase children use </w:t>
                      </w:r>
                      <w:r w:rsidRPr="00DA3928">
                        <w:rPr>
                          <w:rFonts w:ascii="Arial" w:hAnsi="Arial" w:cs="Arial"/>
                          <w:sz w:val="24"/>
                          <w:szCs w:val="24"/>
                        </w:rPr>
                        <w:t>question</w:t>
                      </w:r>
                      <w:r>
                        <w:rPr>
                          <w:rFonts w:ascii="Arial" w:hAnsi="Arial" w:cs="Arial"/>
                          <w:sz w:val="24"/>
                          <w:szCs w:val="24"/>
                        </w:rPr>
                        <w:t>ing regarding</w:t>
                      </w:r>
                      <w:r w:rsidRPr="00DA3928">
                        <w:rPr>
                          <w:rFonts w:ascii="Arial" w:hAnsi="Arial" w:cs="Arial"/>
                          <w:sz w:val="24"/>
                          <w:szCs w:val="24"/>
                        </w:rPr>
                        <w:t xml:space="preserve"> other people’s statements and opinions</w:t>
                      </w:r>
                      <w:r w:rsidR="001B2802">
                        <w:rPr>
                          <w:rFonts w:ascii="Arial" w:hAnsi="Arial" w:cs="Arial"/>
                          <w:sz w:val="24"/>
                          <w:szCs w:val="24"/>
                        </w:rPr>
                        <w:t>,</w:t>
                      </w:r>
                      <w:r w:rsidRPr="00DA3928">
                        <w:rPr>
                          <w:rFonts w:ascii="Arial" w:hAnsi="Arial" w:cs="Arial"/>
                          <w:sz w:val="24"/>
                          <w:szCs w:val="24"/>
                        </w:rPr>
                        <w:t xml:space="preserve"> and only a very few understand that the environment can be affected by the decisions we make individually and collectively.</w:t>
                      </w:r>
                      <w:r>
                        <w:rPr>
                          <w:rFonts w:ascii="Arial" w:hAnsi="Arial" w:cs="Arial"/>
                          <w:sz w:val="24"/>
                          <w:szCs w:val="24"/>
                        </w:rPr>
                        <w:t xml:space="preserve"> Most pupils understood the school council and eco-committee</w:t>
                      </w:r>
                      <w:r w:rsidR="001B2802">
                        <w:rPr>
                          <w:rFonts w:ascii="Arial" w:hAnsi="Arial" w:cs="Arial"/>
                          <w:sz w:val="24"/>
                          <w:szCs w:val="24"/>
                        </w:rPr>
                        <w:t>,</w:t>
                      </w:r>
                      <w:r>
                        <w:rPr>
                          <w:rFonts w:ascii="Arial" w:hAnsi="Arial" w:cs="Arial"/>
                          <w:sz w:val="24"/>
                          <w:szCs w:val="24"/>
                        </w:rPr>
                        <w:t xml:space="preserve"> and it was understood that these are the elements that influence decisions in schools</w:t>
                      </w:r>
                      <w:r w:rsidR="001B2802">
                        <w:rPr>
                          <w:rFonts w:ascii="Arial" w:hAnsi="Arial" w:cs="Arial"/>
                          <w:sz w:val="24"/>
                          <w:szCs w:val="24"/>
                        </w:rPr>
                        <w:t>,</w:t>
                      </w:r>
                      <w:r>
                        <w:rPr>
                          <w:rFonts w:ascii="Arial" w:hAnsi="Arial" w:cs="Arial"/>
                          <w:sz w:val="24"/>
                          <w:szCs w:val="24"/>
                        </w:rPr>
                        <w:t xml:space="preserve"> as they understand their actions have consequences in relation to sustainability (Estyn, 2014). </w:t>
                      </w:r>
                    </w:p>
                    <w:p w:rsidR="009A38A8" w:rsidRPr="004A2A86" w:rsidRDefault="009A38A8" w:rsidP="009A38A8">
                      <w:pPr>
                        <w:pStyle w:val="NoSpacing"/>
                        <w:spacing w:line="360" w:lineRule="auto"/>
                        <w:jc w:val="both"/>
                        <w:rPr>
                          <w:rFonts w:ascii="Arial" w:hAnsi="Arial" w:cs="Arial"/>
                          <w:sz w:val="24"/>
                          <w:szCs w:val="24"/>
                        </w:rPr>
                      </w:pPr>
                      <w:r>
                        <w:rPr>
                          <w:rFonts w:ascii="Arial" w:hAnsi="Arial" w:cs="Arial"/>
                          <w:sz w:val="24"/>
                          <w:szCs w:val="24"/>
                        </w:rPr>
                        <w:t xml:space="preserve">A challenge which impacts practitioners in relation to children being able to have their individual opinions and views listened to is some practitioners may feel less confident in allowing children to have their say, this could be due to children having increased knowledge compared to the practitioner (Lee and </w:t>
                      </w:r>
                      <w:proofErr w:type="spellStart"/>
                      <w:r>
                        <w:rPr>
                          <w:rFonts w:ascii="Arial" w:hAnsi="Arial" w:cs="Arial"/>
                          <w:sz w:val="24"/>
                          <w:szCs w:val="24"/>
                        </w:rPr>
                        <w:t>Efird</w:t>
                      </w:r>
                      <w:proofErr w:type="spellEnd"/>
                      <w:r>
                        <w:rPr>
                          <w:rFonts w:ascii="Arial" w:hAnsi="Arial" w:cs="Arial"/>
                          <w:sz w:val="24"/>
                          <w:szCs w:val="24"/>
                        </w:rPr>
                        <w:t>, 2014). However, this can be overcome as practitioners globally should abide by the agenda twenty-one</w:t>
                      </w:r>
                      <w:r w:rsidR="001B2802">
                        <w:rPr>
                          <w:rFonts w:ascii="Arial" w:hAnsi="Arial" w:cs="Arial"/>
                          <w:sz w:val="24"/>
                          <w:szCs w:val="24"/>
                        </w:rPr>
                        <w:t>,</w:t>
                      </w:r>
                      <w:r>
                        <w:rPr>
                          <w:rFonts w:ascii="Arial" w:hAnsi="Arial" w:cs="Arial"/>
                          <w:sz w:val="24"/>
                          <w:szCs w:val="24"/>
                        </w:rPr>
                        <w:t xml:space="preserve"> as this demonstrates that practitioners should educate themselves to be able to educate children confidently and correctly (UNCED, 1992).</w:t>
                      </w:r>
                    </w:p>
                  </w:txbxContent>
                </v:textbox>
                <w10:wrap anchorx="margin"/>
              </v:shape>
            </w:pict>
          </mc:Fallback>
        </mc:AlternateContent>
      </w:r>
      <w:r w:rsidR="00FF6974">
        <w:br w:type="page"/>
      </w:r>
    </w:p>
    <w:p w:rsidR="00B6778A" w:rsidRPr="00B6778A" w:rsidRDefault="009E399C" w:rsidP="00B6778A">
      <w:r w:rsidRPr="00CF296C">
        <w:rPr>
          <w:rFonts w:ascii="Arial" w:hAnsi="Arial" w:cs="Arial"/>
          <w:noProof/>
          <w:sz w:val="24"/>
        </w:rPr>
        <w:lastRenderedPageBreak/>
        <mc:AlternateContent>
          <mc:Choice Requires="wps">
            <w:drawing>
              <wp:anchor distT="45720" distB="45720" distL="114300" distR="114300" simplePos="0" relativeHeight="251689984" behindDoc="0" locked="0" layoutInCell="1" allowOverlap="1" wp14:anchorId="427903F8" wp14:editId="379A2114">
                <wp:simplePos x="0" y="0"/>
                <wp:positionH relativeFrom="margin">
                  <wp:posOffset>-444500</wp:posOffset>
                </wp:positionH>
                <wp:positionV relativeFrom="paragraph">
                  <wp:posOffset>-313690</wp:posOffset>
                </wp:positionV>
                <wp:extent cx="4914900" cy="6680200"/>
                <wp:effectExtent l="0" t="0" r="19050" b="2540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80200"/>
                        </a:xfrm>
                        <a:prstGeom prst="rect">
                          <a:avLst/>
                        </a:prstGeom>
                        <a:solidFill>
                          <a:srgbClr val="FFFFFF"/>
                        </a:solidFill>
                        <a:ln w="9525">
                          <a:solidFill>
                            <a:srgbClr val="000000"/>
                          </a:solidFill>
                          <a:miter lim="800000"/>
                          <a:headEnd/>
                          <a:tailEnd/>
                        </a:ln>
                      </wps:spPr>
                      <wps:txb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(UNCED, 1992). However, Johnston (2012) disagrees as when practitioners educate themselves</w:t>
                            </w:r>
                            <w:r w:rsidR="009E399C">
                              <w:rPr>
                                <w:rFonts w:ascii="Arial" w:hAnsi="Arial" w:cs="Arial"/>
                                <w:sz w:val="24"/>
                                <w:szCs w:val="24"/>
                              </w:rPr>
                              <w:t>,</w:t>
                            </w:r>
                            <w:r>
                              <w:rPr>
                                <w:rFonts w:ascii="Arial" w:hAnsi="Arial" w:cs="Arial"/>
                                <w:sz w:val="24"/>
                                <w:szCs w:val="24"/>
                              </w:rPr>
                              <w:t xml:space="preserve"> each practitioner would develop different understandings in relation to sustainability, this can have an impact when educating children as some practitioners may have developed increased knowledge in sustainability compared to other practitioners. Steen (2017) supports this as in recent research it has shown that practitioners should seek to develop their knowledge and understanding with sustainability through training, however practitioners should not educate themselves about sustainability. In the same way, Welsh Government (2012) states by practitioners having the motivation and commitment in wanting to develop and increase their knowledge of sustainability, this would enhance the ESDGC as practitioners would be reinforcing how vital education is regarding addressing environmental issues. This is supported by</w:t>
                            </w:r>
                            <w:r w:rsidR="009E399C">
                              <w:rPr>
                                <w:rFonts w:ascii="Arial" w:hAnsi="Arial" w:cs="Arial"/>
                                <w:sz w:val="24"/>
                                <w:szCs w:val="24"/>
                              </w:rPr>
                              <w:t xml:space="preserve"> the United Nations Convention </w:t>
                            </w:r>
                            <w:proofErr w:type="gramStart"/>
                            <w:r w:rsidR="009E399C">
                              <w:rPr>
                                <w:rFonts w:ascii="Arial" w:hAnsi="Arial" w:cs="Arial"/>
                                <w:sz w:val="24"/>
                                <w:szCs w:val="24"/>
                              </w:rPr>
                              <w:t>O</w:t>
                            </w:r>
                            <w:r>
                              <w:rPr>
                                <w:rFonts w:ascii="Arial" w:hAnsi="Arial" w:cs="Arial"/>
                                <w:sz w:val="24"/>
                                <w:szCs w:val="24"/>
                              </w:rPr>
                              <w:t>n</w:t>
                            </w:r>
                            <w:proofErr w:type="gramEnd"/>
                            <w:r>
                              <w:rPr>
                                <w:rFonts w:ascii="Arial" w:hAnsi="Arial" w:cs="Arial"/>
                                <w:sz w:val="24"/>
                                <w:szCs w:val="24"/>
                              </w:rPr>
                              <w:t xml:space="preserve"> The Rights Of The Child (1990) as article twenty nine emphasises the importance</w:t>
                            </w:r>
                            <w:r>
                              <w:rPr>
                                <w:rFonts w:ascii="Arial" w:hAnsi="Arial" w:cs="Arial"/>
                                <w:sz w:val="24"/>
                                <w:szCs w:val="24"/>
                              </w:rPr>
                              <w:t xml:space="preserve"> </w:t>
                            </w:r>
                            <w:r>
                              <w:rPr>
                                <w:rFonts w:ascii="Arial" w:hAnsi="Arial" w:cs="Arial"/>
                                <w:sz w:val="24"/>
                                <w:szCs w:val="24"/>
                              </w:rPr>
                              <w:t>of children having a right to education</w:t>
                            </w:r>
                            <w:r w:rsidR="009E399C">
                              <w:rPr>
                                <w:rFonts w:ascii="Arial" w:hAnsi="Arial" w:cs="Arial"/>
                                <w:sz w:val="24"/>
                                <w:szCs w:val="24"/>
                              </w:rPr>
                              <w:t>, this</w:t>
                            </w:r>
                            <w:r>
                              <w:rPr>
                                <w:rFonts w:ascii="Arial" w:hAnsi="Arial" w:cs="Arial"/>
                                <w:sz w:val="24"/>
                                <w:szCs w:val="24"/>
                              </w:rPr>
                              <w:t xml:space="preserve"> emphasises that children need to develop as a person and to also have and gain respect for others rights and the environment. </w:t>
                            </w:r>
                          </w:p>
                          <w:p w:rsidR="009A38A8" w:rsidRPr="00FB18CA" w:rsidRDefault="009A38A8" w:rsidP="009A38A8">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Conclusion</w:t>
                            </w:r>
                          </w:p>
                          <w:p w:rsidR="009A38A8" w:rsidRPr="00EE7AA7" w:rsidRDefault="009A38A8" w:rsidP="009A38A8">
                            <w:pPr>
                              <w:pStyle w:val="NoSpacing"/>
                              <w:spacing w:line="360" w:lineRule="auto"/>
                              <w:jc w:val="both"/>
                              <w:rPr>
                                <w:rFonts w:ascii="Arial" w:hAnsi="Arial" w:cs="Arial"/>
                                <w:sz w:val="24"/>
                                <w:szCs w:val="24"/>
                              </w:rPr>
                            </w:pPr>
                            <w:r>
                              <w:rPr>
                                <w:rFonts w:ascii="Arial" w:hAnsi="Arial" w:cs="Arial"/>
                                <w:sz w:val="24"/>
                              </w:rPr>
                              <w:t xml:space="preserve">In conclusion to this article, it is noted that when practitioners educate children on the importance of the ESDGC, evidence suggests that practitioners have several opportunities and challenges </w:t>
                            </w:r>
                            <w:proofErr w:type="gramStart"/>
                            <w:r>
                              <w:rPr>
                                <w:rFonts w:ascii="Arial" w:hAnsi="Arial" w:cs="Arial"/>
                                <w:sz w:val="24"/>
                              </w:rPr>
                              <w:t>in regard</w:t>
                            </w:r>
                            <w:r w:rsidR="009E399C">
                              <w:rPr>
                                <w:rFonts w:ascii="Arial" w:hAnsi="Arial" w:cs="Arial"/>
                                <w:sz w:val="24"/>
                              </w:rPr>
                              <w:t>s</w:t>
                            </w:r>
                            <w:r>
                              <w:rPr>
                                <w:rFonts w:ascii="Arial" w:hAnsi="Arial" w:cs="Arial"/>
                                <w:sz w:val="24"/>
                              </w:rPr>
                              <w:t xml:space="preserve"> to</w:t>
                            </w:r>
                            <w:proofErr w:type="gramEnd"/>
                            <w:r>
                              <w:rPr>
                                <w:rFonts w:ascii="Arial" w:hAnsi="Arial" w:cs="Arial"/>
                                <w:sz w:val="24"/>
                              </w:rPr>
                              <w:t xml:space="preserve"> implementing it into practice</w:t>
                            </w:r>
                            <w:r w:rsidR="009E399C">
                              <w:rPr>
                                <w:rFonts w:ascii="Arial" w:hAnsi="Arial" w:cs="Arial"/>
                                <w:sz w:val="24"/>
                              </w:rPr>
                              <w:t>,</w:t>
                            </w:r>
                            <w:r>
                              <w:rPr>
                                <w:rFonts w:ascii="Arial" w:hAnsi="Arial" w:cs="Arial"/>
                                <w:sz w:val="24"/>
                              </w:rPr>
                              <w:t xml:space="preserve"> as practitioners do not feel there is enough time to be able to embed the ESDGC into the curriculum as </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903F8" id="_x0000_s1040" type="#_x0000_t202" style="position:absolute;margin-left:-35pt;margin-top:-24.7pt;width:387pt;height:526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">
                <v:textbox>
                  <w:txbxContent>
                    <w:p w:rsidR="009A38A8" w:rsidRDefault="009A38A8" w:rsidP="009A38A8">
                      <w:pPr>
                        <w:pStyle w:val="NoSpacing"/>
                        <w:spacing w:line="360" w:lineRule="auto"/>
                        <w:jc w:val="both"/>
                        <w:rPr>
                          <w:rFonts w:ascii="Arial" w:hAnsi="Arial" w:cs="Arial"/>
                          <w:sz w:val="24"/>
                          <w:szCs w:val="24"/>
                        </w:rPr>
                      </w:pPr>
                      <w:r>
                        <w:rPr>
                          <w:rFonts w:ascii="Arial" w:hAnsi="Arial" w:cs="Arial"/>
                          <w:sz w:val="24"/>
                          <w:szCs w:val="24"/>
                        </w:rPr>
                        <w:t>(UNCED, 1992). However, Johnston (2012) disagrees as when practitioners educate themselves</w:t>
                      </w:r>
                      <w:r w:rsidR="009E399C">
                        <w:rPr>
                          <w:rFonts w:ascii="Arial" w:hAnsi="Arial" w:cs="Arial"/>
                          <w:sz w:val="24"/>
                          <w:szCs w:val="24"/>
                        </w:rPr>
                        <w:t>,</w:t>
                      </w:r>
                      <w:r>
                        <w:rPr>
                          <w:rFonts w:ascii="Arial" w:hAnsi="Arial" w:cs="Arial"/>
                          <w:sz w:val="24"/>
                          <w:szCs w:val="24"/>
                        </w:rPr>
                        <w:t xml:space="preserve"> each practitioner would develop different understandings in relation to sustainability, this can have an impact when educating children as some practitioners may have developed increased knowledge in sustainability compared to other practitioners. Steen (2017) supports this as in recent research it has shown that practitioners should seek to develop their knowledge and understanding with sustainability through training, however practitioners should not educate themselves about sustainability. In the same way, Welsh Government (2012) states by practitioners having the motivation and commitment in wanting to develop and increase their knowledge of sustainability, this would enhance the ESDGC as practitioners would be reinforcing how vital education is regarding addressing environmental issues. This is supported by</w:t>
                      </w:r>
                      <w:r w:rsidR="009E399C">
                        <w:rPr>
                          <w:rFonts w:ascii="Arial" w:hAnsi="Arial" w:cs="Arial"/>
                          <w:sz w:val="24"/>
                          <w:szCs w:val="24"/>
                        </w:rPr>
                        <w:t xml:space="preserve"> the United Nations Convention </w:t>
                      </w:r>
                      <w:proofErr w:type="gramStart"/>
                      <w:r w:rsidR="009E399C">
                        <w:rPr>
                          <w:rFonts w:ascii="Arial" w:hAnsi="Arial" w:cs="Arial"/>
                          <w:sz w:val="24"/>
                          <w:szCs w:val="24"/>
                        </w:rPr>
                        <w:t>O</w:t>
                      </w:r>
                      <w:r>
                        <w:rPr>
                          <w:rFonts w:ascii="Arial" w:hAnsi="Arial" w:cs="Arial"/>
                          <w:sz w:val="24"/>
                          <w:szCs w:val="24"/>
                        </w:rPr>
                        <w:t>n</w:t>
                      </w:r>
                      <w:proofErr w:type="gramEnd"/>
                      <w:r>
                        <w:rPr>
                          <w:rFonts w:ascii="Arial" w:hAnsi="Arial" w:cs="Arial"/>
                          <w:sz w:val="24"/>
                          <w:szCs w:val="24"/>
                        </w:rPr>
                        <w:t xml:space="preserve"> The Rights Of The Child (1990) as article twenty nine emphasises the importance</w:t>
                      </w:r>
                      <w:r>
                        <w:rPr>
                          <w:rFonts w:ascii="Arial" w:hAnsi="Arial" w:cs="Arial"/>
                          <w:sz w:val="24"/>
                          <w:szCs w:val="24"/>
                        </w:rPr>
                        <w:t xml:space="preserve"> </w:t>
                      </w:r>
                      <w:r>
                        <w:rPr>
                          <w:rFonts w:ascii="Arial" w:hAnsi="Arial" w:cs="Arial"/>
                          <w:sz w:val="24"/>
                          <w:szCs w:val="24"/>
                        </w:rPr>
                        <w:t>of children having a right to education</w:t>
                      </w:r>
                      <w:r w:rsidR="009E399C">
                        <w:rPr>
                          <w:rFonts w:ascii="Arial" w:hAnsi="Arial" w:cs="Arial"/>
                          <w:sz w:val="24"/>
                          <w:szCs w:val="24"/>
                        </w:rPr>
                        <w:t>, this</w:t>
                      </w:r>
                      <w:r>
                        <w:rPr>
                          <w:rFonts w:ascii="Arial" w:hAnsi="Arial" w:cs="Arial"/>
                          <w:sz w:val="24"/>
                          <w:szCs w:val="24"/>
                        </w:rPr>
                        <w:t xml:space="preserve"> emphasises that children need to develop as a person and to also have and gain respect for others rights and the environment. </w:t>
                      </w:r>
                    </w:p>
                    <w:p w:rsidR="009A38A8" w:rsidRPr="00FB18CA" w:rsidRDefault="009A38A8" w:rsidP="009A38A8">
                      <w:pPr>
                        <w:pStyle w:val="NoSpacing"/>
                        <w:spacing w:line="360" w:lineRule="auto"/>
                        <w:jc w:val="both"/>
                        <w:rPr>
                          <w:rFonts w:ascii="Arial" w:hAnsi="Arial" w:cs="Arial"/>
                          <w:b/>
                          <w:color w:val="2F5496" w:themeColor="accent1" w:themeShade="BF"/>
                          <w:sz w:val="24"/>
                          <w:u w:val="single"/>
                        </w:rPr>
                      </w:pPr>
                      <w:r w:rsidRPr="00FB18CA">
                        <w:rPr>
                          <w:rFonts w:ascii="Arial" w:hAnsi="Arial" w:cs="Arial"/>
                          <w:b/>
                          <w:color w:val="2F5496" w:themeColor="accent1" w:themeShade="BF"/>
                          <w:sz w:val="24"/>
                          <w:u w:val="single"/>
                        </w:rPr>
                        <w:t>Conclusion</w:t>
                      </w:r>
                    </w:p>
                    <w:p w:rsidR="009A38A8" w:rsidRPr="00EE7AA7" w:rsidRDefault="009A38A8" w:rsidP="009A38A8">
                      <w:pPr>
                        <w:pStyle w:val="NoSpacing"/>
                        <w:spacing w:line="360" w:lineRule="auto"/>
                        <w:jc w:val="both"/>
                        <w:rPr>
                          <w:rFonts w:ascii="Arial" w:hAnsi="Arial" w:cs="Arial"/>
                          <w:sz w:val="24"/>
                          <w:szCs w:val="24"/>
                        </w:rPr>
                      </w:pPr>
                      <w:r>
                        <w:rPr>
                          <w:rFonts w:ascii="Arial" w:hAnsi="Arial" w:cs="Arial"/>
                          <w:sz w:val="24"/>
                        </w:rPr>
                        <w:t xml:space="preserve">In conclusion to this article, it is noted that when practitioners educate children on the importance of the ESDGC, evidence suggests that practitioners have several opportunities and challenges </w:t>
                      </w:r>
                      <w:proofErr w:type="gramStart"/>
                      <w:r>
                        <w:rPr>
                          <w:rFonts w:ascii="Arial" w:hAnsi="Arial" w:cs="Arial"/>
                          <w:sz w:val="24"/>
                        </w:rPr>
                        <w:t>in regard</w:t>
                      </w:r>
                      <w:r w:rsidR="009E399C">
                        <w:rPr>
                          <w:rFonts w:ascii="Arial" w:hAnsi="Arial" w:cs="Arial"/>
                          <w:sz w:val="24"/>
                        </w:rPr>
                        <w:t>s</w:t>
                      </w:r>
                      <w:r>
                        <w:rPr>
                          <w:rFonts w:ascii="Arial" w:hAnsi="Arial" w:cs="Arial"/>
                          <w:sz w:val="24"/>
                        </w:rPr>
                        <w:t xml:space="preserve"> to</w:t>
                      </w:r>
                      <w:proofErr w:type="gramEnd"/>
                      <w:r>
                        <w:rPr>
                          <w:rFonts w:ascii="Arial" w:hAnsi="Arial" w:cs="Arial"/>
                          <w:sz w:val="24"/>
                        </w:rPr>
                        <w:t xml:space="preserve"> implementing it into practice</w:t>
                      </w:r>
                      <w:r w:rsidR="009E399C">
                        <w:rPr>
                          <w:rFonts w:ascii="Arial" w:hAnsi="Arial" w:cs="Arial"/>
                          <w:sz w:val="24"/>
                        </w:rPr>
                        <w:t>,</w:t>
                      </w:r>
                      <w:r>
                        <w:rPr>
                          <w:rFonts w:ascii="Arial" w:hAnsi="Arial" w:cs="Arial"/>
                          <w:sz w:val="24"/>
                        </w:rPr>
                        <w:t xml:space="preserve"> as practitioners do not feel there is enough time to be able to embed the ESDGC into the curriculum as </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9A38A8" w:rsidRPr="00CF296C">
        <w:rPr>
          <w:rFonts w:ascii="Arial" w:hAnsi="Arial" w:cs="Arial"/>
          <w:noProof/>
          <w:sz w:val="24"/>
        </w:rPr>
        <mc:AlternateContent>
          <mc:Choice Requires="wps">
            <w:drawing>
              <wp:anchor distT="45720" distB="45720" distL="114300" distR="114300" simplePos="0" relativeHeight="251692032" behindDoc="0" locked="0" layoutInCell="1" allowOverlap="1" wp14:anchorId="23ED8F8A" wp14:editId="6BA87340">
                <wp:simplePos x="0" y="0"/>
                <wp:positionH relativeFrom="margin">
                  <wp:posOffset>4584700</wp:posOffset>
                </wp:positionH>
                <wp:positionV relativeFrom="paragraph">
                  <wp:posOffset>-310515</wp:posOffset>
                </wp:positionV>
                <wp:extent cx="4914900" cy="6642100"/>
                <wp:effectExtent l="0" t="0" r="19050" b="2540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6642100"/>
                        </a:xfrm>
                        <a:prstGeom prst="rect">
                          <a:avLst/>
                        </a:prstGeom>
                        <a:solidFill>
                          <a:srgbClr val="FFFFFF"/>
                        </a:solidFill>
                        <a:ln w="9525">
                          <a:solidFill>
                            <a:srgbClr val="000000"/>
                          </a:solidFill>
                          <a:miter lim="800000"/>
                          <a:headEnd/>
                          <a:tailEnd/>
                        </a:ln>
                      </wps:spPr>
                      <wps:txbx>
                        <w:txbxContent>
                          <w:p w:rsidR="009A38A8" w:rsidRPr="009423B2" w:rsidRDefault="009E399C" w:rsidP="009A38A8">
                            <w:pPr>
                              <w:pStyle w:val="NoSpacing"/>
                              <w:spacing w:line="360" w:lineRule="auto"/>
                              <w:jc w:val="both"/>
                              <w:rPr>
                                <w:rFonts w:ascii="Arial" w:hAnsi="Arial" w:cs="Arial"/>
                                <w:sz w:val="24"/>
                              </w:rPr>
                            </w:pPr>
                            <w:r>
                              <w:rPr>
                                <w:rFonts w:ascii="Arial" w:hAnsi="Arial" w:cs="Arial"/>
                                <w:sz w:val="24"/>
                              </w:rPr>
                              <w:t>they feel it is an add on requirement (Boyd, 2017).</w:t>
                            </w:r>
                            <w:r>
                              <w:rPr>
                                <w:rFonts w:ascii="Arial" w:hAnsi="Arial" w:cs="Arial"/>
                                <w:sz w:val="24"/>
                              </w:rPr>
                              <w:t xml:space="preserve"> </w:t>
                            </w:r>
                            <w:r w:rsidR="009A38A8">
                              <w:rPr>
                                <w:rFonts w:ascii="Arial" w:hAnsi="Arial" w:cs="Arial"/>
                                <w:sz w:val="24"/>
                              </w:rPr>
                              <w:t xml:space="preserve">However, it is emphasised by </w:t>
                            </w:r>
                            <w:proofErr w:type="spellStart"/>
                            <w:r w:rsidR="009A38A8">
                              <w:rPr>
                                <w:rFonts w:ascii="Arial" w:hAnsi="Arial" w:cs="Arial"/>
                                <w:sz w:val="24"/>
                              </w:rPr>
                              <w:t>Jucker</w:t>
                            </w:r>
                            <w:proofErr w:type="spellEnd"/>
                            <w:r w:rsidR="009A38A8">
                              <w:rPr>
                                <w:rFonts w:ascii="Arial" w:hAnsi="Arial" w:cs="Arial"/>
                                <w:sz w:val="24"/>
                              </w:rPr>
                              <w:t xml:space="preserve"> and </w:t>
                            </w:r>
                            <w:proofErr w:type="spellStart"/>
                            <w:r w:rsidR="009A38A8">
                              <w:rPr>
                                <w:rFonts w:ascii="Arial" w:hAnsi="Arial" w:cs="Arial"/>
                                <w:sz w:val="24"/>
                              </w:rPr>
                              <w:t>Markar</w:t>
                            </w:r>
                            <w:proofErr w:type="spellEnd"/>
                            <w:r w:rsidR="009A38A8">
                              <w:rPr>
                                <w:rFonts w:ascii="Arial" w:hAnsi="Arial" w:cs="Arial"/>
                                <w:sz w:val="24"/>
                              </w:rPr>
                              <w:t xml:space="preserve"> (2016) that practitioners should not th</w:t>
                            </w:r>
                            <w:r>
                              <w:rPr>
                                <w:rFonts w:ascii="Arial" w:hAnsi="Arial" w:cs="Arial"/>
                                <w:sz w:val="24"/>
                              </w:rPr>
                              <w:t xml:space="preserve">ink of the ESDGC being an add on </w:t>
                            </w:r>
                            <w:r w:rsidR="009A38A8">
                              <w:rPr>
                                <w:rFonts w:ascii="Arial" w:hAnsi="Arial" w:cs="Arial"/>
                                <w:sz w:val="24"/>
                              </w:rPr>
                              <w:t>requirement, as it can be interlinked through</w:t>
                            </w:r>
                            <w:r>
                              <w:rPr>
                                <w:rFonts w:ascii="Arial" w:hAnsi="Arial" w:cs="Arial"/>
                                <w:sz w:val="24"/>
                              </w:rPr>
                              <w:t>out</w:t>
                            </w:r>
                            <w:r w:rsidR="009A38A8">
                              <w:rPr>
                                <w:rFonts w:ascii="Arial" w:hAnsi="Arial" w:cs="Arial"/>
                                <w:sz w:val="24"/>
                              </w:rPr>
                              <w:t xml:space="preserve"> the curriculum</w:t>
                            </w:r>
                            <w:r>
                              <w:rPr>
                                <w:rFonts w:ascii="Arial" w:hAnsi="Arial" w:cs="Arial"/>
                                <w:sz w:val="24"/>
                              </w:rPr>
                              <w:t>,</w:t>
                            </w:r>
                            <w:r w:rsidR="009A38A8">
                              <w:rPr>
                                <w:rFonts w:ascii="Arial" w:hAnsi="Arial" w:cs="Arial"/>
                                <w:sz w:val="24"/>
                              </w:rPr>
                              <w:t xml:space="preserve"> for example in Wales the Foundation Phase areas of learning. This article also </w:t>
                            </w:r>
                            <w:proofErr w:type="gramStart"/>
                            <w:r w:rsidR="009A38A8">
                              <w:rPr>
                                <w:rFonts w:ascii="Arial" w:hAnsi="Arial" w:cs="Arial"/>
                                <w:sz w:val="24"/>
                              </w:rPr>
                              <w:t>compares and contrasts</w:t>
                            </w:r>
                            <w:proofErr w:type="gramEnd"/>
                            <w:r w:rsidR="009A38A8">
                              <w:rPr>
                                <w:rFonts w:ascii="Arial" w:hAnsi="Arial" w:cs="Arial"/>
                                <w:sz w:val="24"/>
                              </w:rPr>
                              <w:t xml:space="preserve"> other countries internationally in relation to educating children with the knowledge and understanding sustainability, as Wales abides by the ESDGC whereas in New Zealand research suggests by practitioners educating children with su</w:t>
                            </w:r>
                            <w:r>
                              <w:rPr>
                                <w:rFonts w:ascii="Arial" w:hAnsi="Arial" w:cs="Arial"/>
                                <w:sz w:val="24"/>
                              </w:rPr>
                              <w:t>stainability at a young age, it</w:t>
                            </w:r>
                            <w:r w:rsidR="009A38A8">
                              <w:rPr>
                                <w:rFonts w:ascii="Arial" w:hAnsi="Arial" w:cs="Arial"/>
                                <w:sz w:val="24"/>
                              </w:rPr>
                              <w:t xml:space="preserve"> can have an impact as it is too problematic for early childhood practice (</w:t>
                            </w:r>
                            <w:proofErr w:type="spellStart"/>
                            <w:r w:rsidR="009A38A8">
                              <w:rPr>
                                <w:rFonts w:ascii="Arial" w:hAnsi="Arial" w:cs="Arial"/>
                                <w:sz w:val="24"/>
                              </w:rPr>
                              <w:t>Duhn</w:t>
                            </w:r>
                            <w:proofErr w:type="spellEnd"/>
                            <w:r w:rsidR="009A38A8">
                              <w:rPr>
                                <w:rFonts w:ascii="Arial" w:hAnsi="Arial" w:cs="Arial"/>
                                <w:sz w:val="24"/>
                              </w:rPr>
                              <w:t>, 2011).</w:t>
                            </w:r>
                          </w:p>
                          <w:p w:rsidR="009A38A8" w:rsidRPr="004A2A86" w:rsidRDefault="009A38A8" w:rsidP="009A38A8">
                            <w:pPr>
                              <w:pStyle w:val="NoSpacing"/>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D8F8A" id="_x0000_s1041" type="#_x0000_t202" style="position:absolute;margin-left:361pt;margin-top:-24.45pt;width:387pt;height:523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NrTJQIAAE4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">
                <v:textbox>
                  <w:txbxContent>
                    <w:p w:rsidR="009A38A8" w:rsidRPr="009423B2" w:rsidRDefault="009E399C" w:rsidP="009A38A8">
                      <w:pPr>
                        <w:pStyle w:val="NoSpacing"/>
                        <w:spacing w:line="360" w:lineRule="auto"/>
                        <w:jc w:val="both"/>
                        <w:rPr>
                          <w:rFonts w:ascii="Arial" w:hAnsi="Arial" w:cs="Arial"/>
                          <w:sz w:val="24"/>
                        </w:rPr>
                      </w:pPr>
                      <w:r>
                        <w:rPr>
                          <w:rFonts w:ascii="Arial" w:hAnsi="Arial" w:cs="Arial"/>
                          <w:sz w:val="24"/>
                        </w:rPr>
                        <w:t>they feel it is an add on requirement (Boyd, 2017).</w:t>
                      </w:r>
                      <w:r>
                        <w:rPr>
                          <w:rFonts w:ascii="Arial" w:hAnsi="Arial" w:cs="Arial"/>
                          <w:sz w:val="24"/>
                        </w:rPr>
                        <w:t xml:space="preserve"> </w:t>
                      </w:r>
                      <w:r w:rsidR="009A38A8">
                        <w:rPr>
                          <w:rFonts w:ascii="Arial" w:hAnsi="Arial" w:cs="Arial"/>
                          <w:sz w:val="24"/>
                        </w:rPr>
                        <w:t xml:space="preserve">However, it is emphasised by </w:t>
                      </w:r>
                      <w:proofErr w:type="spellStart"/>
                      <w:r w:rsidR="009A38A8">
                        <w:rPr>
                          <w:rFonts w:ascii="Arial" w:hAnsi="Arial" w:cs="Arial"/>
                          <w:sz w:val="24"/>
                        </w:rPr>
                        <w:t>Jucker</w:t>
                      </w:r>
                      <w:proofErr w:type="spellEnd"/>
                      <w:r w:rsidR="009A38A8">
                        <w:rPr>
                          <w:rFonts w:ascii="Arial" w:hAnsi="Arial" w:cs="Arial"/>
                          <w:sz w:val="24"/>
                        </w:rPr>
                        <w:t xml:space="preserve"> and </w:t>
                      </w:r>
                      <w:proofErr w:type="spellStart"/>
                      <w:r w:rsidR="009A38A8">
                        <w:rPr>
                          <w:rFonts w:ascii="Arial" w:hAnsi="Arial" w:cs="Arial"/>
                          <w:sz w:val="24"/>
                        </w:rPr>
                        <w:t>Markar</w:t>
                      </w:r>
                      <w:proofErr w:type="spellEnd"/>
                      <w:r w:rsidR="009A38A8">
                        <w:rPr>
                          <w:rFonts w:ascii="Arial" w:hAnsi="Arial" w:cs="Arial"/>
                          <w:sz w:val="24"/>
                        </w:rPr>
                        <w:t xml:space="preserve"> (2016) that practitioners should not th</w:t>
                      </w:r>
                      <w:r>
                        <w:rPr>
                          <w:rFonts w:ascii="Arial" w:hAnsi="Arial" w:cs="Arial"/>
                          <w:sz w:val="24"/>
                        </w:rPr>
                        <w:t xml:space="preserve">ink of the ESDGC being an add on </w:t>
                      </w:r>
                      <w:r w:rsidR="009A38A8">
                        <w:rPr>
                          <w:rFonts w:ascii="Arial" w:hAnsi="Arial" w:cs="Arial"/>
                          <w:sz w:val="24"/>
                        </w:rPr>
                        <w:t>requirement, as it can be interlinked through</w:t>
                      </w:r>
                      <w:r>
                        <w:rPr>
                          <w:rFonts w:ascii="Arial" w:hAnsi="Arial" w:cs="Arial"/>
                          <w:sz w:val="24"/>
                        </w:rPr>
                        <w:t>out</w:t>
                      </w:r>
                      <w:r w:rsidR="009A38A8">
                        <w:rPr>
                          <w:rFonts w:ascii="Arial" w:hAnsi="Arial" w:cs="Arial"/>
                          <w:sz w:val="24"/>
                        </w:rPr>
                        <w:t xml:space="preserve"> the curriculum</w:t>
                      </w:r>
                      <w:r>
                        <w:rPr>
                          <w:rFonts w:ascii="Arial" w:hAnsi="Arial" w:cs="Arial"/>
                          <w:sz w:val="24"/>
                        </w:rPr>
                        <w:t>,</w:t>
                      </w:r>
                      <w:r w:rsidR="009A38A8">
                        <w:rPr>
                          <w:rFonts w:ascii="Arial" w:hAnsi="Arial" w:cs="Arial"/>
                          <w:sz w:val="24"/>
                        </w:rPr>
                        <w:t xml:space="preserve"> for example in Wales the Foundation Phase areas of learning. This article also </w:t>
                      </w:r>
                      <w:proofErr w:type="gramStart"/>
                      <w:r w:rsidR="009A38A8">
                        <w:rPr>
                          <w:rFonts w:ascii="Arial" w:hAnsi="Arial" w:cs="Arial"/>
                          <w:sz w:val="24"/>
                        </w:rPr>
                        <w:t>compares and contrasts</w:t>
                      </w:r>
                      <w:proofErr w:type="gramEnd"/>
                      <w:r w:rsidR="009A38A8">
                        <w:rPr>
                          <w:rFonts w:ascii="Arial" w:hAnsi="Arial" w:cs="Arial"/>
                          <w:sz w:val="24"/>
                        </w:rPr>
                        <w:t xml:space="preserve"> other countries internationally in relation to educating children with the knowledge and understanding sustainability, as Wales abides by the ESDGC whereas in New Zealand research suggests by practitioners educating children with su</w:t>
                      </w:r>
                      <w:r>
                        <w:rPr>
                          <w:rFonts w:ascii="Arial" w:hAnsi="Arial" w:cs="Arial"/>
                          <w:sz w:val="24"/>
                        </w:rPr>
                        <w:t>stainability at a young age, it</w:t>
                      </w:r>
                      <w:r w:rsidR="009A38A8">
                        <w:rPr>
                          <w:rFonts w:ascii="Arial" w:hAnsi="Arial" w:cs="Arial"/>
                          <w:sz w:val="24"/>
                        </w:rPr>
                        <w:t xml:space="preserve"> can have an impact as it is too problematic for early childhood practice (</w:t>
                      </w:r>
                      <w:proofErr w:type="spellStart"/>
                      <w:r w:rsidR="009A38A8">
                        <w:rPr>
                          <w:rFonts w:ascii="Arial" w:hAnsi="Arial" w:cs="Arial"/>
                          <w:sz w:val="24"/>
                        </w:rPr>
                        <w:t>Duhn</w:t>
                      </w:r>
                      <w:proofErr w:type="spellEnd"/>
                      <w:r w:rsidR="009A38A8">
                        <w:rPr>
                          <w:rFonts w:ascii="Arial" w:hAnsi="Arial" w:cs="Arial"/>
                          <w:sz w:val="24"/>
                        </w:rPr>
                        <w:t>, 2011).</w:t>
                      </w:r>
                    </w:p>
                    <w:p w:rsidR="009A38A8" w:rsidRPr="004A2A86" w:rsidRDefault="009A38A8" w:rsidP="009A38A8">
                      <w:pPr>
                        <w:pStyle w:val="NoSpacing"/>
                        <w:spacing w:line="360" w:lineRule="auto"/>
                        <w:jc w:val="both"/>
                        <w:rPr>
                          <w:rFonts w:ascii="Arial" w:hAnsi="Arial" w:cs="Arial"/>
                          <w:sz w:val="24"/>
                          <w:szCs w:val="24"/>
                        </w:rPr>
                      </w:pPr>
                    </w:p>
                  </w:txbxContent>
                </v:textbox>
                <w10:wrap anchorx="margin"/>
              </v:shape>
            </w:pict>
          </mc:Fallback>
        </mc:AlternateContent>
      </w:r>
      <w:r w:rsidR="00FF6974">
        <w:br w:type="page"/>
      </w:r>
      <w:r w:rsidR="00B6778A" w:rsidRPr="00A96168">
        <w:rPr>
          <w:rFonts w:ascii="Arial" w:hAnsi="Arial" w:cs="Arial"/>
          <w:sz w:val="24"/>
          <w:szCs w:val="24"/>
        </w:rPr>
        <w:lastRenderedPageBreak/>
        <w:t>Reference List</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Bell, D. and Cheung, Y. (1995) </w:t>
      </w:r>
      <w:r w:rsidRPr="00A96168">
        <w:rPr>
          <w:rFonts w:ascii="Arial" w:hAnsi="Arial" w:cs="Arial"/>
          <w:i/>
          <w:sz w:val="24"/>
          <w:szCs w:val="24"/>
        </w:rPr>
        <w:t xml:space="preserve">Introduction to Sustainable development.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Boyd, D., Hirst, N. and Blatchford, J. (2017) </w:t>
      </w:r>
      <w:r w:rsidRPr="00A96168">
        <w:rPr>
          <w:rFonts w:ascii="Arial" w:hAnsi="Arial" w:cs="Arial"/>
          <w:i/>
          <w:sz w:val="24"/>
          <w:szCs w:val="24"/>
        </w:rPr>
        <w:t xml:space="preserve">Understanding Sustainability in Early Childhood Education: Case Studies and Approaches from across the UK.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Davis, J., </w:t>
      </w:r>
      <w:proofErr w:type="spellStart"/>
      <w:r w:rsidRPr="00A96168">
        <w:rPr>
          <w:rFonts w:ascii="Arial" w:hAnsi="Arial" w:cs="Arial"/>
          <w:sz w:val="24"/>
          <w:szCs w:val="24"/>
        </w:rPr>
        <w:t>Engdabl</w:t>
      </w:r>
      <w:proofErr w:type="spellEnd"/>
      <w:r w:rsidRPr="00A96168">
        <w:rPr>
          <w:rFonts w:ascii="Arial" w:hAnsi="Arial" w:cs="Arial"/>
          <w:sz w:val="24"/>
          <w:szCs w:val="24"/>
        </w:rPr>
        <w:t xml:space="preserve">, I., Otieno, L., Samuelson, I., Blatchford, J. and </w:t>
      </w:r>
      <w:proofErr w:type="spellStart"/>
      <w:r w:rsidRPr="00A96168">
        <w:rPr>
          <w:rFonts w:ascii="Arial" w:hAnsi="Arial" w:cs="Arial"/>
          <w:sz w:val="24"/>
          <w:szCs w:val="24"/>
        </w:rPr>
        <w:t>Vallabb</w:t>
      </w:r>
      <w:proofErr w:type="spellEnd"/>
      <w:r w:rsidRPr="00A96168">
        <w:rPr>
          <w:rFonts w:ascii="Arial" w:hAnsi="Arial" w:cs="Arial"/>
          <w:sz w:val="24"/>
          <w:szCs w:val="24"/>
        </w:rPr>
        <w:t xml:space="preserve">, P. (2009) ‘Early Childhood Education For sustainability: Recommendations for Development’, </w:t>
      </w:r>
      <w:r w:rsidRPr="00A96168">
        <w:rPr>
          <w:rFonts w:ascii="Arial" w:hAnsi="Arial" w:cs="Arial"/>
          <w:i/>
          <w:sz w:val="24"/>
          <w:szCs w:val="24"/>
        </w:rPr>
        <w:t xml:space="preserve">International Journal of Early Childhood, </w:t>
      </w:r>
      <w:r w:rsidRPr="00A96168">
        <w:rPr>
          <w:rFonts w:ascii="Arial" w:hAnsi="Arial" w:cs="Arial"/>
          <w:sz w:val="24"/>
          <w:szCs w:val="24"/>
        </w:rPr>
        <w:t>Volume 41, Issue 2, pp.113-116</w:t>
      </w:r>
    </w:p>
    <w:p w:rsidR="00B6778A"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Davis, J. (2015) </w:t>
      </w:r>
      <w:r w:rsidRPr="00A96168">
        <w:rPr>
          <w:rFonts w:ascii="Arial" w:hAnsi="Arial" w:cs="Arial"/>
          <w:i/>
          <w:sz w:val="24"/>
          <w:szCs w:val="24"/>
        </w:rPr>
        <w:t xml:space="preserve">Young Children and the Environment. </w:t>
      </w:r>
      <w:r w:rsidRPr="00A96168">
        <w:rPr>
          <w:rFonts w:ascii="Arial" w:hAnsi="Arial" w:cs="Arial"/>
          <w:sz w:val="24"/>
          <w:szCs w:val="24"/>
        </w:rPr>
        <w:t>England: Cambridge University Press.</w:t>
      </w:r>
    </w:p>
    <w:p w:rsidR="00B6778A"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Down To Earth. (2017) ‘About Us in A Nutshell’ </w:t>
      </w:r>
      <w:hyperlink r:id="rId7" w:history="1">
        <w:r w:rsidRPr="00747D9B">
          <w:rPr>
            <w:rStyle w:val="Hyperlink"/>
            <w:rFonts w:ascii="Arial" w:hAnsi="Arial" w:cs="Arial"/>
            <w:sz w:val="24"/>
            <w:szCs w:val="24"/>
          </w:rPr>
          <w:t>http://www.downtoearthproject.org.uk/about/</w:t>
        </w:r>
      </w:hyperlink>
      <w:r>
        <w:rPr>
          <w:rFonts w:ascii="Arial" w:hAnsi="Arial" w:cs="Arial"/>
          <w:sz w:val="24"/>
          <w:szCs w:val="24"/>
        </w:rPr>
        <w:t xml:space="preserve"> [Accessed: 23</w:t>
      </w:r>
      <w:r w:rsidRPr="00BB1B52">
        <w:rPr>
          <w:rFonts w:ascii="Arial" w:hAnsi="Arial" w:cs="Arial"/>
          <w:sz w:val="24"/>
          <w:szCs w:val="24"/>
          <w:vertAlign w:val="superscript"/>
        </w:rPr>
        <w:t>rd</w:t>
      </w:r>
      <w:r>
        <w:rPr>
          <w:rFonts w:ascii="Arial" w:hAnsi="Arial" w:cs="Arial"/>
          <w:sz w:val="24"/>
          <w:szCs w:val="24"/>
        </w:rPr>
        <w:t xml:space="preserve"> November 2017]. </w:t>
      </w:r>
    </w:p>
    <w:p w:rsidR="00B6778A" w:rsidRPr="00A96168"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Down To Earth. (2017) ‘Solar PV Services’ </w:t>
      </w:r>
      <w:hyperlink r:id="rId8" w:history="1">
        <w:r w:rsidRPr="00664ED7">
          <w:rPr>
            <w:rStyle w:val="Hyperlink"/>
            <w:rFonts w:ascii="Arial" w:hAnsi="Arial" w:cs="Arial"/>
            <w:sz w:val="24"/>
            <w:szCs w:val="24"/>
          </w:rPr>
          <w:t>http://www.dtess.com.au/services-view/solar-pv/</w:t>
        </w:r>
      </w:hyperlink>
      <w:r>
        <w:rPr>
          <w:rFonts w:ascii="Arial" w:hAnsi="Arial" w:cs="Arial"/>
          <w:sz w:val="24"/>
          <w:szCs w:val="24"/>
        </w:rPr>
        <w:t xml:space="preserve"> [Accessed: 30</w:t>
      </w:r>
      <w:r w:rsidRPr="00C83014">
        <w:rPr>
          <w:rFonts w:ascii="Arial" w:hAnsi="Arial" w:cs="Arial"/>
          <w:sz w:val="24"/>
          <w:szCs w:val="24"/>
          <w:vertAlign w:val="superscript"/>
        </w:rPr>
        <w:t>th</w:t>
      </w:r>
      <w:r>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proofErr w:type="spellStart"/>
      <w:r w:rsidRPr="00A96168">
        <w:rPr>
          <w:rFonts w:ascii="Arial" w:hAnsi="Arial" w:cs="Arial"/>
          <w:sz w:val="24"/>
          <w:szCs w:val="24"/>
        </w:rPr>
        <w:t>Duhn</w:t>
      </w:r>
      <w:proofErr w:type="spellEnd"/>
      <w:r w:rsidRPr="00A96168">
        <w:rPr>
          <w:rFonts w:ascii="Arial" w:hAnsi="Arial" w:cs="Arial"/>
          <w:sz w:val="24"/>
          <w:szCs w:val="24"/>
        </w:rPr>
        <w:t xml:space="preserve">, I. (2011) ‘Making Place for Ecological Sustainability in Early Childhood Education’, </w:t>
      </w:r>
      <w:r w:rsidRPr="00A96168">
        <w:rPr>
          <w:rFonts w:ascii="Arial" w:hAnsi="Arial" w:cs="Arial"/>
          <w:i/>
          <w:sz w:val="24"/>
          <w:szCs w:val="24"/>
        </w:rPr>
        <w:t xml:space="preserve">Environmental Education Research, </w:t>
      </w:r>
      <w:r w:rsidRPr="00A96168">
        <w:rPr>
          <w:rFonts w:ascii="Arial" w:hAnsi="Arial" w:cs="Arial"/>
          <w:sz w:val="24"/>
          <w:szCs w:val="24"/>
        </w:rPr>
        <w:t>Volume 18, Issue 1, pp.19-29.</w:t>
      </w:r>
    </w:p>
    <w:p w:rsidR="00B6778A" w:rsidRPr="00A96168" w:rsidRDefault="00B6778A" w:rsidP="00B6778A">
      <w:pPr>
        <w:pStyle w:val="NoSpacing"/>
        <w:spacing w:line="360" w:lineRule="auto"/>
        <w:jc w:val="both"/>
        <w:rPr>
          <w:rFonts w:ascii="Arial" w:hAnsi="Arial" w:cs="Arial"/>
          <w:sz w:val="24"/>
          <w:szCs w:val="24"/>
        </w:rPr>
      </w:pPr>
      <w:proofErr w:type="spellStart"/>
      <w:r w:rsidRPr="00A96168">
        <w:rPr>
          <w:rFonts w:ascii="Arial" w:hAnsi="Arial" w:cs="Arial"/>
          <w:sz w:val="24"/>
          <w:szCs w:val="24"/>
        </w:rPr>
        <w:t>Engdahl</w:t>
      </w:r>
      <w:proofErr w:type="spellEnd"/>
      <w:r w:rsidRPr="00A96168">
        <w:rPr>
          <w:rFonts w:ascii="Arial" w:hAnsi="Arial" w:cs="Arial"/>
          <w:sz w:val="24"/>
          <w:szCs w:val="24"/>
        </w:rPr>
        <w:t xml:space="preserve">, I. and </w:t>
      </w:r>
      <w:proofErr w:type="spellStart"/>
      <w:r w:rsidRPr="00A96168">
        <w:rPr>
          <w:rFonts w:ascii="Arial" w:hAnsi="Arial" w:cs="Arial"/>
          <w:sz w:val="24"/>
          <w:szCs w:val="24"/>
        </w:rPr>
        <w:t>Rabusicova</w:t>
      </w:r>
      <w:proofErr w:type="spellEnd"/>
      <w:r w:rsidRPr="00A96168">
        <w:rPr>
          <w:rFonts w:ascii="Arial" w:hAnsi="Arial" w:cs="Arial"/>
          <w:sz w:val="24"/>
          <w:szCs w:val="24"/>
        </w:rPr>
        <w:t xml:space="preserve">, M. (2010) ‘Children’s Voices about the State of the Earth and Sustainable Development’ </w:t>
      </w:r>
      <w:hyperlink r:id="rId9" w:history="1">
        <w:r w:rsidRPr="00A96168">
          <w:rPr>
            <w:rStyle w:val="Hyperlink"/>
            <w:rFonts w:ascii="Arial" w:hAnsi="Arial" w:cs="Arial"/>
            <w:sz w:val="24"/>
            <w:szCs w:val="24"/>
          </w:rPr>
          <w:t>file:///C:/Users/Invate/Downloads/1314390_esd-congress-report-child-interviews.pdf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Estyn. (2014) ‘ESDGC Progress in Education for Sustainable Development and Global Citizenship’ </w:t>
      </w:r>
      <w:hyperlink r:id="rId10" w:history="1">
        <w:r w:rsidRPr="00A96168">
          <w:rPr>
            <w:rStyle w:val="Hyperlink"/>
            <w:rFonts w:ascii="Arial" w:hAnsi="Arial" w:cs="Arial"/>
            <w:sz w:val="24"/>
            <w:szCs w:val="24"/>
          </w:rPr>
          <w:t>https://www.estyn.gov.wales/sites/default/files/documents/ESDGC%3A%20Progress%20in%20education%20for%20sustainable%20development%20and%20global%20citizenship%20-%20June%202014.pdf</w:t>
        </w:r>
      </w:hyperlink>
      <w:r w:rsidRPr="00A96168">
        <w:rPr>
          <w:rFonts w:ascii="Arial" w:hAnsi="Arial" w:cs="Arial"/>
          <w:sz w:val="24"/>
          <w:szCs w:val="24"/>
        </w:rPr>
        <w:t xml:space="preserve"> [Accessed: 9</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proofErr w:type="spellStart"/>
      <w:r w:rsidRPr="00A96168">
        <w:rPr>
          <w:rFonts w:ascii="Arial" w:hAnsi="Arial" w:cs="Arial"/>
          <w:sz w:val="24"/>
          <w:szCs w:val="24"/>
        </w:rPr>
        <w:t>Grenier</w:t>
      </w:r>
      <w:proofErr w:type="spellEnd"/>
      <w:r w:rsidRPr="00A96168">
        <w:rPr>
          <w:rFonts w:ascii="Arial" w:hAnsi="Arial" w:cs="Arial"/>
          <w:sz w:val="24"/>
          <w:szCs w:val="24"/>
        </w:rPr>
        <w:t xml:space="preserve">, J. (2014) ‘Understanding Schemas and Young Children from Birth to Three and Young Children Learning Through Schemas’, </w:t>
      </w:r>
      <w:r w:rsidRPr="00A96168">
        <w:rPr>
          <w:rFonts w:ascii="Arial" w:hAnsi="Arial" w:cs="Arial"/>
          <w:i/>
          <w:sz w:val="24"/>
          <w:szCs w:val="24"/>
        </w:rPr>
        <w:t xml:space="preserve">Early Years, </w:t>
      </w:r>
      <w:r w:rsidRPr="00A96168">
        <w:rPr>
          <w:rFonts w:ascii="Arial" w:hAnsi="Arial" w:cs="Arial"/>
          <w:sz w:val="24"/>
          <w:szCs w:val="24"/>
        </w:rPr>
        <w:t>Volume 34, Issue 4, pp.437-439.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Grigg, R. and Hughes, S. (2012) </w:t>
      </w:r>
      <w:r w:rsidRPr="00A96168">
        <w:rPr>
          <w:rFonts w:ascii="Arial" w:hAnsi="Arial" w:cs="Arial"/>
          <w:i/>
          <w:sz w:val="24"/>
          <w:szCs w:val="24"/>
        </w:rPr>
        <w:t xml:space="preserve">Teaching Primary Humanities.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Haas, C. and Ashman, G. (2014) ‘</w:t>
      </w:r>
      <w:proofErr w:type="spellStart"/>
      <w:r w:rsidRPr="00A96168">
        <w:rPr>
          <w:rFonts w:ascii="Arial" w:hAnsi="Arial" w:cs="Arial"/>
          <w:sz w:val="24"/>
          <w:szCs w:val="24"/>
        </w:rPr>
        <w:t>Kindergarden</w:t>
      </w:r>
      <w:proofErr w:type="spellEnd"/>
      <w:r w:rsidRPr="00A96168">
        <w:rPr>
          <w:rFonts w:ascii="Arial" w:hAnsi="Arial" w:cs="Arial"/>
          <w:sz w:val="24"/>
          <w:szCs w:val="24"/>
        </w:rPr>
        <w:t xml:space="preserve"> Children’s Introduction to Sustainability through Transformative, Experiential Nature Play’, </w:t>
      </w:r>
      <w:r w:rsidRPr="00A96168">
        <w:rPr>
          <w:rFonts w:ascii="Arial" w:hAnsi="Arial" w:cs="Arial"/>
          <w:i/>
          <w:sz w:val="24"/>
          <w:szCs w:val="24"/>
        </w:rPr>
        <w:t xml:space="preserve">Journal of Early Childhood, </w:t>
      </w:r>
      <w:r w:rsidRPr="00A96168">
        <w:rPr>
          <w:rFonts w:ascii="Arial" w:hAnsi="Arial" w:cs="Arial"/>
          <w:sz w:val="24"/>
          <w:szCs w:val="24"/>
        </w:rPr>
        <w:t>Volume 39, Issue 2, pp.21-29.</w:t>
      </w:r>
    </w:p>
    <w:p w:rsidR="00B6778A" w:rsidRPr="00A96168" w:rsidRDefault="00B6778A" w:rsidP="00B6778A">
      <w:pPr>
        <w:pStyle w:val="NoSpacing"/>
        <w:spacing w:line="360" w:lineRule="auto"/>
        <w:jc w:val="both"/>
        <w:rPr>
          <w:rFonts w:ascii="Arial" w:hAnsi="Arial" w:cs="Arial"/>
          <w:sz w:val="24"/>
          <w:szCs w:val="24"/>
        </w:rPr>
      </w:pPr>
      <w:proofErr w:type="spellStart"/>
      <w:r w:rsidRPr="00A96168">
        <w:rPr>
          <w:rFonts w:ascii="Arial" w:hAnsi="Arial" w:cs="Arial"/>
          <w:sz w:val="24"/>
          <w:szCs w:val="24"/>
        </w:rPr>
        <w:lastRenderedPageBreak/>
        <w:t>Hagser</w:t>
      </w:r>
      <w:proofErr w:type="spellEnd"/>
      <w:r w:rsidRPr="00A96168">
        <w:rPr>
          <w:rFonts w:ascii="Arial" w:hAnsi="Arial" w:cs="Arial"/>
          <w:sz w:val="24"/>
          <w:szCs w:val="24"/>
        </w:rPr>
        <w:t xml:space="preserve">, E. (2013) ‘Respect for Nature – A Prescription for Developing Environmental Awareness in Preschool’, </w:t>
      </w:r>
      <w:r w:rsidRPr="00A96168">
        <w:rPr>
          <w:rFonts w:ascii="Arial" w:hAnsi="Arial" w:cs="Arial"/>
          <w:i/>
          <w:sz w:val="24"/>
          <w:szCs w:val="24"/>
        </w:rPr>
        <w:t xml:space="preserve">CEPS Journal, </w:t>
      </w:r>
      <w:r w:rsidRPr="00A96168">
        <w:rPr>
          <w:rFonts w:ascii="Arial" w:hAnsi="Arial" w:cs="Arial"/>
          <w:sz w:val="24"/>
          <w:szCs w:val="24"/>
        </w:rPr>
        <w:t>Volume 3, Issue 1, pp.25-29.</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Hinkley, T., Salmon, J., Crawford, D., </w:t>
      </w:r>
      <w:proofErr w:type="spellStart"/>
      <w:r w:rsidRPr="00A96168">
        <w:rPr>
          <w:rFonts w:ascii="Arial" w:hAnsi="Arial" w:cs="Arial"/>
          <w:sz w:val="24"/>
          <w:szCs w:val="24"/>
        </w:rPr>
        <w:t>Okely</w:t>
      </w:r>
      <w:proofErr w:type="spellEnd"/>
      <w:r w:rsidRPr="00A96168">
        <w:rPr>
          <w:rFonts w:ascii="Arial" w:hAnsi="Arial" w:cs="Arial"/>
          <w:sz w:val="24"/>
          <w:szCs w:val="24"/>
        </w:rPr>
        <w:t xml:space="preserve">, A. and </w:t>
      </w:r>
      <w:proofErr w:type="spellStart"/>
      <w:r w:rsidRPr="00A96168">
        <w:rPr>
          <w:rFonts w:ascii="Arial" w:hAnsi="Arial" w:cs="Arial"/>
          <w:sz w:val="24"/>
          <w:szCs w:val="24"/>
        </w:rPr>
        <w:t>Hesketh</w:t>
      </w:r>
      <w:proofErr w:type="spellEnd"/>
      <w:r w:rsidRPr="00A96168">
        <w:rPr>
          <w:rFonts w:ascii="Arial" w:hAnsi="Arial" w:cs="Arial"/>
          <w:sz w:val="24"/>
          <w:szCs w:val="24"/>
        </w:rPr>
        <w:t xml:space="preserve">, K. (2016) ‘Preschool and Childcare Centre Characteristics Associated with Children’s Physical Activity during care hours’, </w:t>
      </w:r>
      <w:r w:rsidRPr="00A96168">
        <w:rPr>
          <w:rFonts w:ascii="Arial" w:hAnsi="Arial" w:cs="Arial"/>
          <w:i/>
          <w:sz w:val="24"/>
          <w:szCs w:val="24"/>
        </w:rPr>
        <w:t xml:space="preserve">International Journal of Behavioural Nutrition and Physical Activity, </w:t>
      </w:r>
      <w:r w:rsidRPr="00A96168">
        <w:rPr>
          <w:rFonts w:ascii="Arial" w:hAnsi="Arial" w:cs="Arial"/>
          <w:sz w:val="24"/>
          <w:szCs w:val="24"/>
        </w:rPr>
        <w:t xml:space="preserve">Volume 13, pp.3-9. </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Johnston, L. (2012) </w:t>
      </w:r>
      <w:r w:rsidRPr="00A96168">
        <w:rPr>
          <w:rFonts w:ascii="Arial" w:hAnsi="Arial" w:cs="Arial"/>
          <w:i/>
          <w:sz w:val="24"/>
          <w:szCs w:val="24"/>
        </w:rPr>
        <w:t xml:space="preserve">Higher Education for Sustainability: Cases, Challenges and Opportunities across the Curriculum. </w:t>
      </w:r>
      <w:r w:rsidRPr="00A96168">
        <w:rPr>
          <w:rFonts w:ascii="Arial" w:hAnsi="Arial" w:cs="Arial"/>
          <w:sz w:val="24"/>
          <w:szCs w:val="24"/>
        </w:rPr>
        <w:t>England: Routledge.</w:t>
      </w:r>
    </w:p>
    <w:p w:rsidR="00B6778A" w:rsidRPr="00A96168" w:rsidRDefault="00B6778A" w:rsidP="00B6778A">
      <w:pPr>
        <w:pStyle w:val="NoSpacing"/>
        <w:spacing w:line="360" w:lineRule="auto"/>
        <w:jc w:val="both"/>
        <w:rPr>
          <w:rFonts w:ascii="Arial" w:hAnsi="Arial" w:cs="Arial"/>
          <w:sz w:val="24"/>
          <w:szCs w:val="24"/>
        </w:rPr>
      </w:pPr>
      <w:proofErr w:type="spellStart"/>
      <w:r w:rsidRPr="00A96168">
        <w:rPr>
          <w:rFonts w:ascii="Arial" w:hAnsi="Arial" w:cs="Arial"/>
          <w:sz w:val="24"/>
          <w:szCs w:val="24"/>
        </w:rPr>
        <w:t>Jucker</w:t>
      </w:r>
      <w:proofErr w:type="spellEnd"/>
      <w:r w:rsidRPr="00A96168">
        <w:rPr>
          <w:rFonts w:ascii="Arial" w:hAnsi="Arial" w:cs="Arial"/>
          <w:sz w:val="24"/>
          <w:szCs w:val="24"/>
        </w:rPr>
        <w:t xml:space="preserve">, R. and </w:t>
      </w:r>
      <w:proofErr w:type="spellStart"/>
      <w:r w:rsidRPr="00A96168">
        <w:rPr>
          <w:rFonts w:ascii="Arial" w:hAnsi="Arial" w:cs="Arial"/>
          <w:sz w:val="24"/>
          <w:szCs w:val="24"/>
        </w:rPr>
        <w:t>Mathar</w:t>
      </w:r>
      <w:proofErr w:type="spellEnd"/>
      <w:r w:rsidRPr="00A96168">
        <w:rPr>
          <w:rFonts w:ascii="Arial" w:hAnsi="Arial" w:cs="Arial"/>
          <w:sz w:val="24"/>
          <w:szCs w:val="24"/>
        </w:rPr>
        <w:t xml:space="preserve">, R. (2016) </w:t>
      </w:r>
      <w:r w:rsidRPr="00A96168">
        <w:rPr>
          <w:rFonts w:ascii="Arial" w:hAnsi="Arial" w:cs="Arial"/>
          <w:i/>
          <w:sz w:val="24"/>
          <w:szCs w:val="24"/>
        </w:rPr>
        <w:t xml:space="preserve">Schooling for Sustainable Development in Europe. </w:t>
      </w:r>
      <w:r w:rsidRPr="00A96168">
        <w:rPr>
          <w:rFonts w:ascii="Arial" w:hAnsi="Arial" w:cs="Arial"/>
          <w:sz w:val="24"/>
          <w:szCs w:val="24"/>
        </w:rPr>
        <w:t>England: Springer.</w:t>
      </w:r>
    </w:p>
    <w:p w:rsidR="00B6778A" w:rsidRPr="00B6778A" w:rsidRDefault="00B6778A" w:rsidP="00B6778A">
      <w:pPr>
        <w:pStyle w:val="NoSpacing"/>
        <w:spacing w:line="360" w:lineRule="auto"/>
        <w:jc w:val="both"/>
        <w:rPr>
          <w:rFonts w:ascii="Arial" w:hAnsi="Arial" w:cs="Arial"/>
          <w:sz w:val="24"/>
          <w:szCs w:val="24"/>
        </w:rPr>
      </w:pPr>
      <w:proofErr w:type="spellStart"/>
      <w:r w:rsidRPr="00B6778A">
        <w:rPr>
          <w:rFonts w:ascii="Arial" w:hAnsi="Arial" w:cs="Arial"/>
          <w:sz w:val="24"/>
          <w:szCs w:val="24"/>
        </w:rPr>
        <w:t>Kipkorir</w:t>
      </w:r>
      <w:proofErr w:type="spellEnd"/>
      <w:r w:rsidRPr="00B6778A">
        <w:rPr>
          <w:rFonts w:ascii="Arial" w:hAnsi="Arial" w:cs="Arial"/>
          <w:sz w:val="24"/>
          <w:szCs w:val="24"/>
        </w:rPr>
        <w:t xml:space="preserve">, J., Kairo, J., </w:t>
      </w:r>
      <w:proofErr w:type="spellStart"/>
      <w:r w:rsidRPr="00B6778A">
        <w:rPr>
          <w:rFonts w:ascii="Arial" w:hAnsi="Arial" w:cs="Arial"/>
          <w:sz w:val="24"/>
          <w:szCs w:val="24"/>
        </w:rPr>
        <w:t>Mencuccini</w:t>
      </w:r>
      <w:proofErr w:type="spellEnd"/>
      <w:r w:rsidRPr="00B6778A">
        <w:rPr>
          <w:rFonts w:ascii="Arial" w:hAnsi="Arial" w:cs="Arial"/>
          <w:sz w:val="24"/>
          <w:szCs w:val="24"/>
        </w:rPr>
        <w:t xml:space="preserve">, M., Bouillon, S., </w:t>
      </w:r>
      <w:proofErr w:type="spellStart"/>
      <w:r w:rsidRPr="00B6778A">
        <w:rPr>
          <w:rFonts w:ascii="Arial" w:hAnsi="Arial" w:cs="Arial"/>
          <w:sz w:val="24"/>
          <w:szCs w:val="24"/>
        </w:rPr>
        <w:t>Skov</w:t>
      </w:r>
      <w:proofErr w:type="spellEnd"/>
      <w:r w:rsidRPr="00B6778A">
        <w:rPr>
          <w:rFonts w:ascii="Arial" w:hAnsi="Arial" w:cs="Arial"/>
          <w:sz w:val="24"/>
          <w:szCs w:val="24"/>
        </w:rPr>
        <w:t xml:space="preserve">, M., Waldron, S. and </w:t>
      </w:r>
      <w:proofErr w:type="spellStart"/>
      <w:r w:rsidRPr="00B6778A">
        <w:rPr>
          <w:rFonts w:ascii="Arial" w:hAnsi="Arial" w:cs="Arial"/>
          <w:sz w:val="24"/>
          <w:szCs w:val="24"/>
        </w:rPr>
        <w:t>Huxham</w:t>
      </w:r>
      <w:proofErr w:type="spellEnd"/>
      <w:r w:rsidRPr="00B6778A">
        <w:rPr>
          <w:rFonts w:ascii="Arial" w:hAnsi="Arial" w:cs="Arial"/>
          <w:sz w:val="24"/>
          <w:szCs w:val="24"/>
        </w:rPr>
        <w:t xml:space="preserve">, M. (2014) ‘Rapid Losses of Surface Elevation Following Tree Girdling’, </w:t>
      </w:r>
      <w:r w:rsidRPr="00B6778A">
        <w:rPr>
          <w:rFonts w:ascii="Arial" w:hAnsi="Arial" w:cs="Arial"/>
          <w:i/>
          <w:sz w:val="24"/>
          <w:szCs w:val="24"/>
        </w:rPr>
        <w:t xml:space="preserve">Cutting in Tropical Mangroves, </w:t>
      </w:r>
      <w:r w:rsidRPr="00B6778A">
        <w:rPr>
          <w:rFonts w:ascii="Arial" w:hAnsi="Arial" w:cs="Arial"/>
          <w:sz w:val="24"/>
          <w:szCs w:val="24"/>
        </w:rPr>
        <w:t>Volume 9, Issue 9, pp.15-24.</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Lee, J. and </w:t>
      </w:r>
      <w:proofErr w:type="spellStart"/>
      <w:r w:rsidRPr="00B6778A">
        <w:rPr>
          <w:rFonts w:ascii="Arial" w:hAnsi="Arial" w:cs="Arial"/>
          <w:sz w:val="24"/>
          <w:szCs w:val="24"/>
        </w:rPr>
        <w:t>Efird</w:t>
      </w:r>
      <w:proofErr w:type="spellEnd"/>
      <w:r w:rsidRPr="00B6778A">
        <w:rPr>
          <w:rFonts w:ascii="Arial" w:hAnsi="Arial" w:cs="Arial"/>
          <w:sz w:val="24"/>
          <w:szCs w:val="24"/>
        </w:rPr>
        <w:t xml:space="preserve">, R. (2014) </w:t>
      </w:r>
      <w:r w:rsidRPr="00B6778A">
        <w:rPr>
          <w:rFonts w:ascii="Arial" w:hAnsi="Arial" w:cs="Arial"/>
          <w:i/>
          <w:sz w:val="24"/>
          <w:szCs w:val="24"/>
        </w:rPr>
        <w:t xml:space="preserve">Schooling for Sustainable Development across the Pacific. </w:t>
      </w:r>
      <w:proofErr w:type="spellStart"/>
      <w:r w:rsidRPr="00B6778A">
        <w:rPr>
          <w:rFonts w:ascii="Arial" w:hAnsi="Arial" w:cs="Arial"/>
          <w:sz w:val="24"/>
          <w:szCs w:val="24"/>
        </w:rPr>
        <w:t>Engand</w:t>
      </w:r>
      <w:proofErr w:type="spellEnd"/>
      <w:r w:rsidRPr="00B6778A">
        <w:rPr>
          <w:rFonts w:ascii="Arial" w:hAnsi="Arial" w:cs="Arial"/>
          <w:sz w:val="24"/>
          <w:szCs w:val="24"/>
        </w:rPr>
        <w:t>: Springer.</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Lewis, E., Mansfield, C. and </w:t>
      </w:r>
      <w:proofErr w:type="spellStart"/>
      <w:r w:rsidRPr="00B6778A">
        <w:rPr>
          <w:rFonts w:ascii="Arial" w:hAnsi="Arial" w:cs="Arial"/>
          <w:sz w:val="24"/>
          <w:szCs w:val="24"/>
        </w:rPr>
        <w:t>Baudains</w:t>
      </w:r>
      <w:proofErr w:type="spellEnd"/>
      <w:r w:rsidRPr="00B6778A">
        <w:rPr>
          <w:rFonts w:ascii="Arial" w:hAnsi="Arial" w:cs="Arial"/>
          <w:sz w:val="24"/>
          <w:szCs w:val="24"/>
        </w:rPr>
        <w:t xml:space="preserve">, C. (2010) ‘Going </w:t>
      </w:r>
      <w:proofErr w:type="gramStart"/>
      <w:r w:rsidRPr="00B6778A">
        <w:rPr>
          <w:rFonts w:ascii="Arial" w:hAnsi="Arial" w:cs="Arial"/>
          <w:sz w:val="24"/>
          <w:szCs w:val="24"/>
        </w:rPr>
        <w:t>On</w:t>
      </w:r>
      <w:proofErr w:type="gramEnd"/>
      <w:r w:rsidRPr="00B6778A">
        <w:rPr>
          <w:rFonts w:ascii="Arial" w:hAnsi="Arial" w:cs="Arial"/>
          <w:sz w:val="24"/>
          <w:szCs w:val="24"/>
        </w:rPr>
        <w:t xml:space="preserve"> A Turtle Egg Hunt and Other Adventures’, </w:t>
      </w:r>
      <w:r w:rsidRPr="00B6778A">
        <w:rPr>
          <w:rFonts w:ascii="Arial" w:hAnsi="Arial" w:cs="Arial"/>
          <w:i/>
          <w:sz w:val="24"/>
          <w:szCs w:val="24"/>
        </w:rPr>
        <w:t xml:space="preserve">Education for Sustainability in Early Childhood, </w:t>
      </w:r>
      <w:r w:rsidRPr="00B6778A">
        <w:rPr>
          <w:rFonts w:ascii="Arial" w:hAnsi="Arial" w:cs="Arial"/>
          <w:sz w:val="24"/>
          <w:szCs w:val="24"/>
        </w:rPr>
        <w:t>Volume 35, Issue 4, pp.95-97.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Lozano, R. (2012) ‘Towards Better Embedding Sustainability into Practice’, </w:t>
      </w:r>
      <w:r w:rsidRPr="00B6778A">
        <w:rPr>
          <w:rFonts w:ascii="Arial" w:hAnsi="Arial" w:cs="Arial"/>
          <w:i/>
          <w:sz w:val="24"/>
          <w:szCs w:val="24"/>
        </w:rPr>
        <w:t xml:space="preserve">Journal of Cleaner Production, </w:t>
      </w:r>
      <w:r w:rsidRPr="00B6778A">
        <w:rPr>
          <w:rFonts w:ascii="Arial" w:hAnsi="Arial" w:cs="Arial"/>
          <w:sz w:val="24"/>
          <w:szCs w:val="24"/>
        </w:rPr>
        <w:t>Volume 25, pp.14-16.</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Mahapatra, K. (2005) </w:t>
      </w:r>
      <w:r w:rsidRPr="00B6778A">
        <w:rPr>
          <w:rFonts w:ascii="Arial" w:hAnsi="Arial" w:cs="Arial"/>
          <w:i/>
          <w:sz w:val="24"/>
          <w:szCs w:val="24"/>
        </w:rPr>
        <w:t xml:space="preserve">Training for Sustainable Development. </w:t>
      </w:r>
      <w:r w:rsidRPr="00B6778A">
        <w:rPr>
          <w:rFonts w:ascii="Arial" w:hAnsi="Arial" w:cs="Arial"/>
          <w:sz w:val="24"/>
          <w:szCs w:val="24"/>
        </w:rPr>
        <w:t xml:space="preserve">England: </w:t>
      </w:r>
      <w:proofErr w:type="spellStart"/>
      <w:r w:rsidRPr="00B6778A">
        <w:rPr>
          <w:rFonts w:ascii="Arial" w:hAnsi="Arial" w:cs="Arial"/>
          <w:sz w:val="24"/>
          <w:szCs w:val="24"/>
        </w:rPr>
        <w:t>Sarup</w:t>
      </w:r>
      <w:proofErr w:type="spellEnd"/>
      <w:r w:rsidRPr="00B6778A">
        <w:rPr>
          <w:rFonts w:ascii="Arial" w:hAnsi="Arial" w:cs="Arial"/>
          <w:sz w:val="24"/>
          <w:szCs w:val="24"/>
        </w:rPr>
        <w:t xml:space="preserve"> and Sons.</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Mulley, H. (2006) ‘Sustainability Future Perfect’ </w:t>
      </w:r>
      <w:hyperlink r:id="rId11" w:history="1">
        <w:r w:rsidRPr="00B6778A">
          <w:rPr>
            <w:rStyle w:val="Hyperlink"/>
            <w:rFonts w:ascii="Arial" w:hAnsi="Arial" w:cs="Arial"/>
            <w:sz w:val="24"/>
            <w:szCs w:val="24"/>
          </w:rPr>
          <w:t>file:///C:/Users/Invate/Downloads/Jane%20Davidson%20aricle%20future-perfect.pdf</w:t>
        </w:r>
      </w:hyperlink>
      <w:r w:rsidRPr="00B6778A">
        <w:rPr>
          <w:rFonts w:ascii="Arial" w:hAnsi="Arial" w:cs="Arial"/>
          <w:sz w:val="24"/>
          <w:szCs w:val="24"/>
        </w:rPr>
        <w:t xml:space="preserve"> [Accessed: 21</w:t>
      </w:r>
      <w:r w:rsidRPr="00B6778A">
        <w:rPr>
          <w:rFonts w:ascii="Arial" w:hAnsi="Arial" w:cs="Arial"/>
          <w:sz w:val="24"/>
          <w:szCs w:val="24"/>
          <w:vertAlign w:val="superscript"/>
        </w:rPr>
        <w:t>st</w:t>
      </w:r>
      <w:r w:rsidRPr="00B6778A">
        <w:rPr>
          <w:rFonts w:ascii="Arial" w:hAnsi="Arial" w:cs="Arial"/>
          <w:sz w:val="24"/>
          <w:szCs w:val="24"/>
        </w:rPr>
        <w:t xml:space="preserve"> November 2017].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Oxfam. (2017) ‘Sustainable Development Goals’ </w:t>
      </w:r>
      <w:hyperlink r:id="rId12" w:history="1">
        <w:r w:rsidRPr="00B6778A">
          <w:rPr>
            <w:rStyle w:val="Hyperlink"/>
            <w:rFonts w:ascii="Arial" w:hAnsi="Arial" w:cs="Arial"/>
            <w:sz w:val="24"/>
            <w:szCs w:val="24"/>
          </w:rPr>
          <w:t>https://www.oxfam.org.uk/education/resources/sustainable-development-goals</w:t>
        </w:r>
      </w:hyperlink>
      <w:r w:rsidRPr="00B6778A">
        <w:rPr>
          <w:rFonts w:ascii="Arial" w:hAnsi="Arial" w:cs="Arial"/>
          <w:sz w:val="24"/>
          <w:szCs w:val="24"/>
        </w:rPr>
        <w:t xml:space="preserve"> [Accessed: 23</w:t>
      </w:r>
      <w:r w:rsidRPr="00B6778A">
        <w:rPr>
          <w:rFonts w:ascii="Arial" w:hAnsi="Arial" w:cs="Arial"/>
          <w:sz w:val="24"/>
          <w:szCs w:val="24"/>
          <w:vertAlign w:val="superscript"/>
        </w:rPr>
        <w:t>rd</w:t>
      </w:r>
      <w:r w:rsidRPr="00B6778A">
        <w:rPr>
          <w:rFonts w:ascii="Arial" w:hAnsi="Arial" w:cs="Arial"/>
          <w:sz w:val="24"/>
          <w:szCs w:val="24"/>
        </w:rPr>
        <w:t xml:space="preserve"> November 2017].</w:t>
      </w:r>
    </w:p>
    <w:p w:rsidR="00B6778A" w:rsidRPr="00B6778A" w:rsidRDefault="00B6778A" w:rsidP="00B6778A">
      <w:pPr>
        <w:pStyle w:val="NoSpacing"/>
        <w:spacing w:line="360" w:lineRule="auto"/>
        <w:jc w:val="both"/>
        <w:rPr>
          <w:rFonts w:ascii="Arial" w:hAnsi="Arial" w:cs="Arial"/>
          <w:sz w:val="24"/>
          <w:szCs w:val="24"/>
        </w:rPr>
      </w:pPr>
      <w:r w:rsidRPr="00B6778A">
        <w:rPr>
          <w:rFonts w:ascii="Arial" w:hAnsi="Arial" w:cs="Arial"/>
          <w:sz w:val="24"/>
          <w:szCs w:val="24"/>
        </w:rPr>
        <w:t xml:space="preserve">Prince, C. (2012) ‘Sowing the Seeds: Education for Sustainability within the early years curriculum’, </w:t>
      </w:r>
      <w:r w:rsidRPr="00B6778A">
        <w:rPr>
          <w:rFonts w:ascii="Arial" w:hAnsi="Arial" w:cs="Arial"/>
          <w:i/>
          <w:sz w:val="24"/>
          <w:szCs w:val="24"/>
        </w:rPr>
        <w:t xml:space="preserve">European Early Childhood Education Research Journal, </w:t>
      </w:r>
      <w:r w:rsidRPr="00B6778A">
        <w:rPr>
          <w:rFonts w:ascii="Arial" w:hAnsi="Arial" w:cs="Arial"/>
          <w:sz w:val="24"/>
          <w:szCs w:val="24"/>
        </w:rPr>
        <w:t>Volume 18, Issue 3, pp.423-434.</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lastRenderedPageBreak/>
        <w:t xml:space="preserve">Richardson, T. and Murray, J. (2016) ‘Are Young Children’s Utterances Affected by Characteristics of Their Learning Environments?’, </w:t>
      </w:r>
      <w:r w:rsidRPr="00A96168">
        <w:rPr>
          <w:rFonts w:ascii="Arial" w:hAnsi="Arial" w:cs="Arial"/>
          <w:i/>
          <w:sz w:val="24"/>
          <w:szCs w:val="24"/>
        </w:rPr>
        <w:t xml:space="preserve">Early Child Development and Care, </w:t>
      </w:r>
      <w:r w:rsidRPr="00A96168">
        <w:rPr>
          <w:rFonts w:ascii="Arial" w:hAnsi="Arial" w:cs="Arial"/>
          <w:sz w:val="24"/>
          <w:szCs w:val="24"/>
        </w:rPr>
        <w:t>Volume 187, Issue 3, pp.457-468.</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Somerville, M. and Green, M. (2015) </w:t>
      </w:r>
      <w:r w:rsidRPr="00A96168">
        <w:rPr>
          <w:rFonts w:ascii="Arial" w:hAnsi="Arial" w:cs="Arial"/>
          <w:i/>
          <w:sz w:val="24"/>
          <w:szCs w:val="24"/>
        </w:rPr>
        <w:t xml:space="preserve">Children, Place and Sustainability. </w:t>
      </w:r>
      <w:r w:rsidRPr="00A96168">
        <w:rPr>
          <w:rFonts w:ascii="Arial" w:hAnsi="Arial" w:cs="Arial"/>
          <w:sz w:val="24"/>
          <w:szCs w:val="24"/>
        </w:rPr>
        <w:t>England: AIAA Publishers.</w:t>
      </w:r>
    </w:p>
    <w:p w:rsidR="00B6778A" w:rsidRPr="00B6778A" w:rsidRDefault="00B6778A" w:rsidP="00B6778A">
      <w:pPr>
        <w:pStyle w:val="NoSpacing"/>
        <w:spacing w:line="360" w:lineRule="auto"/>
        <w:jc w:val="both"/>
        <w:rPr>
          <w:rFonts w:ascii="Arial" w:hAnsi="Arial" w:cs="Arial"/>
          <w:i/>
          <w:sz w:val="24"/>
          <w:szCs w:val="24"/>
        </w:rPr>
      </w:pPr>
      <w:r w:rsidRPr="00A96168">
        <w:rPr>
          <w:rFonts w:ascii="Arial" w:hAnsi="Arial" w:cs="Arial"/>
          <w:sz w:val="24"/>
          <w:szCs w:val="24"/>
        </w:rPr>
        <w:t xml:space="preserve">Steen, L. (2017) </w:t>
      </w:r>
      <w:r w:rsidRPr="00A96168">
        <w:rPr>
          <w:rFonts w:ascii="Arial" w:hAnsi="Arial" w:cs="Arial"/>
          <w:i/>
          <w:sz w:val="24"/>
          <w:szCs w:val="24"/>
        </w:rPr>
        <w:t xml:space="preserve">Emerging Research in Sustainability. </w:t>
      </w:r>
      <w:r w:rsidRPr="00A96168">
        <w:rPr>
          <w:rFonts w:ascii="Arial" w:hAnsi="Arial" w:cs="Arial"/>
          <w:sz w:val="24"/>
          <w:szCs w:val="24"/>
        </w:rPr>
        <w:t xml:space="preserve">England: Information Science Reference.  </w:t>
      </w:r>
    </w:p>
    <w:p w:rsidR="00B6778A"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Sustainable Development. (2015) ’17 Goals to Transform our World’ </w:t>
      </w:r>
      <w:hyperlink r:id="rId13" w:history="1">
        <w:r w:rsidRPr="00A96168">
          <w:rPr>
            <w:rStyle w:val="Hyperlink"/>
            <w:rFonts w:ascii="Arial" w:hAnsi="Arial" w:cs="Arial"/>
            <w:sz w:val="24"/>
            <w:szCs w:val="24"/>
          </w:rPr>
          <w:t>http://www.un.org/sustainabledevelopment/sustainable-development-goals/</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 </w:t>
      </w:r>
    </w:p>
    <w:p w:rsidR="00B6778A" w:rsidRPr="00A96168" w:rsidRDefault="00B6778A" w:rsidP="00B6778A">
      <w:pPr>
        <w:pStyle w:val="NoSpacing"/>
        <w:spacing w:line="360" w:lineRule="auto"/>
        <w:jc w:val="both"/>
        <w:rPr>
          <w:rFonts w:ascii="Arial" w:hAnsi="Arial" w:cs="Arial"/>
          <w:sz w:val="24"/>
          <w:szCs w:val="24"/>
        </w:rPr>
      </w:pPr>
      <w:r>
        <w:rPr>
          <w:rFonts w:ascii="Arial" w:hAnsi="Arial" w:cs="Arial"/>
          <w:sz w:val="24"/>
          <w:szCs w:val="24"/>
        </w:rPr>
        <w:t xml:space="preserve">Sustainable Swansea. (2017) ‘Swansea Community Farm’ </w:t>
      </w:r>
      <w:hyperlink r:id="rId14" w:history="1">
        <w:r w:rsidRPr="00664ED7">
          <w:rPr>
            <w:rStyle w:val="Hyperlink"/>
            <w:rFonts w:ascii="Arial" w:hAnsi="Arial" w:cs="Arial"/>
            <w:sz w:val="24"/>
            <w:szCs w:val="24"/>
          </w:rPr>
          <w:t>http://www.sustainableswansea.net/swansea-community-farm.html</w:t>
        </w:r>
      </w:hyperlink>
      <w:r>
        <w:rPr>
          <w:rFonts w:ascii="Arial" w:hAnsi="Arial" w:cs="Arial"/>
          <w:sz w:val="24"/>
          <w:szCs w:val="24"/>
        </w:rPr>
        <w:t xml:space="preserve"> [Accessed: 28</w:t>
      </w:r>
      <w:r w:rsidRPr="00153C0E">
        <w:rPr>
          <w:rFonts w:ascii="Arial" w:hAnsi="Arial" w:cs="Arial"/>
          <w:sz w:val="24"/>
          <w:szCs w:val="24"/>
          <w:vertAlign w:val="superscript"/>
        </w:rPr>
        <w:t>th</w:t>
      </w:r>
      <w:r>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Symons, G. (1996) </w:t>
      </w:r>
      <w:r w:rsidRPr="00A96168">
        <w:rPr>
          <w:rFonts w:ascii="Arial" w:hAnsi="Arial" w:cs="Arial"/>
          <w:i/>
          <w:sz w:val="24"/>
          <w:szCs w:val="24"/>
        </w:rPr>
        <w:t xml:space="preserve">The Primary Years in Education for Sustainability. </w:t>
      </w:r>
      <w:r w:rsidRPr="00A96168">
        <w:rPr>
          <w:rFonts w:ascii="Arial" w:hAnsi="Arial" w:cs="Arial"/>
          <w:sz w:val="24"/>
          <w:szCs w:val="24"/>
        </w:rPr>
        <w:t>Lon</w:t>
      </w:r>
      <w:r>
        <w:rPr>
          <w:rFonts w:ascii="Arial" w:hAnsi="Arial" w:cs="Arial"/>
          <w:sz w:val="24"/>
          <w:szCs w:val="24"/>
        </w:rPr>
        <w:t>don: Earthscan Publication Ltd.</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The Children’s Commissioner for Wales. (2017) ‘UNCRC’ </w:t>
      </w:r>
      <w:hyperlink r:id="rId15" w:history="1">
        <w:r w:rsidRPr="00A96168">
          <w:rPr>
            <w:rStyle w:val="Hyperlink"/>
            <w:rFonts w:ascii="Arial" w:hAnsi="Arial" w:cs="Arial"/>
            <w:sz w:val="24"/>
            <w:szCs w:val="24"/>
          </w:rPr>
          <w:t>https://www.childcomwales.org.uk/uncrc-childrens-rights/uncrc/</w:t>
        </w:r>
      </w:hyperlink>
      <w:r w:rsidRPr="00A96168">
        <w:rPr>
          <w:rFonts w:ascii="Arial" w:hAnsi="Arial" w:cs="Arial"/>
          <w:sz w:val="24"/>
          <w:szCs w:val="24"/>
        </w:rPr>
        <w:t xml:space="preserve"> [Accessed: 14</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UNCED. (1992) ‘Agenda Twenty-One’ </w:t>
      </w:r>
      <w:hyperlink r:id="rId16" w:history="1">
        <w:r w:rsidRPr="00A96168">
          <w:rPr>
            <w:rStyle w:val="Hyperlink"/>
            <w:rFonts w:ascii="Arial" w:hAnsi="Arial" w:cs="Arial"/>
            <w:sz w:val="24"/>
            <w:szCs w:val="24"/>
          </w:rPr>
          <w:t>https://sustainabledevelopment.un.org/outcomedocuments/agenda21</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United Nations Educational, Scientific and Cultural Organization. (2002) ‘Education for sustainability’ </w:t>
      </w:r>
      <w:hyperlink r:id="rId17" w:history="1">
        <w:r w:rsidRPr="00A96168">
          <w:rPr>
            <w:rStyle w:val="Hyperlink"/>
            <w:rFonts w:ascii="Arial" w:hAnsi="Arial" w:cs="Arial"/>
            <w:sz w:val="24"/>
            <w:szCs w:val="24"/>
          </w:rPr>
          <w:t>http://unesdoc.unesco.org/images/0012/001271/127100e.pdf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Walker, C. (2016) ‘Tomorrow’s Leaders and Today’s Agents of Change? Children, Sustainability Education and Environmental Governance’, </w:t>
      </w:r>
      <w:r w:rsidRPr="00A96168">
        <w:rPr>
          <w:rFonts w:ascii="Arial" w:hAnsi="Arial" w:cs="Arial"/>
          <w:i/>
          <w:sz w:val="24"/>
          <w:szCs w:val="24"/>
        </w:rPr>
        <w:t xml:space="preserve">Children and Society, </w:t>
      </w:r>
      <w:r w:rsidRPr="00A96168">
        <w:rPr>
          <w:rFonts w:ascii="Arial" w:hAnsi="Arial" w:cs="Arial"/>
          <w:sz w:val="24"/>
          <w:szCs w:val="24"/>
        </w:rPr>
        <w:t>Volume 31, Issue 1, pp.72-83.</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Welsh Government. (2012) ‘Education for Sustainable Development and Global citizenship’ </w:t>
      </w:r>
      <w:hyperlink r:id="rId18" w:history="1">
        <w:r w:rsidRPr="00A96168">
          <w:rPr>
            <w:rStyle w:val="Hyperlink"/>
            <w:rFonts w:ascii="Arial" w:hAnsi="Arial" w:cs="Arial"/>
            <w:sz w:val="24"/>
            <w:szCs w:val="24"/>
          </w:rPr>
          <w:t>http://dera.ioe.ac.uk/14894/7/120508esdgcen_Redacted.pdf</w:t>
        </w:r>
      </w:hyperlink>
      <w:r w:rsidRPr="00A96168">
        <w:rPr>
          <w:rFonts w:ascii="Arial" w:hAnsi="Arial" w:cs="Arial"/>
          <w:sz w:val="24"/>
          <w:szCs w:val="24"/>
        </w:rPr>
        <w:t xml:space="preserve"> [Accessed: 21</w:t>
      </w:r>
      <w:r w:rsidRPr="00A96168">
        <w:rPr>
          <w:rFonts w:ascii="Arial" w:hAnsi="Arial" w:cs="Arial"/>
          <w:sz w:val="24"/>
          <w:szCs w:val="24"/>
          <w:vertAlign w:val="superscript"/>
        </w:rPr>
        <w:t>st</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lang w:val="en-US"/>
        </w:rPr>
        <w:lastRenderedPageBreak/>
        <w:t xml:space="preserve">Welsh Government. (2017) ‘Education for Sustainable Development and Global Citizenship’ </w:t>
      </w:r>
      <w:hyperlink r:id="rId19" w:history="1">
        <w:r w:rsidRPr="00A96168">
          <w:rPr>
            <w:rStyle w:val="Hyperlink"/>
            <w:rFonts w:ascii="Arial" w:hAnsi="Arial" w:cs="Arial"/>
            <w:sz w:val="24"/>
            <w:szCs w:val="24"/>
          </w:rPr>
          <w:t>http://gov.wales/topics/educationandskills/allsectorpolicies/europeanandinternational/sustainabledevelop/?lang=en</w:t>
        </w:r>
      </w:hyperlink>
      <w:r w:rsidRPr="00A96168">
        <w:rPr>
          <w:rFonts w:ascii="Arial" w:hAnsi="Arial" w:cs="Arial"/>
          <w:sz w:val="24"/>
          <w:szCs w:val="24"/>
        </w:rPr>
        <w:t xml:space="preserve"> [Accessed: 14</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Welsh Government. (2015) ‘Foundation Phase Framework’ </w:t>
      </w:r>
      <w:hyperlink r:id="rId20" w:history="1">
        <w:r w:rsidRPr="00A96168">
          <w:rPr>
            <w:rStyle w:val="Hyperlink"/>
            <w:rFonts w:ascii="Arial" w:hAnsi="Arial" w:cs="Arial"/>
            <w:sz w:val="24"/>
            <w:szCs w:val="24"/>
          </w:rPr>
          <w:t>http://learning.gov.wales/docs/learningwales/publications/150803-fp-framework-en.pdf</w:t>
        </w:r>
      </w:hyperlink>
      <w:r w:rsidRPr="00A96168">
        <w:rPr>
          <w:rFonts w:ascii="Arial" w:hAnsi="Arial" w:cs="Arial"/>
          <w:sz w:val="24"/>
          <w:szCs w:val="24"/>
        </w:rPr>
        <w:t xml:space="preserve"> [Accessed: 15</w:t>
      </w:r>
      <w:r w:rsidRPr="00A96168">
        <w:rPr>
          <w:rFonts w:ascii="Arial" w:hAnsi="Arial" w:cs="Arial"/>
          <w:sz w:val="24"/>
          <w:szCs w:val="24"/>
          <w:vertAlign w:val="superscript"/>
        </w:rPr>
        <w:t>th</w:t>
      </w:r>
      <w:r w:rsidRPr="00A96168">
        <w:rPr>
          <w:rFonts w:ascii="Arial" w:hAnsi="Arial" w:cs="Arial"/>
          <w:sz w:val="24"/>
          <w:szCs w:val="24"/>
        </w:rPr>
        <w:t xml:space="preserve"> November 2017].</w:t>
      </w:r>
    </w:p>
    <w:p w:rsidR="00B6778A" w:rsidRPr="00A96168" w:rsidRDefault="00B6778A" w:rsidP="00B6778A">
      <w:pPr>
        <w:pStyle w:val="NoSpacing"/>
        <w:spacing w:line="360" w:lineRule="auto"/>
        <w:jc w:val="both"/>
        <w:rPr>
          <w:rFonts w:ascii="Arial" w:hAnsi="Arial" w:cs="Arial"/>
          <w:sz w:val="24"/>
          <w:szCs w:val="24"/>
        </w:rPr>
      </w:pPr>
      <w:r w:rsidRPr="00A96168">
        <w:rPr>
          <w:rFonts w:ascii="Arial" w:hAnsi="Arial" w:cs="Arial"/>
          <w:sz w:val="24"/>
          <w:szCs w:val="24"/>
        </w:rPr>
        <w:t xml:space="preserve">Wormer, K. and Link, R. (2015) </w:t>
      </w:r>
      <w:r w:rsidRPr="00A96168">
        <w:rPr>
          <w:rFonts w:ascii="Arial" w:hAnsi="Arial" w:cs="Arial"/>
          <w:i/>
          <w:sz w:val="24"/>
          <w:szCs w:val="24"/>
        </w:rPr>
        <w:t xml:space="preserve">Social Welfare Policy for a Sustainable Future. </w:t>
      </w:r>
      <w:r w:rsidRPr="00A96168">
        <w:rPr>
          <w:rFonts w:ascii="Arial" w:hAnsi="Arial" w:cs="Arial"/>
          <w:sz w:val="24"/>
          <w:szCs w:val="24"/>
        </w:rPr>
        <w:t>England: Sage Publications.</w:t>
      </w:r>
    </w:p>
    <w:p w:rsidR="00B6778A" w:rsidRPr="00382A61" w:rsidRDefault="00B6778A" w:rsidP="00B6778A">
      <w:pPr>
        <w:pStyle w:val="NoSpacing"/>
        <w:spacing w:line="360" w:lineRule="auto"/>
        <w:jc w:val="both"/>
        <w:rPr>
          <w:rFonts w:ascii="Arial" w:hAnsi="Arial" w:cs="Arial"/>
          <w:sz w:val="24"/>
          <w:szCs w:val="24"/>
        </w:rPr>
      </w:pPr>
    </w:p>
    <w:p w:rsidR="00B6778A" w:rsidRPr="00972678" w:rsidRDefault="00B6778A" w:rsidP="00B6778A">
      <w:pPr>
        <w:spacing w:line="360" w:lineRule="auto"/>
        <w:jc w:val="both"/>
        <w:rPr>
          <w:rFonts w:ascii="Arial" w:hAnsi="Arial" w:cs="Arial"/>
          <w:sz w:val="24"/>
        </w:rPr>
      </w:pPr>
    </w:p>
    <w:p w:rsidR="00B6778A" w:rsidRPr="00B45374" w:rsidRDefault="00B6778A" w:rsidP="00B6778A">
      <w:pPr>
        <w:rPr>
          <w:rFonts w:ascii="Arial" w:hAnsi="Arial" w:cs="Arial"/>
          <w:sz w:val="24"/>
        </w:rPr>
      </w:pPr>
    </w:p>
    <w:p w:rsidR="00FF6974" w:rsidRDefault="00FF6974"/>
    <w:p w:rsidR="00717607" w:rsidRDefault="00854B3C"/>
    <w:sectPr w:rsidR="00717607" w:rsidSect="00FF6974">
      <w:headerReference w:type="default" r:id="rId21"/>
      <w:foot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B3C" w:rsidRDefault="00854B3C" w:rsidP="00FF6974">
      <w:pPr>
        <w:spacing w:after="0" w:line="240" w:lineRule="auto"/>
      </w:pPr>
      <w:r>
        <w:separator/>
      </w:r>
    </w:p>
  </w:endnote>
  <w:endnote w:type="continuationSeparator" w:id="0">
    <w:p w:rsidR="00854B3C" w:rsidRDefault="00854B3C" w:rsidP="00FF6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Questrial">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12697"/>
      <w:docPartObj>
        <w:docPartGallery w:val="Page Numbers (Bottom of Page)"/>
        <w:docPartUnique/>
      </w:docPartObj>
    </w:sdtPr>
    <w:sdtEndPr>
      <w:rPr>
        <w:noProof/>
      </w:rPr>
    </w:sdtEndPr>
    <w:sdtContent>
      <w:p w:rsidR="00FF6974" w:rsidRDefault="00FF6974">
        <w:pPr>
          <w:pStyle w:val="Footer"/>
          <w:jc w:val="right"/>
        </w:pPr>
        <w:r>
          <w:fldChar w:fldCharType="begin"/>
        </w:r>
        <w:r>
          <w:instrText xml:space="preserve"> PAGE   \* MERGEFORMAT </w:instrText>
        </w:r>
        <w:r>
          <w:fldChar w:fldCharType="separate"/>
        </w:r>
        <w:r w:rsidR="00A26F8F">
          <w:rPr>
            <w:noProof/>
          </w:rPr>
          <w:t>11</w:t>
        </w:r>
        <w:r>
          <w:rPr>
            <w:noProof/>
          </w:rPr>
          <w:fldChar w:fldCharType="end"/>
        </w:r>
      </w:p>
    </w:sdtContent>
  </w:sdt>
  <w:p w:rsidR="00FF6974" w:rsidRDefault="00FF6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B3C" w:rsidRDefault="00854B3C" w:rsidP="00FF6974">
      <w:pPr>
        <w:spacing w:after="0" w:line="240" w:lineRule="auto"/>
      </w:pPr>
      <w:r>
        <w:separator/>
      </w:r>
    </w:p>
  </w:footnote>
  <w:footnote w:type="continuationSeparator" w:id="0">
    <w:p w:rsidR="00854B3C" w:rsidRDefault="00854B3C" w:rsidP="00FF69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6974" w:rsidRPr="00A26F8F" w:rsidRDefault="00FF6974" w:rsidP="00FF6974">
    <w:pPr>
      <w:pStyle w:val="Header"/>
      <w:rPr>
        <w:rFonts w:ascii="Arial" w:hAnsi="Arial" w:cs="Arial"/>
        <w:sz w:val="24"/>
      </w:rPr>
    </w:pPr>
    <w:r w:rsidRPr="00A26F8F">
      <w:rPr>
        <w:rFonts w:ascii="Arial" w:hAnsi="Arial" w:cs="Arial"/>
        <w:sz w:val="24"/>
      </w:rPr>
      <w:t>EAEC6010          1501619</w:t>
    </w:r>
    <w:r w:rsidR="006220D6" w:rsidRPr="00A26F8F">
      <w:rPr>
        <w:rFonts w:ascii="Arial" w:hAnsi="Arial" w:cs="Arial"/>
        <w:sz w:val="24"/>
      </w:rPr>
      <w:t xml:space="preserve">          3,143 Words</w:t>
    </w:r>
    <w:r w:rsidR="00EE109B" w:rsidRPr="00A26F8F">
      <w:rPr>
        <w:rFonts w:ascii="Arial" w:hAnsi="Arial" w:cs="Arial"/>
        <w:sz w:val="24"/>
      </w:rPr>
      <w:t xml:space="preserve">          21%</w:t>
    </w:r>
  </w:p>
  <w:p w:rsidR="00FF6974" w:rsidRDefault="00FF6974">
    <w:pPr>
      <w:pStyle w:val="Header"/>
    </w:pPr>
  </w:p>
  <w:p w:rsidR="00FF6974" w:rsidRDefault="00FF69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974"/>
    <w:rsid w:val="00193BA3"/>
    <w:rsid w:val="001B2802"/>
    <w:rsid w:val="00237E41"/>
    <w:rsid w:val="002D5C52"/>
    <w:rsid w:val="002F7525"/>
    <w:rsid w:val="004A2A86"/>
    <w:rsid w:val="004D0F2A"/>
    <w:rsid w:val="004F1D22"/>
    <w:rsid w:val="00550DEE"/>
    <w:rsid w:val="006220D6"/>
    <w:rsid w:val="00633D06"/>
    <w:rsid w:val="006F01D8"/>
    <w:rsid w:val="007123A4"/>
    <w:rsid w:val="00740346"/>
    <w:rsid w:val="007D5F43"/>
    <w:rsid w:val="007E58AC"/>
    <w:rsid w:val="008177CE"/>
    <w:rsid w:val="00854B3C"/>
    <w:rsid w:val="00893DE5"/>
    <w:rsid w:val="008D5A9B"/>
    <w:rsid w:val="009A38A8"/>
    <w:rsid w:val="009B1890"/>
    <w:rsid w:val="009E399C"/>
    <w:rsid w:val="00A26F8F"/>
    <w:rsid w:val="00A638BF"/>
    <w:rsid w:val="00B6778A"/>
    <w:rsid w:val="00B765BE"/>
    <w:rsid w:val="00B97F09"/>
    <w:rsid w:val="00C666E7"/>
    <w:rsid w:val="00E227CC"/>
    <w:rsid w:val="00EE109B"/>
    <w:rsid w:val="00F26397"/>
    <w:rsid w:val="00FB18CA"/>
    <w:rsid w:val="00FC168F"/>
    <w:rsid w:val="00FF6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AF63"/>
  <w15:chartTrackingRefBased/>
  <w15:docId w15:val="{724D713E-CAC9-4C1F-A710-18683A5BF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69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974"/>
  </w:style>
  <w:style w:type="paragraph" w:styleId="Footer">
    <w:name w:val="footer"/>
    <w:basedOn w:val="Normal"/>
    <w:link w:val="FooterChar"/>
    <w:uiPriority w:val="99"/>
    <w:unhideWhenUsed/>
    <w:rsid w:val="00FF6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974"/>
  </w:style>
  <w:style w:type="paragraph" w:styleId="NoSpacing">
    <w:name w:val="No Spacing"/>
    <w:uiPriority w:val="1"/>
    <w:qFormat/>
    <w:rsid w:val="00FF6974"/>
    <w:pPr>
      <w:spacing w:after="0" w:line="240" w:lineRule="auto"/>
    </w:pPr>
  </w:style>
  <w:style w:type="paragraph" w:styleId="NormalWeb">
    <w:name w:val="Normal (Web)"/>
    <w:basedOn w:val="Normal"/>
    <w:uiPriority w:val="99"/>
    <w:semiHidden/>
    <w:unhideWhenUsed/>
    <w:rsid w:val="00FF6974"/>
    <w:pPr>
      <w:spacing w:before="100" w:beforeAutospacing="1" w:after="100" w:afterAutospacing="1" w:line="240" w:lineRule="auto"/>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677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tess.com.au/services-view/solar-pv/" TargetMode="External"/><Relationship Id="rId13" Type="http://schemas.openxmlformats.org/officeDocument/2006/relationships/hyperlink" Target="http://www.un.org/sustainabledevelopment/sustainable-development-goals/" TargetMode="External"/><Relationship Id="rId18" Type="http://schemas.openxmlformats.org/officeDocument/2006/relationships/hyperlink" Target="http://dera.ioe.ac.uk/14894/7/120508esdgcen_Redacted.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downtoearthproject.org.uk/about/" TargetMode="External"/><Relationship Id="rId12" Type="http://schemas.openxmlformats.org/officeDocument/2006/relationships/hyperlink" Target="https://www.oxfam.org.uk/education/resources/sustainable-development-goals" TargetMode="External"/><Relationship Id="rId17" Type="http://schemas.openxmlformats.org/officeDocument/2006/relationships/hyperlink" Target="http://unesdoc.unesco.org/images/0012/001271/127100e.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ustainabledevelopment.un.org/outcomedocuments/agenda21" TargetMode="External"/><Relationship Id="rId20" Type="http://schemas.openxmlformats.org/officeDocument/2006/relationships/hyperlink" Target="http://learning.gov.wales/docs/learningwales/publications/150803-fp-framework-en.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Invate/Downloads/Jane%20Davidson%20aricle%20future-perfect.pdf" TargetMode="External"/><Relationship Id="rId24"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s://www.childcomwales.org.uk/uncrc-childrens-rights/uncrc/" TargetMode="External"/><Relationship Id="rId23" Type="http://schemas.openxmlformats.org/officeDocument/2006/relationships/fontTable" Target="fontTable.xml"/><Relationship Id="rId10" Type="http://schemas.openxmlformats.org/officeDocument/2006/relationships/hyperlink" Target="https://www.estyn.gov.wales/sites/default/files/documents/ESDGC%3A%20Progress%20in%20education%20for%20sustainable%20development%20and%20global%20citizenship%20-%20June%202014.pdf" TargetMode="External"/><Relationship Id="rId19" Type="http://schemas.openxmlformats.org/officeDocument/2006/relationships/hyperlink" Target="http://gov.wales/topics/educationandskills/allsectorpolicies/europeanandinternational/sustainabledevelop/?lang=en" TargetMode="External"/><Relationship Id="rId4" Type="http://schemas.openxmlformats.org/officeDocument/2006/relationships/footnotes" Target="footnotes.xml"/><Relationship Id="rId9" Type="http://schemas.openxmlformats.org/officeDocument/2006/relationships/hyperlink" Target="file:///C:/Users/Invate/Downloads/1314390_esd-congress-report-child-interviews.pdf" TargetMode="External"/><Relationship Id="rId14" Type="http://schemas.openxmlformats.org/officeDocument/2006/relationships/hyperlink" Target="http://www.sustainableswansea.net/swansea-community-farm.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Questrial">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28"/>
    <w:rsid w:val="00551A28"/>
    <w:rsid w:val="00AA4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ABEBE51FCD436A92019D06536BA7CE">
    <w:name w:val="3AABEBE51FCD436A92019D06536BA7CE"/>
    <w:rsid w:val="00551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3</cp:revision>
  <dcterms:created xsi:type="dcterms:W3CDTF">2017-12-04T07:19:00Z</dcterms:created>
  <dcterms:modified xsi:type="dcterms:W3CDTF">2017-12-04T07:36:00Z</dcterms:modified>
</cp:coreProperties>
</file>