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0DB29" w14:textId="23AA33BE" w:rsidR="00206AA1" w:rsidRDefault="00206AA1" w:rsidP="00DE47C4">
      <w:pPr>
        <w:jc w:val="center"/>
        <w:rPr>
          <w:rFonts w:asciiTheme="majorBidi" w:hAnsiTheme="majorBidi" w:cstheme="majorBidi"/>
          <w:b/>
          <w:bCs/>
          <w:sz w:val="24"/>
          <w:szCs w:val="24"/>
        </w:rPr>
      </w:pPr>
      <w:r>
        <w:rPr>
          <w:noProof/>
          <w:lang w:val="en-GB" w:eastAsia="en-GB"/>
        </w:rPr>
        <w:drawing>
          <wp:inline distT="0" distB="0" distL="0" distR="0" wp14:anchorId="538FD2DB" wp14:editId="4F99010C">
            <wp:extent cx="2503805" cy="1110615"/>
            <wp:effectExtent l="0" t="0" r="0" b="0"/>
            <wp:docPr id="10" name="Picture 10" descr="Description: Description: University of Wales Trinity Saint David - myday"/>
            <wp:cNvGraphicFramePr/>
            <a:graphic xmlns:a="http://schemas.openxmlformats.org/drawingml/2006/main">
              <a:graphicData uri="http://schemas.openxmlformats.org/drawingml/2006/picture">
                <pic:pic xmlns:pic="http://schemas.openxmlformats.org/drawingml/2006/picture">
                  <pic:nvPicPr>
                    <pic:cNvPr id="10" name="Picture 10" descr="Description: Description: University of Wales Trinity Saint David - myday"/>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3805" cy="1110615"/>
                    </a:xfrm>
                    <a:prstGeom prst="rect">
                      <a:avLst/>
                    </a:prstGeom>
                    <a:noFill/>
                    <a:ln>
                      <a:noFill/>
                    </a:ln>
                  </pic:spPr>
                </pic:pic>
              </a:graphicData>
            </a:graphic>
          </wp:inline>
        </w:drawing>
      </w:r>
    </w:p>
    <w:p w14:paraId="3BCA17A8" w14:textId="77777777" w:rsidR="00206AA1" w:rsidRDefault="00206AA1" w:rsidP="00DE47C4">
      <w:pPr>
        <w:jc w:val="center"/>
        <w:rPr>
          <w:rFonts w:asciiTheme="majorBidi" w:hAnsiTheme="majorBidi" w:cstheme="majorBidi"/>
          <w:b/>
          <w:bCs/>
          <w:sz w:val="24"/>
          <w:szCs w:val="24"/>
        </w:rPr>
      </w:pPr>
    </w:p>
    <w:p w14:paraId="7725F38D" w14:textId="77777777" w:rsidR="001A72A6" w:rsidRPr="00A559E0" w:rsidRDefault="001A72A6" w:rsidP="001A72A6">
      <w:pPr>
        <w:jc w:val="center"/>
        <w:rPr>
          <w:rFonts w:asciiTheme="majorBidi" w:hAnsiTheme="majorBidi" w:cstheme="majorBidi"/>
          <w:b/>
          <w:bCs/>
          <w:sz w:val="32"/>
          <w:szCs w:val="32"/>
        </w:rPr>
      </w:pPr>
      <w:r w:rsidRPr="00A559E0">
        <w:rPr>
          <w:rFonts w:asciiTheme="majorBidi" w:hAnsiTheme="majorBidi" w:cstheme="majorBidi"/>
          <w:b/>
          <w:bCs/>
          <w:sz w:val="32"/>
          <w:szCs w:val="32"/>
        </w:rPr>
        <w:t>Cultural Convergence: Understanding and Managing Differences between France and England in Hospitality Leadership</w:t>
      </w:r>
      <w:r>
        <w:rPr>
          <w:rFonts w:asciiTheme="majorBidi" w:hAnsiTheme="majorBidi" w:cstheme="majorBidi"/>
          <w:b/>
          <w:bCs/>
          <w:sz w:val="32"/>
          <w:szCs w:val="32"/>
        </w:rPr>
        <w:t xml:space="preserve"> Report</w:t>
      </w:r>
    </w:p>
    <w:p w14:paraId="52FA49E4" w14:textId="77777777" w:rsidR="00206AA1" w:rsidRDefault="00206AA1" w:rsidP="00DE47C4">
      <w:pPr>
        <w:jc w:val="center"/>
        <w:rPr>
          <w:rFonts w:asciiTheme="majorBidi" w:hAnsiTheme="majorBidi" w:cstheme="majorBidi"/>
          <w:b/>
          <w:bCs/>
          <w:sz w:val="24"/>
          <w:szCs w:val="24"/>
        </w:rPr>
      </w:pPr>
    </w:p>
    <w:p w14:paraId="66F1A311" w14:textId="77777777" w:rsidR="00206AA1" w:rsidRDefault="00206AA1" w:rsidP="00DE47C4">
      <w:pPr>
        <w:jc w:val="center"/>
        <w:rPr>
          <w:rFonts w:asciiTheme="majorBidi" w:hAnsiTheme="majorBidi" w:cstheme="majorBidi"/>
          <w:b/>
          <w:bCs/>
          <w:sz w:val="24"/>
          <w:szCs w:val="24"/>
        </w:rPr>
      </w:pPr>
    </w:p>
    <w:p w14:paraId="5F09AAF3" w14:textId="77777777" w:rsidR="00206AA1" w:rsidRDefault="00206AA1" w:rsidP="00DE47C4">
      <w:pPr>
        <w:jc w:val="center"/>
        <w:rPr>
          <w:rFonts w:asciiTheme="majorBidi" w:hAnsiTheme="majorBidi" w:cstheme="majorBidi"/>
          <w:b/>
          <w:bCs/>
          <w:sz w:val="24"/>
          <w:szCs w:val="24"/>
        </w:rPr>
      </w:pPr>
    </w:p>
    <w:p w14:paraId="10F01C13" w14:textId="77777777" w:rsidR="00206AA1" w:rsidRDefault="00206AA1" w:rsidP="00DE47C4">
      <w:pPr>
        <w:jc w:val="center"/>
        <w:rPr>
          <w:rFonts w:asciiTheme="majorBidi" w:hAnsiTheme="majorBidi" w:cstheme="majorBidi"/>
          <w:b/>
          <w:bCs/>
          <w:sz w:val="24"/>
          <w:szCs w:val="24"/>
        </w:rPr>
      </w:pPr>
    </w:p>
    <w:p w14:paraId="6671B8AD" w14:textId="77777777" w:rsidR="00206AA1" w:rsidRDefault="00206AA1" w:rsidP="00DE47C4">
      <w:pPr>
        <w:jc w:val="center"/>
        <w:rPr>
          <w:rFonts w:asciiTheme="majorBidi" w:hAnsiTheme="majorBidi" w:cstheme="majorBidi"/>
          <w:b/>
          <w:bCs/>
          <w:sz w:val="24"/>
          <w:szCs w:val="24"/>
        </w:rPr>
      </w:pPr>
    </w:p>
    <w:p w14:paraId="32AA0A77" w14:textId="77777777" w:rsidR="001A72A6" w:rsidRDefault="001A72A6">
      <w:pPr>
        <w:rPr>
          <w:rFonts w:asciiTheme="majorBidi" w:hAnsiTheme="majorBidi" w:cstheme="majorBidi"/>
          <w:b/>
          <w:bCs/>
          <w:sz w:val="24"/>
          <w:szCs w:val="24"/>
        </w:rPr>
      </w:pPr>
    </w:p>
    <w:p w14:paraId="4B26E4CC" w14:textId="77777777" w:rsidR="001A72A6" w:rsidRDefault="001A72A6">
      <w:pPr>
        <w:rPr>
          <w:rFonts w:asciiTheme="majorBidi" w:hAnsiTheme="majorBidi" w:cstheme="majorBidi"/>
          <w:b/>
          <w:bCs/>
          <w:sz w:val="24"/>
          <w:szCs w:val="24"/>
        </w:rPr>
      </w:pPr>
    </w:p>
    <w:p w14:paraId="3DD8F46B" w14:textId="77777777" w:rsidR="001A72A6" w:rsidRDefault="001A72A6">
      <w:pPr>
        <w:rPr>
          <w:rFonts w:asciiTheme="majorBidi" w:hAnsiTheme="majorBidi" w:cstheme="majorBidi"/>
          <w:b/>
          <w:bCs/>
          <w:sz w:val="24"/>
          <w:szCs w:val="24"/>
        </w:rPr>
      </w:pPr>
    </w:p>
    <w:p w14:paraId="04A551B1" w14:textId="77777777" w:rsidR="001A72A6" w:rsidRDefault="001A72A6">
      <w:pPr>
        <w:rPr>
          <w:rFonts w:asciiTheme="majorBidi" w:hAnsiTheme="majorBidi" w:cstheme="majorBidi"/>
          <w:b/>
          <w:bCs/>
          <w:sz w:val="24"/>
          <w:szCs w:val="24"/>
        </w:rPr>
      </w:pPr>
    </w:p>
    <w:p w14:paraId="6BBC3A7F" w14:textId="77777777" w:rsidR="001A72A6" w:rsidRDefault="001A72A6">
      <w:pPr>
        <w:rPr>
          <w:rFonts w:asciiTheme="majorBidi" w:hAnsiTheme="majorBidi" w:cstheme="majorBidi"/>
          <w:b/>
          <w:bCs/>
          <w:sz w:val="24"/>
          <w:szCs w:val="24"/>
        </w:rPr>
      </w:pPr>
    </w:p>
    <w:p w14:paraId="0AFB482F" w14:textId="77777777" w:rsidR="001A72A6" w:rsidRDefault="001A72A6">
      <w:pPr>
        <w:rPr>
          <w:rFonts w:asciiTheme="majorBidi" w:hAnsiTheme="majorBidi" w:cstheme="majorBidi"/>
          <w:b/>
          <w:bCs/>
          <w:sz w:val="24"/>
          <w:szCs w:val="24"/>
        </w:rPr>
      </w:pPr>
    </w:p>
    <w:p w14:paraId="3A3AA94D" w14:textId="77777777" w:rsidR="001A72A6" w:rsidRDefault="001A72A6">
      <w:pPr>
        <w:rPr>
          <w:rFonts w:asciiTheme="majorBidi" w:hAnsiTheme="majorBidi" w:cstheme="majorBidi"/>
          <w:b/>
          <w:bCs/>
          <w:sz w:val="24"/>
          <w:szCs w:val="24"/>
        </w:rPr>
      </w:pPr>
    </w:p>
    <w:p w14:paraId="2F62872D" w14:textId="77777777" w:rsidR="001A72A6" w:rsidRDefault="001A72A6">
      <w:pPr>
        <w:rPr>
          <w:rFonts w:asciiTheme="majorBidi" w:hAnsiTheme="majorBidi" w:cstheme="majorBidi"/>
          <w:b/>
          <w:bCs/>
          <w:sz w:val="24"/>
          <w:szCs w:val="24"/>
        </w:rPr>
      </w:pPr>
    </w:p>
    <w:p w14:paraId="027ED47F" w14:textId="77777777" w:rsidR="001A72A6" w:rsidRDefault="001A72A6">
      <w:pPr>
        <w:rPr>
          <w:rFonts w:asciiTheme="majorBidi" w:hAnsiTheme="majorBidi" w:cstheme="majorBidi"/>
          <w:b/>
          <w:bCs/>
          <w:sz w:val="24"/>
          <w:szCs w:val="24"/>
        </w:rPr>
      </w:pPr>
    </w:p>
    <w:p w14:paraId="6EFBC1EA" w14:textId="77777777" w:rsidR="001A72A6" w:rsidRDefault="001A72A6">
      <w:pPr>
        <w:rPr>
          <w:rFonts w:asciiTheme="majorBidi" w:hAnsiTheme="majorBidi" w:cstheme="majorBidi"/>
          <w:b/>
          <w:bCs/>
          <w:sz w:val="24"/>
          <w:szCs w:val="24"/>
        </w:rPr>
      </w:pPr>
    </w:p>
    <w:p w14:paraId="1CC0103C" w14:textId="77777777" w:rsidR="001A72A6" w:rsidRDefault="001A72A6">
      <w:pPr>
        <w:rPr>
          <w:rFonts w:asciiTheme="majorBidi" w:hAnsiTheme="majorBidi" w:cstheme="majorBidi"/>
          <w:b/>
          <w:bCs/>
          <w:sz w:val="24"/>
          <w:szCs w:val="24"/>
        </w:rPr>
      </w:pPr>
    </w:p>
    <w:p w14:paraId="0F3B8399" w14:textId="77777777" w:rsidR="001A72A6" w:rsidRPr="003C6ACE" w:rsidRDefault="001A72A6" w:rsidP="001A72A6">
      <w:pPr>
        <w:rPr>
          <w:rFonts w:ascii="Times New Roman" w:hAnsi="Times New Roman" w:cs="Times New Roman"/>
          <w:b/>
          <w:bCs/>
          <w:i/>
          <w:iCs/>
          <w:sz w:val="24"/>
          <w:szCs w:val="24"/>
        </w:rPr>
      </w:pPr>
      <w:r w:rsidRPr="003C6ACE">
        <w:rPr>
          <w:rFonts w:ascii="Times New Roman" w:eastAsia="Times New Roman" w:hAnsi="Times New Roman" w:cs="Times New Roman"/>
          <w:b/>
          <w:bCs/>
          <w:sz w:val="24"/>
          <w:szCs w:val="24"/>
        </w:rPr>
        <w:t>Student Name: Maria-Victoria Lazar</w:t>
      </w:r>
    </w:p>
    <w:p w14:paraId="79344817" w14:textId="77777777" w:rsidR="001A72A6" w:rsidRPr="003C6ACE" w:rsidRDefault="001A72A6" w:rsidP="001A72A6">
      <w:pPr>
        <w:keepNext/>
        <w:spacing w:before="120" w:after="0" w:line="276" w:lineRule="auto"/>
        <w:rPr>
          <w:rFonts w:ascii="Times New Roman" w:hAnsi="Times New Roman" w:cs="Times New Roman"/>
          <w:b/>
          <w:bCs/>
          <w:noProof/>
          <w:sz w:val="24"/>
          <w:szCs w:val="24"/>
          <w:lang w:eastAsia="en-GB"/>
        </w:rPr>
      </w:pPr>
      <w:r w:rsidRPr="003C6ACE">
        <w:rPr>
          <w:rFonts w:ascii="Times New Roman" w:eastAsia="Times New Roman" w:hAnsi="Times New Roman" w:cs="Times New Roman"/>
          <w:b/>
          <w:bCs/>
          <w:sz w:val="24"/>
          <w:szCs w:val="24"/>
          <w:lang w:val="en-AU"/>
        </w:rPr>
        <w:t>Student ID:</w:t>
      </w:r>
      <w:r w:rsidRPr="003C6ACE">
        <w:rPr>
          <w:rFonts w:ascii="Times New Roman" w:hAnsi="Times New Roman" w:cs="Times New Roman"/>
          <w:b/>
          <w:bCs/>
          <w:sz w:val="24"/>
          <w:szCs w:val="24"/>
          <w:lang w:val="en-AU"/>
        </w:rPr>
        <w:t xml:space="preserve"> 2235531</w:t>
      </w:r>
    </w:p>
    <w:p w14:paraId="65BE8D71" w14:textId="77777777" w:rsidR="001A72A6" w:rsidRPr="003C6ACE" w:rsidRDefault="001A72A6" w:rsidP="001A72A6">
      <w:pPr>
        <w:keepNext/>
        <w:spacing w:before="120" w:after="0" w:line="276" w:lineRule="auto"/>
        <w:rPr>
          <w:rFonts w:ascii="Times New Roman" w:eastAsia="Times New Roman" w:hAnsi="Times New Roman" w:cs="Times New Roman"/>
          <w:b/>
          <w:bCs/>
          <w:sz w:val="24"/>
          <w:szCs w:val="24"/>
          <w:lang w:val="en-AU"/>
        </w:rPr>
      </w:pPr>
      <w:r w:rsidRPr="003C6ACE">
        <w:rPr>
          <w:rFonts w:ascii="Times New Roman" w:eastAsia="Times New Roman" w:hAnsi="Times New Roman" w:cs="Times New Roman"/>
          <w:b/>
          <w:bCs/>
          <w:sz w:val="24"/>
          <w:szCs w:val="24"/>
          <w:lang w:val="en-AU"/>
        </w:rPr>
        <w:t xml:space="preserve">Module Title: </w:t>
      </w:r>
      <w:r w:rsidRPr="003C6ACE">
        <w:rPr>
          <w:rFonts w:ascii="Times New Roman" w:eastAsia="Times New Roman" w:hAnsi="Times New Roman" w:cs="Times New Roman"/>
          <w:b/>
          <w:bCs/>
          <w:sz w:val="24"/>
          <w:szCs w:val="24"/>
        </w:rPr>
        <w:t>Foreign Languages &amp; Cultural Awareness</w:t>
      </w:r>
      <w:r w:rsidRPr="003C6ACE">
        <w:rPr>
          <w:rFonts w:ascii="Times New Roman" w:eastAsia="Times New Roman" w:hAnsi="Times New Roman" w:cs="Times New Roman"/>
          <w:b/>
          <w:bCs/>
          <w:sz w:val="24"/>
          <w:szCs w:val="24"/>
        </w:rPr>
        <w:br/>
        <w:t>Module code: BMIH5003</w:t>
      </w:r>
    </w:p>
    <w:p w14:paraId="5A452840" w14:textId="77777777" w:rsidR="001A72A6" w:rsidRPr="003C6ACE" w:rsidRDefault="001A72A6" w:rsidP="001A72A6">
      <w:pPr>
        <w:keepNext/>
        <w:spacing w:before="120" w:after="0" w:line="276" w:lineRule="auto"/>
        <w:rPr>
          <w:rFonts w:ascii="Times New Roman" w:hAnsi="Times New Roman" w:cs="Times New Roman"/>
          <w:b/>
          <w:bCs/>
          <w:i/>
          <w:iCs/>
          <w:sz w:val="24"/>
          <w:szCs w:val="24"/>
        </w:rPr>
      </w:pPr>
      <w:r w:rsidRPr="003C6ACE">
        <w:rPr>
          <w:rFonts w:ascii="Times New Roman" w:eastAsia="Times New Roman" w:hAnsi="Times New Roman" w:cs="Times New Roman"/>
          <w:b/>
          <w:bCs/>
          <w:sz w:val="24"/>
          <w:szCs w:val="24"/>
          <w:lang w:val="en-AU"/>
        </w:rPr>
        <w:t>Lecturer:</w:t>
      </w:r>
      <w:r w:rsidRPr="003C6ACE">
        <w:rPr>
          <w:rFonts w:ascii="Times New Roman" w:hAnsi="Times New Roman" w:cs="Times New Roman"/>
          <w:b/>
          <w:bCs/>
          <w:sz w:val="24"/>
          <w:szCs w:val="24"/>
          <w:lang w:val="en-AU"/>
        </w:rPr>
        <w:t xml:space="preserve"> Heidi Prosser</w:t>
      </w:r>
    </w:p>
    <w:p w14:paraId="5718F620" w14:textId="2A261749" w:rsidR="00FC3852" w:rsidRDefault="001A72A6" w:rsidP="001A72A6">
      <w:pPr>
        <w:rPr>
          <w:rFonts w:asciiTheme="majorBidi" w:hAnsiTheme="majorBidi" w:cstheme="majorBidi"/>
          <w:b/>
          <w:bCs/>
          <w:sz w:val="24"/>
          <w:szCs w:val="24"/>
        </w:rPr>
      </w:pPr>
      <w:r w:rsidRPr="003C6ACE">
        <w:rPr>
          <w:rFonts w:ascii="Times New Roman" w:hAnsi="Times New Roman" w:cs="Times New Roman"/>
          <w:b/>
          <w:bCs/>
          <w:noProof/>
          <w:sz w:val="24"/>
          <w:szCs w:val="24"/>
        </w:rPr>
        <w:t xml:space="preserve">Date: </w:t>
      </w:r>
      <w:r>
        <w:rPr>
          <w:rFonts w:ascii="Times New Roman" w:hAnsi="Times New Roman" w:cs="Times New Roman"/>
          <w:b/>
          <w:bCs/>
          <w:noProof/>
          <w:sz w:val="24"/>
          <w:szCs w:val="24"/>
        </w:rPr>
        <w:t>26.02.2024</w:t>
      </w:r>
      <w:r w:rsidR="00FC3852">
        <w:rPr>
          <w:rFonts w:asciiTheme="majorBidi" w:hAnsiTheme="majorBidi" w:cstheme="majorBidi"/>
          <w:b/>
          <w:bCs/>
          <w:sz w:val="24"/>
          <w:szCs w:val="24"/>
        </w:rPr>
        <w:br w:type="page"/>
      </w:r>
    </w:p>
    <w:p w14:paraId="1E5B6FEF" w14:textId="6F3873E9" w:rsidR="001C1AB3" w:rsidRPr="00206AA1" w:rsidRDefault="00FC3852" w:rsidP="00206AA1">
      <w:pPr>
        <w:pStyle w:val="Heading1"/>
        <w:numPr>
          <w:ilvl w:val="0"/>
          <w:numId w:val="0"/>
        </w:numPr>
      </w:pPr>
      <w:bookmarkStart w:id="0" w:name="_Toc159893838"/>
      <w:r w:rsidRPr="00206AA1">
        <w:lastRenderedPageBreak/>
        <w:t>Executive Summary</w:t>
      </w:r>
      <w:bookmarkEnd w:id="0"/>
      <w:r w:rsidRPr="00206AA1">
        <w:t xml:space="preserve"> </w:t>
      </w:r>
    </w:p>
    <w:p w14:paraId="63C39AD8" w14:textId="6A816AD8" w:rsidR="00FC3852" w:rsidRPr="00EE26CE" w:rsidRDefault="00FC3852" w:rsidP="00EE26CE">
      <w:pPr>
        <w:spacing w:line="360" w:lineRule="auto"/>
        <w:jc w:val="both"/>
        <w:rPr>
          <w:rFonts w:ascii="Times New Roman" w:hAnsi="Times New Roman" w:cs="Times New Roman"/>
          <w:sz w:val="24"/>
          <w:szCs w:val="24"/>
        </w:rPr>
      </w:pPr>
      <w:r w:rsidRPr="00EE26CE">
        <w:rPr>
          <w:rFonts w:ascii="Times New Roman" w:hAnsi="Times New Roman" w:cs="Times New Roman"/>
          <w:sz w:val="24"/>
          <w:szCs w:val="24"/>
        </w:rPr>
        <w:t xml:space="preserve">This report is assessing the culture of France and England for the 5-star Inclusivity Hotel and Spa. The culture is being analysed by utilizing GLOBE project. </w:t>
      </w:r>
      <w:r w:rsidRPr="00EE26CE">
        <w:rPr>
          <w:rFonts w:ascii="Times New Roman" w:hAnsi="Times New Roman" w:cs="Times New Roman"/>
          <w:sz w:val="24"/>
          <w:szCs w:val="24"/>
          <w:lang w:val="en-GB"/>
        </w:rPr>
        <w:t xml:space="preserve">Being honest and open is very important in </w:t>
      </w:r>
      <w:r w:rsidR="008C07B9">
        <w:rPr>
          <w:rFonts w:ascii="Times New Roman" w:hAnsi="Times New Roman" w:cs="Times New Roman"/>
          <w:sz w:val="24"/>
          <w:szCs w:val="24"/>
          <w:lang w:val="en-GB"/>
        </w:rPr>
        <w:t>England</w:t>
      </w:r>
      <w:r w:rsidRPr="00EE26CE">
        <w:rPr>
          <w:rFonts w:ascii="Times New Roman" w:hAnsi="Times New Roman" w:cs="Times New Roman"/>
          <w:sz w:val="24"/>
          <w:szCs w:val="24"/>
          <w:lang w:val="en-GB"/>
        </w:rPr>
        <w:t xml:space="preserve"> culture. Because </w:t>
      </w:r>
      <w:r w:rsidR="008C07B9">
        <w:rPr>
          <w:rFonts w:ascii="Times New Roman" w:hAnsi="Times New Roman" w:cs="Times New Roman"/>
          <w:sz w:val="24"/>
          <w:szCs w:val="24"/>
          <w:lang w:val="en-GB"/>
        </w:rPr>
        <w:t>England</w:t>
      </w:r>
      <w:r w:rsidRPr="00EE26CE">
        <w:rPr>
          <w:rFonts w:ascii="Times New Roman" w:hAnsi="Times New Roman" w:cs="Times New Roman"/>
          <w:sz w:val="24"/>
          <w:szCs w:val="24"/>
          <w:lang w:val="en-GB"/>
        </w:rPr>
        <w:t xml:space="preserve"> people are known for getting right to the point, they put a lot of value on being short and clear. On the other hand, </w:t>
      </w:r>
      <w:r w:rsidR="008C07B9">
        <w:rPr>
          <w:rFonts w:ascii="Times New Roman" w:hAnsi="Times New Roman" w:cs="Times New Roman"/>
          <w:sz w:val="24"/>
          <w:szCs w:val="24"/>
          <w:lang w:val="en-GB"/>
        </w:rPr>
        <w:t>France</w:t>
      </w:r>
      <w:r w:rsidRPr="00EE26CE">
        <w:rPr>
          <w:rFonts w:ascii="Times New Roman" w:hAnsi="Times New Roman" w:cs="Times New Roman"/>
          <w:sz w:val="24"/>
          <w:szCs w:val="24"/>
          <w:lang w:val="en-GB"/>
        </w:rPr>
        <w:t xml:space="preserve"> people tend to talk more quietly and carefully. They might be very good at reading social cues and details, focusing on what people aren't saying or how silence can be very powerful.</w:t>
      </w:r>
      <w:r w:rsidR="0013234E" w:rsidRPr="00EE26CE">
        <w:rPr>
          <w:rFonts w:ascii="Times New Roman" w:hAnsi="Times New Roman" w:cs="Times New Roman"/>
          <w:sz w:val="24"/>
          <w:szCs w:val="24"/>
          <w:lang w:val="en-GB"/>
        </w:rPr>
        <w:t xml:space="preserve"> </w:t>
      </w:r>
      <w:r w:rsidR="0013234E" w:rsidRPr="00EE26CE">
        <w:rPr>
          <w:rFonts w:ascii="Times New Roman" w:hAnsi="Times New Roman" w:cs="Times New Roman"/>
          <w:sz w:val="24"/>
          <w:szCs w:val="24"/>
        </w:rPr>
        <w:t xml:space="preserve">France has a bigger power gap than England, which can be seen in the way the country is organized, with more levels of management. When it comes to politics, the </w:t>
      </w:r>
      <w:r w:rsidR="008C07B9">
        <w:rPr>
          <w:rFonts w:ascii="Times New Roman" w:hAnsi="Times New Roman" w:cs="Times New Roman"/>
          <w:sz w:val="24"/>
          <w:szCs w:val="24"/>
        </w:rPr>
        <w:t>England</w:t>
      </w:r>
      <w:r w:rsidR="0013234E" w:rsidRPr="00EE26CE">
        <w:rPr>
          <w:rFonts w:ascii="Times New Roman" w:hAnsi="Times New Roman" w:cs="Times New Roman"/>
          <w:sz w:val="24"/>
          <w:szCs w:val="24"/>
        </w:rPr>
        <w:t xml:space="preserve"> tend to follow a plan that is more divided and equal, with a shorter power distance.</w:t>
      </w:r>
    </w:p>
    <w:p w14:paraId="3276CA2B" w14:textId="77777777" w:rsidR="001C1AB3" w:rsidRPr="001C1AB3" w:rsidRDefault="001C1AB3">
      <w:pPr>
        <w:rPr>
          <w:rFonts w:asciiTheme="majorBidi" w:hAnsiTheme="majorBidi" w:cstheme="majorBidi"/>
          <w:b/>
          <w:bCs/>
          <w:sz w:val="24"/>
          <w:szCs w:val="24"/>
        </w:rPr>
      </w:pPr>
      <w:r w:rsidRPr="001C1AB3">
        <w:rPr>
          <w:rFonts w:asciiTheme="majorBidi" w:hAnsiTheme="majorBidi" w:cstheme="majorBidi"/>
          <w:b/>
          <w:bCs/>
          <w:sz w:val="24"/>
          <w:szCs w:val="24"/>
        </w:rPr>
        <w:br w:type="page"/>
      </w:r>
    </w:p>
    <w:sdt>
      <w:sdtPr>
        <w:rPr>
          <w:rFonts w:asciiTheme="majorBidi" w:eastAsiaTheme="minorHAnsi" w:hAnsiTheme="majorBidi" w:cstheme="minorBidi"/>
          <w:color w:val="auto"/>
          <w:kern w:val="2"/>
          <w:sz w:val="22"/>
          <w:szCs w:val="22"/>
          <w:lang w:val="en-US" w:eastAsia="en-US"/>
          <w14:ligatures w14:val="standardContextual"/>
        </w:rPr>
        <w:id w:val="-1193146084"/>
        <w:docPartObj>
          <w:docPartGallery w:val="Table of Contents"/>
          <w:docPartUnique/>
        </w:docPartObj>
      </w:sdtPr>
      <w:sdtEndPr>
        <w:rPr>
          <w:b/>
          <w:bCs/>
          <w:sz w:val="24"/>
          <w:szCs w:val="24"/>
        </w:rPr>
      </w:sdtEndPr>
      <w:sdtContent>
        <w:p w14:paraId="4C0503C1" w14:textId="584F95C0" w:rsidR="001C1AB3" w:rsidRPr="00381922" w:rsidRDefault="001C1AB3" w:rsidP="00206AA1">
          <w:pPr>
            <w:pStyle w:val="TOCHeading"/>
          </w:pPr>
          <w:r w:rsidRPr="00381922">
            <w:t>Table of Contents</w:t>
          </w:r>
        </w:p>
        <w:p w14:paraId="79F86688" w14:textId="77777777" w:rsidR="00206AA1" w:rsidRDefault="001C1AB3">
          <w:pPr>
            <w:pStyle w:val="TOC1"/>
            <w:tabs>
              <w:tab w:val="right" w:leader="dot" w:pos="9350"/>
            </w:tabs>
            <w:rPr>
              <w:rFonts w:eastAsiaTheme="minorEastAsia"/>
              <w:noProof/>
              <w:kern w:val="0"/>
              <w:lang w:val="en-GB" w:eastAsia="en-GB"/>
              <w14:ligatures w14:val="none"/>
            </w:rPr>
          </w:pPr>
          <w:r w:rsidRPr="00381922">
            <w:rPr>
              <w:rFonts w:ascii="Times New Roman" w:hAnsi="Times New Roman" w:cs="Times New Roman"/>
              <w:color w:val="000000" w:themeColor="text1"/>
              <w:sz w:val="24"/>
              <w:szCs w:val="24"/>
            </w:rPr>
            <w:fldChar w:fldCharType="begin"/>
          </w:r>
          <w:r w:rsidRPr="00381922">
            <w:rPr>
              <w:rFonts w:ascii="Times New Roman" w:hAnsi="Times New Roman" w:cs="Times New Roman"/>
              <w:color w:val="000000" w:themeColor="text1"/>
              <w:sz w:val="24"/>
              <w:szCs w:val="24"/>
            </w:rPr>
            <w:instrText xml:space="preserve"> TOC \o "1-3" \h \z \u </w:instrText>
          </w:r>
          <w:r w:rsidRPr="00381922">
            <w:rPr>
              <w:rFonts w:ascii="Times New Roman" w:hAnsi="Times New Roman" w:cs="Times New Roman"/>
              <w:color w:val="000000" w:themeColor="text1"/>
              <w:sz w:val="24"/>
              <w:szCs w:val="24"/>
            </w:rPr>
            <w:fldChar w:fldCharType="separate"/>
          </w:r>
          <w:hyperlink w:anchor="_Toc159893838" w:history="1">
            <w:r w:rsidR="00206AA1" w:rsidRPr="007840B0">
              <w:rPr>
                <w:rStyle w:val="Hyperlink"/>
                <w:noProof/>
              </w:rPr>
              <w:t>Executive Summary</w:t>
            </w:r>
            <w:r w:rsidR="00206AA1">
              <w:rPr>
                <w:noProof/>
                <w:webHidden/>
              </w:rPr>
              <w:tab/>
            </w:r>
            <w:r w:rsidR="00206AA1">
              <w:rPr>
                <w:noProof/>
                <w:webHidden/>
              </w:rPr>
              <w:fldChar w:fldCharType="begin"/>
            </w:r>
            <w:r w:rsidR="00206AA1">
              <w:rPr>
                <w:noProof/>
                <w:webHidden/>
              </w:rPr>
              <w:instrText xml:space="preserve"> PAGEREF _Toc159893838 \h </w:instrText>
            </w:r>
            <w:r w:rsidR="00206AA1">
              <w:rPr>
                <w:noProof/>
                <w:webHidden/>
              </w:rPr>
            </w:r>
            <w:r w:rsidR="00206AA1">
              <w:rPr>
                <w:noProof/>
                <w:webHidden/>
              </w:rPr>
              <w:fldChar w:fldCharType="separate"/>
            </w:r>
            <w:r w:rsidR="00394D68">
              <w:rPr>
                <w:noProof/>
                <w:webHidden/>
              </w:rPr>
              <w:t>2</w:t>
            </w:r>
            <w:r w:rsidR="00206AA1">
              <w:rPr>
                <w:noProof/>
                <w:webHidden/>
              </w:rPr>
              <w:fldChar w:fldCharType="end"/>
            </w:r>
          </w:hyperlink>
        </w:p>
        <w:p w14:paraId="49825B74" w14:textId="77777777" w:rsidR="00206AA1" w:rsidRDefault="00000000">
          <w:pPr>
            <w:pStyle w:val="TOC1"/>
            <w:tabs>
              <w:tab w:val="left" w:pos="440"/>
              <w:tab w:val="right" w:leader="dot" w:pos="9350"/>
            </w:tabs>
            <w:rPr>
              <w:rFonts w:eastAsiaTheme="minorEastAsia"/>
              <w:noProof/>
              <w:kern w:val="0"/>
              <w:lang w:val="en-GB" w:eastAsia="en-GB"/>
              <w14:ligatures w14:val="none"/>
            </w:rPr>
          </w:pPr>
          <w:hyperlink w:anchor="_Toc159893839" w:history="1">
            <w:r w:rsidR="00206AA1" w:rsidRPr="007840B0">
              <w:rPr>
                <w:rStyle w:val="Hyperlink"/>
                <w:noProof/>
              </w:rPr>
              <w:t>1.</w:t>
            </w:r>
            <w:r w:rsidR="00206AA1">
              <w:rPr>
                <w:rFonts w:eastAsiaTheme="minorEastAsia"/>
                <w:noProof/>
                <w:kern w:val="0"/>
                <w:lang w:val="en-GB" w:eastAsia="en-GB"/>
                <w14:ligatures w14:val="none"/>
              </w:rPr>
              <w:tab/>
            </w:r>
            <w:r w:rsidR="00206AA1" w:rsidRPr="007840B0">
              <w:rPr>
                <w:rStyle w:val="Hyperlink"/>
                <w:noProof/>
              </w:rPr>
              <w:t>Introduction</w:t>
            </w:r>
            <w:r w:rsidR="00206AA1">
              <w:rPr>
                <w:noProof/>
                <w:webHidden/>
              </w:rPr>
              <w:tab/>
            </w:r>
            <w:r w:rsidR="00206AA1">
              <w:rPr>
                <w:noProof/>
                <w:webHidden/>
              </w:rPr>
              <w:fldChar w:fldCharType="begin"/>
            </w:r>
            <w:r w:rsidR="00206AA1">
              <w:rPr>
                <w:noProof/>
                <w:webHidden/>
              </w:rPr>
              <w:instrText xml:space="preserve"> PAGEREF _Toc159893839 \h </w:instrText>
            </w:r>
            <w:r w:rsidR="00206AA1">
              <w:rPr>
                <w:noProof/>
                <w:webHidden/>
              </w:rPr>
            </w:r>
            <w:r w:rsidR="00206AA1">
              <w:rPr>
                <w:noProof/>
                <w:webHidden/>
              </w:rPr>
              <w:fldChar w:fldCharType="separate"/>
            </w:r>
            <w:r w:rsidR="00394D68">
              <w:rPr>
                <w:noProof/>
                <w:webHidden/>
              </w:rPr>
              <w:t>4</w:t>
            </w:r>
            <w:r w:rsidR="00206AA1">
              <w:rPr>
                <w:noProof/>
                <w:webHidden/>
              </w:rPr>
              <w:fldChar w:fldCharType="end"/>
            </w:r>
          </w:hyperlink>
        </w:p>
        <w:p w14:paraId="28FB4822" w14:textId="77777777" w:rsidR="00206AA1" w:rsidRDefault="00000000">
          <w:pPr>
            <w:pStyle w:val="TOC1"/>
            <w:tabs>
              <w:tab w:val="left" w:pos="440"/>
              <w:tab w:val="right" w:leader="dot" w:pos="9350"/>
            </w:tabs>
            <w:rPr>
              <w:rFonts w:eastAsiaTheme="minorEastAsia"/>
              <w:noProof/>
              <w:kern w:val="0"/>
              <w:lang w:val="en-GB" w:eastAsia="en-GB"/>
              <w14:ligatures w14:val="none"/>
            </w:rPr>
          </w:pPr>
          <w:hyperlink w:anchor="_Toc159893840" w:history="1">
            <w:r w:rsidR="00206AA1" w:rsidRPr="007840B0">
              <w:rPr>
                <w:rStyle w:val="Hyperlink"/>
                <w:noProof/>
              </w:rPr>
              <w:t>2.</w:t>
            </w:r>
            <w:r w:rsidR="00206AA1">
              <w:rPr>
                <w:rFonts w:eastAsiaTheme="minorEastAsia"/>
                <w:noProof/>
                <w:kern w:val="0"/>
                <w:lang w:val="en-GB" w:eastAsia="en-GB"/>
                <w14:ligatures w14:val="none"/>
              </w:rPr>
              <w:tab/>
            </w:r>
            <w:r w:rsidR="00206AA1" w:rsidRPr="007840B0">
              <w:rPr>
                <w:rStyle w:val="Hyperlink"/>
                <w:noProof/>
              </w:rPr>
              <w:t>Key Cultural Differences between England and France</w:t>
            </w:r>
            <w:r w:rsidR="00206AA1">
              <w:rPr>
                <w:noProof/>
                <w:webHidden/>
              </w:rPr>
              <w:tab/>
            </w:r>
            <w:r w:rsidR="00206AA1">
              <w:rPr>
                <w:noProof/>
                <w:webHidden/>
              </w:rPr>
              <w:fldChar w:fldCharType="begin"/>
            </w:r>
            <w:r w:rsidR="00206AA1">
              <w:rPr>
                <w:noProof/>
                <w:webHidden/>
              </w:rPr>
              <w:instrText xml:space="preserve"> PAGEREF _Toc159893840 \h </w:instrText>
            </w:r>
            <w:r w:rsidR="00206AA1">
              <w:rPr>
                <w:noProof/>
                <w:webHidden/>
              </w:rPr>
            </w:r>
            <w:r w:rsidR="00206AA1">
              <w:rPr>
                <w:noProof/>
                <w:webHidden/>
              </w:rPr>
              <w:fldChar w:fldCharType="separate"/>
            </w:r>
            <w:r w:rsidR="00394D68">
              <w:rPr>
                <w:noProof/>
                <w:webHidden/>
              </w:rPr>
              <w:t>4</w:t>
            </w:r>
            <w:r w:rsidR="00206AA1">
              <w:rPr>
                <w:noProof/>
                <w:webHidden/>
              </w:rPr>
              <w:fldChar w:fldCharType="end"/>
            </w:r>
          </w:hyperlink>
        </w:p>
        <w:p w14:paraId="4B0B15C5" w14:textId="77777777" w:rsidR="00206AA1" w:rsidRDefault="00000000">
          <w:pPr>
            <w:pStyle w:val="TOC1"/>
            <w:tabs>
              <w:tab w:val="left" w:pos="440"/>
              <w:tab w:val="right" w:leader="dot" w:pos="9350"/>
            </w:tabs>
            <w:rPr>
              <w:rFonts w:eastAsiaTheme="minorEastAsia"/>
              <w:noProof/>
              <w:kern w:val="0"/>
              <w:lang w:val="en-GB" w:eastAsia="en-GB"/>
              <w14:ligatures w14:val="none"/>
            </w:rPr>
          </w:pPr>
          <w:hyperlink w:anchor="_Toc159893841" w:history="1">
            <w:r w:rsidR="00206AA1" w:rsidRPr="007840B0">
              <w:rPr>
                <w:rStyle w:val="Hyperlink"/>
                <w:noProof/>
              </w:rPr>
              <w:t>3.</w:t>
            </w:r>
            <w:r w:rsidR="00206AA1">
              <w:rPr>
                <w:rFonts w:eastAsiaTheme="minorEastAsia"/>
                <w:noProof/>
                <w:kern w:val="0"/>
                <w:lang w:val="en-GB" w:eastAsia="en-GB"/>
                <w14:ligatures w14:val="none"/>
              </w:rPr>
              <w:tab/>
            </w:r>
            <w:r w:rsidR="00206AA1" w:rsidRPr="007840B0">
              <w:rPr>
                <w:rStyle w:val="Hyperlink"/>
                <w:noProof/>
              </w:rPr>
              <w:t>Analysis of England and France using the GLOBE Project</w:t>
            </w:r>
            <w:r w:rsidR="00206AA1">
              <w:rPr>
                <w:noProof/>
                <w:webHidden/>
              </w:rPr>
              <w:tab/>
            </w:r>
            <w:r w:rsidR="00206AA1">
              <w:rPr>
                <w:noProof/>
                <w:webHidden/>
              </w:rPr>
              <w:fldChar w:fldCharType="begin"/>
            </w:r>
            <w:r w:rsidR="00206AA1">
              <w:rPr>
                <w:noProof/>
                <w:webHidden/>
              </w:rPr>
              <w:instrText xml:space="preserve"> PAGEREF _Toc159893841 \h </w:instrText>
            </w:r>
            <w:r w:rsidR="00206AA1">
              <w:rPr>
                <w:noProof/>
                <w:webHidden/>
              </w:rPr>
            </w:r>
            <w:r w:rsidR="00206AA1">
              <w:rPr>
                <w:noProof/>
                <w:webHidden/>
              </w:rPr>
              <w:fldChar w:fldCharType="separate"/>
            </w:r>
            <w:r w:rsidR="00394D68">
              <w:rPr>
                <w:noProof/>
                <w:webHidden/>
              </w:rPr>
              <w:t>6</w:t>
            </w:r>
            <w:r w:rsidR="00206AA1">
              <w:rPr>
                <w:noProof/>
                <w:webHidden/>
              </w:rPr>
              <w:fldChar w:fldCharType="end"/>
            </w:r>
          </w:hyperlink>
        </w:p>
        <w:p w14:paraId="034F031B" w14:textId="77777777" w:rsidR="00206AA1" w:rsidRDefault="00000000">
          <w:pPr>
            <w:pStyle w:val="TOC1"/>
            <w:tabs>
              <w:tab w:val="left" w:pos="440"/>
              <w:tab w:val="right" w:leader="dot" w:pos="9350"/>
            </w:tabs>
            <w:rPr>
              <w:rFonts w:eastAsiaTheme="minorEastAsia"/>
              <w:noProof/>
              <w:kern w:val="0"/>
              <w:lang w:val="en-GB" w:eastAsia="en-GB"/>
              <w14:ligatures w14:val="none"/>
            </w:rPr>
          </w:pPr>
          <w:hyperlink w:anchor="_Toc159893842" w:history="1">
            <w:r w:rsidR="00206AA1" w:rsidRPr="007840B0">
              <w:rPr>
                <w:rStyle w:val="Hyperlink"/>
                <w:noProof/>
              </w:rPr>
              <w:t>4.</w:t>
            </w:r>
            <w:r w:rsidR="00206AA1">
              <w:rPr>
                <w:rFonts w:eastAsiaTheme="minorEastAsia"/>
                <w:noProof/>
                <w:kern w:val="0"/>
                <w:lang w:val="en-GB" w:eastAsia="en-GB"/>
                <w14:ligatures w14:val="none"/>
              </w:rPr>
              <w:tab/>
            </w:r>
            <w:r w:rsidR="00206AA1" w:rsidRPr="007840B0">
              <w:rPr>
                <w:rStyle w:val="Hyperlink"/>
                <w:noProof/>
              </w:rPr>
              <w:t>Challenges of Intercultural Leadership in the Hospitality Industry:</w:t>
            </w:r>
            <w:r w:rsidR="00206AA1">
              <w:rPr>
                <w:noProof/>
                <w:webHidden/>
              </w:rPr>
              <w:tab/>
            </w:r>
            <w:r w:rsidR="00206AA1">
              <w:rPr>
                <w:noProof/>
                <w:webHidden/>
              </w:rPr>
              <w:fldChar w:fldCharType="begin"/>
            </w:r>
            <w:r w:rsidR="00206AA1">
              <w:rPr>
                <w:noProof/>
                <w:webHidden/>
              </w:rPr>
              <w:instrText xml:space="preserve"> PAGEREF _Toc159893842 \h </w:instrText>
            </w:r>
            <w:r w:rsidR="00206AA1">
              <w:rPr>
                <w:noProof/>
                <w:webHidden/>
              </w:rPr>
            </w:r>
            <w:r w:rsidR="00206AA1">
              <w:rPr>
                <w:noProof/>
                <w:webHidden/>
              </w:rPr>
              <w:fldChar w:fldCharType="separate"/>
            </w:r>
            <w:r w:rsidR="00394D68">
              <w:rPr>
                <w:noProof/>
                <w:webHidden/>
              </w:rPr>
              <w:t>7</w:t>
            </w:r>
            <w:r w:rsidR="00206AA1">
              <w:rPr>
                <w:noProof/>
                <w:webHidden/>
              </w:rPr>
              <w:fldChar w:fldCharType="end"/>
            </w:r>
          </w:hyperlink>
        </w:p>
        <w:p w14:paraId="0936E2CD" w14:textId="77777777" w:rsidR="00206AA1" w:rsidRDefault="00000000">
          <w:pPr>
            <w:pStyle w:val="TOC1"/>
            <w:tabs>
              <w:tab w:val="left" w:pos="440"/>
              <w:tab w:val="right" w:leader="dot" w:pos="9350"/>
            </w:tabs>
            <w:rPr>
              <w:rFonts w:eastAsiaTheme="minorEastAsia"/>
              <w:noProof/>
              <w:kern w:val="0"/>
              <w:lang w:val="en-GB" w:eastAsia="en-GB"/>
              <w14:ligatures w14:val="none"/>
            </w:rPr>
          </w:pPr>
          <w:hyperlink w:anchor="_Toc159893843" w:history="1">
            <w:r w:rsidR="00206AA1" w:rsidRPr="007840B0">
              <w:rPr>
                <w:rStyle w:val="Hyperlink"/>
                <w:noProof/>
              </w:rPr>
              <w:t>5.</w:t>
            </w:r>
            <w:r w:rsidR="00206AA1">
              <w:rPr>
                <w:rFonts w:eastAsiaTheme="minorEastAsia"/>
                <w:noProof/>
                <w:kern w:val="0"/>
                <w:lang w:val="en-GB" w:eastAsia="en-GB"/>
                <w14:ligatures w14:val="none"/>
              </w:rPr>
              <w:tab/>
            </w:r>
            <w:r w:rsidR="00206AA1" w:rsidRPr="007840B0">
              <w:rPr>
                <w:rStyle w:val="Hyperlink"/>
                <w:noProof/>
              </w:rPr>
              <w:t>Recommendations for Overcoming Challenges:</w:t>
            </w:r>
            <w:r w:rsidR="00206AA1">
              <w:rPr>
                <w:noProof/>
                <w:webHidden/>
              </w:rPr>
              <w:tab/>
            </w:r>
            <w:r w:rsidR="00206AA1">
              <w:rPr>
                <w:noProof/>
                <w:webHidden/>
              </w:rPr>
              <w:fldChar w:fldCharType="begin"/>
            </w:r>
            <w:r w:rsidR="00206AA1">
              <w:rPr>
                <w:noProof/>
                <w:webHidden/>
              </w:rPr>
              <w:instrText xml:space="preserve"> PAGEREF _Toc159893843 \h </w:instrText>
            </w:r>
            <w:r w:rsidR="00206AA1">
              <w:rPr>
                <w:noProof/>
                <w:webHidden/>
              </w:rPr>
            </w:r>
            <w:r w:rsidR="00206AA1">
              <w:rPr>
                <w:noProof/>
                <w:webHidden/>
              </w:rPr>
              <w:fldChar w:fldCharType="separate"/>
            </w:r>
            <w:r w:rsidR="00394D68">
              <w:rPr>
                <w:noProof/>
                <w:webHidden/>
              </w:rPr>
              <w:t>8</w:t>
            </w:r>
            <w:r w:rsidR="00206AA1">
              <w:rPr>
                <w:noProof/>
                <w:webHidden/>
              </w:rPr>
              <w:fldChar w:fldCharType="end"/>
            </w:r>
          </w:hyperlink>
        </w:p>
        <w:p w14:paraId="19A78A99" w14:textId="77777777" w:rsidR="00206AA1" w:rsidRDefault="00000000">
          <w:pPr>
            <w:pStyle w:val="TOC1"/>
            <w:tabs>
              <w:tab w:val="left" w:pos="440"/>
              <w:tab w:val="right" w:leader="dot" w:pos="9350"/>
            </w:tabs>
            <w:rPr>
              <w:rFonts w:eastAsiaTheme="minorEastAsia"/>
              <w:noProof/>
              <w:kern w:val="0"/>
              <w:lang w:val="en-GB" w:eastAsia="en-GB"/>
              <w14:ligatures w14:val="none"/>
            </w:rPr>
          </w:pPr>
          <w:hyperlink w:anchor="_Toc159893844" w:history="1">
            <w:r w:rsidR="00206AA1" w:rsidRPr="007840B0">
              <w:rPr>
                <w:rStyle w:val="Hyperlink"/>
                <w:noProof/>
              </w:rPr>
              <w:t>6.</w:t>
            </w:r>
            <w:r w:rsidR="00206AA1">
              <w:rPr>
                <w:rFonts w:eastAsiaTheme="minorEastAsia"/>
                <w:noProof/>
                <w:kern w:val="0"/>
                <w:lang w:val="en-GB" w:eastAsia="en-GB"/>
                <w14:ligatures w14:val="none"/>
              </w:rPr>
              <w:tab/>
            </w:r>
            <w:r w:rsidR="00206AA1" w:rsidRPr="007840B0">
              <w:rPr>
                <w:rStyle w:val="Hyperlink"/>
                <w:noProof/>
              </w:rPr>
              <w:t>Conclusion:</w:t>
            </w:r>
            <w:r w:rsidR="00206AA1">
              <w:rPr>
                <w:noProof/>
                <w:webHidden/>
              </w:rPr>
              <w:tab/>
            </w:r>
            <w:r w:rsidR="00206AA1">
              <w:rPr>
                <w:noProof/>
                <w:webHidden/>
              </w:rPr>
              <w:fldChar w:fldCharType="begin"/>
            </w:r>
            <w:r w:rsidR="00206AA1">
              <w:rPr>
                <w:noProof/>
                <w:webHidden/>
              </w:rPr>
              <w:instrText xml:space="preserve"> PAGEREF _Toc159893844 \h </w:instrText>
            </w:r>
            <w:r w:rsidR="00206AA1">
              <w:rPr>
                <w:noProof/>
                <w:webHidden/>
              </w:rPr>
            </w:r>
            <w:r w:rsidR="00206AA1">
              <w:rPr>
                <w:noProof/>
                <w:webHidden/>
              </w:rPr>
              <w:fldChar w:fldCharType="separate"/>
            </w:r>
            <w:r w:rsidR="00394D68">
              <w:rPr>
                <w:noProof/>
                <w:webHidden/>
              </w:rPr>
              <w:t>8</w:t>
            </w:r>
            <w:r w:rsidR="00206AA1">
              <w:rPr>
                <w:noProof/>
                <w:webHidden/>
              </w:rPr>
              <w:fldChar w:fldCharType="end"/>
            </w:r>
          </w:hyperlink>
        </w:p>
        <w:p w14:paraId="4B7CDBED" w14:textId="77777777" w:rsidR="00206AA1" w:rsidRDefault="00000000">
          <w:pPr>
            <w:pStyle w:val="TOC1"/>
            <w:tabs>
              <w:tab w:val="left" w:pos="440"/>
              <w:tab w:val="right" w:leader="dot" w:pos="9350"/>
            </w:tabs>
            <w:rPr>
              <w:rFonts w:eastAsiaTheme="minorEastAsia"/>
              <w:noProof/>
              <w:kern w:val="0"/>
              <w:lang w:val="en-GB" w:eastAsia="en-GB"/>
              <w14:ligatures w14:val="none"/>
            </w:rPr>
          </w:pPr>
          <w:hyperlink w:anchor="_Toc159893845" w:history="1">
            <w:r w:rsidR="00206AA1" w:rsidRPr="007840B0">
              <w:rPr>
                <w:rStyle w:val="Hyperlink"/>
                <w:noProof/>
              </w:rPr>
              <w:t>7.</w:t>
            </w:r>
            <w:r w:rsidR="00206AA1">
              <w:rPr>
                <w:rFonts w:eastAsiaTheme="minorEastAsia"/>
                <w:noProof/>
                <w:kern w:val="0"/>
                <w:lang w:val="en-GB" w:eastAsia="en-GB"/>
                <w14:ligatures w14:val="none"/>
              </w:rPr>
              <w:tab/>
            </w:r>
            <w:r w:rsidR="00206AA1" w:rsidRPr="007840B0">
              <w:rPr>
                <w:rStyle w:val="Hyperlink"/>
                <w:noProof/>
              </w:rPr>
              <w:t>References</w:t>
            </w:r>
            <w:r w:rsidR="00206AA1">
              <w:rPr>
                <w:noProof/>
                <w:webHidden/>
              </w:rPr>
              <w:tab/>
            </w:r>
            <w:r w:rsidR="00206AA1">
              <w:rPr>
                <w:noProof/>
                <w:webHidden/>
              </w:rPr>
              <w:fldChar w:fldCharType="begin"/>
            </w:r>
            <w:r w:rsidR="00206AA1">
              <w:rPr>
                <w:noProof/>
                <w:webHidden/>
              </w:rPr>
              <w:instrText xml:space="preserve"> PAGEREF _Toc159893845 \h </w:instrText>
            </w:r>
            <w:r w:rsidR="00206AA1">
              <w:rPr>
                <w:noProof/>
                <w:webHidden/>
              </w:rPr>
            </w:r>
            <w:r w:rsidR="00206AA1">
              <w:rPr>
                <w:noProof/>
                <w:webHidden/>
              </w:rPr>
              <w:fldChar w:fldCharType="separate"/>
            </w:r>
            <w:r w:rsidR="00394D68">
              <w:rPr>
                <w:noProof/>
                <w:webHidden/>
              </w:rPr>
              <w:t>9</w:t>
            </w:r>
            <w:r w:rsidR="00206AA1">
              <w:rPr>
                <w:noProof/>
                <w:webHidden/>
              </w:rPr>
              <w:fldChar w:fldCharType="end"/>
            </w:r>
          </w:hyperlink>
        </w:p>
        <w:p w14:paraId="776DCDE3" w14:textId="0F5E4D0C" w:rsidR="001C1AB3" w:rsidRPr="001C1AB3" w:rsidRDefault="001C1AB3">
          <w:pPr>
            <w:rPr>
              <w:rFonts w:asciiTheme="majorBidi" w:hAnsiTheme="majorBidi" w:cstheme="majorBidi"/>
              <w:sz w:val="24"/>
              <w:szCs w:val="24"/>
            </w:rPr>
          </w:pPr>
          <w:r w:rsidRPr="00381922">
            <w:rPr>
              <w:rFonts w:ascii="Times New Roman" w:hAnsi="Times New Roman" w:cs="Times New Roman"/>
              <w:b/>
              <w:bCs/>
              <w:color w:val="000000" w:themeColor="text1"/>
              <w:sz w:val="24"/>
              <w:szCs w:val="24"/>
            </w:rPr>
            <w:fldChar w:fldCharType="end"/>
          </w:r>
        </w:p>
      </w:sdtContent>
    </w:sdt>
    <w:p w14:paraId="2FB16C53" w14:textId="77777777" w:rsidR="00CE3300" w:rsidRPr="001C1AB3" w:rsidRDefault="00CE3300" w:rsidP="006760BA">
      <w:pPr>
        <w:jc w:val="both"/>
        <w:rPr>
          <w:rFonts w:asciiTheme="majorBidi" w:hAnsiTheme="majorBidi" w:cstheme="majorBidi"/>
          <w:b/>
          <w:bCs/>
          <w:sz w:val="24"/>
          <w:szCs w:val="24"/>
        </w:rPr>
      </w:pPr>
    </w:p>
    <w:p w14:paraId="1925E65D" w14:textId="77777777" w:rsidR="00CE3300" w:rsidRPr="001C1AB3" w:rsidRDefault="00CE3300" w:rsidP="006760BA">
      <w:pPr>
        <w:jc w:val="both"/>
        <w:rPr>
          <w:rFonts w:asciiTheme="majorBidi" w:hAnsiTheme="majorBidi" w:cstheme="majorBidi"/>
          <w:b/>
          <w:bCs/>
          <w:sz w:val="24"/>
          <w:szCs w:val="24"/>
        </w:rPr>
      </w:pPr>
      <w:r w:rsidRPr="001C1AB3">
        <w:rPr>
          <w:rFonts w:asciiTheme="majorBidi" w:hAnsiTheme="majorBidi" w:cstheme="majorBidi"/>
          <w:b/>
          <w:bCs/>
          <w:sz w:val="24"/>
          <w:szCs w:val="24"/>
        </w:rPr>
        <w:br w:type="page"/>
      </w:r>
    </w:p>
    <w:p w14:paraId="60CD0A56" w14:textId="2D56AFC7" w:rsidR="00D01C97" w:rsidRPr="001C1AB3" w:rsidRDefault="00D01C97" w:rsidP="001A72A6">
      <w:pPr>
        <w:pStyle w:val="Heading1"/>
        <w:spacing w:after="0"/>
      </w:pPr>
      <w:bookmarkStart w:id="1" w:name="_Toc159893839"/>
      <w:r w:rsidRPr="001C1AB3">
        <w:lastRenderedPageBreak/>
        <w:t>Introduction</w:t>
      </w:r>
      <w:bookmarkEnd w:id="1"/>
    </w:p>
    <w:p w14:paraId="1FF87639" w14:textId="0362B5D7" w:rsidR="00D01C97" w:rsidRPr="001C1AB3" w:rsidRDefault="00D11C80" w:rsidP="001A72A6">
      <w:pPr>
        <w:spacing w:after="0" w:line="360" w:lineRule="auto"/>
        <w:jc w:val="both"/>
        <w:rPr>
          <w:rFonts w:asciiTheme="majorBidi" w:hAnsiTheme="majorBidi" w:cstheme="majorBidi"/>
          <w:sz w:val="24"/>
          <w:szCs w:val="24"/>
        </w:rPr>
      </w:pPr>
      <w:r w:rsidRPr="001C1AB3">
        <w:rPr>
          <w:rFonts w:asciiTheme="majorBidi" w:hAnsiTheme="majorBidi" w:cstheme="majorBidi"/>
          <w:sz w:val="24"/>
          <w:szCs w:val="24"/>
        </w:rPr>
        <w:t xml:space="preserve">Being moved to the 5-star Inclusivity Hotel &amp; Spa in London, England, gave me the chance to check out the hotel chain's </w:t>
      </w:r>
      <w:r w:rsidR="008C07B9">
        <w:rPr>
          <w:rFonts w:asciiTheme="majorBidi" w:hAnsiTheme="majorBidi" w:cstheme="majorBidi"/>
          <w:sz w:val="24"/>
          <w:szCs w:val="24"/>
        </w:rPr>
        <w:t>France</w:t>
      </w:r>
      <w:r w:rsidRPr="001C1AB3">
        <w:rPr>
          <w:rFonts w:asciiTheme="majorBidi" w:hAnsiTheme="majorBidi" w:cstheme="majorBidi"/>
          <w:sz w:val="24"/>
          <w:szCs w:val="24"/>
        </w:rPr>
        <w:t xml:space="preserve"> website to learn more about its rules and guidelines. Based on the GLOBE Project's study on leadership and culture, this report will look at the differences in culture between France and England. It will also look at the difficulties of cross-cultural leadership in the hotel industry and suggest ways to solve these problems.</w:t>
      </w:r>
    </w:p>
    <w:p w14:paraId="19DC1CDC" w14:textId="427C2B02" w:rsidR="00D01C97" w:rsidRPr="001C1AB3" w:rsidRDefault="00D01C97" w:rsidP="001A72A6">
      <w:pPr>
        <w:pStyle w:val="Heading1"/>
        <w:spacing w:after="0"/>
      </w:pPr>
      <w:bookmarkStart w:id="2" w:name="_Toc159893840"/>
      <w:r w:rsidRPr="001C1AB3">
        <w:t>Key Cultural Differences between England and France</w:t>
      </w:r>
      <w:bookmarkEnd w:id="2"/>
    </w:p>
    <w:p w14:paraId="1285BC40" w14:textId="7A4A9B8F" w:rsidR="00B10048" w:rsidRDefault="00D11C80" w:rsidP="001A72A6">
      <w:pPr>
        <w:spacing w:after="0" w:line="360" w:lineRule="auto"/>
        <w:jc w:val="both"/>
        <w:rPr>
          <w:rFonts w:asciiTheme="majorBidi" w:hAnsiTheme="majorBidi" w:cstheme="majorBidi"/>
          <w:sz w:val="24"/>
          <w:szCs w:val="24"/>
          <w:lang w:val="en-GB"/>
        </w:rPr>
      </w:pPr>
      <w:r w:rsidRPr="001C1AB3">
        <w:rPr>
          <w:rFonts w:asciiTheme="majorBidi" w:hAnsiTheme="majorBidi" w:cstheme="majorBidi"/>
          <w:sz w:val="24"/>
          <w:szCs w:val="24"/>
          <w:lang w:val="en-GB"/>
        </w:rPr>
        <w:t xml:space="preserve">It is important to know the differences between the </w:t>
      </w:r>
      <w:r w:rsidR="008C07B9">
        <w:rPr>
          <w:rFonts w:asciiTheme="majorBidi" w:hAnsiTheme="majorBidi" w:cstheme="majorBidi"/>
          <w:sz w:val="24"/>
          <w:szCs w:val="24"/>
          <w:lang w:val="en-GB"/>
        </w:rPr>
        <w:t>France</w:t>
      </w:r>
      <w:r w:rsidRPr="001C1AB3">
        <w:rPr>
          <w:rFonts w:asciiTheme="majorBidi" w:hAnsiTheme="majorBidi" w:cstheme="majorBidi"/>
          <w:sz w:val="24"/>
          <w:szCs w:val="24"/>
          <w:lang w:val="en-GB"/>
        </w:rPr>
        <w:t xml:space="preserve"> and </w:t>
      </w:r>
      <w:r w:rsidR="008C07B9">
        <w:rPr>
          <w:rFonts w:asciiTheme="majorBidi" w:hAnsiTheme="majorBidi" w:cstheme="majorBidi"/>
          <w:sz w:val="24"/>
          <w:szCs w:val="24"/>
          <w:lang w:val="en-GB"/>
        </w:rPr>
        <w:t>England</w:t>
      </w:r>
      <w:r w:rsidRPr="001C1AB3">
        <w:rPr>
          <w:rFonts w:asciiTheme="majorBidi" w:hAnsiTheme="majorBidi" w:cstheme="majorBidi"/>
          <w:sz w:val="24"/>
          <w:szCs w:val="24"/>
          <w:lang w:val="en-GB"/>
        </w:rPr>
        <w:t xml:space="preserve"> cultures if </w:t>
      </w:r>
      <w:r w:rsidR="00FC3852">
        <w:rPr>
          <w:rFonts w:asciiTheme="majorBidi" w:hAnsiTheme="majorBidi" w:cstheme="majorBidi"/>
          <w:sz w:val="24"/>
          <w:szCs w:val="24"/>
          <w:lang w:val="en-GB"/>
        </w:rPr>
        <w:t>a business</w:t>
      </w:r>
      <w:r w:rsidRPr="001C1AB3">
        <w:rPr>
          <w:rFonts w:asciiTheme="majorBidi" w:hAnsiTheme="majorBidi" w:cstheme="majorBidi"/>
          <w:sz w:val="24"/>
          <w:szCs w:val="24"/>
          <w:lang w:val="en-GB"/>
        </w:rPr>
        <w:t xml:space="preserve"> want to be a good international leader, especially in the hotel business. These people are different in many ways, such as how they like to communicate, how they feel about their jobs, and how they think society should work</w:t>
      </w:r>
      <w:r w:rsidR="00990881" w:rsidRPr="001C1AB3">
        <w:rPr>
          <w:rFonts w:asciiTheme="majorBidi" w:hAnsiTheme="majorBidi" w:cstheme="majorBidi"/>
          <w:sz w:val="24"/>
          <w:szCs w:val="24"/>
          <w:lang w:val="en-GB"/>
        </w:rPr>
        <w:t>ing (</w:t>
      </w:r>
      <w:r w:rsidR="00990881" w:rsidRPr="00552839">
        <w:rPr>
          <w:rFonts w:asciiTheme="majorBidi" w:hAnsiTheme="majorBidi" w:cstheme="majorBidi"/>
          <w:sz w:val="24"/>
          <w:szCs w:val="24"/>
          <w:lang w:val="en-GB"/>
        </w:rPr>
        <w:t>Jung</w:t>
      </w:r>
      <w:r w:rsidR="00990881" w:rsidRPr="001C1AB3">
        <w:rPr>
          <w:rFonts w:asciiTheme="majorBidi" w:hAnsiTheme="majorBidi" w:cstheme="majorBidi"/>
          <w:sz w:val="24"/>
          <w:szCs w:val="24"/>
          <w:lang w:val="en-GB"/>
        </w:rPr>
        <w:t xml:space="preserve"> et al.2018)</w:t>
      </w:r>
      <w:r w:rsidRPr="001C1AB3">
        <w:rPr>
          <w:rFonts w:asciiTheme="majorBidi" w:hAnsiTheme="majorBidi" w:cstheme="majorBidi"/>
          <w:sz w:val="24"/>
          <w:szCs w:val="24"/>
          <w:lang w:val="en-GB"/>
        </w:rPr>
        <w:t>.</w:t>
      </w:r>
      <w:r w:rsidR="00FC3852">
        <w:rPr>
          <w:rFonts w:asciiTheme="majorBidi" w:hAnsiTheme="majorBidi" w:cstheme="majorBidi"/>
          <w:sz w:val="24"/>
          <w:szCs w:val="24"/>
          <w:lang w:val="en-GB"/>
        </w:rPr>
        <w:t xml:space="preserve"> </w:t>
      </w:r>
      <w:r w:rsidRPr="001C1AB3">
        <w:rPr>
          <w:rFonts w:asciiTheme="majorBidi" w:hAnsiTheme="majorBidi" w:cstheme="majorBidi"/>
          <w:sz w:val="24"/>
          <w:szCs w:val="24"/>
          <w:lang w:val="en-GB"/>
        </w:rPr>
        <w:t xml:space="preserve">The most clear difference between cultures is how they talk to each other. Being honest and open is very important in </w:t>
      </w:r>
      <w:r w:rsidR="008C07B9">
        <w:rPr>
          <w:rFonts w:asciiTheme="majorBidi" w:hAnsiTheme="majorBidi" w:cstheme="majorBidi"/>
          <w:sz w:val="24"/>
          <w:szCs w:val="24"/>
          <w:lang w:val="en-GB"/>
        </w:rPr>
        <w:t>England</w:t>
      </w:r>
      <w:r w:rsidRPr="001C1AB3">
        <w:rPr>
          <w:rFonts w:asciiTheme="majorBidi" w:hAnsiTheme="majorBidi" w:cstheme="majorBidi"/>
          <w:sz w:val="24"/>
          <w:szCs w:val="24"/>
          <w:lang w:val="en-GB"/>
        </w:rPr>
        <w:t xml:space="preserve"> culture. Because </w:t>
      </w:r>
      <w:r w:rsidR="008C07B9">
        <w:rPr>
          <w:rFonts w:asciiTheme="majorBidi" w:hAnsiTheme="majorBidi" w:cstheme="majorBidi"/>
          <w:sz w:val="24"/>
          <w:szCs w:val="24"/>
          <w:lang w:val="en-GB"/>
        </w:rPr>
        <w:t>England</w:t>
      </w:r>
      <w:r w:rsidRPr="001C1AB3">
        <w:rPr>
          <w:rFonts w:asciiTheme="majorBidi" w:hAnsiTheme="majorBidi" w:cstheme="majorBidi"/>
          <w:sz w:val="24"/>
          <w:szCs w:val="24"/>
          <w:lang w:val="en-GB"/>
        </w:rPr>
        <w:t xml:space="preserve"> people are known for getting right to the point, they put a lot of value on being short and clear</w:t>
      </w:r>
      <w:r w:rsidR="00990881" w:rsidRPr="001C1AB3">
        <w:rPr>
          <w:rFonts w:asciiTheme="majorBidi" w:hAnsiTheme="majorBidi" w:cstheme="majorBidi"/>
          <w:sz w:val="24"/>
          <w:szCs w:val="24"/>
          <w:lang w:val="en-GB"/>
        </w:rPr>
        <w:t xml:space="preserve"> (</w:t>
      </w:r>
      <w:r w:rsidR="00990881" w:rsidRPr="00552839">
        <w:rPr>
          <w:rFonts w:asciiTheme="majorBidi" w:hAnsiTheme="majorBidi" w:cstheme="majorBidi"/>
          <w:sz w:val="24"/>
          <w:szCs w:val="24"/>
          <w:lang w:val="en-GB"/>
        </w:rPr>
        <w:t>Cruz</w:t>
      </w:r>
      <w:r w:rsidR="00990881" w:rsidRPr="001C1AB3">
        <w:rPr>
          <w:rFonts w:asciiTheme="majorBidi" w:hAnsiTheme="majorBidi" w:cstheme="majorBidi"/>
          <w:sz w:val="24"/>
          <w:szCs w:val="24"/>
          <w:lang w:val="en-GB"/>
        </w:rPr>
        <w:t>, 2022)</w:t>
      </w:r>
      <w:r w:rsidRPr="001C1AB3">
        <w:rPr>
          <w:rFonts w:asciiTheme="majorBidi" w:hAnsiTheme="majorBidi" w:cstheme="majorBidi"/>
          <w:sz w:val="24"/>
          <w:szCs w:val="24"/>
          <w:lang w:val="en-GB"/>
        </w:rPr>
        <w:t xml:space="preserve">. On the other hand, </w:t>
      </w:r>
      <w:r w:rsidR="008C07B9">
        <w:rPr>
          <w:rFonts w:asciiTheme="majorBidi" w:hAnsiTheme="majorBidi" w:cstheme="majorBidi"/>
          <w:sz w:val="24"/>
          <w:szCs w:val="24"/>
          <w:lang w:val="en-GB"/>
        </w:rPr>
        <w:t>France</w:t>
      </w:r>
      <w:r w:rsidRPr="001C1AB3">
        <w:rPr>
          <w:rFonts w:asciiTheme="majorBidi" w:hAnsiTheme="majorBidi" w:cstheme="majorBidi"/>
          <w:sz w:val="24"/>
          <w:szCs w:val="24"/>
          <w:lang w:val="en-GB"/>
        </w:rPr>
        <w:t xml:space="preserve"> people tend to talk more quietly and carefully. They might be very good at reading social cues and details, focusing on what people aren't saying or how silence can be very powerful. </w:t>
      </w:r>
    </w:p>
    <w:p w14:paraId="59313FFF" w14:textId="2F93ABDB" w:rsidR="001C1AB3" w:rsidRPr="001C1AB3" w:rsidRDefault="001C1AB3" w:rsidP="00B10048">
      <w:pPr>
        <w:spacing w:line="360" w:lineRule="auto"/>
        <w:jc w:val="both"/>
        <w:rPr>
          <w:rFonts w:asciiTheme="majorBidi" w:hAnsiTheme="majorBidi" w:cstheme="majorBidi"/>
          <w:sz w:val="24"/>
          <w:szCs w:val="24"/>
        </w:rPr>
      </w:pPr>
      <w:r w:rsidRPr="001C1AB3">
        <w:rPr>
          <w:rFonts w:asciiTheme="majorBidi" w:hAnsiTheme="majorBidi" w:cstheme="majorBidi"/>
          <w:noProof/>
          <w:sz w:val="24"/>
          <w:szCs w:val="24"/>
          <w:lang w:val="en-GB" w:eastAsia="en-GB"/>
        </w:rPr>
        <w:drawing>
          <wp:inline distT="0" distB="0" distL="0" distR="0" wp14:anchorId="76013567" wp14:editId="4AE4709B">
            <wp:extent cx="5334000" cy="2689860"/>
            <wp:effectExtent l="0" t="0" r="0" b="0"/>
            <wp:docPr id="517322895" name="Picture 1" descr="A graph with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322895" name="Picture 1" descr="A graph with blue and white text&#10;&#10;Description automatically generated"/>
                    <pic:cNvPicPr>
                      <a:picLocks noChangeAspect="1"/>
                    </pic:cNvPicPr>
                  </pic:nvPicPr>
                  <pic:blipFill>
                    <a:blip r:embed="rId7"/>
                    <a:stretch>
                      <a:fillRect/>
                    </a:stretch>
                  </pic:blipFill>
                  <pic:spPr>
                    <a:xfrm>
                      <a:off x="0" y="0"/>
                      <a:ext cx="5334000" cy="2689860"/>
                    </a:xfrm>
                    <a:prstGeom prst="rect">
                      <a:avLst/>
                    </a:prstGeom>
                  </pic:spPr>
                </pic:pic>
              </a:graphicData>
            </a:graphic>
          </wp:inline>
        </w:drawing>
      </w:r>
    </w:p>
    <w:p w14:paraId="683C7EFB" w14:textId="1A2511A1" w:rsidR="001C1AB3" w:rsidRPr="001C1AB3" w:rsidRDefault="001C1AB3" w:rsidP="001C1AB3">
      <w:pPr>
        <w:pStyle w:val="Caption"/>
        <w:jc w:val="both"/>
        <w:rPr>
          <w:rFonts w:asciiTheme="majorBidi" w:hAnsiTheme="majorBidi" w:cstheme="majorBidi"/>
          <w:sz w:val="24"/>
          <w:szCs w:val="24"/>
          <w:lang w:val="en-GB"/>
        </w:rPr>
      </w:pPr>
      <w:r w:rsidRPr="001C1AB3">
        <w:rPr>
          <w:rFonts w:asciiTheme="majorBidi" w:hAnsiTheme="majorBidi" w:cstheme="majorBidi"/>
          <w:sz w:val="24"/>
          <w:szCs w:val="24"/>
        </w:rPr>
        <w:t xml:space="preserve">Figure </w:t>
      </w:r>
      <w:r w:rsidRPr="001C1AB3">
        <w:rPr>
          <w:rFonts w:asciiTheme="majorBidi" w:hAnsiTheme="majorBidi" w:cstheme="majorBidi"/>
          <w:sz w:val="24"/>
          <w:szCs w:val="24"/>
        </w:rPr>
        <w:fldChar w:fldCharType="begin"/>
      </w:r>
      <w:r w:rsidRPr="001C1AB3">
        <w:rPr>
          <w:rFonts w:asciiTheme="majorBidi" w:hAnsiTheme="majorBidi" w:cstheme="majorBidi"/>
          <w:sz w:val="24"/>
          <w:szCs w:val="24"/>
        </w:rPr>
        <w:instrText xml:space="preserve"> SEQ Figure \* ARABIC </w:instrText>
      </w:r>
      <w:r w:rsidRPr="001C1AB3">
        <w:rPr>
          <w:rFonts w:asciiTheme="majorBidi" w:hAnsiTheme="majorBidi" w:cstheme="majorBidi"/>
          <w:sz w:val="24"/>
          <w:szCs w:val="24"/>
        </w:rPr>
        <w:fldChar w:fldCharType="separate"/>
      </w:r>
      <w:r w:rsidRPr="001C1AB3">
        <w:rPr>
          <w:rFonts w:asciiTheme="majorBidi" w:hAnsiTheme="majorBidi" w:cstheme="majorBidi"/>
          <w:noProof/>
          <w:sz w:val="24"/>
          <w:szCs w:val="24"/>
        </w:rPr>
        <w:t>1</w:t>
      </w:r>
      <w:r w:rsidRPr="001C1AB3">
        <w:rPr>
          <w:rFonts w:asciiTheme="majorBidi" w:hAnsiTheme="majorBidi" w:cstheme="majorBidi"/>
          <w:sz w:val="24"/>
          <w:szCs w:val="24"/>
        </w:rPr>
        <w:fldChar w:fldCharType="end"/>
      </w:r>
      <w:r w:rsidRPr="001C1AB3">
        <w:rPr>
          <w:rFonts w:asciiTheme="majorBidi" w:hAnsiTheme="majorBidi" w:cstheme="majorBidi"/>
          <w:sz w:val="24"/>
          <w:szCs w:val="24"/>
          <w:lang w:val="en-GB"/>
        </w:rPr>
        <w:t>Globe Project 2020</w:t>
      </w:r>
    </w:p>
    <w:p w14:paraId="24EB111B" w14:textId="00541F02" w:rsidR="00D11C80" w:rsidRPr="001C1AB3" w:rsidRDefault="00D11C80" w:rsidP="001A72A6">
      <w:pPr>
        <w:spacing w:after="0" w:line="360" w:lineRule="auto"/>
        <w:jc w:val="both"/>
        <w:rPr>
          <w:rFonts w:asciiTheme="majorBidi" w:hAnsiTheme="majorBidi" w:cstheme="majorBidi"/>
          <w:sz w:val="24"/>
          <w:szCs w:val="24"/>
          <w:lang w:val="en-GB"/>
        </w:rPr>
      </w:pPr>
      <w:r w:rsidRPr="001C1AB3">
        <w:rPr>
          <w:rFonts w:asciiTheme="majorBidi" w:hAnsiTheme="majorBidi" w:cstheme="majorBidi"/>
          <w:sz w:val="24"/>
          <w:szCs w:val="24"/>
          <w:lang w:val="en-GB"/>
        </w:rPr>
        <w:t xml:space="preserve">When it comes to work attitude and managing time, the </w:t>
      </w:r>
      <w:r w:rsidR="008C07B9">
        <w:rPr>
          <w:rFonts w:asciiTheme="majorBidi" w:hAnsiTheme="majorBidi" w:cstheme="majorBidi"/>
          <w:sz w:val="24"/>
          <w:szCs w:val="24"/>
          <w:lang w:val="en-GB"/>
        </w:rPr>
        <w:t>France</w:t>
      </w:r>
      <w:r w:rsidRPr="001C1AB3">
        <w:rPr>
          <w:rFonts w:asciiTheme="majorBidi" w:hAnsiTheme="majorBidi" w:cstheme="majorBidi"/>
          <w:sz w:val="24"/>
          <w:szCs w:val="24"/>
          <w:lang w:val="en-GB"/>
        </w:rPr>
        <w:t xml:space="preserve"> and </w:t>
      </w:r>
      <w:r w:rsidR="008C07B9">
        <w:rPr>
          <w:rFonts w:asciiTheme="majorBidi" w:hAnsiTheme="majorBidi" w:cstheme="majorBidi"/>
          <w:sz w:val="24"/>
          <w:szCs w:val="24"/>
          <w:lang w:val="en-GB"/>
        </w:rPr>
        <w:t>England</w:t>
      </w:r>
      <w:r w:rsidRPr="001C1AB3">
        <w:rPr>
          <w:rFonts w:asciiTheme="majorBidi" w:hAnsiTheme="majorBidi" w:cstheme="majorBidi"/>
          <w:sz w:val="24"/>
          <w:szCs w:val="24"/>
          <w:lang w:val="en-GB"/>
        </w:rPr>
        <w:t xml:space="preserve"> have very different ideas. The </w:t>
      </w:r>
      <w:r w:rsidR="008C07B9">
        <w:rPr>
          <w:rFonts w:asciiTheme="majorBidi" w:hAnsiTheme="majorBidi" w:cstheme="majorBidi"/>
          <w:sz w:val="24"/>
          <w:szCs w:val="24"/>
          <w:lang w:val="en-GB"/>
        </w:rPr>
        <w:t>England</w:t>
      </w:r>
      <w:r w:rsidRPr="001C1AB3">
        <w:rPr>
          <w:rFonts w:asciiTheme="majorBidi" w:hAnsiTheme="majorBidi" w:cstheme="majorBidi"/>
          <w:sz w:val="24"/>
          <w:szCs w:val="24"/>
          <w:lang w:val="en-GB"/>
        </w:rPr>
        <w:t xml:space="preserve"> are known for how hard they work and how much they value production and personal success. People go out of their way to be on time because they're proud of it.</w:t>
      </w:r>
    </w:p>
    <w:p w14:paraId="68FBFEDD" w14:textId="58F6C7FF" w:rsidR="00D11C80" w:rsidRPr="001C1AB3" w:rsidRDefault="00D11C80" w:rsidP="001A72A6">
      <w:pPr>
        <w:spacing w:after="0" w:line="360" w:lineRule="auto"/>
        <w:jc w:val="both"/>
        <w:rPr>
          <w:rFonts w:asciiTheme="majorBidi" w:hAnsiTheme="majorBidi" w:cstheme="majorBidi"/>
          <w:sz w:val="24"/>
          <w:szCs w:val="24"/>
          <w:lang w:val="en-GB"/>
        </w:rPr>
      </w:pPr>
      <w:r w:rsidRPr="001C1AB3">
        <w:rPr>
          <w:rFonts w:asciiTheme="majorBidi" w:hAnsiTheme="majorBidi" w:cstheme="majorBidi"/>
          <w:sz w:val="24"/>
          <w:szCs w:val="24"/>
          <w:lang w:val="en-GB"/>
        </w:rPr>
        <w:lastRenderedPageBreak/>
        <w:t xml:space="preserve">On the other hand, it looks like the </w:t>
      </w:r>
      <w:r w:rsidR="008C07B9">
        <w:rPr>
          <w:rFonts w:asciiTheme="majorBidi" w:hAnsiTheme="majorBidi" w:cstheme="majorBidi"/>
          <w:sz w:val="24"/>
          <w:szCs w:val="24"/>
          <w:lang w:val="en-GB"/>
        </w:rPr>
        <w:t>France</w:t>
      </w:r>
      <w:r w:rsidRPr="001C1AB3">
        <w:rPr>
          <w:rFonts w:asciiTheme="majorBidi" w:hAnsiTheme="majorBidi" w:cstheme="majorBidi"/>
          <w:sz w:val="24"/>
          <w:szCs w:val="24"/>
          <w:lang w:val="en-GB"/>
        </w:rPr>
        <w:t xml:space="preserve"> value partnership and teamwork more. It's important to us to work together and make relationships, even if it means giving up some schedule freedom. In France, meetings might include more relaxed chats that give people time to get to know each other, which their </w:t>
      </w:r>
      <w:r w:rsidR="008C07B9">
        <w:rPr>
          <w:rFonts w:asciiTheme="majorBidi" w:hAnsiTheme="majorBidi" w:cstheme="majorBidi"/>
          <w:sz w:val="24"/>
          <w:szCs w:val="24"/>
          <w:lang w:val="en-GB"/>
        </w:rPr>
        <w:t>England</w:t>
      </w:r>
      <w:r w:rsidRPr="001C1AB3">
        <w:rPr>
          <w:rFonts w:asciiTheme="majorBidi" w:hAnsiTheme="majorBidi" w:cstheme="majorBidi"/>
          <w:sz w:val="24"/>
          <w:szCs w:val="24"/>
          <w:lang w:val="en-GB"/>
        </w:rPr>
        <w:t xml:space="preserve"> counterparts might think is useless</w:t>
      </w:r>
      <w:r w:rsidR="00990881" w:rsidRPr="001C1AB3">
        <w:rPr>
          <w:rFonts w:asciiTheme="majorBidi" w:hAnsiTheme="majorBidi" w:cstheme="majorBidi"/>
          <w:sz w:val="24"/>
          <w:szCs w:val="24"/>
          <w:lang w:val="en-GB"/>
        </w:rPr>
        <w:t xml:space="preserve"> (Danso, 2018)</w:t>
      </w:r>
      <w:r w:rsidRPr="001C1AB3">
        <w:rPr>
          <w:rFonts w:asciiTheme="majorBidi" w:hAnsiTheme="majorBidi" w:cstheme="majorBidi"/>
          <w:sz w:val="24"/>
          <w:szCs w:val="24"/>
          <w:lang w:val="en-GB"/>
        </w:rPr>
        <w:t>.</w:t>
      </w:r>
    </w:p>
    <w:p w14:paraId="266D5E1F" w14:textId="126937DD" w:rsidR="00D11C80" w:rsidRPr="001C1AB3" w:rsidRDefault="00D11C80" w:rsidP="001A72A6">
      <w:pPr>
        <w:spacing w:after="0" w:line="360" w:lineRule="auto"/>
        <w:jc w:val="both"/>
        <w:rPr>
          <w:rFonts w:asciiTheme="majorBidi" w:hAnsiTheme="majorBidi" w:cstheme="majorBidi"/>
          <w:sz w:val="24"/>
          <w:szCs w:val="24"/>
          <w:lang w:val="en-GB"/>
        </w:rPr>
      </w:pPr>
      <w:r w:rsidRPr="001C1AB3">
        <w:rPr>
          <w:rFonts w:asciiTheme="majorBidi" w:hAnsiTheme="majorBidi" w:cstheme="majorBidi"/>
          <w:sz w:val="24"/>
          <w:szCs w:val="24"/>
          <w:lang w:val="en-GB"/>
        </w:rPr>
        <w:t xml:space="preserve">Because of these differences, it might be hard to lead a group of people from different countries. An </w:t>
      </w:r>
      <w:r w:rsidR="008C07B9">
        <w:rPr>
          <w:rFonts w:asciiTheme="majorBidi" w:hAnsiTheme="majorBidi" w:cstheme="majorBidi"/>
          <w:sz w:val="24"/>
          <w:szCs w:val="24"/>
          <w:lang w:val="en-GB"/>
        </w:rPr>
        <w:t>England</w:t>
      </w:r>
      <w:r w:rsidRPr="001C1AB3">
        <w:rPr>
          <w:rFonts w:asciiTheme="majorBidi" w:hAnsiTheme="majorBidi" w:cstheme="majorBidi"/>
          <w:sz w:val="24"/>
          <w:szCs w:val="24"/>
          <w:lang w:val="en-GB"/>
        </w:rPr>
        <w:t xml:space="preserve"> coworker might find it annoying when a </w:t>
      </w:r>
      <w:r w:rsidR="008C07B9">
        <w:rPr>
          <w:rFonts w:asciiTheme="majorBidi" w:hAnsiTheme="majorBidi" w:cstheme="majorBidi"/>
          <w:sz w:val="24"/>
          <w:szCs w:val="24"/>
          <w:lang w:val="en-GB"/>
        </w:rPr>
        <w:t>France</w:t>
      </w:r>
      <w:r w:rsidRPr="001C1AB3">
        <w:rPr>
          <w:rFonts w:asciiTheme="majorBidi" w:hAnsiTheme="majorBidi" w:cstheme="majorBidi"/>
          <w:sz w:val="24"/>
          <w:szCs w:val="24"/>
          <w:lang w:val="en-GB"/>
        </w:rPr>
        <w:t xml:space="preserve"> coworker walks slowly, and the </w:t>
      </w:r>
      <w:r w:rsidR="008C07B9">
        <w:rPr>
          <w:rFonts w:asciiTheme="majorBidi" w:hAnsiTheme="majorBidi" w:cstheme="majorBidi"/>
          <w:sz w:val="24"/>
          <w:szCs w:val="24"/>
          <w:lang w:val="en-GB"/>
        </w:rPr>
        <w:t>France</w:t>
      </w:r>
      <w:r w:rsidRPr="001C1AB3">
        <w:rPr>
          <w:rFonts w:asciiTheme="majorBidi" w:hAnsiTheme="majorBidi" w:cstheme="majorBidi"/>
          <w:sz w:val="24"/>
          <w:szCs w:val="24"/>
          <w:lang w:val="en-GB"/>
        </w:rPr>
        <w:t xml:space="preserve"> worker might feel overwhelmed by what they see as the strictness of the </w:t>
      </w:r>
      <w:r w:rsidR="008C07B9">
        <w:rPr>
          <w:rFonts w:asciiTheme="majorBidi" w:hAnsiTheme="majorBidi" w:cstheme="majorBidi"/>
          <w:sz w:val="24"/>
          <w:szCs w:val="24"/>
          <w:lang w:val="en-GB"/>
        </w:rPr>
        <w:t>England</w:t>
      </w:r>
      <w:r w:rsidRPr="001C1AB3">
        <w:rPr>
          <w:rFonts w:asciiTheme="majorBidi" w:hAnsiTheme="majorBidi" w:cstheme="majorBidi"/>
          <w:sz w:val="24"/>
          <w:szCs w:val="24"/>
          <w:lang w:val="en-GB"/>
        </w:rPr>
        <w:t xml:space="preserve"> workplace.</w:t>
      </w:r>
    </w:p>
    <w:p w14:paraId="473DD625" w14:textId="77777777" w:rsidR="001C1AB3" w:rsidRPr="001C1AB3" w:rsidRDefault="001C1AB3" w:rsidP="001C1AB3">
      <w:pPr>
        <w:keepNext/>
        <w:spacing w:line="360" w:lineRule="auto"/>
        <w:jc w:val="both"/>
        <w:rPr>
          <w:rFonts w:asciiTheme="majorBidi" w:hAnsiTheme="majorBidi" w:cstheme="majorBidi"/>
          <w:sz w:val="24"/>
          <w:szCs w:val="24"/>
        </w:rPr>
      </w:pPr>
      <w:r w:rsidRPr="001C1AB3">
        <w:rPr>
          <w:rFonts w:asciiTheme="majorBidi" w:hAnsiTheme="majorBidi" w:cstheme="majorBidi"/>
          <w:noProof/>
          <w:sz w:val="24"/>
          <w:szCs w:val="24"/>
          <w:lang w:val="en-GB" w:eastAsia="en-GB"/>
        </w:rPr>
        <w:drawing>
          <wp:inline distT="0" distB="0" distL="0" distR="0" wp14:anchorId="46CD6561" wp14:editId="4E686D3F">
            <wp:extent cx="5943600" cy="3489325"/>
            <wp:effectExtent l="0" t="0" r="0" b="0"/>
            <wp:docPr id="1541982282" name="Picture 1" descr="A graph with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322895" name="Picture 1" descr="A graph with blue and white text&#10;&#10;Description automatically generated"/>
                    <pic:cNvPicPr>
                      <a:picLocks noChangeAspect="1"/>
                    </pic:cNvPicPr>
                  </pic:nvPicPr>
                  <pic:blipFill>
                    <a:blip r:embed="rId7"/>
                    <a:stretch>
                      <a:fillRect/>
                    </a:stretch>
                  </pic:blipFill>
                  <pic:spPr>
                    <a:xfrm>
                      <a:off x="0" y="0"/>
                      <a:ext cx="5943600" cy="3489325"/>
                    </a:xfrm>
                    <a:prstGeom prst="rect">
                      <a:avLst/>
                    </a:prstGeom>
                  </pic:spPr>
                </pic:pic>
              </a:graphicData>
            </a:graphic>
          </wp:inline>
        </w:drawing>
      </w:r>
    </w:p>
    <w:p w14:paraId="76B73D87" w14:textId="21E17D50" w:rsidR="001C1AB3" w:rsidRPr="001C1AB3" w:rsidRDefault="001C1AB3" w:rsidP="001C1AB3">
      <w:pPr>
        <w:pStyle w:val="Caption"/>
        <w:jc w:val="both"/>
        <w:rPr>
          <w:rFonts w:asciiTheme="majorBidi" w:hAnsiTheme="majorBidi" w:cstheme="majorBidi"/>
          <w:sz w:val="24"/>
          <w:szCs w:val="24"/>
          <w:lang w:val="en-GB"/>
        </w:rPr>
      </w:pPr>
      <w:r w:rsidRPr="001C1AB3">
        <w:rPr>
          <w:rFonts w:asciiTheme="majorBidi" w:hAnsiTheme="majorBidi" w:cstheme="majorBidi"/>
          <w:sz w:val="24"/>
          <w:szCs w:val="24"/>
        </w:rPr>
        <w:t xml:space="preserve">Figure </w:t>
      </w:r>
      <w:r w:rsidRPr="001C1AB3">
        <w:rPr>
          <w:rFonts w:asciiTheme="majorBidi" w:hAnsiTheme="majorBidi" w:cstheme="majorBidi"/>
          <w:sz w:val="24"/>
          <w:szCs w:val="24"/>
        </w:rPr>
        <w:fldChar w:fldCharType="begin"/>
      </w:r>
      <w:r w:rsidRPr="001C1AB3">
        <w:rPr>
          <w:rFonts w:asciiTheme="majorBidi" w:hAnsiTheme="majorBidi" w:cstheme="majorBidi"/>
          <w:sz w:val="24"/>
          <w:szCs w:val="24"/>
        </w:rPr>
        <w:instrText xml:space="preserve"> SEQ Figure \* ARABIC </w:instrText>
      </w:r>
      <w:r w:rsidRPr="001C1AB3">
        <w:rPr>
          <w:rFonts w:asciiTheme="majorBidi" w:hAnsiTheme="majorBidi" w:cstheme="majorBidi"/>
          <w:sz w:val="24"/>
          <w:szCs w:val="24"/>
        </w:rPr>
        <w:fldChar w:fldCharType="separate"/>
      </w:r>
      <w:r w:rsidRPr="001C1AB3">
        <w:rPr>
          <w:rFonts w:asciiTheme="majorBidi" w:hAnsiTheme="majorBidi" w:cstheme="majorBidi"/>
          <w:noProof/>
          <w:sz w:val="24"/>
          <w:szCs w:val="24"/>
        </w:rPr>
        <w:t>2</w:t>
      </w:r>
      <w:r w:rsidRPr="001C1AB3">
        <w:rPr>
          <w:rFonts w:asciiTheme="majorBidi" w:hAnsiTheme="majorBidi" w:cstheme="majorBidi"/>
          <w:sz w:val="24"/>
          <w:szCs w:val="24"/>
        </w:rPr>
        <w:fldChar w:fldCharType="end"/>
      </w:r>
      <w:r w:rsidRPr="001C1AB3">
        <w:rPr>
          <w:rFonts w:asciiTheme="majorBidi" w:hAnsiTheme="majorBidi" w:cstheme="majorBidi"/>
          <w:sz w:val="24"/>
          <w:szCs w:val="24"/>
          <w:lang w:val="en-GB"/>
        </w:rPr>
        <w:t>Globe Project 2020</w:t>
      </w:r>
    </w:p>
    <w:p w14:paraId="770019CA" w14:textId="722630DB" w:rsidR="00D01C97" w:rsidRDefault="00D11C80" w:rsidP="001A72A6">
      <w:pPr>
        <w:spacing w:after="0" w:line="360" w:lineRule="auto"/>
        <w:jc w:val="both"/>
        <w:rPr>
          <w:rFonts w:asciiTheme="majorBidi" w:hAnsiTheme="majorBidi" w:cstheme="majorBidi"/>
          <w:sz w:val="24"/>
          <w:szCs w:val="24"/>
          <w:lang w:val="en-GB"/>
        </w:rPr>
      </w:pPr>
      <w:r w:rsidRPr="001C1AB3">
        <w:rPr>
          <w:rFonts w:asciiTheme="majorBidi" w:hAnsiTheme="majorBidi" w:cstheme="majorBidi"/>
          <w:sz w:val="24"/>
          <w:szCs w:val="24"/>
          <w:lang w:val="en-GB"/>
        </w:rPr>
        <w:t xml:space="preserve">When people from different countries have different ideas about who is in charge, disagreements can happen about who should make the final decision on important team decisions. In </w:t>
      </w:r>
      <w:r w:rsidR="008C07B9">
        <w:rPr>
          <w:rFonts w:asciiTheme="majorBidi" w:hAnsiTheme="majorBidi" w:cstheme="majorBidi"/>
          <w:sz w:val="24"/>
          <w:szCs w:val="24"/>
          <w:lang w:val="en-GB"/>
        </w:rPr>
        <w:t>England</w:t>
      </w:r>
      <w:r w:rsidRPr="001C1AB3">
        <w:rPr>
          <w:rFonts w:asciiTheme="majorBidi" w:hAnsiTheme="majorBidi" w:cstheme="majorBidi"/>
          <w:sz w:val="24"/>
          <w:szCs w:val="24"/>
          <w:lang w:val="en-GB"/>
        </w:rPr>
        <w:t xml:space="preserve">, you might be looking forward to a more open process. In </w:t>
      </w:r>
      <w:r w:rsidR="008C07B9">
        <w:rPr>
          <w:rFonts w:asciiTheme="majorBidi" w:hAnsiTheme="majorBidi" w:cstheme="majorBidi"/>
          <w:sz w:val="24"/>
          <w:szCs w:val="24"/>
          <w:lang w:val="en-GB"/>
        </w:rPr>
        <w:t>France</w:t>
      </w:r>
      <w:r w:rsidRPr="001C1AB3">
        <w:rPr>
          <w:rFonts w:asciiTheme="majorBidi" w:hAnsiTheme="majorBidi" w:cstheme="majorBidi"/>
          <w:sz w:val="24"/>
          <w:szCs w:val="24"/>
          <w:lang w:val="en-GB"/>
        </w:rPr>
        <w:t>, on the other hand, you might be used to decisions being made from the top down. To sum up, there are big differences in culture between England and France that affect how people talk to each other, how they understand leadership, and how they lead ethnic teams in the restaurant industry. To create a helpful and welcoming workplace, these differences must be recognized and fixed.</w:t>
      </w:r>
    </w:p>
    <w:p w14:paraId="49343B0F" w14:textId="77777777" w:rsidR="001A72A6" w:rsidRPr="001C1AB3" w:rsidRDefault="001A72A6" w:rsidP="001A72A6">
      <w:pPr>
        <w:spacing w:after="0" w:line="360" w:lineRule="auto"/>
        <w:jc w:val="both"/>
        <w:rPr>
          <w:rFonts w:asciiTheme="majorBidi" w:hAnsiTheme="majorBidi" w:cstheme="majorBidi"/>
          <w:sz w:val="24"/>
          <w:szCs w:val="24"/>
        </w:rPr>
      </w:pPr>
    </w:p>
    <w:p w14:paraId="59EA5257" w14:textId="10E0F1B4" w:rsidR="00D01C97" w:rsidRPr="001C1AB3" w:rsidRDefault="00D01C97" w:rsidP="00206AA1">
      <w:pPr>
        <w:pStyle w:val="Heading1"/>
      </w:pPr>
      <w:bookmarkStart w:id="3" w:name="_Toc159893841"/>
      <w:r w:rsidRPr="001C1AB3">
        <w:lastRenderedPageBreak/>
        <w:t>Analysis of England and France using the GLOBE Project</w:t>
      </w:r>
      <w:bookmarkEnd w:id="3"/>
    </w:p>
    <w:p w14:paraId="60C7EA0A" w14:textId="100DE137" w:rsidR="006760BA" w:rsidRPr="001C1AB3" w:rsidRDefault="006760BA" w:rsidP="001A72A6">
      <w:pPr>
        <w:spacing w:after="0" w:line="360" w:lineRule="auto"/>
        <w:jc w:val="both"/>
        <w:rPr>
          <w:rFonts w:asciiTheme="majorBidi" w:hAnsiTheme="majorBidi" w:cstheme="majorBidi"/>
          <w:sz w:val="24"/>
          <w:szCs w:val="24"/>
        </w:rPr>
      </w:pPr>
      <w:r w:rsidRPr="001C1AB3">
        <w:rPr>
          <w:rFonts w:asciiTheme="majorBidi" w:hAnsiTheme="majorBidi" w:cstheme="majorBidi"/>
          <w:sz w:val="24"/>
          <w:szCs w:val="24"/>
        </w:rPr>
        <w:t xml:space="preserve">The GLOBE Project (Global Leadership and Organizational Behavior Effectiveness) helps us understand how different societies' cultures and leadership styles work. </w:t>
      </w:r>
    </w:p>
    <w:p w14:paraId="42F67CC0" w14:textId="77777777" w:rsidR="001C1AB3" w:rsidRPr="001C1AB3" w:rsidRDefault="001C1AB3" w:rsidP="001C1AB3">
      <w:pPr>
        <w:keepNext/>
        <w:spacing w:line="360" w:lineRule="auto"/>
        <w:jc w:val="both"/>
        <w:rPr>
          <w:rFonts w:asciiTheme="majorBidi" w:hAnsiTheme="majorBidi" w:cstheme="majorBidi"/>
          <w:sz w:val="24"/>
          <w:szCs w:val="24"/>
        </w:rPr>
      </w:pPr>
      <w:r w:rsidRPr="001C1AB3">
        <w:rPr>
          <w:rFonts w:asciiTheme="majorBidi" w:hAnsiTheme="majorBidi" w:cstheme="majorBidi"/>
          <w:noProof/>
          <w:sz w:val="24"/>
          <w:szCs w:val="24"/>
          <w:lang w:val="en-GB" w:eastAsia="en-GB"/>
        </w:rPr>
        <w:drawing>
          <wp:inline distT="0" distB="0" distL="0" distR="0" wp14:anchorId="16544715" wp14:editId="1EE4BD39">
            <wp:extent cx="5600700" cy="3165951"/>
            <wp:effectExtent l="0" t="0" r="0" b="0"/>
            <wp:docPr id="1796457868" name="Picture 1" descr="A graph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457868" name="Picture 1" descr="A graph with text on it&#10;&#10;Description automatically generated"/>
                    <pic:cNvPicPr>
                      <a:picLocks noChangeAspect="1"/>
                    </pic:cNvPicPr>
                  </pic:nvPicPr>
                  <pic:blipFill>
                    <a:blip r:embed="rId8"/>
                    <a:stretch>
                      <a:fillRect/>
                    </a:stretch>
                  </pic:blipFill>
                  <pic:spPr>
                    <a:xfrm>
                      <a:off x="0" y="0"/>
                      <a:ext cx="5600700" cy="3165951"/>
                    </a:xfrm>
                    <a:prstGeom prst="rect">
                      <a:avLst/>
                    </a:prstGeom>
                  </pic:spPr>
                </pic:pic>
              </a:graphicData>
            </a:graphic>
          </wp:inline>
        </w:drawing>
      </w:r>
    </w:p>
    <w:p w14:paraId="3DA87D40" w14:textId="4FD50DBF" w:rsidR="001C1AB3" w:rsidRPr="001C1AB3" w:rsidRDefault="001C1AB3" w:rsidP="001C1AB3">
      <w:pPr>
        <w:pStyle w:val="Caption"/>
        <w:jc w:val="both"/>
        <w:rPr>
          <w:rFonts w:asciiTheme="majorBidi" w:hAnsiTheme="majorBidi" w:cstheme="majorBidi"/>
          <w:sz w:val="24"/>
          <w:szCs w:val="24"/>
        </w:rPr>
      </w:pPr>
      <w:r w:rsidRPr="001C1AB3">
        <w:rPr>
          <w:rFonts w:asciiTheme="majorBidi" w:hAnsiTheme="majorBidi" w:cstheme="majorBidi"/>
          <w:sz w:val="24"/>
          <w:szCs w:val="24"/>
        </w:rPr>
        <w:t xml:space="preserve">Figure </w:t>
      </w:r>
      <w:r w:rsidRPr="001C1AB3">
        <w:rPr>
          <w:rFonts w:asciiTheme="majorBidi" w:hAnsiTheme="majorBidi" w:cstheme="majorBidi"/>
          <w:sz w:val="24"/>
          <w:szCs w:val="24"/>
        </w:rPr>
        <w:fldChar w:fldCharType="begin"/>
      </w:r>
      <w:r w:rsidRPr="001C1AB3">
        <w:rPr>
          <w:rFonts w:asciiTheme="majorBidi" w:hAnsiTheme="majorBidi" w:cstheme="majorBidi"/>
          <w:sz w:val="24"/>
          <w:szCs w:val="24"/>
        </w:rPr>
        <w:instrText xml:space="preserve"> SEQ Figure \* ARABIC </w:instrText>
      </w:r>
      <w:r w:rsidRPr="001C1AB3">
        <w:rPr>
          <w:rFonts w:asciiTheme="majorBidi" w:hAnsiTheme="majorBidi" w:cstheme="majorBidi"/>
          <w:sz w:val="24"/>
          <w:szCs w:val="24"/>
        </w:rPr>
        <w:fldChar w:fldCharType="separate"/>
      </w:r>
      <w:r w:rsidRPr="001C1AB3">
        <w:rPr>
          <w:rFonts w:asciiTheme="majorBidi" w:hAnsiTheme="majorBidi" w:cstheme="majorBidi"/>
          <w:noProof/>
          <w:sz w:val="24"/>
          <w:szCs w:val="24"/>
        </w:rPr>
        <w:t>3</w:t>
      </w:r>
      <w:r w:rsidRPr="001C1AB3">
        <w:rPr>
          <w:rFonts w:asciiTheme="majorBidi" w:hAnsiTheme="majorBidi" w:cstheme="majorBidi"/>
          <w:sz w:val="24"/>
          <w:szCs w:val="24"/>
        </w:rPr>
        <w:fldChar w:fldCharType="end"/>
      </w:r>
      <w:r w:rsidRPr="001C1AB3">
        <w:rPr>
          <w:rFonts w:asciiTheme="majorBidi" w:hAnsiTheme="majorBidi" w:cstheme="majorBidi"/>
          <w:sz w:val="24"/>
          <w:szCs w:val="24"/>
          <w:lang w:val="en-GB"/>
        </w:rPr>
        <w:t>Globe Project 2020</w:t>
      </w:r>
    </w:p>
    <w:p w14:paraId="3C831446" w14:textId="22D36CFB" w:rsidR="006760BA" w:rsidRPr="001C1AB3" w:rsidRDefault="006760BA" w:rsidP="001A72A6">
      <w:pPr>
        <w:spacing w:after="0" w:line="360" w:lineRule="auto"/>
        <w:jc w:val="both"/>
        <w:rPr>
          <w:rFonts w:asciiTheme="majorBidi" w:hAnsiTheme="majorBidi" w:cstheme="majorBidi"/>
          <w:sz w:val="24"/>
          <w:szCs w:val="24"/>
        </w:rPr>
      </w:pPr>
      <w:r w:rsidRPr="001C1AB3">
        <w:rPr>
          <w:rFonts w:asciiTheme="majorBidi" w:hAnsiTheme="majorBidi" w:cstheme="majorBidi"/>
          <w:sz w:val="24"/>
          <w:szCs w:val="24"/>
        </w:rPr>
        <w:t xml:space="preserve">The </w:t>
      </w:r>
      <w:r w:rsidR="008C07B9">
        <w:rPr>
          <w:rFonts w:asciiTheme="majorBidi" w:hAnsiTheme="majorBidi" w:cstheme="majorBidi"/>
          <w:sz w:val="24"/>
          <w:szCs w:val="24"/>
        </w:rPr>
        <w:t>France</w:t>
      </w:r>
      <w:r w:rsidRPr="001C1AB3">
        <w:rPr>
          <w:rFonts w:asciiTheme="majorBidi" w:hAnsiTheme="majorBidi" w:cstheme="majorBidi"/>
          <w:sz w:val="24"/>
          <w:szCs w:val="24"/>
        </w:rPr>
        <w:t xml:space="preserve"> tend to be more interested in society, putting a lot of value on close relationships, working together, and getting along with others. On the other hand, England is known for putting a lot of value on freedom, independence, and personal success. Understanding different cultural views is important for managing a team well because they can have different ways of working together, making goals, and cooperating</w:t>
      </w:r>
      <w:r w:rsidR="00990881" w:rsidRPr="001C1AB3">
        <w:rPr>
          <w:rFonts w:asciiTheme="majorBidi" w:hAnsiTheme="majorBidi" w:cstheme="majorBidi"/>
          <w:sz w:val="24"/>
          <w:szCs w:val="24"/>
        </w:rPr>
        <w:t xml:space="preserve"> (</w:t>
      </w:r>
      <w:r w:rsidR="00990881" w:rsidRPr="00552839">
        <w:rPr>
          <w:rFonts w:asciiTheme="majorBidi" w:hAnsiTheme="majorBidi" w:cstheme="majorBidi"/>
          <w:sz w:val="24"/>
          <w:szCs w:val="24"/>
          <w:lang w:val="en-GB"/>
        </w:rPr>
        <w:t>Lópe</w:t>
      </w:r>
      <w:r w:rsidR="00990881" w:rsidRPr="001C1AB3">
        <w:rPr>
          <w:rFonts w:asciiTheme="majorBidi" w:hAnsiTheme="majorBidi" w:cstheme="majorBidi"/>
          <w:sz w:val="24"/>
          <w:szCs w:val="24"/>
          <w:lang w:val="en-GB"/>
        </w:rPr>
        <w:t>z</w:t>
      </w:r>
      <w:r w:rsidR="00990881" w:rsidRPr="00552839">
        <w:rPr>
          <w:rFonts w:asciiTheme="majorBidi" w:hAnsiTheme="majorBidi" w:cstheme="majorBidi"/>
          <w:sz w:val="24"/>
          <w:szCs w:val="24"/>
          <w:lang w:val="en-GB"/>
        </w:rPr>
        <w:t xml:space="preserve"> and Amaya</w:t>
      </w:r>
      <w:r w:rsidR="00990881" w:rsidRPr="001C1AB3">
        <w:rPr>
          <w:rFonts w:asciiTheme="majorBidi" w:hAnsiTheme="majorBidi" w:cstheme="majorBidi"/>
          <w:sz w:val="24"/>
          <w:szCs w:val="24"/>
          <w:lang w:val="en-GB"/>
        </w:rPr>
        <w:t>, 2019)</w:t>
      </w:r>
      <w:r w:rsidRPr="001C1AB3">
        <w:rPr>
          <w:rFonts w:asciiTheme="majorBidi" w:hAnsiTheme="majorBidi" w:cstheme="majorBidi"/>
          <w:sz w:val="24"/>
          <w:szCs w:val="24"/>
        </w:rPr>
        <w:t>.</w:t>
      </w:r>
    </w:p>
    <w:p w14:paraId="1E8C3358" w14:textId="57318BF7" w:rsidR="006760BA" w:rsidRPr="001C1AB3" w:rsidRDefault="008C07B9" w:rsidP="001A72A6">
      <w:pPr>
        <w:spacing w:after="0" w:line="360" w:lineRule="auto"/>
        <w:jc w:val="both"/>
        <w:rPr>
          <w:rFonts w:asciiTheme="majorBidi" w:hAnsiTheme="majorBidi" w:cstheme="majorBidi"/>
          <w:sz w:val="24"/>
          <w:szCs w:val="24"/>
        </w:rPr>
      </w:pPr>
      <w:r>
        <w:rPr>
          <w:rFonts w:asciiTheme="majorBidi" w:hAnsiTheme="majorBidi" w:cstheme="majorBidi"/>
          <w:sz w:val="24"/>
          <w:szCs w:val="24"/>
        </w:rPr>
        <w:t>France</w:t>
      </w:r>
      <w:r w:rsidR="006760BA" w:rsidRPr="001C1AB3">
        <w:rPr>
          <w:rFonts w:asciiTheme="majorBidi" w:hAnsiTheme="majorBidi" w:cstheme="majorBidi"/>
          <w:sz w:val="24"/>
          <w:szCs w:val="24"/>
        </w:rPr>
        <w:t xml:space="preserve"> people tend to avoid doubt more than </w:t>
      </w:r>
      <w:r>
        <w:rPr>
          <w:rFonts w:asciiTheme="majorBidi" w:hAnsiTheme="majorBidi" w:cstheme="majorBidi"/>
          <w:sz w:val="24"/>
          <w:szCs w:val="24"/>
        </w:rPr>
        <w:t>England</w:t>
      </w:r>
      <w:r w:rsidR="006760BA" w:rsidRPr="001C1AB3">
        <w:rPr>
          <w:rFonts w:asciiTheme="majorBidi" w:hAnsiTheme="majorBidi" w:cstheme="majorBidi"/>
          <w:sz w:val="24"/>
          <w:szCs w:val="24"/>
        </w:rPr>
        <w:t xml:space="preserve"> people. It looks like people like places that are clearly outlined and have clear rules and guidelines. On the other hand, </w:t>
      </w:r>
      <w:r>
        <w:rPr>
          <w:rFonts w:asciiTheme="majorBidi" w:hAnsiTheme="majorBidi" w:cstheme="majorBidi"/>
          <w:sz w:val="24"/>
          <w:szCs w:val="24"/>
        </w:rPr>
        <w:t>England</w:t>
      </w:r>
      <w:r w:rsidR="006760BA" w:rsidRPr="001C1AB3">
        <w:rPr>
          <w:rFonts w:asciiTheme="majorBidi" w:hAnsiTheme="majorBidi" w:cstheme="majorBidi"/>
          <w:sz w:val="24"/>
          <w:szCs w:val="24"/>
        </w:rPr>
        <w:t xml:space="preserve"> people are known to be more accepting when there is doubt or confusion. The hotel business, which counts on being able to change and adapt, needs to understand and get past this split</w:t>
      </w:r>
      <w:r w:rsidR="00990881" w:rsidRPr="001C1AB3">
        <w:rPr>
          <w:rFonts w:asciiTheme="majorBidi" w:hAnsiTheme="majorBidi" w:cstheme="majorBidi"/>
          <w:sz w:val="24"/>
          <w:szCs w:val="24"/>
        </w:rPr>
        <w:t xml:space="preserve"> (</w:t>
      </w:r>
      <w:r w:rsidR="00990881" w:rsidRPr="001C1AB3">
        <w:rPr>
          <w:rFonts w:asciiTheme="majorBidi" w:hAnsiTheme="majorBidi" w:cstheme="majorBidi"/>
          <w:sz w:val="24"/>
          <w:szCs w:val="24"/>
          <w:lang w:val="en-GB"/>
        </w:rPr>
        <w:t>Yang et al., 2022)</w:t>
      </w:r>
      <w:r w:rsidR="006760BA" w:rsidRPr="001C1AB3">
        <w:rPr>
          <w:rFonts w:asciiTheme="majorBidi" w:hAnsiTheme="majorBidi" w:cstheme="majorBidi"/>
          <w:sz w:val="24"/>
          <w:szCs w:val="24"/>
        </w:rPr>
        <w:t xml:space="preserve">. </w:t>
      </w:r>
    </w:p>
    <w:p w14:paraId="33F10BE8" w14:textId="77777777" w:rsidR="001C1AB3" w:rsidRPr="001C1AB3" w:rsidRDefault="001C1AB3" w:rsidP="001C1AB3">
      <w:pPr>
        <w:keepNext/>
        <w:spacing w:line="360" w:lineRule="auto"/>
        <w:jc w:val="both"/>
        <w:rPr>
          <w:rFonts w:asciiTheme="majorBidi" w:hAnsiTheme="majorBidi" w:cstheme="majorBidi"/>
          <w:sz w:val="24"/>
          <w:szCs w:val="24"/>
        </w:rPr>
      </w:pPr>
      <w:r w:rsidRPr="001C1AB3">
        <w:rPr>
          <w:rFonts w:asciiTheme="majorBidi" w:hAnsiTheme="majorBidi" w:cstheme="majorBidi"/>
          <w:noProof/>
          <w:sz w:val="24"/>
          <w:szCs w:val="24"/>
          <w:lang w:val="en-GB" w:eastAsia="en-GB"/>
        </w:rPr>
        <w:lastRenderedPageBreak/>
        <w:drawing>
          <wp:inline distT="0" distB="0" distL="0" distR="0" wp14:anchorId="4653746D" wp14:editId="0E157CCC">
            <wp:extent cx="5943600" cy="3390900"/>
            <wp:effectExtent l="0" t="0" r="0" b="0"/>
            <wp:docPr id="1469870926" name="Picture 1" descr="A graph with different colore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870926" name="Picture 1" descr="A graph with different colored triangles&#10;&#10;Description automatically generated with medium confidence"/>
                    <pic:cNvPicPr>
                      <a:picLocks noChangeAspect="1"/>
                    </pic:cNvPicPr>
                  </pic:nvPicPr>
                  <pic:blipFill>
                    <a:blip r:embed="rId9"/>
                    <a:stretch>
                      <a:fillRect/>
                    </a:stretch>
                  </pic:blipFill>
                  <pic:spPr>
                    <a:xfrm>
                      <a:off x="0" y="0"/>
                      <a:ext cx="5943600" cy="3390900"/>
                    </a:xfrm>
                    <a:prstGeom prst="rect">
                      <a:avLst/>
                    </a:prstGeom>
                  </pic:spPr>
                </pic:pic>
              </a:graphicData>
            </a:graphic>
          </wp:inline>
        </w:drawing>
      </w:r>
    </w:p>
    <w:p w14:paraId="7EF1128E" w14:textId="444B53BB" w:rsidR="001C1AB3" w:rsidRPr="001C1AB3" w:rsidRDefault="001C1AB3" w:rsidP="001C1AB3">
      <w:pPr>
        <w:pStyle w:val="Caption"/>
        <w:jc w:val="both"/>
        <w:rPr>
          <w:rFonts w:asciiTheme="majorBidi" w:hAnsiTheme="majorBidi" w:cstheme="majorBidi"/>
          <w:sz w:val="24"/>
          <w:szCs w:val="24"/>
        </w:rPr>
      </w:pPr>
      <w:r w:rsidRPr="001C1AB3">
        <w:rPr>
          <w:rFonts w:asciiTheme="majorBidi" w:hAnsiTheme="majorBidi" w:cstheme="majorBidi"/>
          <w:sz w:val="24"/>
          <w:szCs w:val="24"/>
        </w:rPr>
        <w:t xml:space="preserve">Figure </w:t>
      </w:r>
      <w:r w:rsidRPr="001C1AB3">
        <w:rPr>
          <w:rFonts w:asciiTheme="majorBidi" w:hAnsiTheme="majorBidi" w:cstheme="majorBidi"/>
          <w:sz w:val="24"/>
          <w:szCs w:val="24"/>
        </w:rPr>
        <w:fldChar w:fldCharType="begin"/>
      </w:r>
      <w:r w:rsidRPr="001C1AB3">
        <w:rPr>
          <w:rFonts w:asciiTheme="majorBidi" w:hAnsiTheme="majorBidi" w:cstheme="majorBidi"/>
          <w:sz w:val="24"/>
          <w:szCs w:val="24"/>
        </w:rPr>
        <w:instrText xml:space="preserve"> SEQ Figure \* ARABIC </w:instrText>
      </w:r>
      <w:r w:rsidRPr="001C1AB3">
        <w:rPr>
          <w:rFonts w:asciiTheme="majorBidi" w:hAnsiTheme="majorBidi" w:cstheme="majorBidi"/>
          <w:sz w:val="24"/>
          <w:szCs w:val="24"/>
        </w:rPr>
        <w:fldChar w:fldCharType="separate"/>
      </w:r>
      <w:r w:rsidRPr="001C1AB3">
        <w:rPr>
          <w:rFonts w:asciiTheme="majorBidi" w:hAnsiTheme="majorBidi" w:cstheme="majorBidi"/>
          <w:noProof/>
          <w:sz w:val="24"/>
          <w:szCs w:val="24"/>
        </w:rPr>
        <w:t>4</w:t>
      </w:r>
      <w:r w:rsidRPr="001C1AB3">
        <w:rPr>
          <w:rFonts w:asciiTheme="majorBidi" w:hAnsiTheme="majorBidi" w:cstheme="majorBidi"/>
          <w:sz w:val="24"/>
          <w:szCs w:val="24"/>
        </w:rPr>
        <w:fldChar w:fldCharType="end"/>
      </w:r>
      <w:r w:rsidRPr="001C1AB3">
        <w:rPr>
          <w:rFonts w:asciiTheme="majorBidi" w:hAnsiTheme="majorBidi" w:cstheme="majorBidi"/>
          <w:sz w:val="24"/>
          <w:szCs w:val="24"/>
          <w:lang w:val="en-GB"/>
        </w:rPr>
        <w:t>Globe Project 2020</w:t>
      </w:r>
    </w:p>
    <w:p w14:paraId="3FDCCF19" w14:textId="77777777" w:rsidR="009235E2" w:rsidRPr="001C1AB3" w:rsidRDefault="009235E2" w:rsidP="001A72A6">
      <w:pPr>
        <w:spacing w:after="0" w:line="360" w:lineRule="auto"/>
        <w:jc w:val="both"/>
        <w:rPr>
          <w:rFonts w:asciiTheme="majorBidi" w:hAnsiTheme="majorBidi" w:cstheme="majorBidi"/>
          <w:sz w:val="24"/>
          <w:szCs w:val="24"/>
        </w:rPr>
      </w:pPr>
      <w:r w:rsidRPr="001C1AB3">
        <w:rPr>
          <w:rFonts w:asciiTheme="majorBidi" w:hAnsiTheme="majorBidi" w:cstheme="majorBidi"/>
          <w:sz w:val="24"/>
          <w:szCs w:val="24"/>
        </w:rPr>
        <w:t>France leans towards a more collectivistic culture, emphasizing group harmony, collaboration, and strong interpersonal relationships. In contrast, England tends to be more individualistic, prioritizing personal achievement and autonomy. Understanding these cultural orientations is crucial for managing teams effectively, as approaches to teamwork, collaboration, and goal-setting may differ. Leaders must navigate these distinctions to create a cohesive and high-performing intercultural team.</w:t>
      </w:r>
    </w:p>
    <w:p w14:paraId="1EB58568" w14:textId="38C0CAD1" w:rsidR="009235E2" w:rsidRPr="001C1AB3" w:rsidRDefault="009235E2" w:rsidP="001A72A6">
      <w:pPr>
        <w:spacing w:after="0" w:line="360" w:lineRule="auto"/>
        <w:jc w:val="both"/>
        <w:rPr>
          <w:rFonts w:asciiTheme="majorBidi" w:hAnsiTheme="majorBidi" w:cstheme="majorBidi"/>
          <w:sz w:val="24"/>
          <w:szCs w:val="24"/>
        </w:rPr>
      </w:pPr>
      <w:r w:rsidRPr="001C1AB3">
        <w:rPr>
          <w:rFonts w:asciiTheme="majorBidi" w:hAnsiTheme="majorBidi" w:cstheme="majorBidi"/>
          <w:sz w:val="24"/>
          <w:szCs w:val="24"/>
        </w:rPr>
        <w:t>France typically has a higher uncertainty avoidance index compared to England. This suggests a preference for structured environments, clear rules, and established norms. On the other hand, England tends to be more tolerant of ambiguity and uncertainty. In the hospitality industry, where adaptability and flexibility are essential, recognizing and bridging this gap is critical</w:t>
      </w:r>
      <w:r w:rsidR="00990881" w:rsidRPr="001C1AB3">
        <w:rPr>
          <w:rFonts w:asciiTheme="majorBidi" w:hAnsiTheme="majorBidi" w:cstheme="majorBidi"/>
          <w:sz w:val="24"/>
          <w:szCs w:val="24"/>
        </w:rPr>
        <w:t xml:space="preserve"> (</w:t>
      </w:r>
      <w:proofErr w:type="spellStart"/>
      <w:r w:rsidR="00990881" w:rsidRPr="001C1AB3">
        <w:rPr>
          <w:rFonts w:asciiTheme="majorBidi" w:hAnsiTheme="majorBidi" w:cstheme="majorBidi"/>
          <w:sz w:val="24"/>
          <w:szCs w:val="24"/>
          <w:lang w:val="en-GB"/>
        </w:rPr>
        <w:t>Medberg</w:t>
      </w:r>
      <w:proofErr w:type="spellEnd"/>
      <w:r w:rsidR="00990881" w:rsidRPr="001C1AB3">
        <w:rPr>
          <w:rFonts w:asciiTheme="majorBidi" w:hAnsiTheme="majorBidi" w:cstheme="majorBidi"/>
          <w:sz w:val="24"/>
          <w:szCs w:val="24"/>
          <w:lang w:val="en-GB"/>
        </w:rPr>
        <w:t xml:space="preserve"> and Grönroos 2020)</w:t>
      </w:r>
      <w:r w:rsidRPr="001C1AB3">
        <w:rPr>
          <w:rFonts w:asciiTheme="majorBidi" w:hAnsiTheme="majorBidi" w:cstheme="majorBidi"/>
          <w:sz w:val="24"/>
          <w:szCs w:val="24"/>
        </w:rPr>
        <w:t xml:space="preserve">. </w:t>
      </w:r>
    </w:p>
    <w:p w14:paraId="63A4241D" w14:textId="7635CE52" w:rsidR="00D01C97" w:rsidRPr="001C1AB3" w:rsidRDefault="00D01C97" w:rsidP="001A72A6">
      <w:pPr>
        <w:pStyle w:val="Heading1"/>
        <w:spacing w:after="0"/>
      </w:pPr>
      <w:bookmarkStart w:id="4" w:name="_Toc159893842"/>
      <w:r w:rsidRPr="001C1AB3">
        <w:t>Challenges of Intercultural Leadership in the Hospitality Industry:</w:t>
      </w:r>
      <w:bookmarkEnd w:id="4"/>
    </w:p>
    <w:p w14:paraId="62EB0C9D" w14:textId="3A84E044" w:rsidR="009235E2" w:rsidRPr="001C1AB3" w:rsidRDefault="006760BA" w:rsidP="001A72A6">
      <w:pPr>
        <w:spacing w:after="0" w:line="360" w:lineRule="auto"/>
        <w:jc w:val="both"/>
        <w:rPr>
          <w:rFonts w:asciiTheme="majorBidi" w:hAnsiTheme="majorBidi" w:cstheme="majorBidi"/>
          <w:sz w:val="24"/>
          <w:szCs w:val="24"/>
        </w:rPr>
      </w:pPr>
      <w:r w:rsidRPr="001C1AB3">
        <w:rPr>
          <w:rFonts w:asciiTheme="majorBidi" w:hAnsiTheme="majorBidi" w:cstheme="majorBidi"/>
          <w:sz w:val="24"/>
          <w:szCs w:val="24"/>
        </w:rPr>
        <w:t>Intercultural leadership is important in the hotel business because teams with different backgrounds work together all the time. People who make decisions in different ways, have different ideas about how to balance work and life, or talk to each other in different ways may end up at odds</w:t>
      </w:r>
      <w:r w:rsidR="00990881" w:rsidRPr="001C1AB3">
        <w:rPr>
          <w:rFonts w:asciiTheme="majorBidi" w:hAnsiTheme="majorBidi" w:cstheme="majorBidi"/>
          <w:sz w:val="24"/>
          <w:szCs w:val="24"/>
        </w:rPr>
        <w:t xml:space="preserve"> (</w:t>
      </w:r>
      <w:r w:rsidR="00990881" w:rsidRPr="00552839">
        <w:rPr>
          <w:rFonts w:asciiTheme="majorBidi" w:hAnsiTheme="majorBidi" w:cstheme="majorBidi"/>
          <w:sz w:val="24"/>
          <w:szCs w:val="24"/>
          <w:lang w:val="en-GB"/>
        </w:rPr>
        <w:t>Gazzola</w:t>
      </w:r>
      <w:r w:rsidR="00990881" w:rsidRPr="001C1AB3">
        <w:rPr>
          <w:rFonts w:asciiTheme="majorBidi" w:hAnsiTheme="majorBidi" w:cstheme="majorBidi"/>
          <w:sz w:val="24"/>
          <w:szCs w:val="24"/>
          <w:lang w:val="en-GB"/>
        </w:rPr>
        <w:t xml:space="preserve"> et al., 2020)</w:t>
      </w:r>
      <w:r w:rsidRPr="001C1AB3">
        <w:rPr>
          <w:rFonts w:asciiTheme="majorBidi" w:hAnsiTheme="majorBidi" w:cstheme="majorBidi"/>
          <w:sz w:val="24"/>
          <w:szCs w:val="24"/>
        </w:rPr>
        <w:t xml:space="preserve">. For example, it might be hard to lead a group of people </w:t>
      </w:r>
      <w:r w:rsidRPr="001C1AB3">
        <w:rPr>
          <w:rFonts w:asciiTheme="majorBidi" w:hAnsiTheme="majorBidi" w:cstheme="majorBidi"/>
          <w:sz w:val="24"/>
          <w:szCs w:val="24"/>
        </w:rPr>
        <w:lastRenderedPageBreak/>
        <w:t xml:space="preserve">whose </w:t>
      </w:r>
      <w:r w:rsidR="008C07B9">
        <w:rPr>
          <w:rFonts w:asciiTheme="majorBidi" w:hAnsiTheme="majorBidi" w:cstheme="majorBidi"/>
          <w:sz w:val="24"/>
          <w:szCs w:val="24"/>
        </w:rPr>
        <w:t>France</w:t>
      </w:r>
      <w:r w:rsidRPr="001C1AB3">
        <w:rPr>
          <w:rFonts w:asciiTheme="majorBidi" w:hAnsiTheme="majorBidi" w:cstheme="majorBidi"/>
          <w:sz w:val="24"/>
          <w:szCs w:val="24"/>
        </w:rPr>
        <w:t xml:space="preserve"> coworkers value teamwork and flexibility but whose </w:t>
      </w:r>
      <w:r w:rsidR="008C07B9">
        <w:rPr>
          <w:rFonts w:asciiTheme="majorBidi" w:hAnsiTheme="majorBidi" w:cstheme="majorBidi"/>
          <w:sz w:val="24"/>
          <w:szCs w:val="24"/>
        </w:rPr>
        <w:t>England</w:t>
      </w:r>
      <w:r w:rsidRPr="001C1AB3">
        <w:rPr>
          <w:rFonts w:asciiTheme="majorBidi" w:hAnsiTheme="majorBidi" w:cstheme="majorBidi"/>
          <w:sz w:val="24"/>
          <w:szCs w:val="24"/>
        </w:rPr>
        <w:t xml:space="preserve"> coworkers value efficiency and being on time.</w:t>
      </w:r>
    </w:p>
    <w:p w14:paraId="5AB972CF" w14:textId="17CA162A" w:rsidR="00D01C97" w:rsidRPr="001C1AB3" w:rsidRDefault="00D01C97" w:rsidP="001A72A6">
      <w:pPr>
        <w:pStyle w:val="Heading1"/>
        <w:spacing w:after="0"/>
      </w:pPr>
      <w:bookmarkStart w:id="5" w:name="_Toc159893843"/>
      <w:r w:rsidRPr="001C1AB3">
        <w:t>Recommendations for Overcoming Challenges:</w:t>
      </w:r>
      <w:bookmarkEnd w:id="5"/>
    </w:p>
    <w:p w14:paraId="15BCB5CC" w14:textId="0A0C2408" w:rsidR="006760BA" w:rsidRPr="001C1AB3" w:rsidRDefault="006760BA" w:rsidP="001A72A6">
      <w:pPr>
        <w:spacing w:after="0" w:line="360" w:lineRule="auto"/>
        <w:jc w:val="both"/>
        <w:rPr>
          <w:rFonts w:asciiTheme="majorBidi" w:hAnsiTheme="majorBidi" w:cstheme="majorBidi"/>
          <w:sz w:val="24"/>
          <w:szCs w:val="24"/>
          <w:lang w:val="en-GB"/>
        </w:rPr>
      </w:pPr>
      <w:r w:rsidRPr="001C1AB3">
        <w:rPr>
          <w:rFonts w:asciiTheme="majorBidi" w:hAnsiTheme="majorBidi" w:cstheme="majorBidi"/>
          <w:sz w:val="24"/>
          <w:szCs w:val="24"/>
        </w:rPr>
        <w:t xml:space="preserve">People who move between the two countries for work have to go through in-depth cultural training classes. a. These workshops should aim to help people understand each other better by talking about things like cultural differences, work standards, and different ways of communicating. To make sure the leadership team really is diverse, look for people who can speak </w:t>
      </w:r>
      <w:r w:rsidR="008C07B9">
        <w:rPr>
          <w:rFonts w:asciiTheme="majorBidi" w:hAnsiTheme="majorBidi" w:cstheme="majorBidi"/>
          <w:sz w:val="24"/>
          <w:szCs w:val="24"/>
        </w:rPr>
        <w:t>England</w:t>
      </w:r>
      <w:r w:rsidRPr="001C1AB3">
        <w:rPr>
          <w:rFonts w:asciiTheme="majorBidi" w:hAnsiTheme="majorBidi" w:cstheme="majorBidi"/>
          <w:sz w:val="24"/>
          <w:szCs w:val="24"/>
        </w:rPr>
        <w:t xml:space="preserve"> and </w:t>
      </w:r>
      <w:r w:rsidR="008C07B9">
        <w:rPr>
          <w:rFonts w:asciiTheme="majorBidi" w:hAnsiTheme="majorBidi" w:cstheme="majorBidi"/>
          <w:sz w:val="24"/>
          <w:szCs w:val="24"/>
        </w:rPr>
        <w:t>France</w:t>
      </w:r>
      <w:r w:rsidRPr="001C1AB3">
        <w:rPr>
          <w:rFonts w:asciiTheme="majorBidi" w:hAnsiTheme="majorBidi" w:cstheme="majorBidi"/>
          <w:sz w:val="24"/>
          <w:szCs w:val="24"/>
        </w:rPr>
        <w:t xml:space="preserve"> well. Because of this, decision-making might become more open and sensitive to different cultures</w:t>
      </w:r>
      <w:r w:rsidR="00990881" w:rsidRPr="001C1AB3">
        <w:rPr>
          <w:rFonts w:asciiTheme="majorBidi" w:hAnsiTheme="majorBidi" w:cstheme="majorBidi"/>
          <w:sz w:val="24"/>
          <w:szCs w:val="24"/>
        </w:rPr>
        <w:t xml:space="preserve"> (</w:t>
      </w:r>
      <w:r w:rsidR="00990881" w:rsidRPr="00552839">
        <w:rPr>
          <w:rFonts w:asciiTheme="majorBidi" w:hAnsiTheme="majorBidi" w:cstheme="majorBidi"/>
          <w:sz w:val="24"/>
          <w:szCs w:val="24"/>
          <w:lang w:val="en-GB"/>
        </w:rPr>
        <w:t>Elder and Johnson</w:t>
      </w:r>
      <w:r w:rsidR="00990881" w:rsidRPr="001C1AB3">
        <w:rPr>
          <w:rFonts w:asciiTheme="majorBidi" w:hAnsiTheme="majorBidi" w:cstheme="majorBidi"/>
          <w:sz w:val="24"/>
          <w:szCs w:val="24"/>
          <w:lang w:val="en-GB"/>
        </w:rPr>
        <w:t>, 2018)</w:t>
      </w:r>
      <w:r w:rsidRPr="001C1AB3">
        <w:rPr>
          <w:rFonts w:asciiTheme="majorBidi" w:hAnsiTheme="majorBidi" w:cstheme="majorBidi"/>
          <w:sz w:val="24"/>
          <w:szCs w:val="24"/>
        </w:rPr>
        <w:t>. Hold team-building activities on a regular basis to help people on the team talk to each other more openly and get along better. In theory, this could help people from different backgrounds work together better at work.</w:t>
      </w:r>
    </w:p>
    <w:p w14:paraId="10737533" w14:textId="77777777" w:rsidR="00D01C97" w:rsidRPr="001C1AB3" w:rsidRDefault="00D01C97" w:rsidP="001A72A6">
      <w:pPr>
        <w:pStyle w:val="Heading1"/>
        <w:spacing w:after="0"/>
      </w:pPr>
      <w:bookmarkStart w:id="6" w:name="_Toc159893844"/>
      <w:r w:rsidRPr="001C1AB3">
        <w:t>Conclusion:</w:t>
      </w:r>
      <w:bookmarkEnd w:id="6"/>
    </w:p>
    <w:p w14:paraId="20F2BA82" w14:textId="42F5F517" w:rsidR="00552839" w:rsidRPr="001C1AB3" w:rsidRDefault="006760BA" w:rsidP="001A72A6">
      <w:pPr>
        <w:spacing w:after="0" w:line="360" w:lineRule="auto"/>
        <w:jc w:val="both"/>
        <w:rPr>
          <w:rFonts w:asciiTheme="majorBidi" w:hAnsiTheme="majorBidi" w:cstheme="majorBidi"/>
          <w:sz w:val="24"/>
          <w:szCs w:val="24"/>
        </w:rPr>
      </w:pPr>
      <w:r w:rsidRPr="001C1AB3">
        <w:rPr>
          <w:rFonts w:asciiTheme="majorBidi" w:hAnsiTheme="majorBidi" w:cstheme="majorBidi"/>
          <w:sz w:val="24"/>
          <w:szCs w:val="24"/>
        </w:rPr>
        <w:t>In the hotel business, managing international teams well means knowing a lot about cultural differences, knowing how to lead well, and being able to solve problems before they happen. The Inclusivity Hotel &amp; Spa may be able to make the workplace more welcoming and productive for its foreign workers by promoting diversity in leadership roles, encouraging team-building activities, and putting in place cultural training programs</w:t>
      </w:r>
      <w:r w:rsidR="00990881" w:rsidRPr="001C1AB3">
        <w:rPr>
          <w:rFonts w:asciiTheme="majorBidi" w:hAnsiTheme="majorBidi" w:cstheme="majorBidi"/>
          <w:sz w:val="24"/>
          <w:szCs w:val="24"/>
        </w:rPr>
        <w:t xml:space="preserve"> (</w:t>
      </w:r>
      <w:r w:rsidR="00990881" w:rsidRPr="00552839">
        <w:rPr>
          <w:rFonts w:asciiTheme="majorBidi" w:hAnsiTheme="majorBidi" w:cstheme="majorBidi"/>
          <w:sz w:val="24"/>
          <w:szCs w:val="24"/>
          <w:lang w:val="en-GB"/>
        </w:rPr>
        <w:t>Manoharan and Singal</w:t>
      </w:r>
      <w:r w:rsidR="00990881" w:rsidRPr="001C1AB3">
        <w:rPr>
          <w:rFonts w:asciiTheme="majorBidi" w:hAnsiTheme="majorBidi" w:cstheme="majorBidi"/>
          <w:sz w:val="24"/>
          <w:szCs w:val="24"/>
          <w:lang w:val="en-GB"/>
        </w:rPr>
        <w:t>¸2017)</w:t>
      </w:r>
      <w:r w:rsidRPr="001C1AB3">
        <w:rPr>
          <w:rFonts w:asciiTheme="majorBidi" w:hAnsiTheme="majorBidi" w:cstheme="majorBidi"/>
          <w:sz w:val="24"/>
          <w:szCs w:val="24"/>
        </w:rPr>
        <w:t>.</w:t>
      </w:r>
    </w:p>
    <w:p w14:paraId="42FC3649" w14:textId="77777777" w:rsidR="00552839" w:rsidRPr="001C1AB3" w:rsidRDefault="00552839" w:rsidP="001A72A6">
      <w:pPr>
        <w:spacing w:after="0"/>
        <w:rPr>
          <w:rFonts w:asciiTheme="majorBidi" w:hAnsiTheme="majorBidi" w:cstheme="majorBidi"/>
          <w:sz w:val="24"/>
          <w:szCs w:val="24"/>
        </w:rPr>
      </w:pPr>
      <w:r w:rsidRPr="001C1AB3">
        <w:rPr>
          <w:rFonts w:asciiTheme="majorBidi" w:hAnsiTheme="majorBidi" w:cstheme="majorBidi"/>
          <w:sz w:val="24"/>
          <w:szCs w:val="24"/>
        </w:rPr>
        <w:br w:type="page"/>
      </w:r>
    </w:p>
    <w:p w14:paraId="6531918E" w14:textId="50C3B77E" w:rsidR="00AE6AC6" w:rsidRPr="001C1AB3" w:rsidRDefault="00552839" w:rsidP="00206AA1">
      <w:pPr>
        <w:pStyle w:val="Heading1"/>
      </w:pPr>
      <w:bookmarkStart w:id="7" w:name="_Toc159893845"/>
      <w:r w:rsidRPr="001C1AB3">
        <w:lastRenderedPageBreak/>
        <w:t>References</w:t>
      </w:r>
      <w:bookmarkEnd w:id="7"/>
    </w:p>
    <w:p w14:paraId="7309D336" w14:textId="77777777" w:rsidR="003E5261" w:rsidRPr="00552839" w:rsidRDefault="003E5261" w:rsidP="00552839">
      <w:pPr>
        <w:spacing w:line="360" w:lineRule="auto"/>
        <w:ind w:left="720" w:hanging="720"/>
        <w:jc w:val="both"/>
        <w:rPr>
          <w:rFonts w:asciiTheme="majorBidi" w:hAnsiTheme="majorBidi" w:cstheme="majorBidi"/>
          <w:sz w:val="24"/>
          <w:szCs w:val="24"/>
        </w:rPr>
      </w:pPr>
      <w:r w:rsidRPr="00552839">
        <w:rPr>
          <w:rFonts w:asciiTheme="majorBidi" w:hAnsiTheme="majorBidi" w:cstheme="majorBidi"/>
          <w:sz w:val="24"/>
          <w:szCs w:val="24"/>
          <w:lang w:val="en-GB"/>
        </w:rPr>
        <w:t>Cruz, M.P., 2022. Dialogical humour in evening service encounters in the hospitality industry in Seville, Spain. </w:t>
      </w:r>
      <w:r w:rsidRPr="00552839">
        <w:rPr>
          <w:rFonts w:asciiTheme="majorBidi" w:hAnsiTheme="majorBidi" w:cstheme="majorBidi"/>
          <w:i/>
          <w:iCs/>
          <w:sz w:val="24"/>
          <w:szCs w:val="24"/>
          <w:lang w:val="en-GB"/>
        </w:rPr>
        <w:t>International Review of Pragmatics, 14</w:t>
      </w:r>
      <w:r w:rsidRPr="00552839">
        <w:rPr>
          <w:rFonts w:asciiTheme="majorBidi" w:hAnsiTheme="majorBidi" w:cstheme="majorBidi"/>
          <w:sz w:val="24"/>
          <w:szCs w:val="24"/>
          <w:lang w:val="en-GB"/>
        </w:rPr>
        <w:t>(2), pp.169-197.</w:t>
      </w:r>
    </w:p>
    <w:p w14:paraId="5AF8AC76" w14:textId="77777777" w:rsidR="003E5261" w:rsidRPr="00552839" w:rsidRDefault="003E5261" w:rsidP="00552839">
      <w:pPr>
        <w:spacing w:line="360" w:lineRule="auto"/>
        <w:ind w:left="720" w:hanging="720"/>
        <w:jc w:val="both"/>
        <w:rPr>
          <w:rFonts w:asciiTheme="majorBidi" w:hAnsiTheme="majorBidi" w:cstheme="majorBidi"/>
          <w:b/>
          <w:bCs/>
          <w:sz w:val="24"/>
          <w:szCs w:val="24"/>
          <w:lang w:val="en-GB"/>
        </w:rPr>
      </w:pPr>
      <w:r w:rsidRPr="00552839">
        <w:rPr>
          <w:rFonts w:asciiTheme="majorBidi" w:hAnsiTheme="majorBidi" w:cstheme="majorBidi"/>
          <w:sz w:val="24"/>
          <w:szCs w:val="24"/>
          <w:lang w:val="en-GB"/>
        </w:rPr>
        <w:t>Danso, R., 2018. Cultural competence and cultural humility: A critical reflection on key cultural diversity concepts. </w:t>
      </w:r>
      <w:r w:rsidRPr="00552839">
        <w:rPr>
          <w:rFonts w:asciiTheme="majorBidi" w:hAnsiTheme="majorBidi" w:cstheme="majorBidi"/>
          <w:i/>
          <w:iCs/>
          <w:sz w:val="24"/>
          <w:szCs w:val="24"/>
          <w:lang w:val="en-GB"/>
        </w:rPr>
        <w:t>Journal of Social Work</w:t>
      </w:r>
      <w:r w:rsidRPr="00552839">
        <w:rPr>
          <w:rFonts w:asciiTheme="majorBidi" w:hAnsiTheme="majorBidi" w:cstheme="majorBidi"/>
          <w:sz w:val="24"/>
          <w:szCs w:val="24"/>
          <w:lang w:val="en-GB"/>
        </w:rPr>
        <w:t>, </w:t>
      </w:r>
      <w:r w:rsidRPr="00552839">
        <w:rPr>
          <w:rFonts w:asciiTheme="majorBidi" w:hAnsiTheme="majorBidi" w:cstheme="majorBidi"/>
          <w:i/>
          <w:iCs/>
          <w:sz w:val="24"/>
          <w:szCs w:val="24"/>
          <w:lang w:val="en-GB"/>
        </w:rPr>
        <w:t>18</w:t>
      </w:r>
      <w:r w:rsidRPr="00552839">
        <w:rPr>
          <w:rFonts w:asciiTheme="majorBidi" w:hAnsiTheme="majorBidi" w:cstheme="majorBidi"/>
          <w:sz w:val="24"/>
          <w:szCs w:val="24"/>
          <w:lang w:val="en-GB"/>
        </w:rPr>
        <w:t>(4), pp.410-430.</w:t>
      </w:r>
    </w:p>
    <w:p w14:paraId="10FD0FA6" w14:textId="77777777" w:rsidR="003E5261" w:rsidRPr="00552839" w:rsidRDefault="003E5261" w:rsidP="00552839">
      <w:pPr>
        <w:spacing w:line="360" w:lineRule="auto"/>
        <w:ind w:left="720" w:hanging="720"/>
        <w:jc w:val="both"/>
        <w:rPr>
          <w:rFonts w:asciiTheme="majorBidi" w:hAnsiTheme="majorBidi" w:cstheme="majorBidi"/>
          <w:sz w:val="24"/>
          <w:szCs w:val="24"/>
          <w:lang w:val="en-GB"/>
        </w:rPr>
      </w:pPr>
      <w:r w:rsidRPr="00552839">
        <w:rPr>
          <w:rFonts w:asciiTheme="majorBidi" w:hAnsiTheme="majorBidi" w:cstheme="majorBidi"/>
          <w:sz w:val="24"/>
          <w:szCs w:val="24"/>
          <w:lang w:val="en-GB"/>
        </w:rPr>
        <w:t xml:space="preserve">Elder, G.H. and Johnson, M.K., 2018. The life course and ageing: Challenges, lessons, and new directions. In </w:t>
      </w:r>
      <w:r w:rsidRPr="00552839">
        <w:rPr>
          <w:rFonts w:asciiTheme="majorBidi" w:hAnsiTheme="majorBidi" w:cstheme="majorBidi"/>
          <w:i/>
          <w:iCs/>
          <w:sz w:val="24"/>
          <w:szCs w:val="24"/>
          <w:lang w:val="en-GB"/>
        </w:rPr>
        <w:t>Invitation to the life course</w:t>
      </w:r>
      <w:r w:rsidRPr="00552839">
        <w:rPr>
          <w:rFonts w:asciiTheme="majorBidi" w:hAnsiTheme="majorBidi" w:cstheme="majorBidi"/>
          <w:sz w:val="24"/>
          <w:szCs w:val="24"/>
          <w:lang w:val="en-GB"/>
        </w:rPr>
        <w:t> (pp. 49-81). Routledge.</w:t>
      </w:r>
    </w:p>
    <w:p w14:paraId="574E128B" w14:textId="77777777" w:rsidR="003E5261" w:rsidRPr="00552839" w:rsidRDefault="003E5261" w:rsidP="00552839">
      <w:pPr>
        <w:spacing w:line="360" w:lineRule="auto"/>
        <w:ind w:left="720" w:hanging="720"/>
        <w:jc w:val="both"/>
        <w:rPr>
          <w:rFonts w:asciiTheme="majorBidi" w:hAnsiTheme="majorBidi" w:cstheme="majorBidi"/>
          <w:sz w:val="24"/>
          <w:szCs w:val="24"/>
        </w:rPr>
      </w:pPr>
      <w:r w:rsidRPr="00552839">
        <w:rPr>
          <w:rFonts w:asciiTheme="majorBidi" w:hAnsiTheme="majorBidi" w:cstheme="majorBidi"/>
          <w:sz w:val="24"/>
          <w:szCs w:val="24"/>
          <w:lang w:val="en-GB"/>
        </w:rPr>
        <w:t>Gazzola, M., Templin, T. and McEntee-</w:t>
      </w:r>
      <w:proofErr w:type="spellStart"/>
      <w:r w:rsidRPr="00552839">
        <w:rPr>
          <w:rFonts w:asciiTheme="majorBidi" w:hAnsiTheme="majorBidi" w:cstheme="majorBidi"/>
          <w:sz w:val="24"/>
          <w:szCs w:val="24"/>
          <w:lang w:val="en-GB"/>
        </w:rPr>
        <w:t>Atalianis</w:t>
      </w:r>
      <w:proofErr w:type="spellEnd"/>
      <w:r w:rsidRPr="00552839">
        <w:rPr>
          <w:rFonts w:asciiTheme="majorBidi" w:hAnsiTheme="majorBidi" w:cstheme="majorBidi"/>
          <w:sz w:val="24"/>
          <w:szCs w:val="24"/>
          <w:lang w:val="en-GB"/>
        </w:rPr>
        <w:t>, L.J., 2020. Measuring diversity in multilingual communication. </w:t>
      </w:r>
      <w:r w:rsidRPr="00552839">
        <w:rPr>
          <w:rFonts w:asciiTheme="majorBidi" w:hAnsiTheme="majorBidi" w:cstheme="majorBidi"/>
          <w:i/>
          <w:iCs/>
          <w:sz w:val="24"/>
          <w:szCs w:val="24"/>
          <w:lang w:val="en-GB"/>
        </w:rPr>
        <w:t>Social Indicators Research, 147</w:t>
      </w:r>
      <w:r w:rsidRPr="00552839">
        <w:rPr>
          <w:rFonts w:asciiTheme="majorBidi" w:hAnsiTheme="majorBidi" w:cstheme="majorBidi"/>
          <w:sz w:val="24"/>
          <w:szCs w:val="24"/>
          <w:lang w:val="en-GB"/>
        </w:rPr>
        <w:t>(2), pp.545-566. Top of Form</w:t>
      </w:r>
    </w:p>
    <w:p w14:paraId="692A4406" w14:textId="77777777" w:rsidR="003E5261" w:rsidRPr="001C1AB3" w:rsidRDefault="003E5261" w:rsidP="00990881">
      <w:pPr>
        <w:pStyle w:val="NormalWeb"/>
        <w:spacing w:before="0" w:beforeAutospacing="0" w:after="240" w:afterAutospacing="0" w:line="360" w:lineRule="auto"/>
        <w:rPr>
          <w:rFonts w:asciiTheme="majorBidi" w:hAnsiTheme="majorBidi" w:cstheme="majorBidi"/>
        </w:rPr>
      </w:pPr>
      <w:r w:rsidRPr="001C1AB3">
        <w:rPr>
          <w:rFonts w:asciiTheme="majorBidi" w:hAnsiTheme="majorBidi" w:cstheme="majorBidi"/>
        </w:rPr>
        <w:t xml:space="preserve">Globe Project 2020, </w:t>
      </w:r>
      <w:r w:rsidRPr="001C1AB3">
        <w:rPr>
          <w:rFonts w:asciiTheme="majorBidi" w:hAnsiTheme="majorBidi" w:cstheme="majorBidi"/>
          <w:i/>
          <w:iCs/>
        </w:rPr>
        <w:t>Results - England GLOBE Project</w:t>
      </w:r>
      <w:r w:rsidRPr="001C1AB3">
        <w:rPr>
          <w:rFonts w:asciiTheme="majorBidi" w:hAnsiTheme="majorBidi" w:cstheme="majorBidi"/>
        </w:rPr>
        <w:t>, Globeproject.com</w:t>
      </w:r>
    </w:p>
    <w:p w14:paraId="158078BE" w14:textId="77777777" w:rsidR="003E5261" w:rsidRPr="00552839" w:rsidRDefault="003E5261" w:rsidP="00552839">
      <w:pPr>
        <w:spacing w:line="360" w:lineRule="auto"/>
        <w:ind w:left="720" w:hanging="720"/>
        <w:jc w:val="both"/>
        <w:rPr>
          <w:rFonts w:asciiTheme="majorBidi" w:hAnsiTheme="majorBidi" w:cstheme="majorBidi"/>
          <w:sz w:val="24"/>
          <w:szCs w:val="24"/>
          <w:lang w:val="en-GB"/>
        </w:rPr>
      </w:pPr>
      <w:r w:rsidRPr="00552839">
        <w:rPr>
          <w:rFonts w:asciiTheme="majorBidi" w:hAnsiTheme="majorBidi" w:cstheme="majorBidi"/>
          <w:sz w:val="24"/>
          <w:szCs w:val="24"/>
          <w:lang w:val="en-GB"/>
        </w:rPr>
        <w:t>Jung, T.H., Lee, H., Chung, N. and tom Dieck, M.C., 2018. Cross-cultural differences in adopting mobile augmented reality at cultural heritage tourism sites. </w:t>
      </w:r>
      <w:r w:rsidRPr="00552839">
        <w:rPr>
          <w:rFonts w:asciiTheme="majorBidi" w:hAnsiTheme="majorBidi" w:cstheme="majorBidi"/>
          <w:i/>
          <w:iCs/>
          <w:sz w:val="24"/>
          <w:szCs w:val="24"/>
          <w:lang w:val="en-GB"/>
        </w:rPr>
        <w:t>International Journal of Contemporary Hospitality Management</w:t>
      </w:r>
      <w:r w:rsidRPr="00552839">
        <w:rPr>
          <w:rFonts w:asciiTheme="majorBidi" w:hAnsiTheme="majorBidi" w:cstheme="majorBidi"/>
          <w:sz w:val="24"/>
          <w:szCs w:val="24"/>
          <w:lang w:val="en-GB"/>
        </w:rPr>
        <w:t>, </w:t>
      </w:r>
      <w:r w:rsidRPr="00552839">
        <w:rPr>
          <w:rFonts w:asciiTheme="majorBidi" w:hAnsiTheme="majorBidi" w:cstheme="majorBidi"/>
          <w:i/>
          <w:iCs/>
          <w:sz w:val="24"/>
          <w:szCs w:val="24"/>
          <w:lang w:val="en-GB"/>
        </w:rPr>
        <w:t>30</w:t>
      </w:r>
      <w:r w:rsidRPr="00552839">
        <w:rPr>
          <w:rFonts w:asciiTheme="majorBidi" w:hAnsiTheme="majorBidi" w:cstheme="majorBidi"/>
          <w:sz w:val="24"/>
          <w:szCs w:val="24"/>
          <w:lang w:val="en-GB"/>
        </w:rPr>
        <w:t>(3), pp.1621-1645.</w:t>
      </w:r>
    </w:p>
    <w:p w14:paraId="7CA4CD56" w14:textId="77777777" w:rsidR="003E5261" w:rsidRPr="00552839" w:rsidRDefault="003E5261" w:rsidP="00552839">
      <w:pPr>
        <w:spacing w:line="360" w:lineRule="auto"/>
        <w:ind w:left="720" w:hanging="720"/>
        <w:jc w:val="both"/>
        <w:rPr>
          <w:rFonts w:asciiTheme="majorBidi" w:hAnsiTheme="majorBidi" w:cstheme="majorBidi"/>
          <w:sz w:val="24"/>
          <w:szCs w:val="24"/>
        </w:rPr>
      </w:pPr>
      <w:r w:rsidRPr="00552839">
        <w:rPr>
          <w:rFonts w:asciiTheme="majorBidi" w:hAnsiTheme="majorBidi" w:cstheme="majorBidi"/>
          <w:sz w:val="24"/>
          <w:szCs w:val="24"/>
          <w:lang w:val="en-GB"/>
        </w:rPr>
        <w:t xml:space="preserve">Kroll, J.F. and </w:t>
      </w:r>
      <w:proofErr w:type="spellStart"/>
      <w:r w:rsidRPr="00552839">
        <w:rPr>
          <w:rFonts w:asciiTheme="majorBidi" w:hAnsiTheme="majorBidi" w:cstheme="majorBidi"/>
          <w:sz w:val="24"/>
          <w:szCs w:val="24"/>
          <w:lang w:val="en-GB"/>
        </w:rPr>
        <w:t>Dussias</w:t>
      </w:r>
      <w:proofErr w:type="spellEnd"/>
      <w:r w:rsidRPr="00552839">
        <w:rPr>
          <w:rFonts w:asciiTheme="majorBidi" w:hAnsiTheme="majorBidi" w:cstheme="majorBidi"/>
          <w:sz w:val="24"/>
          <w:szCs w:val="24"/>
          <w:lang w:val="en-GB"/>
        </w:rPr>
        <w:t>, P.E., 2017. The benefits of multilingualism to the personal and professional development of residents of the US. </w:t>
      </w:r>
      <w:r w:rsidRPr="00552839">
        <w:rPr>
          <w:rFonts w:asciiTheme="majorBidi" w:hAnsiTheme="majorBidi" w:cstheme="majorBidi"/>
          <w:i/>
          <w:iCs/>
          <w:sz w:val="24"/>
          <w:szCs w:val="24"/>
          <w:lang w:val="en-GB"/>
        </w:rPr>
        <w:t>Foreign language annals, 50</w:t>
      </w:r>
      <w:r w:rsidRPr="00552839">
        <w:rPr>
          <w:rFonts w:asciiTheme="majorBidi" w:hAnsiTheme="majorBidi" w:cstheme="majorBidi"/>
          <w:sz w:val="24"/>
          <w:szCs w:val="24"/>
          <w:lang w:val="en-GB"/>
        </w:rPr>
        <w:t>(2), pp.248-259.</w:t>
      </w:r>
    </w:p>
    <w:p w14:paraId="596664E9" w14:textId="77777777" w:rsidR="003E5261" w:rsidRPr="00552839" w:rsidRDefault="003E5261" w:rsidP="00552839">
      <w:pPr>
        <w:spacing w:line="360" w:lineRule="auto"/>
        <w:ind w:left="720" w:hanging="720"/>
        <w:jc w:val="both"/>
        <w:rPr>
          <w:rFonts w:asciiTheme="majorBidi" w:hAnsiTheme="majorBidi" w:cstheme="majorBidi"/>
          <w:sz w:val="24"/>
          <w:szCs w:val="24"/>
        </w:rPr>
      </w:pPr>
      <w:r w:rsidRPr="00552839">
        <w:rPr>
          <w:rFonts w:asciiTheme="majorBidi" w:hAnsiTheme="majorBidi" w:cstheme="majorBidi"/>
          <w:sz w:val="24"/>
          <w:szCs w:val="24"/>
          <w:lang w:val="en-GB"/>
        </w:rPr>
        <w:t>López, M.D.L.O.H. and Amaya, L.F., 2019. What makes (</w:t>
      </w:r>
      <w:proofErr w:type="spellStart"/>
      <w:r w:rsidRPr="00552839">
        <w:rPr>
          <w:rFonts w:asciiTheme="majorBidi" w:hAnsiTheme="majorBidi" w:cstheme="majorBidi"/>
          <w:sz w:val="24"/>
          <w:szCs w:val="24"/>
          <w:lang w:val="en-GB"/>
        </w:rPr>
        <w:t>im</w:t>
      </w:r>
      <w:proofErr w:type="spellEnd"/>
      <w:r w:rsidRPr="00552839">
        <w:rPr>
          <w:rFonts w:asciiTheme="majorBidi" w:hAnsiTheme="majorBidi" w:cstheme="majorBidi"/>
          <w:sz w:val="24"/>
          <w:szCs w:val="24"/>
          <w:lang w:val="en-GB"/>
        </w:rPr>
        <w:t>) politeness for travellers? Spanish tourists’ perceptions at national and international hotels. </w:t>
      </w:r>
      <w:r w:rsidRPr="00552839">
        <w:rPr>
          <w:rFonts w:asciiTheme="majorBidi" w:hAnsiTheme="majorBidi" w:cstheme="majorBidi"/>
          <w:i/>
          <w:iCs/>
          <w:sz w:val="24"/>
          <w:szCs w:val="24"/>
          <w:lang w:val="en-GB"/>
        </w:rPr>
        <w:t>Journal of Politeness Research, 15</w:t>
      </w:r>
      <w:r w:rsidRPr="00552839">
        <w:rPr>
          <w:rFonts w:asciiTheme="majorBidi" w:hAnsiTheme="majorBidi" w:cstheme="majorBidi"/>
          <w:sz w:val="24"/>
          <w:szCs w:val="24"/>
          <w:lang w:val="en-GB"/>
        </w:rPr>
        <w:t>(2), pp.195-222.</w:t>
      </w:r>
    </w:p>
    <w:p w14:paraId="483A2479" w14:textId="77777777" w:rsidR="003E5261" w:rsidRPr="00552839" w:rsidRDefault="003E5261" w:rsidP="00552839">
      <w:pPr>
        <w:spacing w:line="360" w:lineRule="auto"/>
        <w:ind w:left="720" w:hanging="720"/>
        <w:jc w:val="both"/>
        <w:rPr>
          <w:rFonts w:asciiTheme="majorBidi" w:hAnsiTheme="majorBidi" w:cstheme="majorBidi"/>
          <w:sz w:val="24"/>
          <w:szCs w:val="24"/>
          <w:lang w:val="en-GB"/>
        </w:rPr>
      </w:pPr>
      <w:r w:rsidRPr="00552839">
        <w:rPr>
          <w:rFonts w:asciiTheme="majorBidi" w:hAnsiTheme="majorBidi" w:cstheme="majorBidi"/>
          <w:sz w:val="24"/>
          <w:szCs w:val="24"/>
          <w:lang w:val="en-GB"/>
        </w:rPr>
        <w:t>Manoharan, A. and Singal, M., 2017. A systematic literature review of research on diversity and diversity management in the hospitality literature. </w:t>
      </w:r>
      <w:r w:rsidRPr="00552839">
        <w:rPr>
          <w:rFonts w:asciiTheme="majorBidi" w:hAnsiTheme="majorBidi" w:cstheme="majorBidi"/>
          <w:i/>
          <w:iCs/>
          <w:sz w:val="24"/>
          <w:szCs w:val="24"/>
          <w:lang w:val="en-GB"/>
        </w:rPr>
        <w:t>International Journal of Hospitality Management</w:t>
      </w:r>
      <w:r w:rsidRPr="00552839">
        <w:rPr>
          <w:rFonts w:asciiTheme="majorBidi" w:hAnsiTheme="majorBidi" w:cstheme="majorBidi"/>
          <w:sz w:val="24"/>
          <w:szCs w:val="24"/>
          <w:lang w:val="en-GB"/>
        </w:rPr>
        <w:t>, </w:t>
      </w:r>
      <w:r w:rsidRPr="00552839">
        <w:rPr>
          <w:rFonts w:asciiTheme="majorBidi" w:hAnsiTheme="majorBidi" w:cstheme="majorBidi"/>
          <w:i/>
          <w:iCs/>
          <w:sz w:val="24"/>
          <w:szCs w:val="24"/>
          <w:lang w:val="en-GB"/>
        </w:rPr>
        <w:t>66</w:t>
      </w:r>
      <w:r w:rsidRPr="00552839">
        <w:rPr>
          <w:rFonts w:asciiTheme="majorBidi" w:hAnsiTheme="majorBidi" w:cstheme="majorBidi"/>
          <w:sz w:val="24"/>
          <w:szCs w:val="24"/>
          <w:lang w:val="en-GB"/>
        </w:rPr>
        <w:t>, pp.77-91.</w:t>
      </w:r>
    </w:p>
    <w:p w14:paraId="79960A06" w14:textId="77777777" w:rsidR="003E5261" w:rsidRPr="001C1AB3" w:rsidRDefault="003E5261" w:rsidP="00552839">
      <w:pPr>
        <w:spacing w:line="360" w:lineRule="auto"/>
        <w:ind w:left="720" w:hanging="720"/>
        <w:jc w:val="both"/>
        <w:rPr>
          <w:rFonts w:asciiTheme="majorBidi" w:hAnsiTheme="majorBidi" w:cstheme="majorBidi"/>
          <w:sz w:val="24"/>
          <w:szCs w:val="24"/>
          <w:lang w:val="en-GB"/>
        </w:rPr>
      </w:pPr>
      <w:proofErr w:type="spellStart"/>
      <w:r w:rsidRPr="001C1AB3">
        <w:rPr>
          <w:rFonts w:asciiTheme="majorBidi" w:hAnsiTheme="majorBidi" w:cstheme="majorBidi"/>
          <w:sz w:val="24"/>
          <w:szCs w:val="24"/>
          <w:lang w:val="en-GB"/>
        </w:rPr>
        <w:t>Medberg</w:t>
      </w:r>
      <w:proofErr w:type="spellEnd"/>
      <w:r w:rsidRPr="001C1AB3">
        <w:rPr>
          <w:rFonts w:asciiTheme="majorBidi" w:hAnsiTheme="majorBidi" w:cstheme="majorBidi"/>
          <w:sz w:val="24"/>
          <w:szCs w:val="24"/>
          <w:lang w:val="en-GB"/>
        </w:rPr>
        <w:t xml:space="preserve">, G. and Grönroos, C., 2020. Value-in-use and service quality: do customers see a difference? </w:t>
      </w:r>
      <w:r w:rsidRPr="001C1AB3">
        <w:rPr>
          <w:rFonts w:asciiTheme="majorBidi" w:hAnsiTheme="majorBidi" w:cstheme="majorBidi"/>
          <w:i/>
          <w:iCs/>
          <w:sz w:val="24"/>
          <w:szCs w:val="24"/>
          <w:lang w:val="en-GB"/>
        </w:rPr>
        <w:t>Journal of Service Theory and Practice</w:t>
      </w:r>
      <w:r w:rsidRPr="001C1AB3">
        <w:rPr>
          <w:rFonts w:asciiTheme="majorBidi" w:hAnsiTheme="majorBidi" w:cstheme="majorBidi"/>
          <w:sz w:val="24"/>
          <w:szCs w:val="24"/>
          <w:lang w:val="en-GB"/>
        </w:rPr>
        <w:t>, </w:t>
      </w:r>
      <w:r w:rsidRPr="001C1AB3">
        <w:rPr>
          <w:rFonts w:asciiTheme="majorBidi" w:hAnsiTheme="majorBidi" w:cstheme="majorBidi"/>
          <w:i/>
          <w:iCs/>
          <w:sz w:val="24"/>
          <w:szCs w:val="24"/>
          <w:lang w:val="en-GB"/>
        </w:rPr>
        <w:t>30</w:t>
      </w:r>
      <w:r w:rsidRPr="001C1AB3">
        <w:rPr>
          <w:rFonts w:asciiTheme="majorBidi" w:hAnsiTheme="majorBidi" w:cstheme="majorBidi"/>
          <w:sz w:val="24"/>
          <w:szCs w:val="24"/>
          <w:lang w:val="en-GB"/>
        </w:rPr>
        <w:t>(4/5), pp.507-529.</w:t>
      </w:r>
    </w:p>
    <w:p w14:paraId="0C0B80BE" w14:textId="77777777" w:rsidR="003E5261" w:rsidRPr="001C1AB3" w:rsidRDefault="003E5261" w:rsidP="00552839">
      <w:pPr>
        <w:spacing w:line="360" w:lineRule="auto"/>
        <w:ind w:left="720" w:hanging="720"/>
        <w:jc w:val="both"/>
        <w:rPr>
          <w:rFonts w:asciiTheme="majorBidi" w:hAnsiTheme="majorBidi" w:cstheme="majorBidi"/>
          <w:sz w:val="24"/>
          <w:szCs w:val="24"/>
          <w:lang w:val="en-GB"/>
        </w:rPr>
      </w:pPr>
      <w:r w:rsidRPr="001C1AB3">
        <w:rPr>
          <w:rFonts w:asciiTheme="majorBidi" w:hAnsiTheme="majorBidi" w:cstheme="majorBidi"/>
          <w:sz w:val="24"/>
          <w:szCs w:val="24"/>
          <w:lang w:val="en-GB"/>
        </w:rPr>
        <w:t>Yang, H., Cheung, C. and Li, W., 2022. Intercultural communication competency practices in the hotel industry. </w:t>
      </w:r>
      <w:r w:rsidRPr="001C1AB3">
        <w:rPr>
          <w:rFonts w:asciiTheme="majorBidi" w:hAnsiTheme="majorBidi" w:cstheme="majorBidi"/>
          <w:i/>
          <w:iCs/>
          <w:sz w:val="24"/>
          <w:szCs w:val="24"/>
          <w:lang w:val="en-GB"/>
        </w:rPr>
        <w:t>Journal of China Tourism Research</w:t>
      </w:r>
      <w:r w:rsidRPr="001C1AB3">
        <w:rPr>
          <w:rFonts w:asciiTheme="majorBidi" w:hAnsiTheme="majorBidi" w:cstheme="majorBidi"/>
          <w:sz w:val="24"/>
          <w:szCs w:val="24"/>
          <w:lang w:val="en-GB"/>
        </w:rPr>
        <w:t>, </w:t>
      </w:r>
      <w:r w:rsidRPr="001C1AB3">
        <w:rPr>
          <w:rFonts w:asciiTheme="majorBidi" w:hAnsiTheme="majorBidi" w:cstheme="majorBidi"/>
          <w:i/>
          <w:iCs/>
          <w:sz w:val="24"/>
          <w:szCs w:val="24"/>
          <w:lang w:val="en-GB"/>
        </w:rPr>
        <w:t>18</w:t>
      </w:r>
      <w:r w:rsidRPr="001C1AB3">
        <w:rPr>
          <w:rFonts w:asciiTheme="majorBidi" w:hAnsiTheme="majorBidi" w:cstheme="majorBidi"/>
          <w:sz w:val="24"/>
          <w:szCs w:val="24"/>
          <w:lang w:val="en-GB"/>
        </w:rPr>
        <w:t>(1), pp.162-184</w:t>
      </w:r>
    </w:p>
    <w:sectPr w:rsidR="003E5261" w:rsidRPr="001C1AB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5099D"/>
    <w:multiLevelType w:val="hybridMultilevel"/>
    <w:tmpl w:val="678CD16A"/>
    <w:lvl w:ilvl="0" w:tplc="7F2AE6FA">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F65E95"/>
    <w:multiLevelType w:val="hybridMultilevel"/>
    <w:tmpl w:val="AA5E70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035F89"/>
    <w:multiLevelType w:val="hybridMultilevel"/>
    <w:tmpl w:val="9AE48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1285429">
    <w:abstractNumId w:val="1"/>
  </w:num>
  <w:num w:numId="2" w16cid:durableId="1791892591">
    <w:abstractNumId w:val="2"/>
  </w:num>
  <w:num w:numId="3" w16cid:durableId="621965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3300"/>
    <w:rsid w:val="0013234E"/>
    <w:rsid w:val="00165483"/>
    <w:rsid w:val="001A72A6"/>
    <w:rsid w:val="001C1AB3"/>
    <w:rsid w:val="00206AA1"/>
    <w:rsid w:val="00381922"/>
    <w:rsid w:val="00394D68"/>
    <w:rsid w:val="003E5261"/>
    <w:rsid w:val="00410812"/>
    <w:rsid w:val="00552839"/>
    <w:rsid w:val="005E0453"/>
    <w:rsid w:val="006760BA"/>
    <w:rsid w:val="008C07B9"/>
    <w:rsid w:val="008C65ED"/>
    <w:rsid w:val="009235E2"/>
    <w:rsid w:val="00990881"/>
    <w:rsid w:val="00AA6B54"/>
    <w:rsid w:val="00AE6AC6"/>
    <w:rsid w:val="00B10048"/>
    <w:rsid w:val="00CE3300"/>
    <w:rsid w:val="00D01C97"/>
    <w:rsid w:val="00D11C80"/>
    <w:rsid w:val="00DE47C4"/>
    <w:rsid w:val="00EE26CE"/>
    <w:rsid w:val="00FC3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574B8"/>
  <w15:docId w15:val="{B4508DAB-7296-BD4E-9D1B-679E10BB4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206AA1"/>
    <w:pPr>
      <w:numPr>
        <w:numId w:val="3"/>
      </w:numPr>
      <w:spacing w:line="360" w:lineRule="auto"/>
      <w:jc w:val="both"/>
      <w:outlineLvl w:val="0"/>
    </w:pPr>
    <w:rPr>
      <w:rFonts w:ascii="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CE330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E3300"/>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E330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E3300"/>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E33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33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33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33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AA1"/>
    <w:rPr>
      <w:rFonts w:ascii="Times New Roman" w:hAnsi="Times New Roman" w:cs="Times New Roman"/>
      <w:b/>
      <w:bCs/>
      <w:sz w:val="28"/>
      <w:szCs w:val="28"/>
    </w:rPr>
  </w:style>
  <w:style w:type="character" w:customStyle="1" w:styleId="Heading2Char">
    <w:name w:val="Heading 2 Char"/>
    <w:basedOn w:val="DefaultParagraphFont"/>
    <w:link w:val="Heading2"/>
    <w:uiPriority w:val="9"/>
    <w:semiHidden/>
    <w:rsid w:val="00CE330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E330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E3300"/>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E3300"/>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E33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33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33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3300"/>
    <w:rPr>
      <w:rFonts w:eastAsiaTheme="majorEastAsia" w:cstheme="majorBidi"/>
      <w:color w:val="272727" w:themeColor="text1" w:themeTint="D8"/>
    </w:rPr>
  </w:style>
  <w:style w:type="paragraph" w:styleId="Title">
    <w:name w:val="Title"/>
    <w:basedOn w:val="Normal"/>
    <w:next w:val="Normal"/>
    <w:link w:val="TitleChar"/>
    <w:uiPriority w:val="10"/>
    <w:qFormat/>
    <w:rsid w:val="00CE33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3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33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33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3300"/>
    <w:pPr>
      <w:spacing w:before="160"/>
      <w:jc w:val="center"/>
    </w:pPr>
    <w:rPr>
      <w:i/>
      <w:iCs/>
      <w:color w:val="404040" w:themeColor="text1" w:themeTint="BF"/>
    </w:rPr>
  </w:style>
  <w:style w:type="character" w:customStyle="1" w:styleId="QuoteChar">
    <w:name w:val="Quote Char"/>
    <w:basedOn w:val="DefaultParagraphFont"/>
    <w:link w:val="Quote"/>
    <w:uiPriority w:val="29"/>
    <w:rsid w:val="00CE3300"/>
    <w:rPr>
      <w:i/>
      <w:iCs/>
      <w:color w:val="404040" w:themeColor="text1" w:themeTint="BF"/>
    </w:rPr>
  </w:style>
  <w:style w:type="paragraph" w:styleId="ListParagraph">
    <w:name w:val="List Paragraph"/>
    <w:basedOn w:val="Normal"/>
    <w:uiPriority w:val="34"/>
    <w:qFormat/>
    <w:rsid w:val="00CE3300"/>
    <w:pPr>
      <w:ind w:left="720"/>
      <w:contextualSpacing/>
    </w:pPr>
  </w:style>
  <w:style w:type="character" w:styleId="IntenseEmphasis">
    <w:name w:val="Intense Emphasis"/>
    <w:basedOn w:val="DefaultParagraphFont"/>
    <w:uiPriority w:val="21"/>
    <w:qFormat/>
    <w:rsid w:val="00CE3300"/>
    <w:rPr>
      <w:i/>
      <w:iCs/>
      <w:color w:val="2E74B5" w:themeColor="accent1" w:themeShade="BF"/>
    </w:rPr>
  </w:style>
  <w:style w:type="paragraph" w:styleId="IntenseQuote">
    <w:name w:val="Intense Quote"/>
    <w:basedOn w:val="Normal"/>
    <w:next w:val="Normal"/>
    <w:link w:val="IntenseQuoteChar"/>
    <w:uiPriority w:val="30"/>
    <w:qFormat/>
    <w:rsid w:val="00CE330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E3300"/>
    <w:rPr>
      <w:i/>
      <w:iCs/>
      <w:color w:val="2E74B5" w:themeColor="accent1" w:themeShade="BF"/>
    </w:rPr>
  </w:style>
  <w:style w:type="character" w:styleId="IntenseReference">
    <w:name w:val="Intense Reference"/>
    <w:basedOn w:val="DefaultParagraphFont"/>
    <w:uiPriority w:val="32"/>
    <w:qFormat/>
    <w:rsid w:val="00CE3300"/>
    <w:rPr>
      <w:b/>
      <w:bCs/>
      <w:smallCaps/>
      <w:color w:val="2E74B5" w:themeColor="accent1" w:themeShade="BF"/>
      <w:spacing w:val="5"/>
    </w:rPr>
  </w:style>
  <w:style w:type="paragraph" w:styleId="NormalWeb">
    <w:name w:val="Normal (Web)"/>
    <w:basedOn w:val="Normal"/>
    <w:uiPriority w:val="99"/>
    <w:unhideWhenUsed/>
    <w:rsid w:val="00552839"/>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paragraph" w:styleId="NoSpacing">
    <w:name w:val="No Spacing"/>
    <w:uiPriority w:val="1"/>
    <w:qFormat/>
    <w:rsid w:val="00990881"/>
    <w:pPr>
      <w:spacing w:after="0" w:line="240" w:lineRule="auto"/>
    </w:pPr>
  </w:style>
  <w:style w:type="paragraph" w:styleId="Caption">
    <w:name w:val="caption"/>
    <w:basedOn w:val="Normal"/>
    <w:next w:val="Normal"/>
    <w:uiPriority w:val="35"/>
    <w:unhideWhenUsed/>
    <w:qFormat/>
    <w:rsid w:val="001C1AB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1C1AB3"/>
    <w:pPr>
      <w:keepNext/>
      <w:keepLines/>
      <w:numPr>
        <w:numId w:val="0"/>
      </w:numPr>
      <w:spacing w:before="240" w:after="0" w:line="259" w:lineRule="auto"/>
      <w:contextualSpacing w:val="0"/>
      <w:jc w:val="left"/>
      <w:outlineLvl w:val="9"/>
    </w:pPr>
    <w:rPr>
      <w:rFonts w:asciiTheme="majorHAnsi" w:eastAsiaTheme="majorEastAsia" w:hAnsiTheme="majorHAnsi"/>
      <w:b w:val="0"/>
      <w:bCs w:val="0"/>
      <w:color w:val="2E74B5" w:themeColor="accent1" w:themeShade="BF"/>
      <w:kern w:val="0"/>
      <w:sz w:val="32"/>
      <w:szCs w:val="32"/>
      <w:lang w:val="en-GB" w:eastAsia="en-GB"/>
      <w14:ligatures w14:val="none"/>
    </w:rPr>
  </w:style>
  <w:style w:type="paragraph" w:styleId="TOC1">
    <w:name w:val="toc 1"/>
    <w:basedOn w:val="Normal"/>
    <w:next w:val="Normal"/>
    <w:autoRedefine/>
    <w:uiPriority w:val="39"/>
    <w:unhideWhenUsed/>
    <w:rsid w:val="001C1AB3"/>
    <w:pPr>
      <w:spacing w:after="100"/>
    </w:pPr>
  </w:style>
  <w:style w:type="character" w:styleId="Hyperlink">
    <w:name w:val="Hyperlink"/>
    <w:basedOn w:val="DefaultParagraphFont"/>
    <w:uiPriority w:val="99"/>
    <w:unhideWhenUsed/>
    <w:rsid w:val="001C1AB3"/>
    <w:rPr>
      <w:color w:val="0563C1" w:themeColor="hyperlink"/>
      <w:u w:val="single"/>
    </w:rPr>
  </w:style>
  <w:style w:type="paragraph" w:styleId="BalloonText">
    <w:name w:val="Balloon Text"/>
    <w:basedOn w:val="Normal"/>
    <w:link w:val="BalloonTextChar"/>
    <w:uiPriority w:val="99"/>
    <w:semiHidden/>
    <w:unhideWhenUsed/>
    <w:rsid w:val="00206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A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15915">
      <w:bodyDiv w:val="1"/>
      <w:marLeft w:val="0"/>
      <w:marRight w:val="0"/>
      <w:marTop w:val="0"/>
      <w:marBottom w:val="0"/>
      <w:divBdr>
        <w:top w:val="none" w:sz="0" w:space="0" w:color="auto"/>
        <w:left w:val="none" w:sz="0" w:space="0" w:color="auto"/>
        <w:bottom w:val="none" w:sz="0" w:space="0" w:color="auto"/>
        <w:right w:val="none" w:sz="0" w:space="0" w:color="auto"/>
      </w:divBdr>
      <w:divsChild>
        <w:div w:id="924611138">
          <w:marLeft w:val="0"/>
          <w:marRight w:val="0"/>
          <w:marTop w:val="0"/>
          <w:marBottom w:val="0"/>
          <w:divBdr>
            <w:top w:val="none" w:sz="0" w:space="0" w:color="auto"/>
            <w:left w:val="none" w:sz="0" w:space="0" w:color="auto"/>
            <w:bottom w:val="none" w:sz="0" w:space="0" w:color="auto"/>
            <w:right w:val="none" w:sz="0" w:space="0" w:color="auto"/>
          </w:divBdr>
        </w:div>
      </w:divsChild>
    </w:div>
    <w:div w:id="1093548910">
      <w:bodyDiv w:val="1"/>
      <w:marLeft w:val="0"/>
      <w:marRight w:val="0"/>
      <w:marTop w:val="0"/>
      <w:marBottom w:val="0"/>
      <w:divBdr>
        <w:top w:val="none" w:sz="0" w:space="0" w:color="auto"/>
        <w:left w:val="none" w:sz="0" w:space="0" w:color="auto"/>
        <w:bottom w:val="none" w:sz="0" w:space="0" w:color="auto"/>
        <w:right w:val="none" w:sz="0" w:space="0" w:color="auto"/>
      </w:divBdr>
    </w:div>
    <w:div w:id="1454251901">
      <w:bodyDiv w:val="1"/>
      <w:marLeft w:val="0"/>
      <w:marRight w:val="0"/>
      <w:marTop w:val="0"/>
      <w:marBottom w:val="0"/>
      <w:divBdr>
        <w:top w:val="none" w:sz="0" w:space="0" w:color="auto"/>
        <w:left w:val="none" w:sz="0" w:space="0" w:color="auto"/>
        <w:bottom w:val="none" w:sz="0" w:space="0" w:color="auto"/>
        <w:right w:val="none" w:sz="0" w:space="0" w:color="auto"/>
      </w:divBdr>
    </w:div>
    <w:div w:id="1828479081">
      <w:bodyDiv w:val="1"/>
      <w:marLeft w:val="0"/>
      <w:marRight w:val="0"/>
      <w:marTop w:val="0"/>
      <w:marBottom w:val="0"/>
      <w:divBdr>
        <w:top w:val="none" w:sz="0" w:space="0" w:color="auto"/>
        <w:left w:val="none" w:sz="0" w:space="0" w:color="auto"/>
        <w:bottom w:val="none" w:sz="0" w:space="0" w:color="auto"/>
        <w:right w:val="none" w:sz="0" w:space="0" w:color="auto"/>
      </w:divBdr>
    </w:div>
    <w:div w:id="1889414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9AD70-6688-4AEA-A836-C5069436A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1605</Words>
  <Characters>9155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Nicu Lazar (2235532)</cp:lastModifiedBy>
  <cp:revision>3</cp:revision>
  <dcterms:created xsi:type="dcterms:W3CDTF">2024-02-26T21:41:00Z</dcterms:created>
  <dcterms:modified xsi:type="dcterms:W3CDTF">2024-02-26T21:50:00Z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d5944d44-de8e-475c-8a78-ed3a9e234936</vt:lpwstr>
  </property>
</Properties>
</file>