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AD00BE" w14:textId="1CC86A5A" w:rsidR="00D225C0" w:rsidRDefault="00C928E3">
      <w:pPr>
        <w:rPr>
          <w:b/>
          <w:bCs/>
          <w:sz w:val="28"/>
          <w:szCs w:val="28"/>
        </w:rPr>
      </w:pPr>
      <w:commentRangeStart w:id="0"/>
      <w:r>
        <w:rPr>
          <w:b/>
          <w:bCs/>
          <w:sz w:val="28"/>
          <w:szCs w:val="28"/>
        </w:rPr>
        <w:t>Earth Science – Exam – D</w:t>
      </w:r>
      <w:bookmarkStart w:id="1" w:name="_GoBack"/>
      <w:bookmarkEnd w:id="1"/>
      <w:r>
        <w:rPr>
          <w:b/>
          <w:bCs/>
          <w:sz w:val="28"/>
          <w:szCs w:val="28"/>
        </w:rPr>
        <w:t>aniel Jackson – 1904793</w:t>
      </w:r>
      <w:commentRangeEnd w:id="0"/>
      <w:r w:rsidR="00AE1102">
        <w:rPr>
          <w:rStyle w:val="CommentReference"/>
        </w:rPr>
        <w:commentReference w:id="0"/>
      </w:r>
    </w:p>
    <w:p w14:paraId="4FA4C713" w14:textId="77777777" w:rsidR="00C928E3" w:rsidRDefault="00C928E3">
      <w:pPr>
        <w:rPr>
          <w:b/>
          <w:bCs/>
          <w:sz w:val="28"/>
          <w:szCs w:val="28"/>
        </w:rPr>
      </w:pPr>
    </w:p>
    <w:p w14:paraId="4E45BDE5" w14:textId="30D5D25B" w:rsidR="00C928E3" w:rsidRDefault="00C928E3">
      <w:pPr>
        <w:rPr>
          <w:b/>
          <w:bCs/>
          <w:sz w:val="24"/>
          <w:szCs w:val="24"/>
        </w:rPr>
      </w:pPr>
      <w:commentRangeStart w:id="2"/>
      <w:r>
        <w:rPr>
          <w:b/>
          <w:bCs/>
          <w:sz w:val="24"/>
          <w:szCs w:val="24"/>
        </w:rPr>
        <w:t xml:space="preserve">Explain the ocean circulation currents and describe their impact(s) on global climate. </w:t>
      </w:r>
      <w:commentRangeEnd w:id="2"/>
      <w:r w:rsidR="00146BB0">
        <w:rPr>
          <w:rStyle w:val="CommentReference"/>
        </w:rPr>
        <w:commentReference w:id="2"/>
      </w:r>
    </w:p>
    <w:p w14:paraId="0814B09F" w14:textId="1E4430A6" w:rsidR="00C928E3" w:rsidRDefault="00C928E3" w:rsidP="00C928E3">
      <w:pPr>
        <w:tabs>
          <w:tab w:val="left" w:pos="6072"/>
        </w:tabs>
      </w:pPr>
    </w:p>
    <w:p w14:paraId="390B0282" w14:textId="0C1F753B" w:rsidR="00C928E3" w:rsidRDefault="00C928E3" w:rsidP="00C928E3">
      <w:pPr>
        <w:tabs>
          <w:tab w:val="left" w:pos="6072"/>
        </w:tabs>
      </w:pPr>
      <w:r>
        <w:t xml:space="preserve">For a number of reasons, the worlds’ oceans are a key component of global climate. This essay will explain the functions of the ocean circulation system and, using case studies, describe the global and localized impacts on </w:t>
      </w:r>
      <w:commentRangeStart w:id="3"/>
      <w:r>
        <w:t>climate</w:t>
      </w:r>
      <w:commentRangeEnd w:id="3"/>
      <w:r w:rsidR="00693631">
        <w:rPr>
          <w:rStyle w:val="CommentReference"/>
        </w:rPr>
        <w:commentReference w:id="3"/>
      </w:r>
      <w:r>
        <w:t xml:space="preserve">. </w:t>
      </w:r>
    </w:p>
    <w:p w14:paraId="2FFE1AB8" w14:textId="0ED93F19" w:rsidR="00A0626F" w:rsidRDefault="00CC1D06" w:rsidP="00C928E3">
      <w:pPr>
        <w:tabs>
          <w:tab w:val="left" w:pos="6072"/>
        </w:tabs>
        <w:rPr>
          <w:rFonts w:cstheme="minorHAnsi"/>
        </w:rPr>
      </w:pPr>
      <w:r>
        <w:t>O</w:t>
      </w:r>
      <w:r w:rsidR="00C928E3">
        <w:t xml:space="preserve">cean circulation </w:t>
      </w:r>
      <w:r w:rsidR="009A5F19">
        <w:t xml:space="preserve">currents are often referred to as the thermohaline circulation system. A clue to the meaning of thermohaline is in the word itself with thermo and haline translating to heat and salinity, </w:t>
      </w:r>
      <w:commentRangeStart w:id="4"/>
      <w:r w:rsidR="009A5F19">
        <w:t>respectively</w:t>
      </w:r>
      <w:commentRangeEnd w:id="4"/>
      <w:r w:rsidR="00693631">
        <w:rPr>
          <w:rStyle w:val="CommentReference"/>
        </w:rPr>
        <w:commentReference w:id="4"/>
      </w:r>
      <w:r w:rsidR="000F0691">
        <w:t xml:space="preserve"> </w:t>
      </w:r>
      <w:r w:rsidR="000F0691" w:rsidRPr="00687972">
        <w:rPr>
          <w:rFonts w:cstheme="minorHAnsi"/>
        </w:rPr>
        <w:t>(NOAA</w:t>
      </w:r>
      <w:r w:rsidR="000F0691">
        <w:rPr>
          <w:rFonts w:cstheme="minorHAnsi"/>
        </w:rPr>
        <w:t xml:space="preserve"> 2020</w:t>
      </w:r>
      <w:r w:rsidR="000F0691" w:rsidRPr="00687972">
        <w:rPr>
          <w:rFonts w:cstheme="minorHAnsi"/>
        </w:rPr>
        <w:t>)</w:t>
      </w:r>
      <w:r w:rsidR="009A5F19">
        <w:t xml:space="preserve">. </w:t>
      </w:r>
      <w:r w:rsidR="00A0626F">
        <w:t xml:space="preserve">The worlds ocean cover 71% of the Earth, and because of this the majority of solar radiation that enters the atmosphere is absorbed within the oceans. Through the process of thermohaline circulation, the oceans store and redistribute heat around the </w:t>
      </w:r>
      <w:commentRangeStart w:id="5"/>
      <w:r w:rsidR="00A0626F">
        <w:t>world</w:t>
      </w:r>
      <w:commentRangeEnd w:id="5"/>
      <w:r w:rsidR="00693631">
        <w:rPr>
          <w:rStyle w:val="CommentReference"/>
        </w:rPr>
        <w:commentReference w:id="5"/>
      </w:r>
      <w:r w:rsidR="00A0626F">
        <w:t xml:space="preserve"> </w:t>
      </w:r>
      <w:r w:rsidR="00A0626F" w:rsidRPr="00687972">
        <w:rPr>
          <w:rFonts w:cstheme="minorHAnsi"/>
        </w:rPr>
        <w:t>(</w:t>
      </w:r>
      <w:proofErr w:type="spellStart"/>
      <w:r w:rsidR="00A0626F" w:rsidRPr="00687972">
        <w:rPr>
          <w:rFonts w:cstheme="minorHAnsi"/>
          <w:shd w:val="clear" w:color="auto" w:fill="FFFFFF"/>
        </w:rPr>
        <w:t>Rahmstorf</w:t>
      </w:r>
      <w:proofErr w:type="spellEnd"/>
      <w:r w:rsidR="00A0626F" w:rsidRPr="00687972">
        <w:rPr>
          <w:rFonts w:cstheme="minorHAnsi"/>
          <w:shd w:val="clear" w:color="auto" w:fill="FFFFFF"/>
        </w:rPr>
        <w:t>, S. 2002)</w:t>
      </w:r>
      <w:r w:rsidR="00A0626F" w:rsidRPr="00687972">
        <w:rPr>
          <w:rFonts w:cstheme="minorHAnsi"/>
        </w:rPr>
        <w:t>.</w:t>
      </w:r>
      <w:r w:rsidR="00A0626F">
        <w:rPr>
          <w:rFonts w:cstheme="minorHAnsi"/>
        </w:rPr>
        <w:t xml:space="preserve"> </w:t>
      </w:r>
    </w:p>
    <w:p w14:paraId="79CEFB0A" w14:textId="4C3A9564" w:rsidR="00A0626F" w:rsidRDefault="00A0626F" w:rsidP="00A0626F">
      <w:r>
        <w:t>T</w:t>
      </w:r>
      <w:r w:rsidR="00CC1D06">
        <w:t xml:space="preserve">here are several components to the thermohaline circulation system and how it stores and transports heat around the world. To analyse the </w:t>
      </w:r>
      <w:r w:rsidR="003F0805">
        <w:t xml:space="preserve">impact </w:t>
      </w:r>
      <w:r w:rsidR="00CC1D06">
        <w:t xml:space="preserve">it has on climate it first necessary to discuss how it functions on a global scale. </w:t>
      </w:r>
    </w:p>
    <w:p w14:paraId="1E92A7D1" w14:textId="0112C0EB" w:rsidR="00CC1D06" w:rsidRDefault="00CC1D06" w:rsidP="00A0626F">
      <w:pPr>
        <w:rPr>
          <w:rFonts w:cstheme="minorHAnsi"/>
        </w:rPr>
      </w:pPr>
      <w:r>
        <w:t xml:space="preserve">It is considered there </w:t>
      </w:r>
      <w:r w:rsidR="003F0805">
        <w:t>are</w:t>
      </w:r>
      <w:r>
        <w:t xml:space="preserve"> three distinct layers within the ocean. </w:t>
      </w:r>
      <w:r w:rsidR="00D7319D">
        <w:t>The upper 100</w:t>
      </w:r>
      <w:r w:rsidR="00BB1B85">
        <w:t xml:space="preserve"> - 200</w:t>
      </w:r>
      <w:r w:rsidR="00D7319D">
        <w:t xml:space="preserve"> meters of the ocean </w:t>
      </w:r>
      <w:r w:rsidR="003F0805">
        <w:t>are</w:t>
      </w:r>
      <w:r w:rsidR="00D7319D">
        <w:t xml:space="preserve"> classed as the surface </w:t>
      </w:r>
      <w:r w:rsidR="00BB1B85">
        <w:t xml:space="preserve">or mixed </w:t>
      </w:r>
      <w:r w:rsidR="00D7319D">
        <w:t xml:space="preserve">layer and wind is the primary factor of circulation. Through oceanic processes of convergence and divergence there is an upwelling and downwelling of ocean waters which links surface and interior parts of the ocean. Places situated at a 90-degree angle to the rotation of the Earth are especially impacted by these </w:t>
      </w:r>
      <w:commentRangeStart w:id="6"/>
      <w:r w:rsidR="00D7319D">
        <w:t>winds</w:t>
      </w:r>
      <w:commentRangeEnd w:id="6"/>
      <w:r w:rsidR="00693631">
        <w:rPr>
          <w:rStyle w:val="CommentReference"/>
        </w:rPr>
        <w:commentReference w:id="6"/>
      </w:r>
      <w:r w:rsidR="00D7319D">
        <w:t xml:space="preserve"> </w:t>
      </w:r>
      <w:r w:rsidR="00D7319D" w:rsidRPr="00687972">
        <w:rPr>
          <w:rFonts w:cstheme="minorHAnsi"/>
        </w:rPr>
        <w:t>(Ocean &amp; Climate Platform 2019)</w:t>
      </w:r>
      <w:r w:rsidR="00D7319D">
        <w:rPr>
          <w:rFonts w:cstheme="minorHAnsi"/>
        </w:rPr>
        <w:t xml:space="preserve">. </w:t>
      </w:r>
      <w:r w:rsidR="00BB1B85">
        <w:rPr>
          <w:rFonts w:cstheme="minorHAnsi"/>
        </w:rPr>
        <w:t xml:space="preserve">The second layer is classed as the thermocline and this separates the surface waters from the deep ocean. </w:t>
      </w:r>
      <w:r w:rsidR="00944B0C">
        <w:rPr>
          <w:rFonts w:cstheme="minorHAnsi"/>
        </w:rPr>
        <w:t xml:space="preserve">The final layer is the deep ocean and is generally the coldest part of the ocean that is not </w:t>
      </w:r>
      <w:commentRangeStart w:id="7"/>
      <w:r w:rsidR="00944B0C">
        <w:rPr>
          <w:rFonts w:cstheme="minorHAnsi"/>
        </w:rPr>
        <w:t>frozen</w:t>
      </w:r>
      <w:commentRangeEnd w:id="7"/>
      <w:r w:rsidR="00693631">
        <w:rPr>
          <w:rStyle w:val="CommentReference"/>
        </w:rPr>
        <w:commentReference w:id="7"/>
      </w:r>
      <w:r w:rsidR="00944B0C">
        <w:rPr>
          <w:rFonts w:cstheme="minorHAnsi"/>
        </w:rPr>
        <w:t xml:space="preserve"> (Time Scavengers 2020). </w:t>
      </w:r>
    </w:p>
    <w:p w14:paraId="31A56483" w14:textId="3BD4104C" w:rsidR="00D7319D" w:rsidRDefault="00CB49A0" w:rsidP="007E0E88">
      <w:pPr>
        <w:rPr>
          <w:rFonts w:cstheme="minorHAnsi"/>
        </w:rPr>
      </w:pPr>
      <w:r>
        <w:t>The circulation driven by wind only accounts for 10% of ocean circulation with</w:t>
      </w:r>
      <w:r w:rsidR="00D7319D">
        <w:t xml:space="preserve"> 90% driven by density</w:t>
      </w:r>
      <w:r w:rsidR="007E0E88">
        <w:t xml:space="preserve"> (</w:t>
      </w:r>
      <w:r w:rsidR="007E0E88">
        <w:rPr>
          <w:rFonts w:cstheme="minorHAnsi"/>
        </w:rPr>
        <w:t xml:space="preserve">Webb P </w:t>
      </w:r>
      <w:commentRangeStart w:id="8"/>
      <w:r w:rsidR="007E0E88">
        <w:rPr>
          <w:rFonts w:cstheme="minorHAnsi"/>
        </w:rPr>
        <w:t>2020</w:t>
      </w:r>
      <w:commentRangeEnd w:id="8"/>
      <w:r w:rsidR="00693631">
        <w:rPr>
          <w:rStyle w:val="CommentReference"/>
        </w:rPr>
        <w:commentReference w:id="8"/>
      </w:r>
      <w:r w:rsidR="007E0E88">
        <w:rPr>
          <w:rFonts w:cstheme="minorHAnsi"/>
        </w:rPr>
        <w:t xml:space="preserve">). To understand how density drives the thermohaline circulation system we must analyse the differences in water density within the worlds oceans and what alters this density. Due to evaporation and sea ice formation in polar regions surface water becomes denser as salt is rejected. Although the freezing point of seawater is lower than freshwater it does still freeze and rejects salt as it does so. To analyse how sea ice forming impacts the ocean conveyor belt we must discuss how it differs from freshwater forming. The density of freshwater increases as it cools, meaning that as water is cooled by the atmosphere </w:t>
      </w:r>
      <w:r w:rsidR="00551ED2">
        <w:rPr>
          <w:rFonts w:cstheme="minorHAnsi"/>
        </w:rPr>
        <w:t xml:space="preserve">it is replaced by warmer more buoyant water from below. This process is called convection and continues until the freshwater reaches maximum density at 4 degrees when it becomes less dense. After this point </w:t>
      </w:r>
      <w:r w:rsidR="003F0805">
        <w:rPr>
          <w:rFonts w:cstheme="minorHAnsi"/>
        </w:rPr>
        <w:t xml:space="preserve">fresh </w:t>
      </w:r>
      <w:r w:rsidR="00551ED2">
        <w:rPr>
          <w:rFonts w:cstheme="minorHAnsi"/>
        </w:rPr>
        <w:t xml:space="preserve">water becomes less dense and begins to freeze at 0 degrees in a uniform layer on the surface of the </w:t>
      </w:r>
      <w:commentRangeStart w:id="9"/>
      <w:r w:rsidR="00551ED2">
        <w:rPr>
          <w:rFonts w:cstheme="minorHAnsi"/>
        </w:rPr>
        <w:t>water</w:t>
      </w:r>
      <w:commentRangeEnd w:id="9"/>
      <w:r w:rsidR="00A97FB3">
        <w:rPr>
          <w:rStyle w:val="CommentReference"/>
        </w:rPr>
        <w:commentReference w:id="9"/>
      </w:r>
      <w:r w:rsidR="00551ED2">
        <w:rPr>
          <w:rFonts w:cstheme="minorHAnsi"/>
        </w:rPr>
        <w:t xml:space="preserve"> </w:t>
      </w:r>
      <w:r w:rsidR="00551ED2" w:rsidRPr="00687972">
        <w:rPr>
          <w:rFonts w:cstheme="minorHAnsi"/>
        </w:rPr>
        <w:t>(Met Office 2020).</w:t>
      </w:r>
      <w:r w:rsidR="00551ED2">
        <w:rPr>
          <w:rFonts w:cstheme="minorHAnsi"/>
        </w:rPr>
        <w:t xml:space="preserve"> </w:t>
      </w:r>
    </w:p>
    <w:p w14:paraId="66D26E96" w14:textId="54617D33" w:rsidR="00DD1FA4" w:rsidRDefault="00551ED2" w:rsidP="007E0E88">
      <w:r>
        <w:rPr>
          <w:rFonts w:cstheme="minorHAnsi"/>
        </w:rPr>
        <w:t xml:space="preserve">However, sea water freezing is affected by the salt it contains. The salinity content changes the freezing point of water from around 0 degrees to below 0 depending on the quantity of salt within the water. As the global average salinity of the world’s ocean is 3.5 grams per kilogram or </w:t>
      </w:r>
      <w:r w:rsidR="0073084B">
        <w:rPr>
          <w:rFonts w:cstheme="minorHAnsi"/>
        </w:rPr>
        <w:t>3.5%,</w:t>
      </w:r>
      <w:r>
        <w:rPr>
          <w:rFonts w:cstheme="minorHAnsi"/>
        </w:rPr>
        <w:t xml:space="preserve"> </w:t>
      </w:r>
      <w:r w:rsidR="006159DA">
        <w:rPr>
          <w:rFonts w:cstheme="minorHAnsi"/>
        </w:rPr>
        <w:t>we will</w:t>
      </w:r>
      <w:r>
        <w:rPr>
          <w:rFonts w:cstheme="minorHAnsi"/>
        </w:rPr>
        <w:t xml:space="preserve"> use this figure to analyse. The freezing point of water with a </w:t>
      </w:r>
      <w:r w:rsidR="0073084B">
        <w:rPr>
          <w:rFonts w:cstheme="minorHAnsi"/>
        </w:rPr>
        <w:t>salinity</w:t>
      </w:r>
      <w:r>
        <w:rPr>
          <w:rFonts w:cstheme="minorHAnsi"/>
        </w:rPr>
        <w:t xml:space="preserve"> content of 3.5% is -1.8</w:t>
      </w:r>
      <w:r w:rsidRPr="00687972">
        <w:rPr>
          <w:rFonts w:cstheme="minorHAnsi"/>
        </w:rPr>
        <w:t>°</w:t>
      </w:r>
      <w:r>
        <w:rPr>
          <w:rFonts w:cstheme="minorHAnsi"/>
        </w:rPr>
        <w:t>. The salinity content also affects the maximum density of seawater and decreases faster than the freezing point. Thus, if the salinity content of water is above 2.47% the maximum density will be below the freezing temperature</w:t>
      </w:r>
      <w:r w:rsidR="00DD1FA4">
        <w:rPr>
          <w:rFonts w:cstheme="minorHAnsi"/>
        </w:rPr>
        <w:t xml:space="preserve">. This means that convection will continue until freezing point which is why sea </w:t>
      </w:r>
      <w:r w:rsidR="00DD1FA4">
        <w:rPr>
          <w:rFonts w:cstheme="minorHAnsi"/>
        </w:rPr>
        <w:lastRenderedPageBreak/>
        <w:t xml:space="preserve">ice generally freezes in a chaotic </w:t>
      </w:r>
      <w:commentRangeStart w:id="10"/>
      <w:r w:rsidR="00DD1FA4">
        <w:rPr>
          <w:rFonts w:cstheme="minorHAnsi"/>
        </w:rPr>
        <w:t>fashion</w:t>
      </w:r>
      <w:commentRangeEnd w:id="10"/>
      <w:r w:rsidR="00A97FB3">
        <w:rPr>
          <w:rStyle w:val="CommentReference"/>
        </w:rPr>
        <w:commentReference w:id="10"/>
      </w:r>
      <w:r w:rsidR="00DD1FA4">
        <w:rPr>
          <w:rFonts w:cstheme="minorHAnsi"/>
        </w:rPr>
        <w:t xml:space="preserve"> </w:t>
      </w:r>
      <w:r w:rsidR="00DD1FA4" w:rsidRPr="00687972">
        <w:rPr>
          <w:rFonts w:cstheme="minorHAnsi"/>
        </w:rPr>
        <w:t>(Met Office 2020).</w:t>
      </w:r>
      <w:r w:rsidR="00DD1FA4">
        <w:rPr>
          <w:rFonts w:cstheme="minorHAnsi"/>
        </w:rPr>
        <w:t xml:space="preserve"> </w:t>
      </w:r>
      <w:r w:rsidR="00DD1FA4">
        <w:t xml:space="preserve">As seawater freezes salt is rejected which is known as brine rejection. This causes the water below to become </w:t>
      </w:r>
      <w:proofErr w:type="gramStart"/>
      <w:r w:rsidR="00DD1FA4">
        <w:t>more dense</w:t>
      </w:r>
      <w:proofErr w:type="gramEnd"/>
      <w:r w:rsidR="00DD1FA4">
        <w:t xml:space="preserve"> and descend to the ocean floor. As thinner ice is not as good an insulator the water below will freeze faster than that of water below thicker ice causing more salt to be rejected. This is a key element of the annual sea ice formation in </w:t>
      </w:r>
      <w:proofErr w:type="gramStart"/>
      <w:r w:rsidR="00DD1FA4">
        <w:t xml:space="preserve">polar </w:t>
      </w:r>
      <w:commentRangeStart w:id="11"/>
      <w:r w:rsidR="00DD1FA4">
        <w:t>regions</w:t>
      </w:r>
      <w:commentRangeEnd w:id="11"/>
      <w:proofErr w:type="gramEnd"/>
      <w:r w:rsidR="00A97FB3">
        <w:rPr>
          <w:rStyle w:val="CommentReference"/>
        </w:rPr>
        <w:commentReference w:id="11"/>
      </w:r>
      <w:r w:rsidR="00DD1FA4">
        <w:t xml:space="preserve"> </w:t>
      </w:r>
      <w:r w:rsidR="006159DA">
        <w:t>(</w:t>
      </w:r>
      <w:r w:rsidR="00DD1FA4">
        <w:t xml:space="preserve">National Snow &amp; Ice Date </w:t>
      </w:r>
      <w:proofErr w:type="spellStart"/>
      <w:r w:rsidR="00DD1FA4">
        <w:t>Center</w:t>
      </w:r>
      <w:proofErr w:type="spellEnd"/>
      <w:r w:rsidR="00DD1FA4">
        <w:t xml:space="preserve"> 2020). </w:t>
      </w:r>
    </w:p>
    <w:p w14:paraId="51573380" w14:textId="0B1205AE" w:rsidR="00B45C52" w:rsidRDefault="0073084B" w:rsidP="007E0E88">
      <w:pPr>
        <w:rPr>
          <w:rFonts w:cstheme="minorHAnsi"/>
        </w:rPr>
      </w:pPr>
      <w:r>
        <w:t xml:space="preserve">Through the formation of sea </w:t>
      </w:r>
      <w:r w:rsidR="00B45C52">
        <w:t>ice,</w:t>
      </w:r>
      <w:r>
        <w:t xml:space="preserve"> the salinity of the water below increases, causing it to become </w:t>
      </w:r>
      <w:proofErr w:type="gramStart"/>
      <w:r>
        <w:t>more dense</w:t>
      </w:r>
      <w:proofErr w:type="gramEnd"/>
      <w:r>
        <w:t xml:space="preserve"> and sink. Less dense water is then pulled up to replace it and the same process happens again. This is the basis of the ocean circulation </w:t>
      </w:r>
      <w:commentRangeStart w:id="12"/>
      <w:r>
        <w:t>system</w:t>
      </w:r>
      <w:commentRangeEnd w:id="12"/>
      <w:r w:rsidR="00A97FB3">
        <w:rPr>
          <w:rStyle w:val="CommentReference"/>
        </w:rPr>
        <w:commentReference w:id="12"/>
      </w:r>
      <w:r>
        <w:t xml:space="preserve">. From the northern hemisphere the cold, more dense water that is deeper in the ocean moves south towards the equator. It then continues south towards the southern </w:t>
      </w:r>
      <w:r w:rsidR="00B45C52">
        <w:t>hemispheres’</w:t>
      </w:r>
      <w:r>
        <w:t xml:space="preserve"> polar region and encounters Antarctica. As </w:t>
      </w:r>
      <w:r w:rsidR="00B45C52">
        <w:t>A</w:t>
      </w:r>
      <w:r>
        <w:t xml:space="preserve">ntarctica is an island the water is pushed around the circumference where the same process as within the northern hemisphere happens again. However, as the water is driven north on the opposite part of its journey it is split into two sections and moves into both the Pacific and Indian Oceans. </w:t>
      </w:r>
      <w:r w:rsidR="00B45C52">
        <w:t xml:space="preserve">As these two forks approach the equator, they encounter warmer water and become less dense. Through the process of upwelling the formerly cold, dense polar waters begin to rise and heat up near the equator. Finally, they move south and west towards the South Atlantic where they move north, and the process begins </w:t>
      </w:r>
      <w:commentRangeStart w:id="13"/>
      <w:r w:rsidR="00B45C52">
        <w:t>again</w:t>
      </w:r>
      <w:commentRangeEnd w:id="13"/>
      <w:r w:rsidR="00A97FB3">
        <w:rPr>
          <w:rStyle w:val="CommentReference"/>
        </w:rPr>
        <w:commentReference w:id="13"/>
      </w:r>
      <w:r w:rsidR="00B45C52">
        <w:t xml:space="preserve"> </w:t>
      </w:r>
      <w:r w:rsidR="00B45C52" w:rsidRPr="00687972">
        <w:rPr>
          <w:rFonts w:cstheme="minorHAnsi"/>
        </w:rPr>
        <w:t>(Met Office 2020).</w:t>
      </w:r>
      <w:r w:rsidR="00B45C52">
        <w:rPr>
          <w:rFonts w:cstheme="minorHAnsi"/>
        </w:rPr>
        <w:t xml:space="preserve"> </w:t>
      </w:r>
    </w:p>
    <w:p w14:paraId="4D708900" w14:textId="3C84B135" w:rsidR="00B45C52" w:rsidRDefault="00B45C52" w:rsidP="007E0E88">
      <w:r>
        <w:t xml:space="preserve">It has been estimated this process takes up to 1000 – 2000 years to complete due to the </w:t>
      </w:r>
      <w:r w:rsidR="00F4043D">
        <w:t>slow-moving</w:t>
      </w:r>
      <w:r>
        <w:t xml:space="preserve"> density driven water deep within the ocean. </w:t>
      </w:r>
      <w:r w:rsidR="00ED70B8">
        <w:t>The speed is e</w:t>
      </w:r>
      <w:r>
        <w:t xml:space="preserve">stimated at just a few centimetres per second </w:t>
      </w:r>
      <w:r w:rsidR="00ED70B8">
        <w:t>and</w:t>
      </w:r>
      <w:r>
        <w:t xml:space="preserve"> is </w:t>
      </w:r>
      <w:r w:rsidR="00ED70B8">
        <w:t>considerably slower than</w:t>
      </w:r>
      <w:r>
        <w:t xml:space="preserve"> wind driven surface currents. It is also an immense body of water with estimates of 100x the volume of water within the Amazon </w:t>
      </w:r>
      <w:commentRangeStart w:id="14"/>
      <w:proofErr w:type="gramStart"/>
      <w:r>
        <w:t>river</w:t>
      </w:r>
      <w:commentRangeEnd w:id="14"/>
      <w:proofErr w:type="gramEnd"/>
      <w:r w:rsidR="00A97FB3">
        <w:rPr>
          <w:rStyle w:val="CommentReference"/>
        </w:rPr>
        <w:commentReference w:id="14"/>
      </w:r>
      <w:r>
        <w:t xml:space="preserve"> </w:t>
      </w:r>
      <w:bookmarkStart w:id="15" w:name="_Hlk40689833"/>
      <w:r>
        <w:t>(</w:t>
      </w:r>
      <w:r>
        <w:rPr>
          <w:rFonts w:cstheme="minorHAnsi"/>
        </w:rPr>
        <w:t>Webb P 2020)</w:t>
      </w:r>
      <w:bookmarkEnd w:id="15"/>
      <w:r>
        <w:t xml:space="preserve">. </w:t>
      </w:r>
    </w:p>
    <w:p w14:paraId="2D30242E" w14:textId="76B88317" w:rsidR="00F4043D" w:rsidRPr="00687972" w:rsidRDefault="00F4043D" w:rsidP="00F4043D">
      <w:pPr>
        <w:rPr>
          <w:rFonts w:cstheme="minorHAnsi"/>
        </w:rPr>
      </w:pPr>
      <w:r w:rsidRPr="00687972">
        <w:rPr>
          <w:rFonts w:cstheme="minorHAnsi"/>
        </w:rPr>
        <w:t xml:space="preserve">Thermohaline circulation can be disrupted and the implications of either a total or partial shutdown of the ocean conveyor belt can have enormous consequences for the stability of global climate. Throughout history changes to the thermohaline circulation have been linked with ice </w:t>
      </w:r>
      <w:commentRangeStart w:id="16"/>
      <w:r w:rsidRPr="00687972">
        <w:rPr>
          <w:rFonts w:cstheme="minorHAnsi"/>
        </w:rPr>
        <w:t>ages</w:t>
      </w:r>
      <w:commentRangeEnd w:id="16"/>
      <w:r w:rsidR="00A97FB3">
        <w:rPr>
          <w:rStyle w:val="CommentReference"/>
        </w:rPr>
        <w:commentReference w:id="16"/>
      </w:r>
      <w:r>
        <w:rPr>
          <w:rFonts w:cstheme="minorHAnsi"/>
        </w:rPr>
        <w:t xml:space="preserve"> (Hand E. 2016). </w:t>
      </w:r>
      <w:r w:rsidR="004B20DC">
        <w:rPr>
          <w:rFonts w:cstheme="minorHAnsi"/>
        </w:rPr>
        <w:t xml:space="preserve">Climate change could severely impact the thermohaline circulation system as increased warming could impact </w:t>
      </w:r>
      <w:r w:rsidR="00BA673E">
        <w:rPr>
          <w:rFonts w:cstheme="minorHAnsi"/>
        </w:rPr>
        <w:t xml:space="preserve">the polar regions. As ice caps </w:t>
      </w:r>
      <w:r w:rsidR="0044696A">
        <w:rPr>
          <w:rFonts w:cstheme="minorHAnsi"/>
        </w:rPr>
        <w:t>melt,</w:t>
      </w:r>
      <w:r w:rsidR="00BA673E">
        <w:rPr>
          <w:rFonts w:cstheme="minorHAnsi"/>
        </w:rPr>
        <w:t xml:space="preserve"> they add large amounts of freshwater to the surface waters and more freshwater could create a low density and low salinity layer that would not sink. This would disrupt the vital ocean conveyor belt system and prevent the essential global heat </w:t>
      </w:r>
      <w:commentRangeStart w:id="17"/>
      <w:r w:rsidR="00BA673E">
        <w:rPr>
          <w:rFonts w:cstheme="minorHAnsi"/>
        </w:rPr>
        <w:t>transfer</w:t>
      </w:r>
      <w:commentRangeEnd w:id="17"/>
      <w:r w:rsidR="00A97FB3">
        <w:rPr>
          <w:rStyle w:val="CommentReference"/>
        </w:rPr>
        <w:commentReference w:id="17"/>
      </w:r>
      <w:r w:rsidR="00BA673E">
        <w:rPr>
          <w:rFonts w:cstheme="minorHAnsi"/>
        </w:rPr>
        <w:t xml:space="preserve">. To use the Greenland Sea as an example it is necessary for it to be cold and dense so that it sinks. This helps drive the Gulf stream as more surface water is pulled north. If this process weakened or stopped entirely heat would no longer be transported north to the pole. Thus, almost counter intuitively increased polar warming would cool the climate of northern </w:t>
      </w:r>
      <w:commentRangeStart w:id="18"/>
      <w:r w:rsidR="00BA673E">
        <w:rPr>
          <w:rFonts w:cstheme="minorHAnsi"/>
        </w:rPr>
        <w:t>Europe</w:t>
      </w:r>
      <w:commentRangeEnd w:id="18"/>
      <w:r w:rsidR="00A97FB3">
        <w:rPr>
          <w:rStyle w:val="CommentReference"/>
        </w:rPr>
        <w:commentReference w:id="18"/>
      </w:r>
      <w:r w:rsidR="00BA673E">
        <w:rPr>
          <w:rFonts w:cstheme="minorHAnsi"/>
        </w:rPr>
        <w:t xml:space="preserve"> </w:t>
      </w:r>
      <w:r w:rsidR="00BA673E">
        <w:t>(</w:t>
      </w:r>
      <w:r w:rsidR="00BA673E">
        <w:rPr>
          <w:rFonts w:cstheme="minorHAnsi"/>
        </w:rPr>
        <w:t>Webb P 2020)</w:t>
      </w:r>
      <w:r w:rsidR="00BA673E">
        <w:t xml:space="preserve">. </w:t>
      </w:r>
    </w:p>
    <w:p w14:paraId="5889F78D" w14:textId="498F2355" w:rsidR="00F4043D" w:rsidRDefault="00F4043D" w:rsidP="00F4043D">
      <w:pPr>
        <w:rPr>
          <w:rFonts w:cstheme="minorHAnsi"/>
          <w:shd w:val="clear" w:color="auto" w:fill="FFFFFF"/>
        </w:rPr>
      </w:pPr>
      <w:r w:rsidRPr="00687972">
        <w:rPr>
          <w:rFonts w:cstheme="minorHAnsi"/>
        </w:rPr>
        <w:t xml:space="preserve">The Atlantic Meridional Overturning Circulation plays a key role in the circulation system that also includes the Gulf Stream. It is vital because it transports heat North from the tropics, until the heat is lost in the North Atlantic, Nordic and Labrador Seas where it sinks again. As the thermohaline circulation relies upon differences in water density it is fundamental to the process that cold water sinks into the deep oceans. This can be affected by global warming if surface waters are warmer and adding more freshwater through ice melting and more freshwater entering circulation. If water becomes less saline it is less dense and will not sink to the same depths, interrupting the ocean conveyor and ocean </w:t>
      </w:r>
      <w:commentRangeStart w:id="19"/>
      <w:r w:rsidRPr="00687972">
        <w:rPr>
          <w:rFonts w:cstheme="minorHAnsi"/>
        </w:rPr>
        <w:t>currents</w:t>
      </w:r>
      <w:commentRangeEnd w:id="19"/>
      <w:r w:rsidR="00A97FB3">
        <w:rPr>
          <w:rStyle w:val="CommentReference"/>
        </w:rPr>
        <w:commentReference w:id="19"/>
      </w:r>
      <w:r w:rsidRPr="00687972">
        <w:rPr>
          <w:rFonts w:cstheme="minorHAnsi"/>
        </w:rPr>
        <w:t xml:space="preserve"> (</w:t>
      </w:r>
      <w:r w:rsidRPr="00687972">
        <w:rPr>
          <w:rFonts w:cstheme="minorHAnsi"/>
          <w:shd w:val="clear" w:color="auto" w:fill="FFFFFF"/>
        </w:rPr>
        <w:t xml:space="preserve">Cho R. 2019). </w:t>
      </w:r>
    </w:p>
    <w:p w14:paraId="134B4EFF" w14:textId="140FC137" w:rsidR="00ED70B8" w:rsidRDefault="00ED70B8" w:rsidP="00F4043D">
      <w:pPr>
        <w:rPr>
          <w:rFonts w:cstheme="minorHAnsi"/>
          <w:shd w:val="clear" w:color="auto" w:fill="FFFFFF"/>
        </w:rPr>
      </w:pPr>
      <w:r>
        <w:rPr>
          <w:rFonts w:cstheme="minorHAnsi"/>
          <w:shd w:val="clear" w:color="auto" w:fill="FFFFFF"/>
        </w:rPr>
        <w:t xml:space="preserve">The climate also impacts the thermohaline circulation system as well as the thermohaline impacting climate. Over a much longer timescale Milankovitch cycles change the axis the Earth spins on and affects the quantity of solar radiation the Earth receives. These cycles have been attributed to partial </w:t>
      </w:r>
      <w:r>
        <w:rPr>
          <w:rFonts w:cstheme="minorHAnsi"/>
          <w:shd w:val="clear" w:color="auto" w:fill="FFFFFF"/>
        </w:rPr>
        <w:lastRenderedPageBreak/>
        <w:t xml:space="preserve">or total shutdowns of the ocean conveyor and create a positive feedback loop as the Earth cools and enters a glacial period and blocking the spreading of heat from equatorial regions to polar regions. This again creates a positive feedback loop as global albedo increases and more solar radiation is </w:t>
      </w:r>
      <w:r w:rsidR="007E6273">
        <w:rPr>
          <w:rFonts w:cstheme="minorHAnsi"/>
          <w:shd w:val="clear" w:color="auto" w:fill="FFFFFF"/>
        </w:rPr>
        <w:t xml:space="preserve">reflected back into space and not absorbed by the </w:t>
      </w:r>
      <w:commentRangeStart w:id="20"/>
      <w:r w:rsidR="007E6273">
        <w:rPr>
          <w:rFonts w:cstheme="minorHAnsi"/>
          <w:shd w:val="clear" w:color="auto" w:fill="FFFFFF"/>
        </w:rPr>
        <w:t>oceans</w:t>
      </w:r>
      <w:commentRangeEnd w:id="20"/>
      <w:r w:rsidR="00A97FB3">
        <w:rPr>
          <w:rStyle w:val="CommentReference"/>
        </w:rPr>
        <w:commentReference w:id="20"/>
      </w:r>
      <w:r w:rsidR="00287C0C">
        <w:rPr>
          <w:rFonts w:cstheme="minorHAnsi"/>
          <w:shd w:val="clear" w:color="auto" w:fill="FFFFFF"/>
        </w:rPr>
        <w:t xml:space="preserve"> (</w:t>
      </w:r>
      <w:proofErr w:type="spellStart"/>
      <w:r w:rsidR="00287C0C">
        <w:rPr>
          <w:rFonts w:cstheme="minorHAnsi"/>
        </w:rPr>
        <w:t>Buis</w:t>
      </w:r>
      <w:proofErr w:type="spellEnd"/>
      <w:r w:rsidR="00287C0C">
        <w:rPr>
          <w:rFonts w:cstheme="minorHAnsi"/>
        </w:rPr>
        <w:t xml:space="preserve"> A. 2020)</w:t>
      </w:r>
      <w:r w:rsidR="007E6273">
        <w:rPr>
          <w:rFonts w:cstheme="minorHAnsi"/>
          <w:shd w:val="clear" w:color="auto" w:fill="FFFFFF"/>
        </w:rPr>
        <w:t xml:space="preserve">. </w:t>
      </w:r>
    </w:p>
    <w:p w14:paraId="544D0649" w14:textId="29A2AACE" w:rsidR="007E6273" w:rsidRDefault="00D11AC1" w:rsidP="00F4043D">
      <w:pPr>
        <w:rPr>
          <w:rFonts w:cstheme="minorHAnsi"/>
          <w:shd w:val="clear" w:color="auto" w:fill="FFFFFF"/>
        </w:rPr>
      </w:pPr>
      <w:r>
        <w:rPr>
          <w:rFonts w:cstheme="minorHAnsi"/>
          <w:shd w:val="clear" w:color="auto" w:fill="FFFFFF"/>
        </w:rPr>
        <w:t xml:space="preserve">Global climatic events have also been linked to the shutdown of the thermohaline circulation system. An example of this is the Younger Dryas climatic event which happened against the trend of Milankovitch cycle induced glacial-interglacial </w:t>
      </w:r>
      <w:commentRangeStart w:id="21"/>
      <w:r>
        <w:rPr>
          <w:rFonts w:cstheme="minorHAnsi"/>
          <w:shd w:val="clear" w:color="auto" w:fill="FFFFFF"/>
        </w:rPr>
        <w:t>warming</w:t>
      </w:r>
      <w:commentRangeEnd w:id="21"/>
      <w:r w:rsidR="00A97FB3">
        <w:rPr>
          <w:rStyle w:val="CommentReference"/>
        </w:rPr>
        <w:commentReference w:id="21"/>
      </w:r>
      <w:r>
        <w:rPr>
          <w:rFonts w:cstheme="minorHAnsi"/>
          <w:shd w:val="clear" w:color="auto" w:fill="FFFFFF"/>
        </w:rPr>
        <w:t xml:space="preserve">. Although no formal consensus has been reached there are theories which state the thermohaline circulation system was disrupted by massive glacial meltwater interrupting the circulation </w:t>
      </w:r>
      <w:commentRangeStart w:id="22"/>
      <w:r>
        <w:rPr>
          <w:rFonts w:cstheme="minorHAnsi"/>
          <w:shd w:val="clear" w:color="auto" w:fill="FFFFFF"/>
        </w:rPr>
        <w:t>system</w:t>
      </w:r>
      <w:commentRangeEnd w:id="22"/>
      <w:r w:rsidR="00A97FB3">
        <w:rPr>
          <w:rStyle w:val="CommentReference"/>
        </w:rPr>
        <w:commentReference w:id="22"/>
      </w:r>
      <w:r w:rsidR="00A61D91">
        <w:rPr>
          <w:rFonts w:cstheme="minorHAnsi"/>
          <w:shd w:val="clear" w:color="auto" w:fill="FFFFFF"/>
        </w:rPr>
        <w:t xml:space="preserve"> (</w:t>
      </w:r>
      <w:r w:rsidR="00A61D91" w:rsidRPr="00692D09">
        <w:rPr>
          <w:rFonts w:cstheme="minorHAnsi"/>
        </w:rPr>
        <w:t>W</w:t>
      </w:r>
      <w:r w:rsidR="00A61D91">
        <w:rPr>
          <w:rFonts w:cstheme="minorHAnsi"/>
        </w:rPr>
        <w:t>.</w:t>
      </w:r>
      <w:r w:rsidR="00A61D91" w:rsidRPr="00692D09">
        <w:rPr>
          <w:rFonts w:cstheme="minorHAnsi"/>
        </w:rPr>
        <w:t xml:space="preserve"> </w:t>
      </w:r>
      <w:proofErr w:type="spellStart"/>
      <w:r w:rsidR="00A61D91" w:rsidRPr="00692D09">
        <w:rPr>
          <w:rFonts w:cstheme="minorHAnsi"/>
        </w:rPr>
        <w:t>Broecker</w:t>
      </w:r>
      <w:proofErr w:type="spellEnd"/>
      <w:r w:rsidR="00A61D91">
        <w:rPr>
          <w:rFonts w:cstheme="minorHAnsi"/>
        </w:rPr>
        <w:t xml:space="preserve">, et al </w:t>
      </w:r>
      <w:r w:rsidR="007870BA">
        <w:rPr>
          <w:rFonts w:cstheme="minorHAnsi"/>
        </w:rPr>
        <w:t>2010</w:t>
      </w:r>
      <w:r w:rsidR="00A61D91">
        <w:rPr>
          <w:rFonts w:cstheme="minorHAnsi"/>
        </w:rPr>
        <w:t>)</w:t>
      </w:r>
      <w:r>
        <w:rPr>
          <w:rFonts w:cstheme="minorHAnsi"/>
          <w:shd w:val="clear" w:color="auto" w:fill="FFFFFF"/>
        </w:rPr>
        <w:t xml:space="preserve">. </w:t>
      </w:r>
    </w:p>
    <w:p w14:paraId="56F8F977" w14:textId="4F095672" w:rsidR="006159DA" w:rsidRDefault="00180091" w:rsidP="00F4043D">
      <w:pPr>
        <w:rPr>
          <w:rFonts w:cstheme="minorHAnsi"/>
          <w:shd w:val="clear" w:color="auto" w:fill="FFFFFF"/>
        </w:rPr>
      </w:pPr>
      <w:r>
        <w:rPr>
          <w:rFonts w:cstheme="minorHAnsi"/>
          <w:shd w:val="clear" w:color="auto" w:fill="FFFFFF"/>
        </w:rPr>
        <w:t xml:space="preserve">To conclude, this essay has shown that global climate and the thermohaline circulation system are inextricably linked. Regional and global temperatures are impacted by the strength and consistency of the ocean conveyor belt </w:t>
      </w:r>
      <w:r w:rsidR="005C2DE9">
        <w:rPr>
          <w:rFonts w:cstheme="minorHAnsi"/>
          <w:shd w:val="clear" w:color="auto" w:fill="FFFFFF"/>
        </w:rPr>
        <w:t xml:space="preserve">with total or even a partial shutdown being disastrous for local </w:t>
      </w:r>
      <w:r w:rsidR="00D11AC1">
        <w:rPr>
          <w:rFonts w:cstheme="minorHAnsi"/>
          <w:shd w:val="clear" w:color="auto" w:fill="FFFFFF"/>
        </w:rPr>
        <w:t xml:space="preserve">and global </w:t>
      </w:r>
      <w:r w:rsidR="005C2DE9">
        <w:rPr>
          <w:rFonts w:cstheme="minorHAnsi"/>
          <w:shd w:val="clear" w:color="auto" w:fill="FFFFFF"/>
        </w:rPr>
        <w:t xml:space="preserve">climates. Additionally, with links </w:t>
      </w:r>
      <w:r w:rsidR="0050295E">
        <w:rPr>
          <w:rFonts w:cstheme="minorHAnsi"/>
          <w:shd w:val="clear" w:color="auto" w:fill="FFFFFF"/>
        </w:rPr>
        <w:t>between</w:t>
      </w:r>
      <w:r w:rsidR="005C2DE9">
        <w:rPr>
          <w:rFonts w:cstheme="minorHAnsi"/>
          <w:shd w:val="clear" w:color="auto" w:fill="FFFFFF"/>
        </w:rPr>
        <w:t xml:space="preserve"> decreased thermohaline circulation and </w:t>
      </w:r>
      <w:r w:rsidR="0050295E">
        <w:rPr>
          <w:rFonts w:cstheme="minorHAnsi"/>
          <w:shd w:val="clear" w:color="auto" w:fill="FFFFFF"/>
        </w:rPr>
        <w:t>multiple glacial</w:t>
      </w:r>
      <w:r w:rsidR="004913E2">
        <w:rPr>
          <w:rFonts w:cstheme="minorHAnsi"/>
          <w:shd w:val="clear" w:color="auto" w:fill="FFFFFF"/>
        </w:rPr>
        <w:t xml:space="preserve"> and interglacial</w:t>
      </w:r>
      <w:r w:rsidR="0050295E">
        <w:rPr>
          <w:rFonts w:cstheme="minorHAnsi"/>
          <w:shd w:val="clear" w:color="auto" w:fill="FFFFFF"/>
        </w:rPr>
        <w:t xml:space="preserve"> periods</w:t>
      </w:r>
      <w:r w:rsidR="005C2DE9">
        <w:rPr>
          <w:rFonts w:cstheme="minorHAnsi"/>
          <w:shd w:val="clear" w:color="auto" w:fill="FFFFFF"/>
        </w:rPr>
        <w:t xml:space="preserve"> throughout history a better understanding of the process could help with predicting the consequences of climate </w:t>
      </w:r>
      <w:commentRangeStart w:id="23"/>
      <w:r w:rsidR="005C2DE9">
        <w:rPr>
          <w:rFonts w:cstheme="minorHAnsi"/>
          <w:shd w:val="clear" w:color="auto" w:fill="FFFFFF"/>
        </w:rPr>
        <w:t>change</w:t>
      </w:r>
      <w:commentRangeEnd w:id="23"/>
      <w:r w:rsidR="00A97FB3">
        <w:rPr>
          <w:rStyle w:val="CommentReference"/>
        </w:rPr>
        <w:commentReference w:id="23"/>
      </w:r>
      <w:r w:rsidR="005C2DE9">
        <w:rPr>
          <w:rFonts w:cstheme="minorHAnsi"/>
          <w:shd w:val="clear" w:color="auto" w:fill="FFFFFF"/>
        </w:rPr>
        <w:t xml:space="preserve">. </w:t>
      </w:r>
    </w:p>
    <w:p w14:paraId="66C41293" w14:textId="0B098731" w:rsidR="006159DA" w:rsidRDefault="006159DA" w:rsidP="00F4043D">
      <w:pPr>
        <w:rPr>
          <w:rFonts w:cstheme="minorHAnsi"/>
          <w:shd w:val="clear" w:color="auto" w:fill="FFFFFF"/>
        </w:rPr>
      </w:pPr>
    </w:p>
    <w:p w14:paraId="5129C4B7" w14:textId="77777777" w:rsidR="008A2B6B" w:rsidRDefault="008A2B6B" w:rsidP="00F4043D">
      <w:pPr>
        <w:rPr>
          <w:rFonts w:cstheme="minorHAnsi"/>
          <w:b/>
          <w:bCs/>
          <w:sz w:val="24"/>
          <w:szCs w:val="24"/>
        </w:rPr>
      </w:pPr>
    </w:p>
    <w:p w14:paraId="424C430B" w14:textId="77777777" w:rsidR="008A2B6B" w:rsidRDefault="008A2B6B" w:rsidP="00F4043D">
      <w:pPr>
        <w:rPr>
          <w:rFonts w:cstheme="minorHAnsi"/>
          <w:b/>
          <w:bCs/>
          <w:sz w:val="24"/>
          <w:szCs w:val="24"/>
        </w:rPr>
      </w:pPr>
    </w:p>
    <w:p w14:paraId="6D3871B5" w14:textId="77777777" w:rsidR="008A2B6B" w:rsidRDefault="008A2B6B" w:rsidP="00F4043D">
      <w:pPr>
        <w:rPr>
          <w:rFonts w:cstheme="minorHAnsi"/>
          <w:b/>
          <w:bCs/>
          <w:sz w:val="24"/>
          <w:szCs w:val="24"/>
        </w:rPr>
      </w:pPr>
    </w:p>
    <w:p w14:paraId="265F3B3C" w14:textId="77777777" w:rsidR="008A2B6B" w:rsidRDefault="008A2B6B" w:rsidP="00F4043D">
      <w:pPr>
        <w:rPr>
          <w:rFonts w:cstheme="minorHAnsi"/>
          <w:b/>
          <w:bCs/>
          <w:sz w:val="24"/>
          <w:szCs w:val="24"/>
        </w:rPr>
      </w:pPr>
    </w:p>
    <w:p w14:paraId="241C0F59" w14:textId="77777777" w:rsidR="008A2B6B" w:rsidRDefault="008A2B6B" w:rsidP="00F4043D">
      <w:pPr>
        <w:rPr>
          <w:rFonts w:cstheme="minorHAnsi"/>
          <w:b/>
          <w:bCs/>
          <w:sz w:val="24"/>
          <w:szCs w:val="24"/>
        </w:rPr>
      </w:pPr>
    </w:p>
    <w:p w14:paraId="133D00EF" w14:textId="77777777" w:rsidR="008A2B6B" w:rsidRDefault="008A2B6B" w:rsidP="00F4043D">
      <w:pPr>
        <w:rPr>
          <w:rFonts w:cstheme="minorHAnsi"/>
          <w:b/>
          <w:bCs/>
          <w:sz w:val="24"/>
          <w:szCs w:val="24"/>
        </w:rPr>
      </w:pPr>
    </w:p>
    <w:p w14:paraId="556016AF" w14:textId="77777777" w:rsidR="008A2B6B" w:rsidRDefault="008A2B6B" w:rsidP="00F4043D">
      <w:pPr>
        <w:rPr>
          <w:rFonts w:cstheme="minorHAnsi"/>
          <w:b/>
          <w:bCs/>
          <w:sz w:val="24"/>
          <w:szCs w:val="24"/>
        </w:rPr>
      </w:pPr>
    </w:p>
    <w:p w14:paraId="2948703D" w14:textId="77777777" w:rsidR="008A2B6B" w:rsidRDefault="008A2B6B" w:rsidP="00F4043D">
      <w:pPr>
        <w:rPr>
          <w:rFonts w:cstheme="minorHAnsi"/>
          <w:b/>
          <w:bCs/>
          <w:sz w:val="24"/>
          <w:szCs w:val="24"/>
        </w:rPr>
      </w:pPr>
    </w:p>
    <w:p w14:paraId="29D26D3C" w14:textId="77777777" w:rsidR="008A2B6B" w:rsidRDefault="008A2B6B" w:rsidP="00F4043D">
      <w:pPr>
        <w:rPr>
          <w:rFonts w:cstheme="minorHAnsi"/>
          <w:b/>
          <w:bCs/>
          <w:sz w:val="24"/>
          <w:szCs w:val="24"/>
        </w:rPr>
      </w:pPr>
    </w:p>
    <w:p w14:paraId="316D28E2" w14:textId="77777777" w:rsidR="008A2B6B" w:rsidRDefault="008A2B6B" w:rsidP="00F4043D">
      <w:pPr>
        <w:rPr>
          <w:rFonts w:cstheme="minorHAnsi"/>
          <w:b/>
          <w:bCs/>
          <w:sz w:val="24"/>
          <w:szCs w:val="24"/>
        </w:rPr>
      </w:pPr>
    </w:p>
    <w:p w14:paraId="2525CE08" w14:textId="77777777" w:rsidR="008A2B6B" w:rsidRDefault="008A2B6B" w:rsidP="00F4043D">
      <w:pPr>
        <w:rPr>
          <w:rFonts w:cstheme="minorHAnsi"/>
          <w:b/>
          <w:bCs/>
          <w:sz w:val="24"/>
          <w:szCs w:val="24"/>
        </w:rPr>
      </w:pPr>
    </w:p>
    <w:p w14:paraId="458C67B6" w14:textId="77777777" w:rsidR="008A2B6B" w:rsidRDefault="008A2B6B" w:rsidP="00F4043D">
      <w:pPr>
        <w:rPr>
          <w:rFonts w:cstheme="minorHAnsi"/>
          <w:b/>
          <w:bCs/>
          <w:sz w:val="24"/>
          <w:szCs w:val="24"/>
        </w:rPr>
      </w:pPr>
    </w:p>
    <w:p w14:paraId="0BC5F23D" w14:textId="77777777" w:rsidR="008A2B6B" w:rsidRDefault="008A2B6B" w:rsidP="00F4043D">
      <w:pPr>
        <w:rPr>
          <w:rFonts w:cstheme="minorHAnsi"/>
          <w:b/>
          <w:bCs/>
          <w:sz w:val="24"/>
          <w:szCs w:val="24"/>
        </w:rPr>
      </w:pPr>
    </w:p>
    <w:p w14:paraId="1E4490B6" w14:textId="77777777" w:rsidR="008A2B6B" w:rsidRDefault="008A2B6B" w:rsidP="00F4043D">
      <w:pPr>
        <w:rPr>
          <w:rFonts w:cstheme="minorHAnsi"/>
          <w:b/>
          <w:bCs/>
          <w:sz w:val="24"/>
          <w:szCs w:val="24"/>
        </w:rPr>
      </w:pPr>
    </w:p>
    <w:p w14:paraId="3B64EB24" w14:textId="77777777" w:rsidR="008A2B6B" w:rsidRDefault="008A2B6B" w:rsidP="00F4043D">
      <w:pPr>
        <w:rPr>
          <w:rFonts w:cstheme="minorHAnsi"/>
          <w:b/>
          <w:bCs/>
          <w:sz w:val="24"/>
          <w:szCs w:val="24"/>
        </w:rPr>
      </w:pPr>
    </w:p>
    <w:p w14:paraId="1B5ED8F9" w14:textId="77777777" w:rsidR="008A2B6B" w:rsidRDefault="008A2B6B" w:rsidP="00F4043D">
      <w:pPr>
        <w:rPr>
          <w:rFonts w:cstheme="minorHAnsi"/>
          <w:b/>
          <w:bCs/>
          <w:sz w:val="24"/>
          <w:szCs w:val="24"/>
        </w:rPr>
      </w:pPr>
    </w:p>
    <w:p w14:paraId="15979C29" w14:textId="77777777" w:rsidR="008A2B6B" w:rsidRDefault="008A2B6B" w:rsidP="00F4043D">
      <w:pPr>
        <w:rPr>
          <w:rFonts w:cstheme="minorHAnsi"/>
          <w:b/>
          <w:bCs/>
          <w:sz w:val="24"/>
          <w:szCs w:val="24"/>
        </w:rPr>
      </w:pPr>
    </w:p>
    <w:p w14:paraId="04BD10BB" w14:textId="77777777" w:rsidR="008A2B6B" w:rsidRDefault="008A2B6B" w:rsidP="00F4043D">
      <w:pPr>
        <w:rPr>
          <w:rFonts w:cstheme="minorHAnsi"/>
          <w:b/>
          <w:bCs/>
          <w:sz w:val="24"/>
          <w:szCs w:val="24"/>
        </w:rPr>
      </w:pPr>
    </w:p>
    <w:p w14:paraId="1EF94182" w14:textId="744E8E7C" w:rsidR="006159DA" w:rsidRPr="006159DA" w:rsidRDefault="006159DA" w:rsidP="00F4043D">
      <w:pPr>
        <w:rPr>
          <w:rFonts w:cstheme="minorHAnsi"/>
          <w:sz w:val="24"/>
          <w:szCs w:val="24"/>
        </w:rPr>
      </w:pPr>
      <w:r>
        <w:rPr>
          <w:rFonts w:cstheme="minorHAnsi"/>
          <w:b/>
          <w:bCs/>
          <w:sz w:val="24"/>
          <w:szCs w:val="24"/>
        </w:rPr>
        <w:lastRenderedPageBreak/>
        <w:t xml:space="preserve">Bibliography </w:t>
      </w:r>
    </w:p>
    <w:p w14:paraId="10242085" w14:textId="2C4C42A8" w:rsidR="00EE400D" w:rsidRPr="00EE400D" w:rsidRDefault="006159DA" w:rsidP="006159DA">
      <w:pPr>
        <w:rPr>
          <w:rFonts w:cstheme="minorHAnsi"/>
          <w:color w:val="0563C1" w:themeColor="hyperlink"/>
          <w:u w:val="single"/>
          <w:shd w:val="clear" w:color="auto" w:fill="FFFFFF"/>
        </w:rPr>
      </w:pPr>
      <w:bookmarkStart w:id="24" w:name="_Hlk40267845"/>
      <w:proofErr w:type="spellStart"/>
      <w:r w:rsidRPr="00687972">
        <w:rPr>
          <w:rFonts w:cstheme="minorHAnsi"/>
          <w:shd w:val="clear" w:color="auto" w:fill="FFFFFF"/>
        </w:rPr>
        <w:t>Broecker</w:t>
      </w:r>
      <w:proofErr w:type="spellEnd"/>
      <w:r w:rsidRPr="00687972">
        <w:rPr>
          <w:rFonts w:cstheme="minorHAnsi"/>
          <w:shd w:val="clear" w:color="auto" w:fill="FFFFFF"/>
        </w:rPr>
        <w:t>, W. (1991)</w:t>
      </w:r>
      <w:bookmarkEnd w:id="24"/>
      <w:r w:rsidRPr="00687972">
        <w:rPr>
          <w:rFonts w:cstheme="minorHAnsi"/>
          <w:shd w:val="clear" w:color="auto" w:fill="FFFFFF"/>
        </w:rPr>
        <w:t>, The Great Ocean Conveyor. </w:t>
      </w:r>
      <w:r w:rsidRPr="00687972">
        <w:rPr>
          <w:rFonts w:cstheme="minorHAnsi"/>
          <w:i/>
          <w:iCs/>
          <w:shd w:val="clear" w:color="auto" w:fill="FFFFFF"/>
        </w:rPr>
        <w:t>Oceanography,</w:t>
      </w:r>
      <w:r w:rsidRPr="00687972">
        <w:rPr>
          <w:rFonts w:cstheme="minorHAnsi"/>
          <w:shd w:val="clear" w:color="auto" w:fill="FFFFFF"/>
        </w:rPr>
        <w:t> </w:t>
      </w:r>
      <w:r w:rsidRPr="00687972">
        <w:rPr>
          <w:rFonts w:cstheme="minorHAnsi"/>
          <w:i/>
          <w:iCs/>
          <w:shd w:val="clear" w:color="auto" w:fill="FFFFFF"/>
        </w:rPr>
        <w:t>4</w:t>
      </w:r>
      <w:r w:rsidRPr="00687972">
        <w:rPr>
          <w:rFonts w:cstheme="minorHAnsi"/>
          <w:shd w:val="clear" w:color="auto" w:fill="FFFFFF"/>
        </w:rPr>
        <w:t>(2), 79-89.</w:t>
      </w:r>
      <w:r>
        <w:rPr>
          <w:rFonts w:cstheme="minorHAnsi"/>
          <w:shd w:val="clear" w:color="auto" w:fill="FFFFFF"/>
        </w:rPr>
        <w:t>,  date accessed 18</w:t>
      </w:r>
      <w:r w:rsidRPr="00873EC3">
        <w:rPr>
          <w:rFonts w:cstheme="minorHAnsi"/>
          <w:shd w:val="clear" w:color="auto" w:fill="FFFFFF"/>
          <w:vertAlign w:val="superscript"/>
        </w:rPr>
        <w:t>th</w:t>
      </w:r>
      <w:r>
        <w:rPr>
          <w:rFonts w:cstheme="minorHAnsi"/>
          <w:shd w:val="clear" w:color="auto" w:fill="FFFFFF"/>
        </w:rPr>
        <w:t xml:space="preserve"> </w:t>
      </w:r>
      <w:r w:rsidRPr="00687972">
        <w:rPr>
          <w:rFonts w:cstheme="minorHAnsi"/>
          <w:shd w:val="clear" w:color="auto" w:fill="FFFFFF"/>
        </w:rPr>
        <w:t>May</w:t>
      </w:r>
      <w:r>
        <w:rPr>
          <w:rFonts w:cstheme="minorHAnsi"/>
          <w:shd w:val="clear" w:color="auto" w:fill="FFFFFF"/>
        </w:rPr>
        <w:t xml:space="preserve"> </w:t>
      </w:r>
      <w:r w:rsidRPr="00687972">
        <w:rPr>
          <w:rFonts w:cstheme="minorHAnsi"/>
          <w:shd w:val="clear" w:color="auto" w:fill="FFFFFF"/>
        </w:rPr>
        <w:t xml:space="preserve">2020, </w:t>
      </w:r>
      <w:r w:rsidR="009879A0">
        <w:rPr>
          <w:rFonts w:cstheme="minorHAnsi"/>
          <w:shd w:val="clear" w:color="auto" w:fill="FFFFFF"/>
        </w:rPr>
        <w:t>[</w:t>
      </w:r>
      <w:hyperlink r:id="rId7" w:history="1">
        <w:r w:rsidRPr="00687972">
          <w:rPr>
            <w:rStyle w:val="Hyperlink"/>
            <w:rFonts w:cstheme="minorHAnsi"/>
            <w:shd w:val="clear" w:color="auto" w:fill="FFFFFF"/>
          </w:rPr>
          <w:t>www.jstor.org/stable/43924572</w:t>
        </w:r>
      </w:hyperlink>
      <w:r w:rsidR="009879A0">
        <w:rPr>
          <w:rStyle w:val="Hyperlink"/>
          <w:rFonts w:cstheme="minorHAnsi"/>
          <w:shd w:val="clear" w:color="auto" w:fill="FFFFFF"/>
        </w:rPr>
        <w:t>]</w:t>
      </w:r>
    </w:p>
    <w:p w14:paraId="6292868D" w14:textId="400B64BB" w:rsidR="006159DA" w:rsidRDefault="006159DA" w:rsidP="006159DA">
      <w:pPr>
        <w:rPr>
          <w:rFonts w:cstheme="minorHAnsi"/>
        </w:rPr>
      </w:pPr>
      <w:r w:rsidRPr="00687972">
        <w:rPr>
          <w:rFonts w:cstheme="minorHAnsi"/>
          <w:shd w:val="clear" w:color="auto" w:fill="FFFFFF"/>
        </w:rPr>
        <w:t>Cho R. (2019), Could Climate Change Shut Down the Gulf Stream?, Earth Institute: Colombia University, date accessed 18</w:t>
      </w:r>
      <w:r w:rsidRPr="00687972">
        <w:rPr>
          <w:rFonts w:cstheme="minorHAnsi"/>
          <w:shd w:val="clear" w:color="auto" w:fill="FFFFFF"/>
          <w:vertAlign w:val="superscript"/>
        </w:rPr>
        <w:t>th</w:t>
      </w:r>
      <w:r w:rsidRPr="00687972">
        <w:rPr>
          <w:rFonts w:cstheme="minorHAnsi"/>
          <w:shd w:val="clear" w:color="auto" w:fill="FFFFFF"/>
        </w:rPr>
        <w:t xml:space="preserve"> May 2020, [</w:t>
      </w:r>
      <w:hyperlink r:id="rId8" w:history="1">
        <w:r w:rsidRPr="00687972">
          <w:rPr>
            <w:rStyle w:val="Hyperlink"/>
            <w:rFonts w:cstheme="minorHAnsi"/>
          </w:rPr>
          <w:t>https://blogs.ei.columbia.edu/2017/06/06/could-climate-change-shut-down-the-gulf-stream/</w:t>
        </w:r>
      </w:hyperlink>
      <w:r w:rsidRPr="00687972">
        <w:rPr>
          <w:rFonts w:cstheme="minorHAnsi"/>
        </w:rPr>
        <w:t xml:space="preserve">] </w:t>
      </w:r>
    </w:p>
    <w:p w14:paraId="0F96C5FC" w14:textId="77777777" w:rsidR="006159DA" w:rsidRDefault="006159DA" w:rsidP="006159DA">
      <w:bookmarkStart w:id="25" w:name="_Hlk40693203"/>
      <w:r>
        <w:rPr>
          <w:rFonts w:cstheme="minorHAnsi"/>
        </w:rPr>
        <w:t>Hand E. (2016)</w:t>
      </w:r>
      <w:bookmarkEnd w:id="25"/>
      <w:r>
        <w:rPr>
          <w:rFonts w:cstheme="minorHAnsi"/>
        </w:rPr>
        <w:t xml:space="preserve">, Crippled Atlantic Currents Triggered Ice Age Climate Change, </w:t>
      </w:r>
      <w:proofErr w:type="spellStart"/>
      <w:r>
        <w:rPr>
          <w:rFonts w:cstheme="minorHAnsi"/>
        </w:rPr>
        <w:t>ScienceMag</w:t>
      </w:r>
      <w:proofErr w:type="spellEnd"/>
      <w:r>
        <w:rPr>
          <w:rFonts w:cstheme="minorHAnsi"/>
        </w:rPr>
        <w:t>, date accessed 18</w:t>
      </w:r>
      <w:r w:rsidRPr="006045A7">
        <w:rPr>
          <w:rFonts w:cstheme="minorHAnsi"/>
          <w:vertAlign w:val="superscript"/>
        </w:rPr>
        <w:t>th</w:t>
      </w:r>
      <w:r>
        <w:rPr>
          <w:rFonts w:cstheme="minorHAnsi"/>
        </w:rPr>
        <w:t xml:space="preserve"> May 2020, [</w:t>
      </w:r>
      <w:hyperlink r:id="rId9" w:history="1">
        <w:r>
          <w:rPr>
            <w:rStyle w:val="Hyperlink"/>
          </w:rPr>
          <w:t>https://www.sciencemag.org/news/2016/06/crippled-atlantic-currents-triggered-ice-age-climate-change#</w:t>
        </w:r>
      </w:hyperlink>
      <w:r>
        <w:t xml:space="preserve">] </w:t>
      </w:r>
    </w:p>
    <w:p w14:paraId="03938C33" w14:textId="77777777" w:rsidR="006159DA" w:rsidRPr="00687972" w:rsidRDefault="006159DA" w:rsidP="006159DA">
      <w:pPr>
        <w:rPr>
          <w:rFonts w:cstheme="minorHAnsi"/>
        </w:rPr>
      </w:pPr>
      <w:r w:rsidRPr="00687972">
        <w:rPr>
          <w:rFonts w:cstheme="minorHAnsi"/>
        </w:rPr>
        <w:t>Met Office (2020), Sea Ice: An Overview, Met Office, date accessed 18</w:t>
      </w:r>
      <w:r w:rsidRPr="00687972">
        <w:rPr>
          <w:rFonts w:cstheme="minorHAnsi"/>
          <w:vertAlign w:val="superscript"/>
        </w:rPr>
        <w:t>th</w:t>
      </w:r>
      <w:r w:rsidRPr="00687972">
        <w:rPr>
          <w:rFonts w:cstheme="minorHAnsi"/>
        </w:rPr>
        <w:t xml:space="preserve"> May 2020, [</w:t>
      </w:r>
      <w:hyperlink r:id="rId10" w:history="1">
        <w:r w:rsidRPr="00687972">
          <w:rPr>
            <w:rStyle w:val="Hyperlink"/>
            <w:rFonts w:cstheme="minorHAnsi"/>
          </w:rPr>
          <w:t>https://www.metoffice.gov.uk/research/climate/cryosphere-oceans/sea-ice/overview</w:t>
        </w:r>
      </w:hyperlink>
      <w:r w:rsidRPr="00687972">
        <w:rPr>
          <w:rFonts w:cstheme="minorHAnsi"/>
        </w:rPr>
        <w:t xml:space="preserve">] </w:t>
      </w:r>
    </w:p>
    <w:p w14:paraId="25C1B28A" w14:textId="77777777" w:rsidR="006159DA" w:rsidRDefault="006159DA" w:rsidP="006159DA">
      <w:bookmarkStart w:id="26" w:name="_Hlk40691479"/>
      <w:r>
        <w:t xml:space="preserve">National Snow &amp; Ice Date </w:t>
      </w:r>
      <w:proofErr w:type="spellStart"/>
      <w:r>
        <w:t>Center</w:t>
      </w:r>
      <w:proofErr w:type="spellEnd"/>
      <w:r>
        <w:t xml:space="preserve"> (2020)</w:t>
      </w:r>
      <w:bookmarkEnd w:id="26"/>
      <w:r>
        <w:t xml:space="preserve">, All About Sea Ice: Ice Formation, National Snow &amp; Ice Date </w:t>
      </w:r>
      <w:proofErr w:type="spellStart"/>
      <w:r>
        <w:t>Center</w:t>
      </w:r>
      <w:proofErr w:type="spellEnd"/>
      <w:r>
        <w:t>, accessed 18</w:t>
      </w:r>
      <w:r w:rsidRPr="007C060F">
        <w:rPr>
          <w:vertAlign w:val="superscript"/>
        </w:rPr>
        <w:t>th</w:t>
      </w:r>
      <w:r>
        <w:t xml:space="preserve"> May 2020, [</w:t>
      </w:r>
      <w:hyperlink r:id="rId11" w:history="1">
        <w:r>
          <w:rPr>
            <w:rStyle w:val="Hyperlink"/>
          </w:rPr>
          <w:t>https://nsidc.org/cryosphere/seaice/characteristics/formation.html</w:t>
        </w:r>
      </w:hyperlink>
      <w:r>
        <w:t xml:space="preserve">] </w:t>
      </w:r>
    </w:p>
    <w:p w14:paraId="62118456" w14:textId="77777777" w:rsidR="006159DA" w:rsidRPr="00687972" w:rsidRDefault="006159DA" w:rsidP="006159DA">
      <w:pPr>
        <w:rPr>
          <w:rFonts w:cstheme="minorHAnsi"/>
        </w:rPr>
      </w:pPr>
      <w:r w:rsidRPr="00687972">
        <w:rPr>
          <w:rFonts w:cstheme="minorHAnsi"/>
        </w:rPr>
        <w:t>National Oceanic and Atmospheric Administration (2020), The Global Conveyor Belt, National Oceanic and Atmospheric Administration, date accessed 18</w:t>
      </w:r>
      <w:r w:rsidRPr="00687972">
        <w:rPr>
          <w:rFonts w:cstheme="minorHAnsi"/>
          <w:vertAlign w:val="superscript"/>
        </w:rPr>
        <w:t>th</w:t>
      </w:r>
      <w:r w:rsidRPr="00687972">
        <w:rPr>
          <w:rFonts w:cstheme="minorHAnsi"/>
        </w:rPr>
        <w:t xml:space="preserve"> May 2020, [</w:t>
      </w:r>
      <w:hyperlink r:id="rId12" w:history="1">
        <w:r w:rsidRPr="00687972">
          <w:rPr>
            <w:rStyle w:val="Hyperlink"/>
            <w:rFonts w:cstheme="minorHAnsi"/>
          </w:rPr>
          <w:t>https://oceanservice.noaa.gov/education/kits/currents/06conveyor.html</w:t>
        </w:r>
      </w:hyperlink>
      <w:r w:rsidRPr="00687972">
        <w:rPr>
          <w:rFonts w:cstheme="minorHAnsi"/>
        </w:rPr>
        <w:t xml:space="preserve">] </w:t>
      </w:r>
    </w:p>
    <w:p w14:paraId="4F1E7FE9" w14:textId="0C4C25CE" w:rsidR="00287C0C" w:rsidRDefault="00287C0C" w:rsidP="006159DA">
      <w:pPr>
        <w:rPr>
          <w:rFonts w:cstheme="minorHAnsi"/>
        </w:rPr>
      </w:pPr>
      <w:proofErr w:type="spellStart"/>
      <w:r>
        <w:rPr>
          <w:rFonts w:cstheme="minorHAnsi"/>
        </w:rPr>
        <w:t>Buis</w:t>
      </w:r>
      <w:proofErr w:type="spellEnd"/>
      <w:r>
        <w:rPr>
          <w:rFonts w:cstheme="minorHAnsi"/>
        </w:rPr>
        <w:t xml:space="preserve"> A. (2020), Milankovitch (Orbital) Cycles and Their Role in Earth’s Climate, NASA, </w:t>
      </w:r>
      <w:r w:rsidRPr="00687972">
        <w:rPr>
          <w:rFonts w:cstheme="minorHAnsi"/>
        </w:rPr>
        <w:t>date accessed 18</w:t>
      </w:r>
      <w:r w:rsidRPr="00687972">
        <w:rPr>
          <w:rFonts w:cstheme="minorHAnsi"/>
          <w:vertAlign w:val="superscript"/>
        </w:rPr>
        <w:t>th</w:t>
      </w:r>
      <w:r w:rsidRPr="00687972">
        <w:rPr>
          <w:rFonts w:cstheme="minorHAnsi"/>
        </w:rPr>
        <w:t xml:space="preserve"> May 2020,</w:t>
      </w:r>
      <w:r>
        <w:rPr>
          <w:rFonts w:cstheme="minorHAnsi"/>
        </w:rPr>
        <w:t xml:space="preserve"> [</w:t>
      </w:r>
      <w:hyperlink r:id="rId13" w:history="1">
        <w:r>
          <w:rPr>
            <w:rStyle w:val="Hyperlink"/>
          </w:rPr>
          <w:t>https://climate.nasa.gov/news/2948/milankovitch-orbital-cycles-and-their-role-in-earths-climate/</w:t>
        </w:r>
      </w:hyperlink>
      <w:r>
        <w:t xml:space="preserve">] </w:t>
      </w:r>
    </w:p>
    <w:p w14:paraId="33275C36" w14:textId="72234BC4" w:rsidR="006159DA" w:rsidRPr="00687972" w:rsidRDefault="006159DA" w:rsidP="006159DA">
      <w:pPr>
        <w:rPr>
          <w:rFonts w:cstheme="minorHAnsi"/>
        </w:rPr>
      </w:pPr>
      <w:r w:rsidRPr="00687972">
        <w:rPr>
          <w:rFonts w:cstheme="minorHAnsi"/>
        </w:rPr>
        <w:t>Ocean &amp; Climate Platform (2019), Ocean Circulation, Ocean &amp; Climate Platform, date accessed 18</w:t>
      </w:r>
      <w:r w:rsidRPr="00687972">
        <w:rPr>
          <w:rFonts w:cstheme="minorHAnsi"/>
          <w:vertAlign w:val="superscript"/>
        </w:rPr>
        <w:t>th</w:t>
      </w:r>
      <w:r w:rsidRPr="00687972">
        <w:rPr>
          <w:rFonts w:cstheme="minorHAnsi"/>
        </w:rPr>
        <w:t xml:space="preserve"> May 2020, [</w:t>
      </w:r>
      <w:hyperlink r:id="rId14" w:history="1">
        <w:r w:rsidRPr="00687972">
          <w:rPr>
            <w:rStyle w:val="Hyperlink"/>
            <w:rFonts w:cstheme="minorHAnsi"/>
          </w:rPr>
          <w:t>https://ocean-climate.org/?page_id=3829&amp;lang=en</w:t>
        </w:r>
      </w:hyperlink>
      <w:r w:rsidRPr="00687972">
        <w:rPr>
          <w:rFonts w:cstheme="minorHAnsi"/>
        </w:rPr>
        <w:t xml:space="preserve">] </w:t>
      </w:r>
    </w:p>
    <w:p w14:paraId="2677203C" w14:textId="4BBCDF88" w:rsidR="006159DA" w:rsidRDefault="006159DA" w:rsidP="006159DA">
      <w:pPr>
        <w:rPr>
          <w:rFonts w:cstheme="minorHAnsi"/>
          <w:color w:val="222222"/>
          <w:shd w:val="clear" w:color="auto" w:fill="FFFFFF"/>
        </w:rPr>
      </w:pPr>
      <w:proofErr w:type="spellStart"/>
      <w:r w:rsidRPr="00687972">
        <w:rPr>
          <w:rFonts w:cstheme="minorHAnsi"/>
          <w:color w:val="222222"/>
          <w:shd w:val="clear" w:color="auto" w:fill="FFFFFF"/>
        </w:rPr>
        <w:t>Rahmstorf</w:t>
      </w:r>
      <w:proofErr w:type="spellEnd"/>
      <w:r w:rsidRPr="00687972">
        <w:rPr>
          <w:rFonts w:cstheme="minorHAnsi"/>
          <w:color w:val="222222"/>
          <w:shd w:val="clear" w:color="auto" w:fill="FFFFFF"/>
        </w:rPr>
        <w:t xml:space="preserve">, S. </w:t>
      </w:r>
      <w:r w:rsidR="00406885" w:rsidRPr="00687972">
        <w:rPr>
          <w:rFonts w:cstheme="minorHAnsi"/>
          <w:color w:val="222222"/>
          <w:shd w:val="clear" w:color="auto" w:fill="FFFFFF"/>
        </w:rPr>
        <w:t>(2002)</w:t>
      </w:r>
      <w:r w:rsidR="00406885">
        <w:rPr>
          <w:rFonts w:cstheme="minorHAnsi"/>
          <w:color w:val="222222"/>
          <w:shd w:val="clear" w:color="auto" w:fill="FFFFFF"/>
        </w:rPr>
        <w:t xml:space="preserve">, </w:t>
      </w:r>
      <w:r w:rsidRPr="00687972">
        <w:rPr>
          <w:rFonts w:cstheme="minorHAnsi"/>
          <w:color w:val="222222"/>
          <w:shd w:val="clear" w:color="auto" w:fill="FFFFFF"/>
        </w:rPr>
        <w:t>Ocean circulation and climate during the past 120,000 years. </w:t>
      </w:r>
      <w:r w:rsidRPr="00687972">
        <w:rPr>
          <w:rFonts w:cstheme="minorHAnsi"/>
          <w:i/>
          <w:iCs/>
          <w:color w:val="222222"/>
          <w:shd w:val="clear" w:color="auto" w:fill="FFFFFF"/>
        </w:rPr>
        <w:t>Nature</w:t>
      </w:r>
      <w:r w:rsidRPr="00687972">
        <w:rPr>
          <w:rFonts w:cstheme="minorHAnsi"/>
          <w:color w:val="222222"/>
          <w:shd w:val="clear" w:color="auto" w:fill="FFFFFF"/>
        </w:rPr>
        <w:t> </w:t>
      </w:r>
      <w:r w:rsidRPr="00687972">
        <w:rPr>
          <w:rFonts w:cstheme="minorHAnsi"/>
          <w:b/>
          <w:bCs/>
          <w:color w:val="222222"/>
          <w:shd w:val="clear" w:color="auto" w:fill="FFFFFF"/>
        </w:rPr>
        <w:t>419, </w:t>
      </w:r>
      <w:r w:rsidRPr="00687972">
        <w:rPr>
          <w:rFonts w:cstheme="minorHAnsi"/>
          <w:color w:val="222222"/>
          <w:shd w:val="clear" w:color="auto" w:fill="FFFFFF"/>
        </w:rPr>
        <w:t>207–214.</w:t>
      </w:r>
      <w:r w:rsidR="009879A0">
        <w:rPr>
          <w:rFonts w:cstheme="minorHAnsi"/>
          <w:color w:val="222222"/>
          <w:shd w:val="clear" w:color="auto" w:fill="FFFFFF"/>
        </w:rPr>
        <w:t xml:space="preserve">, </w:t>
      </w:r>
      <w:r w:rsidR="009879A0">
        <w:rPr>
          <w:rFonts w:cstheme="minorHAnsi"/>
        </w:rPr>
        <w:t>accessed 18</w:t>
      </w:r>
      <w:r w:rsidR="009879A0" w:rsidRPr="00400898">
        <w:rPr>
          <w:rFonts w:cstheme="minorHAnsi"/>
          <w:vertAlign w:val="superscript"/>
        </w:rPr>
        <w:t>th</w:t>
      </w:r>
      <w:r w:rsidR="009879A0">
        <w:rPr>
          <w:rFonts w:cstheme="minorHAnsi"/>
        </w:rPr>
        <w:t xml:space="preserve"> May 2020,</w:t>
      </w:r>
      <w:r w:rsidRPr="00687972">
        <w:rPr>
          <w:rFonts w:cstheme="minorHAnsi"/>
          <w:color w:val="222222"/>
          <w:shd w:val="clear" w:color="auto" w:fill="FFFFFF"/>
        </w:rPr>
        <w:t xml:space="preserve"> </w:t>
      </w:r>
      <w:r w:rsidR="009879A0">
        <w:rPr>
          <w:rFonts w:cstheme="minorHAnsi"/>
          <w:color w:val="222222"/>
          <w:shd w:val="clear" w:color="auto" w:fill="FFFFFF"/>
        </w:rPr>
        <w:t>[</w:t>
      </w:r>
      <w:hyperlink r:id="rId15" w:history="1">
        <w:r w:rsidR="009879A0" w:rsidRPr="000C728D">
          <w:rPr>
            <w:rStyle w:val="Hyperlink"/>
            <w:rFonts w:cstheme="minorHAnsi"/>
            <w:shd w:val="clear" w:color="auto" w:fill="FFFFFF"/>
          </w:rPr>
          <w:t>https://doi.org/10.1038/nature01090</w:t>
        </w:r>
      </w:hyperlink>
      <w:r w:rsidR="009879A0">
        <w:rPr>
          <w:rFonts w:cstheme="minorHAnsi"/>
          <w:shd w:val="clear" w:color="auto" w:fill="FFFFFF"/>
        </w:rPr>
        <w:t>]</w:t>
      </w:r>
      <w:r w:rsidRPr="00687972">
        <w:rPr>
          <w:rFonts w:cstheme="minorHAnsi"/>
          <w:color w:val="222222"/>
          <w:shd w:val="clear" w:color="auto" w:fill="FFFFFF"/>
        </w:rPr>
        <w:t xml:space="preserve"> </w:t>
      </w:r>
    </w:p>
    <w:p w14:paraId="13632CAD" w14:textId="10AA01B6" w:rsidR="00944B0C" w:rsidRPr="00687972" w:rsidRDefault="00944B0C" w:rsidP="006159DA">
      <w:pPr>
        <w:rPr>
          <w:rFonts w:cstheme="minorHAnsi"/>
          <w:color w:val="222222"/>
          <w:shd w:val="clear" w:color="auto" w:fill="FFFFFF"/>
        </w:rPr>
      </w:pPr>
      <w:r>
        <w:rPr>
          <w:rFonts w:cstheme="minorHAnsi"/>
          <w:color w:val="222222"/>
          <w:shd w:val="clear" w:color="auto" w:fill="FFFFFF"/>
        </w:rPr>
        <w:t>Time Scavengers (2020), Ocean Layers &amp; Mixing, Time Scavengers, date accessed 18</w:t>
      </w:r>
      <w:r w:rsidRPr="00944B0C">
        <w:rPr>
          <w:rFonts w:cstheme="minorHAnsi"/>
          <w:color w:val="222222"/>
          <w:shd w:val="clear" w:color="auto" w:fill="FFFFFF"/>
          <w:vertAlign w:val="superscript"/>
        </w:rPr>
        <w:t>th</w:t>
      </w:r>
      <w:r>
        <w:rPr>
          <w:rFonts w:cstheme="minorHAnsi"/>
          <w:color w:val="222222"/>
          <w:shd w:val="clear" w:color="auto" w:fill="FFFFFF"/>
        </w:rPr>
        <w:t xml:space="preserve"> May 2020, [</w:t>
      </w:r>
      <w:hyperlink r:id="rId16" w:history="1">
        <w:r>
          <w:rPr>
            <w:rStyle w:val="Hyperlink"/>
          </w:rPr>
          <w:t>https://timescavengers.blog/climate-change/ocean-layers-mixing/</w:t>
        </w:r>
      </w:hyperlink>
      <w:r>
        <w:t xml:space="preserve">] </w:t>
      </w:r>
    </w:p>
    <w:p w14:paraId="7FE0B7C0" w14:textId="7842B3B1" w:rsidR="00A61D91" w:rsidRPr="00687972" w:rsidRDefault="00A61D91" w:rsidP="00A61D91">
      <w:pPr>
        <w:rPr>
          <w:rFonts w:cstheme="minorHAnsi"/>
        </w:rPr>
      </w:pPr>
      <w:r w:rsidRPr="00692D09">
        <w:rPr>
          <w:rFonts w:cstheme="minorHAnsi"/>
        </w:rPr>
        <w:t xml:space="preserve">Wallace S. </w:t>
      </w:r>
      <w:proofErr w:type="spellStart"/>
      <w:r w:rsidRPr="00692D09">
        <w:rPr>
          <w:rFonts w:cstheme="minorHAnsi"/>
        </w:rPr>
        <w:t>Broecker</w:t>
      </w:r>
      <w:proofErr w:type="spellEnd"/>
      <w:r w:rsidRPr="00692D09">
        <w:rPr>
          <w:rFonts w:cstheme="minorHAnsi"/>
        </w:rPr>
        <w:t>, George H. Denton, R. Lawrence Edwards, Hai Cheng, Richard B. Alley, Aaron E. Putnam</w:t>
      </w:r>
      <w:r w:rsidR="007870BA">
        <w:rPr>
          <w:rFonts w:cstheme="minorHAnsi"/>
        </w:rPr>
        <w:t xml:space="preserve"> (2010)</w:t>
      </w:r>
      <w:r w:rsidRPr="00692D09">
        <w:rPr>
          <w:rFonts w:cstheme="minorHAnsi"/>
        </w:rPr>
        <w:t>, Putting the Younger Dryas cold event into context, Quaternary Science Reviews, Volume 29, Issues 9–10, 2010, Pages 1078-1081, accessed 18th May 2020, [http://www.sciencedirect.com/science/article/pii/S02773791100005</w:t>
      </w:r>
      <w:r>
        <w:rPr>
          <w:rFonts w:cstheme="minorHAnsi"/>
        </w:rPr>
        <w:t xml:space="preserve">] </w:t>
      </w:r>
    </w:p>
    <w:p w14:paraId="312D132E" w14:textId="7693DA4D" w:rsidR="006159DA" w:rsidRDefault="006159DA" w:rsidP="006159DA">
      <w:r>
        <w:rPr>
          <w:rFonts w:cstheme="minorHAnsi"/>
        </w:rPr>
        <w:t>Webb P</w:t>
      </w:r>
      <w:r w:rsidR="00134C8C">
        <w:rPr>
          <w:rFonts w:cstheme="minorHAnsi"/>
        </w:rPr>
        <w:t>.</w:t>
      </w:r>
      <w:r>
        <w:rPr>
          <w:rFonts w:cstheme="minorHAnsi"/>
        </w:rPr>
        <w:t xml:space="preserve"> (2020), 9.8: Thermohaline Circulation, Introduction to Oceanography (Webb), date accessed 18</w:t>
      </w:r>
      <w:r w:rsidRPr="00400898">
        <w:rPr>
          <w:rFonts w:cstheme="minorHAnsi"/>
          <w:vertAlign w:val="superscript"/>
        </w:rPr>
        <w:t>th</w:t>
      </w:r>
      <w:r>
        <w:rPr>
          <w:rFonts w:cstheme="minorHAnsi"/>
        </w:rPr>
        <w:t xml:space="preserve"> May 2020, [</w:t>
      </w:r>
      <w:hyperlink r:id="rId17" w:history="1">
        <w:r>
          <w:rPr>
            <w:rStyle w:val="Hyperlink"/>
          </w:rPr>
          <w:t>https://geo.libretexts.org/Bookshelves/Oceanography/Book%3A_Introduction_to_Oceanography_(Webb)/09%3A_Ocean_Circulation/9.08%3A_Thermohaline_Circulation</w:t>
        </w:r>
      </w:hyperlink>
      <w:r>
        <w:t xml:space="preserve">] </w:t>
      </w:r>
    </w:p>
    <w:p w14:paraId="08288318" w14:textId="1539D2CA" w:rsidR="009879A0" w:rsidRDefault="009879A0" w:rsidP="006159DA"/>
    <w:p w14:paraId="66584328" w14:textId="63154313" w:rsidR="009879A0" w:rsidRDefault="009879A0" w:rsidP="006159DA"/>
    <w:p w14:paraId="41BB1F2C" w14:textId="42A7AAB5" w:rsidR="009879A0" w:rsidRDefault="009879A0" w:rsidP="006159DA"/>
    <w:p w14:paraId="06BB2054" w14:textId="77777777" w:rsidR="004913E2" w:rsidRDefault="004913E2" w:rsidP="009879A0">
      <w:pPr>
        <w:rPr>
          <w:rFonts w:cstheme="minorHAnsi"/>
          <w:b/>
          <w:bCs/>
          <w:sz w:val="24"/>
          <w:szCs w:val="24"/>
        </w:rPr>
      </w:pPr>
    </w:p>
    <w:p w14:paraId="5D4C764D" w14:textId="34464468" w:rsidR="009879A0" w:rsidRPr="00692D09" w:rsidRDefault="009879A0" w:rsidP="009879A0">
      <w:pPr>
        <w:rPr>
          <w:rFonts w:cstheme="minorHAnsi"/>
          <w:b/>
          <w:bCs/>
          <w:sz w:val="24"/>
          <w:szCs w:val="24"/>
        </w:rPr>
      </w:pPr>
      <w:commentRangeStart w:id="27"/>
      <w:r w:rsidRPr="00692D09">
        <w:rPr>
          <w:rFonts w:cstheme="minorHAnsi"/>
          <w:b/>
          <w:bCs/>
          <w:sz w:val="24"/>
          <w:szCs w:val="24"/>
        </w:rPr>
        <w:lastRenderedPageBreak/>
        <w:t xml:space="preserve">As the Holocene began there was a wave of megafaunal extinctions. Discuss the possible causes of these events. </w:t>
      </w:r>
      <w:commentRangeEnd w:id="27"/>
      <w:r w:rsidR="00AE1102">
        <w:rPr>
          <w:rStyle w:val="CommentReference"/>
        </w:rPr>
        <w:commentReference w:id="27"/>
      </w:r>
    </w:p>
    <w:p w14:paraId="59635059" w14:textId="77777777" w:rsidR="009879A0" w:rsidRPr="00692D09" w:rsidRDefault="009879A0" w:rsidP="009879A0">
      <w:pPr>
        <w:rPr>
          <w:rFonts w:cstheme="minorHAnsi"/>
        </w:rPr>
      </w:pPr>
    </w:p>
    <w:p w14:paraId="520E4125" w14:textId="2CD1175C" w:rsidR="009879A0" w:rsidRPr="00692D09" w:rsidRDefault="009879A0" w:rsidP="009879A0">
      <w:pPr>
        <w:rPr>
          <w:rFonts w:cstheme="minorHAnsi"/>
        </w:rPr>
      </w:pPr>
      <w:r w:rsidRPr="00692D09">
        <w:rPr>
          <w:rFonts w:cstheme="minorHAnsi"/>
        </w:rPr>
        <w:t xml:space="preserve">At the beginning of the Holocene there was a wave of </w:t>
      </w:r>
      <w:r>
        <w:rPr>
          <w:rFonts w:cstheme="minorHAnsi"/>
        </w:rPr>
        <w:t>megafaunal extinctions</w:t>
      </w:r>
      <w:r w:rsidRPr="00692D09">
        <w:rPr>
          <w:rFonts w:cstheme="minorHAnsi"/>
        </w:rPr>
        <w:t>.</w:t>
      </w:r>
      <w:r w:rsidRPr="002914E6">
        <w:rPr>
          <w:rFonts w:cstheme="minorHAnsi"/>
        </w:rPr>
        <w:t xml:space="preserve"> </w:t>
      </w:r>
      <w:r w:rsidRPr="00692D09">
        <w:rPr>
          <w:rFonts w:cstheme="minorHAnsi"/>
        </w:rPr>
        <w:t>In a geologically speaking short time period th</w:t>
      </w:r>
      <w:r w:rsidR="0097722B">
        <w:rPr>
          <w:rFonts w:cstheme="minorHAnsi"/>
        </w:rPr>
        <w:t>ere was</w:t>
      </w:r>
      <w:r>
        <w:rPr>
          <w:rFonts w:cstheme="minorHAnsi"/>
        </w:rPr>
        <w:t xml:space="preserve"> a </w:t>
      </w:r>
      <w:r w:rsidRPr="00692D09">
        <w:rPr>
          <w:rFonts w:cstheme="minorHAnsi"/>
        </w:rPr>
        <w:t xml:space="preserve">staggering reduction of both herbivores and carnivores that </w:t>
      </w:r>
      <w:r w:rsidR="0097722B">
        <w:rPr>
          <w:rFonts w:cstheme="minorHAnsi"/>
        </w:rPr>
        <w:t xml:space="preserve">had </w:t>
      </w:r>
      <w:r w:rsidRPr="00692D09">
        <w:rPr>
          <w:rFonts w:cstheme="minorHAnsi"/>
        </w:rPr>
        <w:t>existed for millennia (</w:t>
      </w:r>
      <w:proofErr w:type="spellStart"/>
      <w:r w:rsidRPr="00692D09">
        <w:rPr>
          <w:rFonts w:cstheme="minorHAnsi"/>
        </w:rPr>
        <w:t>Yadvinder</w:t>
      </w:r>
      <w:proofErr w:type="spellEnd"/>
      <w:r w:rsidRPr="00692D09">
        <w:rPr>
          <w:rFonts w:cstheme="minorHAnsi"/>
        </w:rPr>
        <w:t> </w:t>
      </w:r>
      <w:proofErr w:type="spellStart"/>
      <w:r w:rsidRPr="00692D09">
        <w:rPr>
          <w:rFonts w:cstheme="minorHAnsi"/>
        </w:rPr>
        <w:t>Malhi</w:t>
      </w:r>
      <w:proofErr w:type="spellEnd"/>
      <w:r w:rsidRPr="00692D09">
        <w:rPr>
          <w:rFonts w:cstheme="minorHAnsi"/>
        </w:rPr>
        <w:t xml:space="preserve">, et </w:t>
      </w:r>
      <w:commentRangeStart w:id="28"/>
      <w:r w:rsidRPr="00692D09">
        <w:rPr>
          <w:rFonts w:cstheme="minorHAnsi"/>
        </w:rPr>
        <w:t>al</w:t>
      </w:r>
      <w:commentRangeEnd w:id="28"/>
      <w:r w:rsidR="002E7C46">
        <w:rPr>
          <w:rStyle w:val="CommentReference"/>
        </w:rPr>
        <w:commentReference w:id="28"/>
      </w:r>
      <w:r w:rsidRPr="00692D09">
        <w:rPr>
          <w:rFonts w:cstheme="minorHAnsi"/>
        </w:rPr>
        <w:t xml:space="preserve">). There are competing theories as to the possibilities of what or who were the causes of the mass global extinctions during this period. </w:t>
      </w:r>
    </w:p>
    <w:p w14:paraId="07E607FB" w14:textId="77777777" w:rsidR="009879A0" w:rsidRPr="00692D09" w:rsidRDefault="009879A0" w:rsidP="009879A0">
      <w:pPr>
        <w:rPr>
          <w:rFonts w:cstheme="minorHAnsi"/>
        </w:rPr>
      </w:pPr>
      <w:r w:rsidRPr="00692D09">
        <w:rPr>
          <w:rFonts w:cstheme="minorHAnsi"/>
        </w:rPr>
        <w:t xml:space="preserve">The Holocene can be defined as the post glacial period beginning 11,500 years before present and it marks the end of the previous epoch known as the Pleistocene period. It is the most recent geological epoch within the Quaternary period which has lasted for 2.6 million years. The Quaternary period has been defined by glacial-interglacial cycles and the Holocene is the most recent interglacial of those cycles. An interglacial period is defined as a period of warmer climate between glacial or ice </w:t>
      </w:r>
      <w:commentRangeStart w:id="29"/>
      <w:r w:rsidRPr="00692D09">
        <w:rPr>
          <w:rFonts w:cstheme="minorHAnsi"/>
        </w:rPr>
        <w:t>ages</w:t>
      </w:r>
      <w:commentRangeEnd w:id="29"/>
      <w:r w:rsidR="002E7C46">
        <w:rPr>
          <w:rStyle w:val="CommentReference"/>
        </w:rPr>
        <w:commentReference w:id="29"/>
      </w:r>
      <w:r w:rsidRPr="00692D09">
        <w:rPr>
          <w:rFonts w:cstheme="minorHAnsi"/>
        </w:rPr>
        <w:t xml:space="preserve"> (Mackay, A.W., 2009). To analyse the possible causes for megafauna extinctions first we must consider </w:t>
      </w:r>
      <w:r>
        <w:rPr>
          <w:rFonts w:cstheme="minorHAnsi"/>
        </w:rPr>
        <w:t>that</w:t>
      </w:r>
      <w:r w:rsidRPr="00692D09">
        <w:rPr>
          <w:rFonts w:cstheme="minorHAnsi"/>
        </w:rPr>
        <w:t xml:space="preserve"> megafauna is classified as any organism over 44 kilograms (Broughton, J.M., </w:t>
      </w:r>
      <w:proofErr w:type="spellStart"/>
      <w:r w:rsidRPr="00692D09">
        <w:rPr>
          <w:rFonts w:cstheme="minorHAnsi"/>
        </w:rPr>
        <w:t>Weitzel</w:t>
      </w:r>
      <w:proofErr w:type="spellEnd"/>
      <w:r w:rsidRPr="00692D09">
        <w:rPr>
          <w:rFonts w:cstheme="minorHAnsi"/>
        </w:rPr>
        <w:t>, E.</w:t>
      </w:r>
      <w:commentRangeStart w:id="30"/>
      <w:r w:rsidRPr="00692D09">
        <w:rPr>
          <w:rFonts w:cstheme="minorHAnsi"/>
        </w:rPr>
        <w:t>M</w:t>
      </w:r>
      <w:commentRangeEnd w:id="30"/>
      <w:r w:rsidR="002E7C46">
        <w:rPr>
          <w:rStyle w:val="CommentReference"/>
        </w:rPr>
        <w:commentReference w:id="30"/>
      </w:r>
      <w:r w:rsidRPr="00692D09">
        <w:rPr>
          <w:rFonts w:cstheme="minorHAnsi"/>
        </w:rPr>
        <w:t xml:space="preserve">). </w:t>
      </w:r>
    </w:p>
    <w:p w14:paraId="1ECCCC00" w14:textId="77777777" w:rsidR="009879A0" w:rsidRPr="00692D09" w:rsidRDefault="009879A0" w:rsidP="009879A0">
      <w:pPr>
        <w:rPr>
          <w:rFonts w:cstheme="minorHAnsi"/>
        </w:rPr>
      </w:pPr>
      <w:r w:rsidRPr="00692D09">
        <w:rPr>
          <w:rFonts w:cstheme="minorHAnsi"/>
        </w:rPr>
        <w:t xml:space="preserve">There has been extensive debate over the causes over the loss of megafauna in the late Pleistocene and the Holocene and the results are both inconclusive and contradictory. Leading theories have labelled </w:t>
      </w:r>
      <w:proofErr w:type="gramStart"/>
      <w:r w:rsidRPr="00692D09">
        <w:rPr>
          <w:rFonts w:cstheme="minorHAnsi"/>
        </w:rPr>
        <w:t>homo</w:t>
      </w:r>
      <w:proofErr w:type="gramEnd"/>
      <w:r w:rsidRPr="00692D09">
        <w:rPr>
          <w:rFonts w:cstheme="minorHAnsi"/>
        </w:rPr>
        <w:t xml:space="preserve"> sapiens as the harbinger of death and destruction whilst other theories have shown human interaction with megafauna for thousands of years before extinction events took </w:t>
      </w:r>
      <w:commentRangeStart w:id="31"/>
      <w:r w:rsidRPr="00692D09">
        <w:rPr>
          <w:rFonts w:cstheme="minorHAnsi"/>
        </w:rPr>
        <w:t>place</w:t>
      </w:r>
      <w:commentRangeEnd w:id="31"/>
      <w:r w:rsidR="002E7C46">
        <w:rPr>
          <w:rStyle w:val="CommentReference"/>
        </w:rPr>
        <w:commentReference w:id="31"/>
      </w:r>
      <w:r w:rsidRPr="00692D09">
        <w:rPr>
          <w:rFonts w:cstheme="minorHAnsi"/>
        </w:rPr>
        <w:t xml:space="preserve">. Changing climate has been suggested as the reason of many species’ demise yet this does not sufficiently explain how the same species lived through multiple glacial and interglacial cycles and managed to successfully adapt to colder and warmer periods. Finally, there are now many studies which are trying to combine the two theories into a unified understanding of both humans and climate change leading to multiple extinction events. This essay will attempt to analyse the merits of these </w:t>
      </w:r>
      <w:commentRangeStart w:id="32"/>
      <w:r w:rsidRPr="00692D09">
        <w:rPr>
          <w:rFonts w:cstheme="minorHAnsi"/>
        </w:rPr>
        <w:t>theories</w:t>
      </w:r>
      <w:commentRangeEnd w:id="32"/>
      <w:r w:rsidR="002E7C46">
        <w:rPr>
          <w:rStyle w:val="CommentReference"/>
        </w:rPr>
        <w:commentReference w:id="32"/>
      </w:r>
      <w:r w:rsidRPr="00692D09">
        <w:rPr>
          <w:rFonts w:cstheme="minorHAnsi"/>
        </w:rPr>
        <w:t xml:space="preserve">. </w:t>
      </w:r>
    </w:p>
    <w:p w14:paraId="31BAEF19" w14:textId="77777777" w:rsidR="009879A0" w:rsidRPr="00692D09" w:rsidRDefault="009879A0" w:rsidP="009879A0">
      <w:pPr>
        <w:rPr>
          <w:rFonts w:cstheme="minorHAnsi"/>
        </w:rPr>
      </w:pPr>
      <w:r w:rsidRPr="00692D09">
        <w:rPr>
          <w:rFonts w:cstheme="minorHAnsi"/>
        </w:rPr>
        <w:t xml:space="preserve">One of the pioneering theories that attempted to explain the vast and often sudden extinction of megafauna is the ‘Overkill theory’ first hypothesised in 1966 by Paul Martin. The theory has several variations and one of the most quoted states that shortly after humans migrate into a new territory there is a ‘blitzkrieg’ of killing. Humans, spreading through new territory like the Americas after the last ice age, hunted megafauna indiscriminately. Booming populations and wasteful hunting practices led to the devastation of species that had no prior contact with homo sapiens and the effective hunting practices of our </w:t>
      </w:r>
      <w:commentRangeStart w:id="33"/>
      <w:r w:rsidRPr="00692D09">
        <w:rPr>
          <w:rFonts w:cstheme="minorHAnsi"/>
        </w:rPr>
        <w:t>ancestors</w:t>
      </w:r>
      <w:commentRangeEnd w:id="33"/>
      <w:r w:rsidR="002E7C46">
        <w:rPr>
          <w:rStyle w:val="CommentReference"/>
        </w:rPr>
        <w:commentReference w:id="33"/>
      </w:r>
      <w:r w:rsidRPr="00692D09">
        <w:rPr>
          <w:rFonts w:cstheme="minorHAnsi"/>
        </w:rPr>
        <w:t xml:space="preserve"> (Nagaoka, L., Rick, T., &amp; Wolverton, S. 2018). </w:t>
      </w:r>
    </w:p>
    <w:p w14:paraId="6B73566A" w14:textId="77777777" w:rsidR="009879A0" w:rsidRPr="00692D09" w:rsidRDefault="009879A0" w:rsidP="009879A0">
      <w:pPr>
        <w:rPr>
          <w:rFonts w:cstheme="minorHAnsi"/>
        </w:rPr>
      </w:pPr>
      <w:r w:rsidRPr="00692D09">
        <w:rPr>
          <w:rFonts w:cstheme="minorHAnsi"/>
        </w:rPr>
        <w:t xml:space="preserve">A key aspect of the overkill theory is prey naivete. It hypothesises that megafauna in Africa and Eurasia evolved in close proximity over millennia, allowing the megafauna to develop defence mechanisms and fear of humans. The arrival of </w:t>
      </w:r>
      <w:proofErr w:type="gramStart"/>
      <w:r w:rsidRPr="00692D09">
        <w:rPr>
          <w:rFonts w:cstheme="minorHAnsi"/>
        </w:rPr>
        <w:t>homo</w:t>
      </w:r>
      <w:proofErr w:type="gramEnd"/>
      <w:r w:rsidRPr="00692D09">
        <w:rPr>
          <w:rFonts w:cstheme="minorHAnsi"/>
        </w:rPr>
        <w:t xml:space="preserve"> sapiens in the Americas for the first time means animals there would have had no former knowledge and no reason to fear our </w:t>
      </w:r>
      <w:commentRangeStart w:id="34"/>
      <w:r w:rsidRPr="00692D09">
        <w:rPr>
          <w:rFonts w:cstheme="minorHAnsi"/>
        </w:rPr>
        <w:t>ancestors</w:t>
      </w:r>
      <w:commentRangeEnd w:id="34"/>
      <w:r w:rsidR="002E7C46">
        <w:rPr>
          <w:rStyle w:val="CommentReference"/>
        </w:rPr>
        <w:commentReference w:id="34"/>
      </w:r>
      <w:r w:rsidRPr="00692D09">
        <w:rPr>
          <w:rFonts w:cstheme="minorHAnsi"/>
        </w:rPr>
        <w:t xml:space="preserve">. The concept of prey naivete can also be extended to the introduction of animals to an environment that the localized prey possess no former knowledge </w:t>
      </w:r>
      <w:commentRangeStart w:id="35"/>
      <w:r w:rsidRPr="00692D09">
        <w:rPr>
          <w:rFonts w:cstheme="minorHAnsi"/>
        </w:rPr>
        <w:t>of</w:t>
      </w:r>
      <w:commentRangeEnd w:id="35"/>
      <w:r w:rsidR="002E7C46">
        <w:rPr>
          <w:rStyle w:val="CommentReference"/>
        </w:rPr>
        <w:commentReference w:id="35"/>
      </w:r>
      <w:r w:rsidRPr="00692D09">
        <w:rPr>
          <w:rFonts w:cstheme="minorHAnsi"/>
        </w:rPr>
        <w:t xml:space="preserve"> (</w:t>
      </w:r>
      <w:proofErr w:type="spellStart"/>
      <w:r w:rsidRPr="00692D09">
        <w:rPr>
          <w:rFonts w:cstheme="minorHAnsi"/>
        </w:rPr>
        <w:t>Moseby</w:t>
      </w:r>
      <w:proofErr w:type="spellEnd"/>
      <w:r w:rsidRPr="00692D09">
        <w:rPr>
          <w:rFonts w:cstheme="minorHAnsi"/>
        </w:rPr>
        <w:t xml:space="preserve">, K. E 2015). </w:t>
      </w:r>
    </w:p>
    <w:p w14:paraId="42C71386" w14:textId="77777777" w:rsidR="009879A0" w:rsidRPr="00692D09" w:rsidRDefault="009879A0" w:rsidP="009879A0">
      <w:pPr>
        <w:rPr>
          <w:rFonts w:cstheme="minorHAnsi"/>
        </w:rPr>
      </w:pPr>
      <w:r w:rsidRPr="00692D09">
        <w:rPr>
          <w:rFonts w:cstheme="minorHAnsi"/>
        </w:rPr>
        <w:t xml:space="preserve">‘The </w:t>
      </w:r>
      <w:proofErr w:type="spellStart"/>
      <w:r w:rsidRPr="00692D09">
        <w:rPr>
          <w:rFonts w:cstheme="minorHAnsi"/>
        </w:rPr>
        <w:t>Sitzkrieg</w:t>
      </w:r>
      <w:proofErr w:type="spellEnd"/>
      <w:r w:rsidRPr="00692D09">
        <w:rPr>
          <w:rFonts w:cstheme="minorHAnsi"/>
        </w:rPr>
        <w:t xml:space="preserve">’ model differs from the faster and more accelerated Blitzkrieg model in that species extinction takes a much larger amount of time and is not through direct hunting </w:t>
      </w:r>
      <w:commentRangeStart w:id="36"/>
      <w:r w:rsidRPr="00692D09">
        <w:rPr>
          <w:rFonts w:cstheme="minorHAnsi"/>
        </w:rPr>
        <w:t>itself</w:t>
      </w:r>
      <w:commentRangeEnd w:id="36"/>
      <w:r w:rsidR="002E7C46">
        <w:rPr>
          <w:rStyle w:val="CommentReference"/>
        </w:rPr>
        <w:commentReference w:id="36"/>
      </w:r>
      <w:r w:rsidRPr="00692D09">
        <w:rPr>
          <w:rFonts w:cstheme="minorHAnsi"/>
        </w:rPr>
        <w:t>. Homo sapiens altered the environment in a gradual way that indirectly impacted megafauna</w:t>
      </w:r>
      <w:r>
        <w:rPr>
          <w:rFonts w:cstheme="minorHAnsi"/>
        </w:rPr>
        <w:t xml:space="preserve">. Examples of the indirect impacts are things like burning forests for primitive </w:t>
      </w:r>
      <w:commentRangeStart w:id="37"/>
      <w:r>
        <w:rPr>
          <w:rFonts w:cstheme="minorHAnsi"/>
        </w:rPr>
        <w:t>agriculture</w:t>
      </w:r>
      <w:commentRangeEnd w:id="37"/>
      <w:r w:rsidR="002E7C46">
        <w:rPr>
          <w:rStyle w:val="CommentReference"/>
        </w:rPr>
        <w:commentReference w:id="37"/>
      </w:r>
      <w:r w:rsidRPr="00692D09">
        <w:rPr>
          <w:rFonts w:cstheme="minorHAnsi"/>
        </w:rPr>
        <w:t xml:space="preserve"> (Mackay, A.W., 2009). </w:t>
      </w:r>
    </w:p>
    <w:p w14:paraId="6A44CEA0" w14:textId="77777777" w:rsidR="009879A0" w:rsidRPr="00692D09" w:rsidRDefault="009879A0" w:rsidP="009879A0">
      <w:pPr>
        <w:rPr>
          <w:rFonts w:cstheme="minorHAnsi"/>
        </w:rPr>
      </w:pPr>
      <w:r w:rsidRPr="00692D09">
        <w:rPr>
          <w:rFonts w:cstheme="minorHAnsi"/>
        </w:rPr>
        <w:lastRenderedPageBreak/>
        <w:t xml:space="preserve">‘Second order predation’ first hypothesised in 1995 states direct hunting of large predators and competition for their prey in the Americas led to megafauna herbivore populations increasing to the point of environmental </w:t>
      </w:r>
      <w:commentRangeStart w:id="38"/>
      <w:r w:rsidRPr="00692D09">
        <w:rPr>
          <w:rFonts w:cstheme="minorHAnsi"/>
        </w:rPr>
        <w:t>degradation</w:t>
      </w:r>
      <w:commentRangeEnd w:id="38"/>
      <w:r w:rsidR="002E7C46">
        <w:rPr>
          <w:rStyle w:val="CommentReference"/>
        </w:rPr>
        <w:commentReference w:id="38"/>
      </w:r>
      <w:r w:rsidRPr="00692D09">
        <w:rPr>
          <w:rFonts w:cstheme="minorHAnsi"/>
        </w:rPr>
        <w:t xml:space="preserve"> (Whitney-Smith, E., 2009). </w:t>
      </w:r>
      <w:r>
        <w:rPr>
          <w:rFonts w:cstheme="minorHAnsi"/>
        </w:rPr>
        <w:t>This is</w:t>
      </w:r>
      <w:r w:rsidRPr="00692D09">
        <w:rPr>
          <w:rFonts w:cstheme="minorHAnsi"/>
        </w:rPr>
        <w:t xml:space="preserve"> similar to what was seen in Yellowstone National Park after wolves were hunted to extinction</w:t>
      </w:r>
      <w:r>
        <w:rPr>
          <w:rFonts w:cstheme="minorHAnsi"/>
        </w:rPr>
        <w:t xml:space="preserve"> and deer populations exploded, causing river courses to change and severely impacting the </w:t>
      </w:r>
      <w:commentRangeStart w:id="39"/>
      <w:r>
        <w:rPr>
          <w:rFonts w:cstheme="minorHAnsi"/>
        </w:rPr>
        <w:t>environment</w:t>
      </w:r>
      <w:commentRangeEnd w:id="39"/>
      <w:r w:rsidR="002E7C46">
        <w:rPr>
          <w:rStyle w:val="CommentReference"/>
        </w:rPr>
        <w:commentReference w:id="39"/>
      </w:r>
      <w:r>
        <w:rPr>
          <w:rFonts w:cstheme="minorHAnsi"/>
        </w:rPr>
        <w:t xml:space="preserve">. </w:t>
      </w:r>
    </w:p>
    <w:p w14:paraId="6CB7ACE2" w14:textId="77777777" w:rsidR="009879A0" w:rsidRPr="00692D09" w:rsidRDefault="009879A0" w:rsidP="009879A0">
      <w:pPr>
        <w:rPr>
          <w:rFonts w:cstheme="minorHAnsi"/>
        </w:rPr>
      </w:pPr>
      <w:r w:rsidRPr="00692D09">
        <w:rPr>
          <w:rFonts w:cstheme="minorHAnsi"/>
        </w:rPr>
        <w:t xml:space="preserve">Cache killing or the killing of a surplus quantity of prey than required has been well documented in the wild. Also known as hen house killing it is a common hunting adaptation to kill more than necessary and ‘cache’ the surplus </w:t>
      </w:r>
      <w:commentRangeStart w:id="40"/>
      <w:r w:rsidRPr="00692D09">
        <w:rPr>
          <w:rFonts w:cstheme="minorHAnsi"/>
        </w:rPr>
        <w:t>carcasses</w:t>
      </w:r>
      <w:commentRangeEnd w:id="40"/>
      <w:r w:rsidR="002E7C46">
        <w:rPr>
          <w:rStyle w:val="CommentReference"/>
        </w:rPr>
        <w:commentReference w:id="40"/>
      </w:r>
      <w:r w:rsidRPr="00692D09">
        <w:rPr>
          <w:rFonts w:cstheme="minorHAnsi"/>
        </w:rPr>
        <w:t xml:space="preserve">. Additionally, mammals living outdoors with an active life would have required a large quantity of calories. In winter seasons when prey have limited body fat a large portion of the carcass would have been inedible meaning homo sapiens would have targeted fatty areas of animals such as the fat-rich tongues and humps of bison in North </w:t>
      </w:r>
      <w:commentRangeStart w:id="41"/>
      <w:commentRangeStart w:id="42"/>
      <w:r w:rsidRPr="00692D09">
        <w:rPr>
          <w:rFonts w:cstheme="minorHAnsi"/>
        </w:rPr>
        <w:t>America</w:t>
      </w:r>
      <w:commentRangeEnd w:id="41"/>
      <w:r w:rsidR="002E7C46">
        <w:rPr>
          <w:rStyle w:val="CommentReference"/>
        </w:rPr>
        <w:commentReference w:id="41"/>
      </w:r>
      <w:commentRangeEnd w:id="42"/>
      <w:r w:rsidR="002E7C46">
        <w:rPr>
          <w:rStyle w:val="CommentReference"/>
        </w:rPr>
        <w:commentReference w:id="42"/>
      </w:r>
      <w:r w:rsidRPr="00692D09">
        <w:rPr>
          <w:rFonts w:cstheme="minorHAnsi"/>
        </w:rPr>
        <w:t xml:space="preserve"> (Martin, Paul 2005). </w:t>
      </w:r>
    </w:p>
    <w:p w14:paraId="5D70555B" w14:textId="77777777" w:rsidR="009879A0" w:rsidRDefault="009879A0" w:rsidP="009879A0">
      <w:pPr>
        <w:rPr>
          <w:rFonts w:cstheme="minorHAnsi"/>
        </w:rPr>
      </w:pPr>
      <w:r w:rsidRPr="00692D09">
        <w:rPr>
          <w:rFonts w:cstheme="minorHAnsi"/>
        </w:rPr>
        <w:t xml:space="preserve">These are all variations the theory which implicates humans as either the direct or indirect cause of the extinctions. The other primary cause that has been hypothesised is climate and mainly the glacial-interglacial cycles. </w:t>
      </w:r>
    </w:p>
    <w:p w14:paraId="1DC49D35" w14:textId="4180A0F8" w:rsidR="009879A0" w:rsidRPr="00692D09" w:rsidRDefault="009879A0" w:rsidP="009879A0">
      <w:pPr>
        <w:rPr>
          <w:rFonts w:cstheme="minorHAnsi"/>
        </w:rPr>
      </w:pPr>
      <w:r w:rsidRPr="00692D09">
        <w:rPr>
          <w:rFonts w:cstheme="minorHAnsi"/>
        </w:rPr>
        <w:t xml:space="preserve">The keystone species concept states that key animals in </w:t>
      </w:r>
      <w:r w:rsidR="0097722B">
        <w:rPr>
          <w:rFonts w:cstheme="minorHAnsi"/>
        </w:rPr>
        <w:t xml:space="preserve">the </w:t>
      </w:r>
      <w:r w:rsidRPr="00692D09">
        <w:rPr>
          <w:rFonts w:cstheme="minorHAnsi"/>
        </w:rPr>
        <w:t xml:space="preserve">ecosystem died through either human hunting or climate change and had a disastrous effect on local </w:t>
      </w:r>
      <w:commentRangeStart w:id="43"/>
      <w:r w:rsidRPr="00692D09">
        <w:rPr>
          <w:rFonts w:cstheme="minorHAnsi"/>
        </w:rPr>
        <w:t>habitats</w:t>
      </w:r>
      <w:commentRangeEnd w:id="43"/>
      <w:r w:rsidR="002E7C46">
        <w:rPr>
          <w:rStyle w:val="CommentReference"/>
        </w:rPr>
        <w:commentReference w:id="43"/>
      </w:r>
      <w:r w:rsidRPr="00692D09">
        <w:rPr>
          <w:rFonts w:cstheme="minorHAnsi"/>
        </w:rPr>
        <w:t xml:space="preserve">. This then led to a cascade of extinctions as a result of the keystone species dying out, or numbers being reduced to the point of ineffectiveness. This would have been a quick process as homo sapiens expanded into stressed habitats. The extinction of mammoths and mastodons in the Americas has been dated at 11,000 years before present and around the same time 33 other species of megafauna also became extinct. The removal of keystone species and ecosystem engineers from an ecosystem caused an environmental disaster. Mammoths and mastodons are classified as mega mammals as they weigh over 1000kg. With them gone natural processes such as woodland regeneration and shrub invasion of grasslands would have progressed unimpeded, having disastrous consequences on </w:t>
      </w:r>
      <w:proofErr w:type="spellStart"/>
      <w:r w:rsidRPr="00692D09">
        <w:rPr>
          <w:rFonts w:cstheme="minorHAnsi"/>
        </w:rPr>
        <w:t>nonmigratory</w:t>
      </w:r>
      <w:proofErr w:type="spellEnd"/>
      <w:r w:rsidRPr="00692D09">
        <w:rPr>
          <w:rFonts w:cstheme="minorHAnsi"/>
        </w:rPr>
        <w:t xml:space="preserve"> grazing </w:t>
      </w:r>
      <w:commentRangeStart w:id="44"/>
      <w:r w:rsidRPr="00692D09">
        <w:rPr>
          <w:rFonts w:cstheme="minorHAnsi"/>
        </w:rPr>
        <w:t>animals</w:t>
      </w:r>
      <w:commentRangeEnd w:id="44"/>
      <w:r w:rsidR="002E7C46">
        <w:rPr>
          <w:rStyle w:val="CommentReference"/>
        </w:rPr>
        <w:commentReference w:id="44"/>
      </w:r>
      <w:r w:rsidRPr="00692D09">
        <w:rPr>
          <w:rFonts w:cstheme="minorHAnsi"/>
        </w:rPr>
        <w:t xml:space="preserve"> (Haynes, G. 2002).</w:t>
      </w:r>
    </w:p>
    <w:p w14:paraId="1ACFABA2" w14:textId="77777777" w:rsidR="009879A0" w:rsidRPr="00692D09" w:rsidRDefault="009879A0" w:rsidP="009879A0">
      <w:pPr>
        <w:rPr>
          <w:rFonts w:cstheme="minorHAnsi"/>
        </w:rPr>
      </w:pPr>
      <w:r w:rsidRPr="00692D09">
        <w:rPr>
          <w:rFonts w:cstheme="minorHAnsi"/>
        </w:rPr>
        <w:t xml:space="preserve">The changing of climate would have altered the vegetation that megafauna relied on. During the last glacial period, the roaming grounds of mammoths and mastodons would have given them an advantage as they can obtain nutrients from low quality feeding grounds. However, as the climate began to warm it would have started to resemble the tundra, shrubs and forests environments we see today. This would have favoured herbivores that graze such as bison and moose which studies have shown were not in the region before the beginning of the interglacial period of around 13,000 years </w:t>
      </w:r>
      <w:commentRangeStart w:id="45"/>
      <w:r w:rsidRPr="00692D09">
        <w:rPr>
          <w:rFonts w:cstheme="minorHAnsi"/>
        </w:rPr>
        <w:t>ago</w:t>
      </w:r>
      <w:commentRangeEnd w:id="45"/>
      <w:r w:rsidR="002E7C46">
        <w:rPr>
          <w:rStyle w:val="CommentReference"/>
        </w:rPr>
        <w:commentReference w:id="45"/>
      </w:r>
      <w:r w:rsidRPr="00692D09">
        <w:rPr>
          <w:rFonts w:cstheme="minorHAnsi"/>
        </w:rPr>
        <w:t xml:space="preserve">. Recent studies have shown that mammoths continued to exist in the newly explored territory of homo sapiens for approximately 1,000 years after their arrival. This disputes the keystone species theory as the horse </w:t>
      </w:r>
      <w:proofErr w:type="spellStart"/>
      <w:r w:rsidRPr="00692D09">
        <w:rPr>
          <w:rFonts w:cstheme="minorHAnsi"/>
        </w:rPr>
        <w:t>Equus</w:t>
      </w:r>
      <w:proofErr w:type="spellEnd"/>
      <w:r w:rsidRPr="00692D09">
        <w:rPr>
          <w:rFonts w:cstheme="minorHAnsi"/>
        </w:rPr>
        <w:t xml:space="preserve"> </w:t>
      </w:r>
      <w:proofErr w:type="spellStart"/>
      <w:r w:rsidRPr="00692D09">
        <w:rPr>
          <w:rFonts w:cstheme="minorHAnsi"/>
        </w:rPr>
        <w:t>ferus</w:t>
      </w:r>
      <w:proofErr w:type="spellEnd"/>
      <w:r w:rsidRPr="00692D09">
        <w:rPr>
          <w:rFonts w:cstheme="minorHAnsi"/>
        </w:rPr>
        <w:t xml:space="preserve"> had been in decline before the arrival of humans and disappeared 1,000 years before the mammoth in the </w:t>
      </w:r>
      <w:commentRangeStart w:id="46"/>
      <w:r w:rsidRPr="00692D09">
        <w:rPr>
          <w:rFonts w:cstheme="minorHAnsi"/>
        </w:rPr>
        <w:t>region</w:t>
      </w:r>
      <w:commentRangeEnd w:id="46"/>
      <w:r w:rsidR="002E7C46">
        <w:rPr>
          <w:rStyle w:val="CommentReference"/>
        </w:rPr>
        <w:commentReference w:id="46"/>
      </w:r>
      <w:r w:rsidRPr="00692D09">
        <w:rPr>
          <w:rFonts w:cstheme="minorHAnsi"/>
        </w:rPr>
        <w:t xml:space="preserve"> (</w:t>
      </w:r>
      <w:proofErr w:type="spellStart"/>
      <w:r w:rsidRPr="00692D09">
        <w:rPr>
          <w:rFonts w:cstheme="minorHAnsi"/>
        </w:rPr>
        <w:t>Biello</w:t>
      </w:r>
      <w:proofErr w:type="spellEnd"/>
      <w:r w:rsidRPr="00692D09">
        <w:rPr>
          <w:rFonts w:cstheme="minorHAnsi"/>
        </w:rPr>
        <w:t xml:space="preserve"> D. 2006). </w:t>
      </w:r>
    </w:p>
    <w:p w14:paraId="6BF86EC2" w14:textId="44F902A1" w:rsidR="009879A0" w:rsidRPr="00692D09" w:rsidRDefault="009879A0" w:rsidP="009879A0">
      <w:pPr>
        <w:rPr>
          <w:rFonts w:cstheme="minorHAnsi"/>
        </w:rPr>
      </w:pPr>
      <w:r w:rsidRPr="00692D09">
        <w:rPr>
          <w:rFonts w:cstheme="minorHAnsi"/>
        </w:rPr>
        <w:t xml:space="preserve">Each reversal of climate taxed the large animals by fragmenting ranges and altering forage availability, among other effects, although the many species managed to stabilize population sizes or recover during the various interstadials and </w:t>
      </w:r>
      <w:commentRangeStart w:id="47"/>
      <w:r w:rsidRPr="00692D09">
        <w:rPr>
          <w:rFonts w:cstheme="minorHAnsi"/>
        </w:rPr>
        <w:t>interglacial</w:t>
      </w:r>
      <w:commentRangeEnd w:id="47"/>
      <w:r w:rsidR="002E7C46">
        <w:rPr>
          <w:rStyle w:val="CommentReference"/>
        </w:rPr>
        <w:commentReference w:id="47"/>
      </w:r>
      <w:r w:rsidRPr="00692D09">
        <w:rPr>
          <w:rFonts w:cstheme="minorHAnsi"/>
        </w:rPr>
        <w:t xml:space="preserve">. But at the rather abrupt onset of the cold Younger Dryas, an ecological trigger that tipped the balance and finished the process of reducing populations to extinction, the many species disappeared from all the fragmented ranges they had occupied for so long. A recent theory termed The Younger Dryas Impact Hypothesis suggests Earth was struck by an asteroid or meteorite 12,800 years ago triggering global climate change that may have contributed to the extinction of many </w:t>
      </w:r>
      <w:commentRangeStart w:id="48"/>
      <w:r w:rsidRPr="00692D09">
        <w:rPr>
          <w:rFonts w:cstheme="minorHAnsi"/>
        </w:rPr>
        <w:t>species</w:t>
      </w:r>
      <w:commentRangeEnd w:id="48"/>
      <w:r w:rsidR="002E7C46">
        <w:rPr>
          <w:rStyle w:val="CommentReference"/>
        </w:rPr>
        <w:commentReference w:id="48"/>
      </w:r>
      <w:r w:rsidRPr="00692D09">
        <w:rPr>
          <w:rFonts w:cstheme="minorHAnsi"/>
        </w:rPr>
        <w:t xml:space="preserve">. During this period there were mass extinctions in the Americas and Europe coinciding with the Younger Dryas climate event. The Younger Dryas </w:t>
      </w:r>
      <w:r w:rsidRPr="00692D09">
        <w:rPr>
          <w:rFonts w:cstheme="minorHAnsi"/>
        </w:rPr>
        <w:lastRenderedPageBreak/>
        <w:t xml:space="preserve">climate event was a drastic cooling period between roughly 12,900 and 11,600 years ago. Against the climatic trend of the ending ice age parts of the Northern Hemisphere returned to ice age </w:t>
      </w:r>
      <w:commentRangeStart w:id="49"/>
      <w:r w:rsidRPr="00692D09">
        <w:rPr>
          <w:rFonts w:cstheme="minorHAnsi"/>
        </w:rPr>
        <w:t>conditions</w:t>
      </w:r>
      <w:commentRangeEnd w:id="49"/>
      <w:r w:rsidR="002E7C46">
        <w:rPr>
          <w:rStyle w:val="CommentReference"/>
        </w:rPr>
        <w:commentReference w:id="49"/>
      </w:r>
      <w:r w:rsidR="00054DE2">
        <w:rPr>
          <w:rFonts w:cstheme="minorHAnsi"/>
        </w:rPr>
        <w:t xml:space="preserve"> (</w:t>
      </w:r>
      <w:r w:rsidR="00054DE2" w:rsidRPr="00692D09">
        <w:rPr>
          <w:rFonts w:cstheme="minorHAnsi"/>
        </w:rPr>
        <w:t>W</w:t>
      </w:r>
      <w:r w:rsidR="00054DE2">
        <w:rPr>
          <w:rFonts w:cstheme="minorHAnsi"/>
        </w:rPr>
        <w:t>.</w:t>
      </w:r>
      <w:r w:rsidR="00054DE2" w:rsidRPr="00692D09">
        <w:rPr>
          <w:rFonts w:cstheme="minorHAnsi"/>
        </w:rPr>
        <w:t xml:space="preserve"> S. </w:t>
      </w:r>
      <w:proofErr w:type="spellStart"/>
      <w:r w:rsidR="00054DE2" w:rsidRPr="00692D09">
        <w:rPr>
          <w:rFonts w:cstheme="minorHAnsi"/>
        </w:rPr>
        <w:t>Broecker</w:t>
      </w:r>
      <w:proofErr w:type="spellEnd"/>
      <w:r w:rsidR="00054DE2">
        <w:rPr>
          <w:rFonts w:cstheme="minorHAnsi"/>
        </w:rPr>
        <w:t>, 2010)</w:t>
      </w:r>
      <w:r w:rsidRPr="00692D09">
        <w:rPr>
          <w:rFonts w:cstheme="minorHAnsi"/>
        </w:rPr>
        <w:t xml:space="preserve">. The study, through the analysis of pollen, suggests global climate dipped 12,800 years ago having severe implications for life on </w:t>
      </w:r>
      <w:commentRangeStart w:id="50"/>
      <w:r w:rsidRPr="00692D09">
        <w:rPr>
          <w:rFonts w:cstheme="minorHAnsi"/>
        </w:rPr>
        <w:t>Earth</w:t>
      </w:r>
      <w:commentRangeEnd w:id="50"/>
      <w:r w:rsidR="002E7C46">
        <w:rPr>
          <w:rStyle w:val="CommentReference"/>
        </w:rPr>
        <w:commentReference w:id="50"/>
      </w:r>
      <w:r w:rsidR="00054DE2">
        <w:rPr>
          <w:rFonts w:cstheme="minorHAnsi"/>
        </w:rPr>
        <w:t xml:space="preserve"> (</w:t>
      </w:r>
      <w:r w:rsidR="00054DE2" w:rsidRPr="00692D09">
        <w:rPr>
          <w:rFonts w:cstheme="minorHAnsi"/>
        </w:rPr>
        <w:t>University of the Witwatersrand 2019</w:t>
      </w:r>
      <w:r w:rsidR="00054DE2">
        <w:rPr>
          <w:rFonts w:cstheme="minorHAnsi"/>
        </w:rPr>
        <w:t xml:space="preserve">). </w:t>
      </w:r>
    </w:p>
    <w:p w14:paraId="34BDF293" w14:textId="791B5F91" w:rsidR="009879A0" w:rsidRPr="00692D09" w:rsidRDefault="009879A0" w:rsidP="009879A0">
      <w:pPr>
        <w:rPr>
          <w:rFonts w:cstheme="minorHAnsi"/>
        </w:rPr>
      </w:pPr>
      <w:r>
        <w:rPr>
          <w:rFonts w:cstheme="minorHAnsi"/>
        </w:rPr>
        <w:t xml:space="preserve">To conclude, there are now numerous theories and counter-theories as to the cause of megafaunal extinctions in the Holocene. The pioneering overkill theory which links the expansion of homo sapiens and the extinction of megafauna across the world has caused controversy since its creation. The more modern argument of climate being the primary factor spares humanity the blood of countless species on our hands. However, the argument of climate over humans wiping our multiple species of megafauna is somewhat unsatisfactory and ignores the current trend of species decline </w:t>
      </w:r>
      <w:r w:rsidR="0097722B">
        <w:rPr>
          <w:rFonts w:cstheme="minorHAnsi"/>
        </w:rPr>
        <w:t xml:space="preserve">across the </w:t>
      </w:r>
      <w:commentRangeStart w:id="51"/>
      <w:r w:rsidR="0097722B">
        <w:rPr>
          <w:rFonts w:cstheme="minorHAnsi"/>
        </w:rPr>
        <w:t>world</w:t>
      </w:r>
      <w:commentRangeEnd w:id="51"/>
      <w:r w:rsidR="00AE1102">
        <w:rPr>
          <w:rStyle w:val="CommentReference"/>
        </w:rPr>
        <w:commentReference w:id="51"/>
      </w:r>
      <w:r w:rsidR="0097722B">
        <w:rPr>
          <w:rFonts w:cstheme="minorHAnsi"/>
        </w:rPr>
        <w:t xml:space="preserve">. </w:t>
      </w:r>
    </w:p>
    <w:p w14:paraId="760FD308" w14:textId="77777777" w:rsidR="009879A0" w:rsidRPr="00692D09" w:rsidRDefault="009879A0" w:rsidP="009879A0">
      <w:pPr>
        <w:rPr>
          <w:rFonts w:cstheme="minorHAnsi"/>
        </w:rPr>
      </w:pPr>
    </w:p>
    <w:p w14:paraId="581FCDBF" w14:textId="77777777" w:rsidR="009879A0" w:rsidRPr="00692D09" w:rsidRDefault="009879A0" w:rsidP="009879A0">
      <w:pPr>
        <w:rPr>
          <w:rFonts w:cstheme="minorHAnsi"/>
        </w:rPr>
      </w:pPr>
    </w:p>
    <w:p w14:paraId="5724EB55" w14:textId="77777777" w:rsidR="009879A0" w:rsidRDefault="009879A0" w:rsidP="009879A0">
      <w:pPr>
        <w:rPr>
          <w:rFonts w:cstheme="minorHAnsi"/>
          <w:b/>
          <w:bCs/>
          <w:sz w:val="24"/>
          <w:szCs w:val="24"/>
        </w:rPr>
      </w:pPr>
    </w:p>
    <w:p w14:paraId="3E64F8A4" w14:textId="77777777" w:rsidR="009879A0" w:rsidRDefault="009879A0" w:rsidP="009879A0">
      <w:pPr>
        <w:rPr>
          <w:rFonts w:cstheme="minorHAnsi"/>
          <w:b/>
          <w:bCs/>
          <w:sz w:val="24"/>
          <w:szCs w:val="24"/>
        </w:rPr>
      </w:pPr>
    </w:p>
    <w:p w14:paraId="42A38079" w14:textId="77777777" w:rsidR="009879A0" w:rsidRDefault="009879A0" w:rsidP="009879A0">
      <w:pPr>
        <w:rPr>
          <w:rFonts w:cstheme="minorHAnsi"/>
          <w:b/>
          <w:bCs/>
          <w:sz w:val="24"/>
          <w:szCs w:val="24"/>
        </w:rPr>
      </w:pPr>
    </w:p>
    <w:p w14:paraId="15847415" w14:textId="77777777" w:rsidR="009879A0" w:rsidRDefault="009879A0" w:rsidP="009879A0">
      <w:pPr>
        <w:rPr>
          <w:rFonts w:cstheme="minorHAnsi"/>
          <w:b/>
          <w:bCs/>
          <w:sz w:val="24"/>
          <w:szCs w:val="24"/>
        </w:rPr>
      </w:pPr>
    </w:p>
    <w:p w14:paraId="1566001B" w14:textId="77777777" w:rsidR="009879A0" w:rsidRDefault="009879A0" w:rsidP="009879A0">
      <w:pPr>
        <w:rPr>
          <w:rFonts w:cstheme="minorHAnsi"/>
          <w:b/>
          <w:bCs/>
          <w:sz w:val="24"/>
          <w:szCs w:val="24"/>
        </w:rPr>
      </w:pPr>
    </w:p>
    <w:p w14:paraId="051EC150" w14:textId="77777777" w:rsidR="009879A0" w:rsidRDefault="009879A0" w:rsidP="009879A0">
      <w:pPr>
        <w:rPr>
          <w:rFonts w:cstheme="minorHAnsi"/>
          <w:b/>
          <w:bCs/>
          <w:sz w:val="24"/>
          <w:szCs w:val="24"/>
        </w:rPr>
      </w:pPr>
    </w:p>
    <w:p w14:paraId="07EAC1B4" w14:textId="77777777" w:rsidR="009879A0" w:rsidRDefault="009879A0" w:rsidP="009879A0">
      <w:pPr>
        <w:rPr>
          <w:rFonts w:cstheme="minorHAnsi"/>
          <w:b/>
          <w:bCs/>
          <w:sz w:val="24"/>
          <w:szCs w:val="24"/>
        </w:rPr>
      </w:pPr>
    </w:p>
    <w:p w14:paraId="5415CD3D" w14:textId="77777777" w:rsidR="009879A0" w:rsidRDefault="009879A0" w:rsidP="009879A0">
      <w:pPr>
        <w:rPr>
          <w:rFonts w:cstheme="minorHAnsi"/>
          <w:b/>
          <w:bCs/>
          <w:sz w:val="24"/>
          <w:szCs w:val="24"/>
        </w:rPr>
      </w:pPr>
    </w:p>
    <w:p w14:paraId="636F7580" w14:textId="77777777" w:rsidR="009879A0" w:rsidRDefault="009879A0" w:rsidP="009879A0">
      <w:pPr>
        <w:rPr>
          <w:rFonts w:cstheme="minorHAnsi"/>
          <w:b/>
          <w:bCs/>
          <w:sz w:val="24"/>
          <w:szCs w:val="24"/>
        </w:rPr>
      </w:pPr>
    </w:p>
    <w:p w14:paraId="45FB8F42" w14:textId="77777777" w:rsidR="009879A0" w:rsidRDefault="009879A0" w:rsidP="009879A0">
      <w:pPr>
        <w:rPr>
          <w:rFonts w:cstheme="minorHAnsi"/>
          <w:b/>
          <w:bCs/>
          <w:sz w:val="24"/>
          <w:szCs w:val="24"/>
        </w:rPr>
      </w:pPr>
    </w:p>
    <w:p w14:paraId="5EB3B60F" w14:textId="77777777" w:rsidR="009879A0" w:rsidRDefault="009879A0" w:rsidP="009879A0">
      <w:pPr>
        <w:rPr>
          <w:rFonts w:cstheme="minorHAnsi"/>
          <w:b/>
          <w:bCs/>
          <w:sz w:val="24"/>
          <w:szCs w:val="24"/>
        </w:rPr>
      </w:pPr>
    </w:p>
    <w:p w14:paraId="2F5C4A8C" w14:textId="77777777" w:rsidR="009879A0" w:rsidRDefault="009879A0" w:rsidP="009879A0">
      <w:pPr>
        <w:rPr>
          <w:rFonts w:cstheme="minorHAnsi"/>
          <w:b/>
          <w:bCs/>
          <w:sz w:val="24"/>
          <w:szCs w:val="24"/>
        </w:rPr>
      </w:pPr>
    </w:p>
    <w:p w14:paraId="02A4A252" w14:textId="77777777" w:rsidR="009879A0" w:rsidRDefault="009879A0" w:rsidP="009879A0">
      <w:pPr>
        <w:rPr>
          <w:rFonts w:cstheme="minorHAnsi"/>
          <w:b/>
          <w:bCs/>
          <w:sz w:val="24"/>
          <w:szCs w:val="24"/>
        </w:rPr>
      </w:pPr>
    </w:p>
    <w:p w14:paraId="00F3E5E1" w14:textId="77777777" w:rsidR="009879A0" w:rsidRDefault="009879A0" w:rsidP="009879A0">
      <w:pPr>
        <w:rPr>
          <w:rFonts w:cstheme="minorHAnsi"/>
          <w:b/>
          <w:bCs/>
          <w:sz w:val="24"/>
          <w:szCs w:val="24"/>
        </w:rPr>
      </w:pPr>
    </w:p>
    <w:p w14:paraId="27C6A429" w14:textId="77777777" w:rsidR="009879A0" w:rsidRDefault="009879A0" w:rsidP="009879A0">
      <w:pPr>
        <w:rPr>
          <w:rFonts w:cstheme="minorHAnsi"/>
          <w:b/>
          <w:bCs/>
          <w:sz w:val="24"/>
          <w:szCs w:val="24"/>
        </w:rPr>
      </w:pPr>
    </w:p>
    <w:p w14:paraId="0A9484F2" w14:textId="77777777" w:rsidR="009879A0" w:rsidRDefault="009879A0" w:rsidP="009879A0">
      <w:pPr>
        <w:rPr>
          <w:rFonts w:cstheme="minorHAnsi"/>
          <w:b/>
          <w:bCs/>
          <w:sz w:val="24"/>
          <w:szCs w:val="24"/>
        </w:rPr>
      </w:pPr>
    </w:p>
    <w:p w14:paraId="7B5B7D95" w14:textId="77777777" w:rsidR="0097722B" w:rsidRDefault="0097722B" w:rsidP="009879A0">
      <w:pPr>
        <w:rPr>
          <w:rFonts w:cstheme="minorHAnsi"/>
          <w:b/>
          <w:bCs/>
          <w:sz w:val="24"/>
          <w:szCs w:val="24"/>
        </w:rPr>
      </w:pPr>
    </w:p>
    <w:p w14:paraId="5D51A563" w14:textId="77777777" w:rsidR="0097722B" w:rsidRDefault="0097722B" w:rsidP="009879A0">
      <w:pPr>
        <w:rPr>
          <w:rFonts w:cstheme="minorHAnsi"/>
          <w:b/>
          <w:bCs/>
          <w:sz w:val="24"/>
          <w:szCs w:val="24"/>
        </w:rPr>
      </w:pPr>
    </w:p>
    <w:p w14:paraId="68D301E8" w14:textId="77777777" w:rsidR="0097722B" w:rsidRDefault="0097722B" w:rsidP="009879A0">
      <w:pPr>
        <w:rPr>
          <w:rFonts w:cstheme="minorHAnsi"/>
          <w:b/>
          <w:bCs/>
          <w:sz w:val="24"/>
          <w:szCs w:val="24"/>
        </w:rPr>
      </w:pPr>
    </w:p>
    <w:p w14:paraId="7EBCE641" w14:textId="2EC57980" w:rsidR="009879A0" w:rsidRPr="00692D09" w:rsidRDefault="009879A0" w:rsidP="009879A0">
      <w:pPr>
        <w:rPr>
          <w:rFonts w:cstheme="minorHAnsi"/>
          <w:b/>
          <w:bCs/>
          <w:sz w:val="24"/>
          <w:szCs w:val="24"/>
        </w:rPr>
      </w:pPr>
      <w:r w:rsidRPr="00692D09">
        <w:rPr>
          <w:rFonts w:cstheme="minorHAnsi"/>
          <w:b/>
          <w:bCs/>
          <w:sz w:val="24"/>
          <w:szCs w:val="24"/>
        </w:rPr>
        <w:lastRenderedPageBreak/>
        <w:t xml:space="preserve">Bibliography </w:t>
      </w:r>
    </w:p>
    <w:p w14:paraId="2FDA45DC" w14:textId="77777777" w:rsidR="009879A0" w:rsidRPr="00692D09" w:rsidRDefault="009879A0" w:rsidP="009879A0">
      <w:pPr>
        <w:rPr>
          <w:rFonts w:cstheme="minorHAnsi"/>
        </w:rPr>
      </w:pPr>
      <w:r w:rsidRPr="00692D09">
        <w:rPr>
          <w:rFonts w:cstheme="minorHAnsi"/>
        </w:rPr>
        <w:t>Broughton, J.M., Weitzel, E.M.</w:t>
      </w:r>
      <w:r>
        <w:rPr>
          <w:rFonts w:cstheme="minorHAnsi"/>
        </w:rPr>
        <w:t xml:space="preserve"> </w:t>
      </w:r>
      <w:r w:rsidRPr="00692D09">
        <w:rPr>
          <w:rFonts w:cstheme="minorHAnsi"/>
        </w:rPr>
        <w:t>(2018)</w:t>
      </w:r>
      <w:r>
        <w:rPr>
          <w:rFonts w:cstheme="minorHAnsi"/>
        </w:rPr>
        <w:t>,</w:t>
      </w:r>
      <w:r w:rsidRPr="00692D09">
        <w:rPr>
          <w:rFonts w:cstheme="minorHAnsi"/>
        </w:rPr>
        <w:t xml:space="preserve"> Population </w:t>
      </w:r>
      <w:r>
        <w:rPr>
          <w:rFonts w:cstheme="minorHAnsi"/>
        </w:rPr>
        <w:t>R</w:t>
      </w:r>
      <w:r w:rsidRPr="00692D09">
        <w:rPr>
          <w:rFonts w:cstheme="minorHAnsi"/>
        </w:rPr>
        <w:t xml:space="preserve">econstructions for </w:t>
      </w:r>
      <w:r>
        <w:rPr>
          <w:rFonts w:cstheme="minorHAnsi"/>
        </w:rPr>
        <w:t>H</w:t>
      </w:r>
      <w:r w:rsidRPr="00692D09">
        <w:rPr>
          <w:rFonts w:cstheme="minorHAnsi"/>
        </w:rPr>
        <w:t xml:space="preserve">umans and </w:t>
      </w:r>
      <w:r>
        <w:rPr>
          <w:rFonts w:cstheme="minorHAnsi"/>
        </w:rPr>
        <w:t>M</w:t>
      </w:r>
      <w:r w:rsidRPr="00692D09">
        <w:rPr>
          <w:rFonts w:cstheme="minorHAnsi"/>
        </w:rPr>
        <w:t xml:space="preserve">egafauna </w:t>
      </w:r>
      <w:r>
        <w:rPr>
          <w:rFonts w:cstheme="minorHAnsi"/>
        </w:rPr>
        <w:t>S</w:t>
      </w:r>
      <w:r w:rsidRPr="00692D09">
        <w:rPr>
          <w:rFonts w:cstheme="minorHAnsi"/>
        </w:rPr>
        <w:t xml:space="preserve">uggest </w:t>
      </w:r>
      <w:r>
        <w:rPr>
          <w:rFonts w:cstheme="minorHAnsi"/>
        </w:rPr>
        <w:t>M</w:t>
      </w:r>
      <w:r w:rsidRPr="00692D09">
        <w:rPr>
          <w:rFonts w:cstheme="minorHAnsi"/>
        </w:rPr>
        <w:t xml:space="preserve">ixed </w:t>
      </w:r>
      <w:r>
        <w:rPr>
          <w:rFonts w:cstheme="minorHAnsi"/>
        </w:rPr>
        <w:t>C</w:t>
      </w:r>
      <w:r w:rsidRPr="00692D09">
        <w:rPr>
          <w:rFonts w:cstheme="minorHAnsi"/>
        </w:rPr>
        <w:t xml:space="preserve">auses for North American Pleistocene </w:t>
      </w:r>
      <w:r>
        <w:rPr>
          <w:rFonts w:cstheme="minorHAnsi"/>
        </w:rPr>
        <w:t>E</w:t>
      </w:r>
      <w:r w:rsidRPr="00692D09">
        <w:rPr>
          <w:rFonts w:cstheme="minorHAnsi"/>
        </w:rPr>
        <w:t>xtinctions</w:t>
      </w:r>
      <w:r>
        <w:rPr>
          <w:rFonts w:cstheme="minorHAnsi"/>
        </w:rPr>
        <w:t>,</w:t>
      </w:r>
      <w:r w:rsidRPr="00692D09">
        <w:rPr>
          <w:rFonts w:cstheme="minorHAnsi"/>
        </w:rPr>
        <w:t xml:space="preserve"> Nat </w:t>
      </w:r>
      <w:proofErr w:type="spellStart"/>
      <w:r w:rsidRPr="00692D09">
        <w:rPr>
          <w:rFonts w:cstheme="minorHAnsi"/>
        </w:rPr>
        <w:t>Commun</w:t>
      </w:r>
      <w:proofErr w:type="spellEnd"/>
      <w:r w:rsidRPr="00692D09">
        <w:rPr>
          <w:rFonts w:cstheme="minorHAnsi"/>
        </w:rPr>
        <w:t> 9, 5441.</w:t>
      </w:r>
      <w:r>
        <w:rPr>
          <w:rFonts w:cstheme="minorHAnsi"/>
        </w:rPr>
        <w:t>, accessed 18</w:t>
      </w:r>
      <w:r w:rsidRPr="0071597D">
        <w:rPr>
          <w:rFonts w:cstheme="minorHAnsi"/>
          <w:vertAlign w:val="superscript"/>
        </w:rPr>
        <w:t>th</w:t>
      </w:r>
      <w:r>
        <w:rPr>
          <w:rFonts w:cstheme="minorHAnsi"/>
        </w:rPr>
        <w:t xml:space="preserve"> May 2020, [</w:t>
      </w:r>
      <w:hyperlink r:id="rId18" w:history="1">
        <w:r w:rsidRPr="000C728D">
          <w:rPr>
            <w:rStyle w:val="Hyperlink"/>
            <w:rFonts w:cstheme="minorHAnsi"/>
          </w:rPr>
          <w:t>https://doi.org/10.1038/s41467-018-07897-1</w:t>
        </w:r>
      </w:hyperlink>
      <w:r>
        <w:rPr>
          <w:rFonts w:cstheme="minorHAnsi"/>
        </w:rPr>
        <w:t>]</w:t>
      </w:r>
      <w:r w:rsidRPr="00692D09">
        <w:rPr>
          <w:rFonts w:cstheme="minorHAnsi"/>
        </w:rPr>
        <w:t xml:space="preserve"> </w:t>
      </w:r>
    </w:p>
    <w:p w14:paraId="63B6DCEA" w14:textId="77777777" w:rsidR="009879A0" w:rsidRPr="00692D09" w:rsidRDefault="009879A0" w:rsidP="009879A0">
      <w:pPr>
        <w:rPr>
          <w:rFonts w:cstheme="minorHAnsi"/>
        </w:rPr>
      </w:pPr>
      <w:proofErr w:type="spellStart"/>
      <w:r w:rsidRPr="00692D09">
        <w:rPr>
          <w:rFonts w:cstheme="minorHAnsi"/>
        </w:rPr>
        <w:t>Biello</w:t>
      </w:r>
      <w:proofErr w:type="spellEnd"/>
      <w:r w:rsidRPr="00692D09">
        <w:rPr>
          <w:rFonts w:cstheme="minorHAnsi"/>
        </w:rPr>
        <w:t xml:space="preserve"> D. (2006), Climate Change Blamed for Pleistocene Megafauna Bust and Boom, Scientific American, accessed 18th May 2020, [</w:t>
      </w:r>
      <w:hyperlink r:id="rId19" w:history="1">
        <w:r w:rsidRPr="00692D09">
          <w:rPr>
            <w:rStyle w:val="Hyperlink"/>
            <w:rFonts w:cstheme="minorHAnsi"/>
          </w:rPr>
          <w:t>https://www.scientificamerican.com/article/climate-change-blamed-for/</w:t>
        </w:r>
      </w:hyperlink>
      <w:r w:rsidRPr="00692D09">
        <w:rPr>
          <w:rFonts w:cstheme="minorHAnsi"/>
        </w:rPr>
        <w:t xml:space="preserve">] </w:t>
      </w:r>
    </w:p>
    <w:p w14:paraId="7945EE99" w14:textId="77777777" w:rsidR="009879A0" w:rsidRPr="00692D09" w:rsidRDefault="009879A0" w:rsidP="009879A0">
      <w:pPr>
        <w:rPr>
          <w:rFonts w:cstheme="minorHAnsi"/>
        </w:rPr>
      </w:pPr>
      <w:r w:rsidRPr="00692D09">
        <w:rPr>
          <w:rFonts w:cstheme="minorHAnsi"/>
        </w:rPr>
        <w:t>Haynes, G. (2002)</w:t>
      </w:r>
      <w:r>
        <w:rPr>
          <w:rFonts w:cstheme="minorHAnsi"/>
        </w:rPr>
        <w:t>,</w:t>
      </w:r>
      <w:r w:rsidRPr="00692D09">
        <w:rPr>
          <w:rFonts w:cstheme="minorHAnsi"/>
        </w:rPr>
        <w:t xml:space="preserve"> The Catastrophic Extinction of North American Mammoths and </w:t>
      </w:r>
      <w:proofErr w:type="spellStart"/>
      <w:r w:rsidRPr="00692D09">
        <w:rPr>
          <w:rFonts w:cstheme="minorHAnsi"/>
        </w:rPr>
        <w:t>Mastodonts</w:t>
      </w:r>
      <w:proofErr w:type="spellEnd"/>
      <w:r w:rsidRPr="00692D09">
        <w:rPr>
          <w:rFonts w:cstheme="minorHAnsi"/>
        </w:rPr>
        <w:t>. World Archaeology, 33(3), 391-416</w:t>
      </w:r>
      <w:r>
        <w:rPr>
          <w:rFonts w:cstheme="minorHAnsi"/>
        </w:rPr>
        <w:t xml:space="preserve">, </w:t>
      </w:r>
      <w:r w:rsidRPr="00692D09">
        <w:rPr>
          <w:rFonts w:cstheme="minorHAnsi"/>
        </w:rPr>
        <w:t>accessed May 1</w:t>
      </w:r>
      <w:r>
        <w:rPr>
          <w:rFonts w:cstheme="minorHAnsi"/>
        </w:rPr>
        <w:t>8</w:t>
      </w:r>
      <w:r w:rsidRPr="0071597D">
        <w:rPr>
          <w:rFonts w:cstheme="minorHAnsi"/>
          <w:vertAlign w:val="superscript"/>
        </w:rPr>
        <w:t>th</w:t>
      </w:r>
      <w:r>
        <w:rPr>
          <w:rFonts w:cstheme="minorHAnsi"/>
        </w:rPr>
        <w:t xml:space="preserve"> 2020</w:t>
      </w:r>
      <w:r w:rsidRPr="00692D09">
        <w:rPr>
          <w:rFonts w:cstheme="minorHAnsi"/>
        </w:rPr>
        <w:t xml:space="preserve">, </w:t>
      </w:r>
      <w:r>
        <w:rPr>
          <w:rFonts w:cstheme="minorHAnsi"/>
        </w:rPr>
        <w:t>[</w:t>
      </w:r>
      <w:r w:rsidRPr="00692D09">
        <w:rPr>
          <w:rFonts w:cstheme="minorHAnsi"/>
        </w:rPr>
        <w:t>www.jstor.org/stable/827876</w:t>
      </w:r>
      <w:r>
        <w:rPr>
          <w:rFonts w:cstheme="minorHAnsi"/>
        </w:rPr>
        <w:t xml:space="preserve">] </w:t>
      </w:r>
    </w:p>
    <w:p w14:paraId="0ADF4B83" w14:textId="77777777" w:rsidR="009879A0" w:rsidRPr="00692D09" w:rsidRDefault="009879A0" w:rsidP="009879A0">
      <w:pPr>
        <w:rPr>
          <w:rFonts w:cstheme="minorHAnsi"/>
        </w:rPr>
      </w:pPr>
      <w:r w:rsidRPr="00692D09">
        <w:rPr>
          <w:rFonts w:cstheme="minorHAnsi"/>
        </w:rPr>
        <w:t>Martin, P. (2005)</w:t>
      </w:r>
      <w:r>
        <w:rPr>
          <w:rFonts w:cstheme="minorHAnsi"/>
        </w:rPr>
        <w:t>,</w:t>
      </w:r>
      <w:r w:rsidRPr="00692D09">
        <w:rPr>
          <w:rFonts w:cstheme="minorHAnsi"/>
        </w:rPr>
        <w:t xml:space="preserve"> Twilight of the Mammoths: Ice Age Extinctions and the Rewilding of America. p. 143, accessed May 1</w:t>
      </w:r>
      <w:r>
        <w:rPr>
          <w:rFonts w:cstheme="minorHAnsi"/>
        </w:rPr>
        <w:t>8</w:t>
      </w:r>
      <w:r w:rsidRPr="0071597D">
        <w:rPr>
          <w:rFonts w:cstheme="minorHAnsi"/>
          <w:vertAlign w:val="superscript"/>
        </w:rPr>
        <w:t>th</w:t>
      </w:r>
      <w:r>
        <w:rPr>
          <w:rFonts w:cstheme="minorHAnsi"/>
        </w:rPr>
        <w:t xml:space="preserve"> 2020, [</w:t>
      </w:r>
      <w:hyperlink r:id="rId20" w:history="1">
        <w:r>
          <w:rPr>
            <w:rStyle w:val="Hyperlink"/>
          </w:rPr>
          <w:t>https://www.researchgate.net/publication/320181846_Twilight_of_the_Mammoths_Ice_Age_Extinctions_and_the_Rewilding_of_America</w:t>
        </w:r>
      </w:hyperlink>
      <w:r>
        <w:t xml:space="preserve">] </w:t>
      </w:r>
    </w:p>
    <w:p w14:paraId="336091AB" w14:textId="77777777" w:rsidR="009879A0" w:rsidRPr="00692D09" w:rsidRDefault="009879A0" w:rsidP="009879A0">
      <w:pPr>
        <w:rPr>
          <w:rFonts w:cstheme="minorHAnsi"/>
        </w:rPr>
      </w:pPr>
      <w:r w:rsidRPr="00692D09">
        <w:rPr>
          <w:rFonts w:cstheme="minorHAnsi"/>
        </w:rPr>
        <w:t xml:space="preserve">Mackay, A.W. </w:t>
      </w:r>
      <w:r>
        <w:rPr>
          <w:rFonts w:cstheme="minorHAnsi"/>
        </w:rPr>
        <w:t>(</w:t>
      </w:r>
      <w:r w:rsidRPr="00692D09">
        <w:rPr>
          <w:rFonts w:cstheme="minorHAnsi"/>
        </w:rPr>
        <w:t>2009</w:t>
      </w:r>
      <w:r>
        <w:rPr>
          <w:rFonts w:cstheme="minorHAnsi"/>
        </w:rPr>
        <w:t>),</w:t>
      </w:r>
      <w:r w:rsidRPr="00692D09">
        <w:rPr>
          <w:rFonts w:cstheme="minorHAnsi"/>
        </w:rPr>
        <w:t xml:space="preserve"> An introduction to Late Glacial–Holocene environments</w:t>
      </w:r>
      <w:r>
        <w:rPr>
          <w:rFonts w:cstheme="minorHAnsi"/>
        </w:rPr>
        <w:t>,</w:t>
      </w:r>
      <w:r w:rsidRPr="00692D09">
        <w:rPr>
          <w:rFonts w:cstheme="minorHAnsi"/>
        </w:rPr>
        <w:t> Holocene extinctions, p.1., p.232</w:t>
      </w:r>
      <w:r>
        <w:rPr>
          <w:rFonts w:cstheme="minorHAnsi"/>
        </w:rPr>
        <w:t xml:space="preserve">, </w:t>
      </w:r>
      <w:r w:rsidRPr="00692D09">
        <w:rPr>
          <w:rFonts w:cstheme="minorHAnsi"/>
        </w:rPr>
        <w:t xml:space="preserve"> accessed May 1</w:t>
      </w:r>
      <w:r>
        <w:rPr>
          <w:rFonts w:cstheme="minorHAnsi"/>
        </w:rPr>
        <w:t>8</w:t>
      </w:r>
      <w:r w:rsidRPr="0071597D">
        <w:rPr>
          <w:rFonts w:cstheme="minorHAnsi"/>
          <w:vertAlign w:val="superscript"/>
        </w:rPr>
        <w:t>th</w:t>
      </w:r>
      <w:r>
        <w:rPr>
          <w:rFonts w:cstheme="minorHAnsi"/>
        </w:rPr>
        <w:t xml:space="preserve"> 2020,  [</w:t>
      </w:r>
      <w:hyperlink r:id="rId21" w:history="1">
        <w:r w:rsidRPr="000C728D">
          <w:rPr>
            <w:rStyle w:val="Hyperlink"/>
          </w:rPr>
          <w:t>https://www.researchgate.net/publication/290845347_An_introduction_to_Late_Glacial-Holocene_environments</w:t>
        </w:r>
      </w:hyperlink>
      <w:r>
        <w:t>]</w:t>
      </w:r>
    </w:p>
    <w:p w14:paraId="1AC125FD" w14:textId="77777777" w:rsidR="009879A0" w:rsidRPr="00692D09" w:rsidRDefault="009879A0" w:rsidP="009879A0">
      <w:pPr>
        <w:rPr>
          <w:rFonts w:cstheme="minorHAnsi"/>
        </w:rPr>
      </w:pPr>
      <w:proofErr w:type="spellStart"/>
      <w:r w:rsidRPr="00692D09">
        <w:rPr>
          <w:rFonts w:cstheme="minorHAnsi"/>
        </w:rPr>
        <w:t>Moseby</w:t>
      </w:r>
      <w:proofErr w:type="spellEnd"/>
      <w:r w:rsidRPr="00692D09">
        <w:rPr>
          <w:rFonts w:cstheme="minorHAnsi"/>
        </w:rPr>
        <w:t xml:space="preserve">, K. E., Blumstein, D. T., &amp; </w:t>
      </w:r>
      <w:proofErr w:type="spellStart"/>
      <w:r w:rsidRPr="00692D09">
        <w:rPr>
          <w:rFonts w:cstheme="minorHAnsi"/>
        </w:rPr>
        <w:t>Letnic</w:t>
      </w:r>
      <w:proofErr w:type="spellEnd"/>
      <w:r w:rsidRPr="00692D09">
        <w:rPr>
          <w:rFonts w:cstheme="minorHAnsi"/>
        </w:rPr>
        <w:t>, M. (2015). Harnessing natural selection to tackle the problem of prey naïveté. Evolutionary applications, 9(2), 334–343.</w:t>
      </w:r>
      <w:r>
        <w:rPr>
          <w:rFonts w:cstheme="minorHAnsi"/>
        </w:rPr>
        <w:t>,</w:t>
      </w:r>
      <w:r w:rsidRPr="00692D09">
        <w:rPr>
          <w:rFonts w:cstheme="minorHAnsi"/>
        </w:rPr>
        <w:t xml:space="preserve"> accessed May 1</w:t>
      </w:r>
      <w:r>
        <w:rPr>
          <w:rFonts w:cstheme="minorHAnsi"/>
        </w:rPr>
        <w:t>8</w:t>
      </w:r>
      <w:r w:rsidRPr="0071597D">
        <w:rPr>
          <w:rFonts w:cstheme="minorHAnsi"/>
          <w:vertAlign w:val="superscript"/>
        </w:rPr>
        <w:t>th</w:t>
      </w:r>
      <w:r>
        <w:rPr>
          <w:rFonts w:cstheme="minorHAnsi"/>
        </w:rPr>
        <w:t xml:space="preserve"> 2020, [</w:t>
      </w:r>
      <w:hyperlink r:id="rId22" w:history="1">
        <w:r w:rsidRPr="000C728D">
          <w:rPr>
            <w:rStyle w:val="Hyperlink"/>
            <w:rFonts w:cstheme="minorHAnsi"/>
          </w:rPr>
          <w:t>https://doi.org/10.1111/eva.12332</w:t>
        </w:r>
      </w:hyperlink>
      <w:r>
        <w:rPr>
          <w:rFonts w:cstheme="minorHAnsi"/>
        </w:rPr>
        <w:t>]</w:t>
      </w:r>
    </w:p>
    <w:p w14:paraId="7EDB1EB7" w14:textId="77777777" w:rsidR="009879A0" w:rsidRPr="00692D09" w:rsidRDefault="009879A0" w:rsidP="009879A0">
      <w:pPr>
        <w:rPr>
          <w:rFonts w:cstheme="minorHAnsi"/>
        </w:rPr>
      </w:pPr>
      <w:r w:rsidRPr="00692D09">
        <w:rPr>
          <w:rFonts w:cstheme="minorHAnsi"/>
        </w:rPr>
        <w:t>Nagaoka, L., Rick, T., &amp; Wolverton, S. (2018). The overkill model and its impact on environmental research. Ecology and evolution, 8(19), 9683–9696.</w:t>
      </w:r>
      <w:r>
        <w:rPr>
          <w:rFonts w:cstheme="minorHAnsi"/>
        </w:rPr>
        <w:t xml:space="preserve">, </w:t>
      </w:r>
      <w:r w:rsidRPr="00692D09">
        <w:rPr>
          <w:rFonts w:cstheme="minorHAnsi"/>
        </w:rPr>
        <w:t>accessed 18th May 2020</w:t>
      </w:r>
      <w:r>
        <w:rPr>
          <w:rFonts w:cstheme="minorHAnsi"/>
        </w:rPr>
        <w:t>,</w:t>
      </w:r>
      <w:r w:rsidRPr="00692D09">
        <w:rPr>
          <w:rFonts w:cstheme="minorHAnsi"/>
        </w:rPr>
        <w:t xml:space="preserve"> </w:t>
      </w:r>
      <w:r>
        <w:rPr>
          <w:rFonts w:cstheme="minorHAnsi"/>
        </w:rPr>
        <w:t>[</w:t>
      </w:r>
      <w:hyperlink r:id="rId23" w:history="1">
        <w:r w:rsidRPr="000C728D">
          <w:rPr>
            <w:rStyle w:val="Hyperlink"/>
            <w:rFonts w:cstheme="minorHAnsi"/>
          </w:rPr>
          <w:t>https://doi.org/10.1002/ece3.4393</w:t>
        </w:r>
      </w:hyperlink>
      <w:r>
        <w:rPr>
          <w:rFonts w:cstheme="minorHAnsi"/>
        </w:rPr>
        <w:t>]</w:t>
      </w:r>
    </w:p>
    <w:p w14:paraId="37366172" w14:textId="77777777" w:rsidR="009879A0" w:rsidRPr="00692D09" w:rsidRDefault="009879A0" w:rsidP="009879A0">
      <w:pPr>
        <w:rPr>
          <w:rFonts w:cstheme="minorHAnsi"/>
        </w:rPr>
      </w:pPr>
      <w:r w:rsidRPr="00692D09">
        <w:rPr>
          <w:rFonts w:cstheme="minorHAnsi"/>
        </w:rPr>
        <w:t>Proceedings of the National Academy of Sciences Jan 2016, 113 (4) 838-846; DOI: 10.1073/pnas.1502540113</w:t>
      </w:r>
    </w:p>
    <w:p w14:paraId="3C451BC5" w14:textId="7494BC69" w:rsidR="009879A0" w:rsidRPr="00692D09" w:rsidRDefault="009879A0" w:rsidP="009879A0">
      <w:pPr>
        <w:rPr>
          <w:rFonts w:cstheme="minorHAnsi"/>
        </w:rPr>
      </w:pPr>
      <w:r w:rsidRPr="00692D09">
        <w:rPr>
          <w:rFonts w:cstheme="minorHAnsi"/>
        </w:rPr>
        <w:t>University of the Witwatersrand (2019</w:t>
      </w:r>
      <w:r w:rsidR="00054DE2">
        <w:rPr>
          <w:rFonts w:cstheme="minorHAnsi"/>
        </w:rPr>
        <w:t>)</w:t>
      </w:r>
      <w:r w:rsidRPr="00692D09">
        <w:rPr>
          <w:rFonts w:cstheme="minorHAnsi"/>
        </w:rPr>
        <w:t xml:space="preserve">, African evidence support Younger Dryas Impact Hypothesis, ScienceDaily, accessed 18th May 2020,  </w:t>
      </w:r>
      <w:r>
        <w:rPr>
          <w:rFonts w:cstheme="minorHAnsi"/>
        </w:rPr>
        <w:t>[</w:t>
      </w:r>
      <w:hyperlink r:id="rId24" w:history="1">
        <w:r w:rsidRPr="000C728D">
          <w:rPr>
            <w:rStyle w:val="Hyperlink"/>
            <w:rFonts w:cstheme="minorHAnsi"/>
          </w:rPr>
          <w:t>www.sciencedaily.com/releases/2019/10/191002110329.htm</w:t>
        </w:r>
      </w:hyperlink>
      <w:r>
        <w:rPr>
          <w:rFonts w:cstheme="minorHAnsi"/>
        </w:rPr>
        <w:t>]</w:t>
      </w:r>
    </w:p>
    <w:p w14:paraId="424727BD" w14:textId="77777777" w:rsidR="009879A0" w:rsidRPr="00692D09" w:rsidRDefault="009879A0" w:rsidP="009879A0">
      <w:pPr>
        <w:rPr>
          <w:rFonts w:cstheme="minorHAnsi"/>
        </w:rPr>
      </w:pPr>
      <w:r w:rsidRPr="00692D09">
        <w:rPr>
          <w:rFonts w:cstheme="minorHAnsi"/>
        </w:rPr>
        <w:t xml:space="preserve">Whitney-Smith, E., </w:t>
      </w:r>
      <w:r>
        <w:rPr>
          <w:rFonts w:cstheme="minorHAnsi"/>
        </w:rPr>
        <w:t>(</w:t>
      </w:r>
      <w:r w:rsidRPr="00692D09">
        <w:rPr>
          <w:rFonts w:cstheme="minorHAnsi"/>
        </w:rPr>
        <w:t>2009</w:t>
      </w:r>
      <w:r>
        <w:rPr>
          <w:rFonts w:cstheme="minorHAnsi"/>
        </w:rPr>
        <w:t>),</w:t>
      </w:r>
      <w:r w:rsidRPr="00692D09">
        <w:rPr>
          <w:rFonts w:cstheme="minorHAnsi"/>
        </w:rPr>
        <w:t xml:space="preserve"> The second-order predation hypothesis of </w:t>
      </w:r>
      <w:proofErr w:type="spellStart"/>
      <w:r w:rsidRPr="00692D09">
        <w:rPr>
          <w:rFonts w:cstheme="minorHAnsi"/>
        </w:rPr>
        <w:t>pleistocene</w:t>
      </w:r>
      <w:proofErr w:type="spellEnd"/>
      <w:r w:rsidRPr="00692D09">
        <w:rPr>
          <w:rFonts w:cstheme="minorHAnsi"/>
        </w:rPr>
        <w:t xml:space="preserve"> extinctions: a system dynamics model. VDM, </w:t>
      </w:r>
      <w:proofErr w:type="spellStart"/>
      <w:r w:rsidRPr="00692D09">
        <w:rPr>
          <w:rFonts w:cstheme="minorHAnsi"/>
        </w:rPr>
        <w:t>Verlag</w:t>
      </w:r>
      <w:proofErr w:type="spellEnd"/>
      <w:r w:rsidRPr="00692D09">
        <w:rPr>
          <w:rFonts w:cstheme="minorHAnsi"/>
        </w:rPr>
        <w:t xml:space="preserve"> </w:t>
      </w:r>
      <w:proofErr w:type="spellStart"/>
      <w:r w:rsidRPr="00692D09">
        <w:rPr>
          <w:rFonts w:cstheme="minorHAnsi"/>
        </w:rPr>
        <w:t>Dr.</w:t>
      </w:r>
      <w:proofErr w:type="spellEnd"/>
      <w:r w:rsidRPr="00692D09">
        <w:rPr>
          <w:rFonts w:cstheme="minorHAnsi"/>
        </w:rPr>
        <w:t xml:space="preserve"> Müller.</w:t>
      </w:r>
      <w:r>
        <w:rPr>
          <w:rFonts w:cstheme="minorHAnsi"/>
        </w:rPr>
        <w:t xml:space="preserve">, </w:t>
      </w:r>
      <w:r w:rsidRPr="00692D09">
        <w:rPr>
          <w:rFonts w:cstheme="minorHAnsi"/>
        </w:rPr>
        <w:t xml:space="preserve">accessed 18th May 2020 </w:t>
      </w:r>
      <w:r>
        <w:rPr>
          <w:rFonts w:cstheme="minorHAnsi"/>
        </w:rPr>
        <w:t>[</w:t>
      </w:r>
      <w:hyperlink r:id="rId25" w:history="1">
        <w:r w:rsidRPr="000C728D">
          <w:rPr>
            <w:rStyle w:val="Hyperlink"/>
          </w:rPr>
          <w:t>http://quaternary.net/Dissertation.pdf</w:t>
        </w:r>
      </w:hyperlink>
      <w:r>
        <w:t>]</w:t>
      </w:r>
    </w:p>
    <w:p w14:paraId="441BBF7B" w14:textId="012D311B" w:rsidR="006159DA" w:rsidRPr="00687972" w:rsidRDefault="009879A0" w:rsidP="00F4043D">
      <w:pPr>
        <w:rPr>
          <w:rFonts w:cstheme="minorHAnsi"/>
        </w:rPr>
      </w:pPr>
      <w:r w:rsidRPr="00692D09">
        <w:rPr>
          <w:rFonts w:cstheme="minorHAnsi"/>
        </w:rPr>
        <w:t xml:space="preserve">Wallace S. </w:t>
      </w:r>
      <w:proofErr w:type="spellStart"/>
      <w:r w:rsidRPr="00692D09">
        <w:rPr>
          <w:rFonts w:cstheme="minorHAnsi"/>
        </w:rPr>
        <w:t>Broecker</w:t>
      </w:r>
      <w:proofErr w:type="spellEnd"/>
      <w:r w:rsidRPr="00692D09">
        <w:rPr>
          <w:rFonts w:cstheme="minorHAnsi"/>
        </w:rPr>
        <w:t>, George H. Denton, R. Lawrence Edwards, Hai Cheng, Richard B. Alley, Aaron E. Putnam</w:t>
      </w:r>
      <w:r w:rsidR="0097722B">
        <w:rPr>
          <w:rFonts w:cstheme="minorHAnsi"/>
        </w:rPr>
        <w:t xml:space="preserve"> (2010)</w:t>
      </w:r>
      <w:r w:rsidRPr="00692D09">
        <w:rPr>
          <w:rFonts w:cstheme="minorHAnsi"/>
        </w:rPr>
        <w:t>, Putting the Younger Dryas cold event into context, Quaternary Science Reviews, Volume 29, Issues 9–10, 2010, Pages 1078-1081, accessed 18th May 2020, [http://www.sciencedirect.com/science/article/pii/S02773791100005</w:t>
      </w:r>
      <w:r>
        <w:rPr>
          <w:rFonts w:cstheme="minorHAnsi"/>
        </w:rPr>
        <w:t xml:space="preserve">] </w:t>
      </w:r>
    </w:p>
    <w:p w14:paraId="7F10EF5F" w14:textId="25043348" w:rsidR="00F4043D" w:rsidRPr="0073084B" w:rsidRDefault="00F4043D" w:rsidP="00F4043D"/>
    <w:sectPr w:rsidR="00F4043D" w:rsidRPr="0073084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6-04T18:27:00Z" w:initials="EA">
    <w:p w14:paraId="0181450B" w14:textId="2E3FBAC1" w:rsidR="00AE1102" w:rsidRDefault="00AE1102">
      <w:pPr>
        <w:pStyle w:val="CommentText"/>
      </w:pPr>
      <w:r>
        <w:rPr>
          <w:rStyle w:val="CommentReference"/>
        </w:rPr>
        <w:annotationRef/>
      </w:r>
      <w:r>
        <w:t>85/100</w:t>
      </w:r>
    </w:p>
  </w:comment>
  <w:comment w:id="2" w:author="Elanor Alun" w:date="2020-06-04T17:39:00Z" w:initials="EA">
    <w:p w14:paraId="64A046BE" w14:textId="598BD12C" w:rsidR="00146BB0" w:rsidRDefault="00146BB0">
      <w:pPr>
        <w:pStyle w:val="CommentText"/>
      </w:pPr>
      <w:r>
        <w:rPr>
          <w:rStyle w:val="CommentReference"/>
        </w:rPr>
        <w:annotationRef/>
      </w:r>
      <w:r>
        <w:t>45/50</w:t>
      </w:r>
    </w:p>
    <w:p w14:paraId="2B20ED1D" w14:textId="77777777" w:rsidR="00146BB0" w:rsidRDefault="00146BB0">
      <w:pPr>
        <w:pStyle w:val="CommentText"/>
      </w:pPr>
    </w:p>
    <w:p w14:paraId="0C8BDA50" w14:textId="73C6C282" w:rsidR="00146BB0" w:rsidRDefault="00146BB0">
      <w:pPr>
        <w:pStyle w:val="CommentText"/>
      </w:pPr>
      <w:r>
        <w:t>Excellent essay, beautifully written. The currents themselves are thoroughly explained, and there’s a lot of research gone into it.</w:t>
      </w:r>
    </w:p>
    <w:p w14:paraId="2908B376" w14:textId="4DD98823" w:rsidR="00146BB0" w:rsidRDefault="00146BB0">
      <w:pPr>
        <w:pStyle w:val="CommentText"/>
      </w:pPr>
    </w:p>
    <w:p w14:paraId="2D48917D" w14:textId="7AEACF78" w:rsidR="00146BB0" w:rsidRDefault="00146BB0">
      <w:pPr>
        <w:pStyle w:val="CommentText"/>
      </w:pPr>
      <w:r>
        <w:t xml:space="preserve">You’ve also explained how currents are impacted by climate very well, and have used excellent case studies; </w:t>
      </w:r>
      <w:r>
        <w:t>BUT, you haven’t quite gone into how climate is affected by THC. When the currents carry that heat around, other than powering their own movement, what does that heat *do*? How does it affect air movement and moisture?</w:t>
      </w:r>
    </w:p>
    <w:p w14:paraId="1D2636BE" w14:textId="5E0ECC25" w:rsidR="00146BB0" w:rsidRDefault="00146BB0">
      <w:pPr>
        <w:pStyle w:val="CommentText"/>
      </w:pPr>
    </w:p>
    <w:p w14:paraId="78BA9F53" w14:textId="1D0450AE" w:rsidR="00146BB0" w:rsidRDefault="00146BB0">
      <w:pPr>
        <w:pStyle w:val="CommentText"/>
      </w:pPr>
      <w:r>
        <w:t>All in all, though, an extremely good answer.</w:t>
      </w:r>
    </w:p>
  </w:comment>
  <w:comment w:id="3" w:author="Elanor Alun" w:date="2020-06-04T17:26:00Z" w:initials="EA">
    <w:p w14:paraId="050671F8" w14:textId="405E7F4B" w:rsidR="00693631" w:rsidRDefault="00693631">
      <w:pPr>
        <w:pStyle w:val="CommentText"/>
      </w:pPr>
      <w:r>
        <w:rPr>
          <w:rStyle w:val="CommentReference"/>
        </w:rPr>
        <w:annotationRef/>
      </w:r>
      <w:r>
        <w:t>Nice intro</w:t>
      </w:r>
    </w:p>
  </w:comment>
  <w:comment w:id="4" w:author="Elanor Alun" w:date="2020-06-04T17:26:00Z" w:initials="EA">
    <w:p w14:paraId="0446469A" w14:textId="30B188C0" w:rsidR="00693631" w:rsidRDefault="00693631">
      <w:pPr>
        <w:pStyle w:val="CommentText"/>
      </w:pPr>
      <w:r>
        <w:rPr>
          <w:rStyle w:val="CommentReference"/>
        </w:rPr>
        <w:annotationRef/>
      </w:r>
      <w:r>
        <w:t>Good</w:t>
      </w:r>
    </w:p>
  </w:comment>
  <w:comment w:id="5" w:author="Elanor Alun" w:date="2020-06-04T17:26:00Z" w:initials="EA">
    <w:p w14:paraId="25D7EE31" w14:textId="7B1BDFAF" w:rsidR="00693631" w:rsidRDefault="00693631">
      <w:pPr>
        <w:pStyle w:val="CommentText"/>
      </w:pPr>
      <w:r>
        <w:rPr>
          <w:rStyle w:val="CommentReference"/>
        </w:rPr>
        <w:annotationRef/>
      </w:r>
      <w:r>
        <w:t>Excellent</w:t>
      </w:r>
    </w:p>
  </w:comment>
  <w:comment w:id="6" w:author="Elanor Alun" w:date="2020-06-04T17:27:00Z" w:initials="EA">
    <w:p w14:paraId="7761429E" w14:textId="3A5AE796" w:rsidR="00693631" w:rsidRDefault="00693631">
      <w:pPr>
        <w:pStyle w:val="CommentText"/>
      </w:pPr>
      <w:r>
        <w:rPr>
          <w:rStyle w:val="CommentReference"/>
        </w:rPr>
        <w:annotationRef/>
      </w:r>
      <w:r>
        <w:t>Good</w:t>
      </w:r>
    </w:p>
  </w:comment>
  <w:comment w:id="7" w:author="Elanor Alun" w:date="2020-06-04T17:28:00Z" w:initials="EA">
    <w:p w14:paraId="4C732DDF" w14:textId="13895C99" w:rsidR="00693631" w:rsidRDefault="00693631">
      <w:pPr>
        <w:pStyle w:val="CommentText"/>
      </w:pPr>
      <w:r>
        <w:rPr>
          <w:rStyle w:val="CommentReference"/>
        </w:rPr>
        <w:annotationRef/>
      </w:r>
      <w:r>
        <w:t>Very good</w:t>
      </w:r>
    </w:p>
  </w:comment>
  <w:comment w:id="8" w:author="Elanor Alun" w:date="2020-06-04T17:28:00Z" w:initials="EA">
    <w:p w14:paraId="006FF533" w14:textId="77777777" w:rsidR="00693631" w:rsidRDefault="00693631">
      <w:pPr>
        <w:pStyle w:val="CommentText"/>
      </w:pPr>
      <w:r>
        <w:rPr>
          <w:rStyle w:val="CommentReference"/>
        </w:rPr>
        <w:annotationRef/>
      </w:r>
      <w:r>
        <w:t>Formatting error – should be “Webb, 2020”</w:t>
      </w:r>
    </w:p>
    <w:p w14:paraId="3EFEE76B" w14:textId="77777777" w:rsidR="00693631" w:rsidRDefault="00693631">
      <w:pPr>
        <w:pStyle w:val="CommentText"/>
      </w:pPr>
    </w:p>
    <w:p w14:paraId="17B217B3" w14:textId="4BDFC529" w:rsidR="00693631" w:rsidRDefault="00693631">
      <w:pPr>
        <w:pStyle w:val="CommentText"/>
      </w:pPr>
      <w:r>
        <w:t>(Good point though)</w:t>
      </w:r>
    </w:p>
  </w:comment>
  <w:comment w:id="9" w:author="Elanor Alun" w:date="2020-06-04T17:30:00Z" w:initials="EA">
    <w:p w14:paraId="3F184A27" w14:textId="5B2ECD28" w:rsidR="00A97FB3" w:rsidRDefault="00A97FB3">
      <w:pPr>
        <w:pStyle w:val="CommentText"/>
      </w:pPr>
      <w:r>
        <w:rPr>
          <w:rStyle w:val="CommentReference"/>
        </w:rPr>
        <w:annotationRef/>
      </w:r>
      <w:r>
        <w:t>Explanation could be slightly clearer, but the content is factual and good</w:t>
      </w:r>
    </w:p>
  </w:comment>
  <w:comment w:id="10" w:author="Elanor Alun" w:date="2020-06-04T17:32:00Z" w:initials="EA">
    <w:p w14:paraId="2D815DA9" w14:textId="20AA551C" w:rsidR="00A97FB3" w:rsidRDefault="00A97FB3">
      <w:pPr>
        <w:pStyle w:val="CommentText"/>
      </w:pPr>
      <w:r>
        <w:rPr>
          <w:rStyle w:val="CommentReference"/>
        </w:rPr>
        <w:annotationRef/>
      </w:r>
      <w:r>
        <w:t>Excellent</w:t>
      </w:r>
    </w:p>
  </w:comment>
  <w:comment w:id="11" w:author="Elanor Alun" w:date="2020-06-04T17:33:00Z" w:initials="EA">
    <w:p w14:paraId="418FC78C" w14:textId="46654B26" w:rsidR="00A97FB3" w:rsidRDefault="00A97FB3">
      <w:pPr>
        <w:pStyle w:val="CommentText"/>
      </w:pPr>
      <w:r>
        <w:rPr>
          <w:rStyle w:val="CommentReference"/>
        </w:rPr>
        <w:annotationRef/>
      </w:r>
      <w:r>
        <w:t>Excellent!</w:t>
      </w:r>
    </w:p>
  </w:comment>
  <w:comment w:id="12" w:author="Elanor Alun" w:date="2020-06-04T17:33:00Z" w:initials="EA">
    <w:p w14:paraId="3700DAD4" w14:textId="15572F8D" w:rsidR="00A97FB3" w:rsidRDefault="00A97FB3">
      <w:pPr>
        <w:pStyle w:val="CommentText"/>
      </w:pPr>
      <w:r>
        <w:rPr>
          <w:rStyle w:val="CommentReference"/>
        </w:rPr>
        <w:annotationRef/>
      </w:r>
      <w:r>
        <w:t>Good</w:t>
      </w:r>
    </w:p>
  </w:comment>
  <w:comment w:id="13" w:author="Elanor Alun" w:date="2020-06-04T17:34:00Z" w:initials="EA">
    <w:p w14:paraId="4CC803B9" w14:textId="74A4A8BA" w:rsidR="00A97FB3" w:rsidRDefault="00A97FB3">
      <w:pPr>
        <w:pStyle w:val="CommentText"/>
      </w:pPr>
      <w:r>
        <w:rPr>
          <w:rStyle w:val="CommentReference"/>
        </w:rPr>
        <w:annotationRef/>
      </w:r>
      <w:r>
        <w:t>Good</w:t>
      </w:r>
    </w:p>
  </w:comment>
  <w:comment w:id="14" w:author="Elanor Alun" w:date="2020-06-04T17:34:00Z" w:initials="EA">
    <w:p w14:paraId="6BE9D27E" w14:textId="122BDD74" w:rsidR="00A97FB3" w:rsidRDefault="00A97FB3">
      <w:pPr>
        <w:pStyle w:val="CommentText"/>
      </w:pPr>
      <w:r>
        <w:rPr>
          <w:rStyle w:val="CommentReference"/>
        </w:rPr>
        <w:annotationRef/>
      </w:r>
      <w:r>
        <w:t>Good</w:t>
      </w:r>
    </w:p>
  </w:comment>
  <w:comment w:id="16" w:author="Elanor Alun" w:date="2020-06-04T17:35:00Z" w:initials="EA">
    <w:p w14:paraId="37DB78FE" w14:textId="4CFEC2D3" w:rsidR="00A97FB3" w:rsidRDefault="00A97FB3">
      <w:pPr>
        <w:pStyle w:val="CommentText"/>
      </w:pPr>
      <w:r>
        <w:rPr>
          <w:rStyle w:val="CommentReference"/>
        </w:rPr>
        <w:annotationRef/>
      </w:r>
      <w:r>
        <w:t>Excellent</w:t>
      </w:r>
    </w:p>
  </w:comment>
  <w:comment w:id="17" w:author="Elanor Alun" w:date="2020-06-04T17:35:00Z" w:initials="EA">
    <w:p w14:paraId="6485066C" w14:textId="186A80C5" w:rsidR="00A97FB3" w:rsidRDefault="00A97FB3">
      <w:pPr>
        <w:pStyle w:val="CommentText"/>
      </w:pPr>
      <w:r>
        <w:rPr>
          <w:rStyle w:val="CommentReference"/>
        </w:rPr>
        <w:annotationRef/>
      </w:r>
      <w:r>
        <w:t>Good</w:t>
      </w:r>
    </w:p>
  </w:comment>
  <w:comment w:id="18" w:author="Elanor Alun" w:date="2020-06-04T17:35:00Z" w:initials="EA">
    <w:p w14:paraId="48DABFA3" w14:textId="112D39E4" w:rsidR="00A97FB3" w:rsidRDefault="00A97FB3">
      <w:pPr>
        <w:pStyle w:val="CommentText"/>
      </w:pPr>
      <w:r>
        <w:rPr>
          <w:rStyle w:val="CommentReference"/>
        </w:rPr>
        <w:annotationRef/>
      </w:r>
      <w:r>
        <w:t>Excellent</w:t>
      </w:r>
    </w:p>
  </w:comment>
  <w:comment w:id="19" w:author="Elanor Alun" w:date="2020-06-04T17:36:00Z" w:initials="EA">
    <w:p w14:paraId="0F12A6DD" w14:textId="5CBE7E6E" w:rsidR="00A97FB3" w:rsidRDefault="00A97FB3">
      <w:pPr>
        <w:pStyle w:val="CommentText"/>
      </w:pPr>
      <w:r>
        <w:rPr>
          <w:rStyle w:val="CommentReference"/>
        </w:rPr>
        <w:annotationRef/>
      </w:r>
      <w:r>
        <w:t>Excellent</w:t>
      </w:r>
    </w:p>
  </w:comment>
  <w:comment w:id="20" w:author="Elanor Alun" w:date="2020-06-04T17:36:00Z" w:initials="EA">
    <w:p w14:paraId="13052F6F" w14:textId="0AF13450" w:rsidR="00A97FB3" w:rsidRDefault="00A97FB3">
      <w:pPr>
        <w:pStyle w:val="CommentText"/>
      </w:pPr>
      <w:r>
        <w:rPr>
          <w:rStyle w:val="CommentReference"/>
        </w:rPr>
        <w:annotationRef/>
      </w:r>
      <w:r>
        <w:t>Excellent</w:t>
      </w:r>
    </w:p>
  </w:comment>
  <w:comment w:id="21" w:author="Elanor Alun" w:date="2020-06-04T17:37:00Z" w:initials="EA">
    <w:p w14:paraId="607F71FB" w14:textId="51B74204" w:rsidR="00A97FB3" w:rsidRDefault="00A97FB3">
      <w:pPr>
        <w:pStyle w:val="CommentText"/>
      </w:pPr>
      <w:r>
        <w:rPr>
          <w:rStyle w:val="CommentReference"/>
        </w:rPr>
        <w:annotationRef/>
      </w:r>
      <w:r>
        <w:t>Good</w:t>
      </w:r>
    </w:p>
  </w:comment>
  <w:comment w:id="22" w:author="Elanor Alun" w:date="2020-06-04T17:37:00Z" w:initials="EA">
    <w:p w14:paraId="7E6C8138" w14:textId="5FBCCB3B" w:rsidR="00A97FB3" w:rsidRDefault="00A97FB3">
      <w:pPr>
        <w:pStyle w:val="CommentText"/>
      </w:pPr>
      <w:r>
        <w:rPr>
          <w:rStyle w:val="CommentReference"/>
        </w:rPr>
        <w:annotationRef/>
      </w:r>
      <w:r>
        <w:t>Very good</w:t>
      </w:r>
    </w:p>
  </w:comment>
  <w:comment w:id="23" w:author="Elanor Alun" w:date="2020-06-04T17:38:00Z" w:initials="EA">
    <w:p w14:paraId="6247651C" w14:textId="77777777" w:rsidR="00A97FB3" w:rsidRDefault="00A97FB3">
      <w:pPr>
        <w:pStyle w:val="CommentText"/>
      </w:pPr>
      <w:r>
        <w:rPr>
          <w:rStyle w:val="CommentReference"/>
        </w:rPr>
        <w:annotationRef/>
      </w:r>
      <w:r>
        <w:t>Very good conclusion</w:t>
      </w:r>
    </w:p>
    <w:p w14:paraId="37F2B0B8" w14:textId="77777777" w:rsidR="00A97FB3" w:rsidRDefault="00A97FB3">
      <w:pPr>
        <w:pStyle w:val="CommentText"/>
      </w:pPr>
    </w:p>
    <w:p w14:paraId="68CD7E95" w14:textId="3BE99F2A" w:rsidR="00A97FB3" w:rsidRDefault="00A97FB3">
      <w:pPr>
        <w:pStyle w:val="CommentText"/>
      </w:pPr>
    </w:p>
  </w:comment>
  <w:comment w:id="27" w:author="Elanor Alun" w:date="2020-06-04T18:25:00Z" w:initials="EA">
    <w:p w14:paraId="6F64A081" w14:textId="30F35143" w:rsidR="00AE1102" w:rsidRDefault="00AE1102">
      <w:pPr>
        <w:pStyle w:val="CommentText"/>
      </w:pPr>
      <w:r>
        <w:rPr>
          <w:rStyle w:val="CommentReference"/>
        </w:rPr>
        <w:annotationRef/>
      </w:r>
      <w:r>
        <w:t>40/50</w:t>
      </w:r>
    </w:p>
    <w:p w14:paraId="568691B0" w14:textId="038FFEC2" w:rsidR="00AE1102" w:rsidRDefault="00AE1102">
      <w:pPr>
        <w:pStyle w:val="CommentText"/>
      </w:pPr>
    </w:p>
    <w:p w14:paraId="462D0895" w14:textId="2AEB3890" w:rsidR="00AE1102" w:rsidRDefault="00AE1102">
      <w:pPr>
        <w:pStyle w:val="CommentText"/>
      </w:pPr>
      <w:r>
        <w:t>Very good analysis. It would have been good to see a handful of other points included (evidence from kill sites, for example, and disease hypothesis), but overall this is a well-researched and debated piece of work.</w:t>
      </w:r>
    </w:p>
  </w:comment>
  <w:comment w:id="28" w:author="Elanor Alun" w:date="2020-06-04T18:15:00Z" w:initials="EA">
    <w:p w14:paraId="74F29843" w14:textId="357864A6" w:rsidR="002E7C46" w:rsidRDefault="002E7C46">
      <w:pPr>
        <w:pStyle w:val="CommentText"/>
      </w:pPr>
      <w:r>
        <w:rPr>
          <w:rStyle w:val="CommentReference"/>
        </w:rPr>
        <w:annotationRef/>
      </w:r>
      <w:r>
        <w:t>Formatting needs attention</w:t>
      </w:r>
    </w:p>
  </w:comment>
  <w:comment w:id="29" w:author="Elanor Alun" w:date="2020-06-04T18:15:00Z" w:initials="EA">
    <w:p w14:paraId="66BA0D3E" w14:textId="37591675" w:rsidR="002E7C46" w:rsidRDefault="002E7C46">
      <w:pPr>
        <w:pStyle w:val="CommentText"/>
      </w:pPr>
      <w:r>
        <w:rPr>
          <w:rStyle w:val="CommentReference"/>
        </w:rPr>
        <w:annotationRef/>
      </w:r>
      <w:r>
        <w:t>Good</w:t>
      </w:r>
    </w:p>
  </w:comment>
  <w:comment w:id="30" w:author="Elanor Alun" w:date="2020-06-04T18:15:00Z" w:initials="EA">
    <w:p w14:paraId="6FBF57E0" w14:textId="3E418E40" w:rsidR="002E7C46" w:rsidRDefault="002E7C46">
      <w:pPr>
        <w:pStyle w:val="CommentText"/>
      </w:pPr>
      <w:r>
        <w:rPr>
          <w:rStyle w:val="CommentReference"/>
        </w:rPr>
        <w:annotationRef/>
      </w:r>
      <w:r>
        <w:t>Good</w:t>
      </w:r>
    </w:p>
  </w:comment>
  <w:comment w:id="31" w:author="Elanor Alun" w:date="2020-06-04T18:16:00Z" w:initials="EA">
    <w:p w14:paraId="73FAF6C0" w14:textId="05C9D997" w:rsidR="002E7C46" w:rsidRDefault="002E7C46">
      <w:pPr>
        <w:pStyle w:val="CommentText"/>
      </w:pPr>
      <w:r>
        <w:rPr>
          <w:rStyle w:val="CommentReference"/>
        </w:rPr>
        <w:annotationRef/>
      </w:r>
      <w:r>
        <w:t>Good</w:t>
      </w:r>
    </w:p>
  </w:comment>
  <w:comment w:id="32" w:author="Elanor Alun" w:date="2020-06-04T18:16:00Z" w:initials="EA">
    <w:p w14:paraId="2BAD1806" w14:textId="5F7FC229" w:rsidR="002E7C46" w:rsidRDefault="002E7C46">
      <w:pPr>
        <w:pStyle w:val="CommentText"/>
      </w:pPr>
      <w:r>
        <w:rPr>
          <w:rStyle w:val="CommentReference"/>
        </w:rPr>
        <w:annotationRef/>
      </w:r>
      <w:r>
        <w:t>Good intro</w:t>
      </w:r>
    </w:p>
  </w:comment>
  <w:comment w:id="33" w:author="Elanor Alun" w:date="2020-06-04T18:16:00Z" w:initials="EA">
    <w:p w14:paraId="43487D28" w14:textId="5B773688" w:rsidR="002E7C46" w:rsidRDefault="002E7C46">
      <w:pPr>
        <w:pStyle w:val="CommentText"/>
      </w:pPr>
      <w:r>
        <w:rPr>
          <w:rStyle w:val="CommentReference"/>
        </w:rPr>
        <w:annotationRef/>
      </w:r>
      <w:r>
        <w:t>Good</w:t>
      </w:r>
    </w:p>
  </w:comment>
  <w:comment w:id="34" w:author="Elanor Alun" w:date="2020-06-04T18:17:00Z" w:initials="EA">
    <w:p w14:paraId="0773DBB9" w14:textId="58AD5E34" w:rsidR="002E7C46" w:rsidRDefault="002E7C46">
      <w:pPr>
        <w:pStyle w:val="CommentText"/>
      </w:pPr>
      <w:r>
        <w:rPr>
          <w:rStyle w:val="CommentReference"/>
        </w:rPr>
        <w:annotationRef/>
      </w:r>
      <w:r>
        <w:t>Excellent</w:t>
      </w:r>
    </w:p>
  </w:comment>
  <w:comment w:id="35" w:author="Elanor Alun" w:date="2020-06-04T18:17:00Z" w:initials="EA">
    <w:p w14:paraId="0E03D17A" w14:textId="59CD7DB4" w:rsidR="002E7C46" w:rsidRDefault="002E7C46">
      <w:pPr>
        <w:pStyle w:val="CommentText"/>
      </w:pPr>
      <w:r>
        <w:rPr>
          <w:rStyle w:val="CommentReference"/>
        </w:rPr>
        <w:annotationRef/>
      </w:r>
      <w:proofErr w:type="gramStart"/>
      <w:r>
        <w:t>good</w:t>
      </w:r>
      <w:proofErr w:type="gramEnd"/>
    </w:p>
  </w:comment>
  <w:comment w:id="36" w:author="Elanor Alun" w:date="2020-06-04T18:18:00Z" w:initials="EA">
    <w:p w14:paraId="3B5C5269" w14:textId="2F5267EF" w:rsidR="002E7C46" w:rsidRDefault="002E7C46">
      <w:pPr>
        <w:pStyle w:val="CommentText"/>
      </w:pPr>
      <w:r>
        <w:rPr>
          <w:rStyle w:val="CommentReference"/>
        </w:rPr>
        <w:annotationRef/>
      </w:r>
      <w:r>
        <w:t>Good</w:t>
      </w:r>
    </w:p>
  </w:comment>
  <w:comment w:id="37" w:author="Elanor Alun" w:date="2020-06-04T18:18:00Z" w:initials="EA">
    <w:p w14:paraId="076A07BB" w14:textId="29EA3548" w:rsidR="002E7C46" w:rsidRDefault="002E7C46">
      <w:pPr>
        <w:pStyle w:val="CommentText"/>
      </w:pPr>
      <w:r>
        <w:rPr>
          <w:rStyle w:val="CommentReference"/>
        </w:rPr>
        <w:annotationRef/>
      </w:r>
      <w:r>
        <w:t>Good point</w:t>
      </w:r>
    </w:p>
  </w:comment>
  <w:comment w:id="38" w:author="Elanor Alun" w:date="2020-06-04T18:18:00Z" w:initials="EA">
    <w:p w14:paraId="190AC5C1" w14:textId="1DAE454D" w:rsidR="002E7C46" w:rsidRDefault="002E7C46">
      <w:pPr>
        <w:pStyle w:val="CommentText"/>
      </w:pPr>
      <w:r>
        <w:rPr>
          <w:rStyle w:val="CommentReference"/>
        </w:rPr>
        <w:annotationRef/>
      </w:r>
      <w:r>
        <w:t>Very good</w:t>
      </w:r>
    </w:p>
  </w:comment>
  <w:comment w:id="39" w:author="Elanor Alun" w:date="2020-06-04T18:19:00Z" w:initials="EA">
    <w:p w14:paraId="41A56228" w14:textId="4C85DEF2" w:rsidR="002E7C46" w:rsidRDefault="002E7C46">
      <w:pPr>
        <w:pStyle w:val="CommentText"/>
      </w:pPr>
      <w:r>
        <w:rPr>
          <w:rStyle w:val="CommentReference"/>
        </w:rPr>
        <w:annotationRef/>
      </w:r>
      <w:r>
        <w:t>Excellent</w:t>
      </w:r>
    </w:p>
  </w:comment>
  <w:comment w:id="40" w:author="Elanor Alun" w:date="2020-06-04T18:19:00Z" w:initials="EA">
    <w:p w14:paraId="42FDBFDE" w14:textId="474BA203" w:rsidR="002E7C46" w:rsidRDefault="002E7C46">
      <w:pPr>
        <w:pStyle w:val="CommentText"/>
      </w:pPr>
      <w:r>
        <w:rPr>
          <w:rStyle w:val="CommentReference"/>
        </w:rPr>
        <w:annotationRef/>
      </w:r>
      <w:r>
        <w:t>Good</w:t>
      </w:r>
    </w:p>
  </w:comment>
  <w:comment w:id="41" w:author="Elanor Alun" w:date="2020-06-04T18:19:00Z" w:initials="EA">
    <w:p w14:paraId="46C6CDB8" w14:textId="53CEE395" w:rsidR="002E7C46" w:rsidRDefault="002E7C46">
      <w:pPr>
        <w:pStyle w:val="CommentText"/>
      </w:pPr>
      <w:r>
        <w:rPr>
          <w:rStyle w:val="CommentReference"/>
        </w:rPr>
        <w:annotationRef/>
      </w:r>
    </w:p>
  </w:comment>
  <w:comment w:id="42" w:author="Elanor Alun" w:date="2020-06-04T18:19:00Z" w:initials="EA">
    <w:p w14:paraId="15A2BD26" w14:textId="029A724B" w:rsidR="002E7C46" w:rsidRDefault="002E7C46">
      <w:pPr>
        <w:pStyle w:val="CommentText"/>
      </w:pPr>
      <w:r>
        <w:rPr>
          <w:rStyle w:val="CommentReference"/>
        </w:rPr>
        <w:annotationRef/>
      </w:r>
      <w:r>
        <w:t>I presume you mean this would lead to humans killing more animals as they target specific meats, instead of killing one and eating everything?</w:t>
      </w:r>
    </w:p>
  </w:comment>
  <w:comment w:id="43" w:author="Elanor Alun" w:date="2020-06-04T18:21:00Z" w:initials="EA">
    <w:p w14:paraId="7A1F5313" w14:textId="34D2A445" w:rsidR="002E7C46" w:rsidRDefault="002E7C46">
      <w:pPr>
        <w:pStyle w:val="CommentText"/>
      </w:pPr>
      <w:r>
        <w:rPr>
          <w:rStyle w:val="CommentReference"/>
        </w:rPr>
        <w:annotationRef/>
      </w:r>
      <w:r>
        <w:t>Good</w:t>
      </w:r>
    </w:p>
  </w:comment>
  <w:comment w:id="44" w:author="Elanor Alun" w:date="2020-06-04T18:22:00Z" w:initials="EA">
    <w:p w14:paraId="0FF4C236" w14:textId="1A01C21C" w:rsidR="002E7C46" w:rsidRDefault="002E7C46">
      <w:pPr>
        <w:pStyle w:val="CommentText"/>
      </w:pPr>
      <w:r>
        <w:rPr>
          <w:rStyle w:val="CommentReference"/>
        </w:rPr>
        <w:annotationRef/>
      </w:r>
      <w:r>
        <w:t>Excellent</w:t>
      </w:r>
    </w:p>
  </w:comment>
  <w:comment w:id="45" w:author="Elanor Alun" w:date="2020-06-04T18:22:00Z" w:initials="EA">
    <w:p w14:paraId="50805C6D" w14:textId="2A192CB6" w:rsidR="002E7C46" w:rsidRDefault="002E7C46">
      <w:pPr>
        <w:pStyle w:val="CommentText"/>
      </w:pPr>
      <w:r>
        <w:rPr>
          <w:rStyle w:val="CommentReference"/>
        </w:rPr>
        <w:annotationRef/>
      </w:r>
      <w:r>
        <w:t>Good</w:t>
      </w:r>
    </w:p>
  </w:comment>
  <w:comment w:id="46" w:author="Elanor Alun" w:date="2020-06-04T18:23:00Z" w:initials="EA">
    <w:p w14:paraId="22D4F8D1" w14:textId="116FE350" w:rsidR="002E7C46" w:rsidRDefault="002E7C46">
      <w:pPr>
        <w:pStyle w:val="CommentText"/>
      </w:pPr>
      <w:r>
        <w:rPr>
          <w:rStyle w:val="CommentReference"/>
        </w:rPr>
        <w:annotationRef/>
      </w:r>
      <w:r>
        <w:t>Very good point</w:t>
      </w:r>
    </w:p>
  </w:comment>
  <w:comment w:id="47" w:author="Elanor Alun" w:date="2020-06-04T18:23:00Z" w:initials="EA">
    <w:p w14:paraId="0C701D47" w14:textId="694C19BA" w:rsidR="002E7C46" w:rsidRDefault="002E7C46">
      <w:pPr>
        <w:pStyle w:val="CommentText"/>
      </w:pPr>
      <w:r>
        <w:rPr>
          <w:rStyle w:val="CommentReference"/>
        </w:rPr>
        <w:annotationRef/>
      </w:r>
      <w:r>
        <w:t>Good</w:t>
      </w:r>
    </w:p>
  </w:comment>
  <w:comment w:id="48" w:author="Elanor Alun" w:date="2020-06-04T18:24:00Z" w:initials="EA">
    <w:p w14:paraId="2783EF4F" w14:textId="4C942A6C" w:rsidR="002E7C46" w:rsidRDefault="002E7C46">
      <w:pPr>
        <w:pStyle w:val="CommentText"/>
      </w:pPr>
      <w:r>
        <w:rPr>
          <w:rStyle w:val="CommentReference"/>
        </w:rPr>
        <w:annotationRef/>
      </w:r>
      <w:r>
        <w:t>Good</w:t>
      </w:r>
    </w:p>
  </w:comment>
  <w:comment w:id="49" w:author="Elanor Alun" w:date="2020-06-04T18:24:00Z" w:initials="EA">
    <w:p w14:paraId="6B2C4095" w14:textId="7F0AC337" w:rsidR="002E7C46" w:rsidRDefault="002E7C46">
      <w:pPr>
        <w:pStyle w:val="CommentText"/>
      </w:pPr>
      <w:r>
        <w:rPr>
          <w:rStyle w:val="CommentReference"/>
        </w:rPr>
        <w:annotationRef/>
      </w:r>
      <w:r>
        <w:t>Good point</w:t>
      </w:r>
    </w:p>
  </w:comment>
  <w:comment w:id="50" w:author="Elanor Alun" w:date="2020-06-04T18:24:00Z" w:initials="EA">
    <w:p w14:paraId="5AF00E70" w14:textId="44D0472D" w:rsidR="002E7C46" w:rsidRDefault="002E7C46">
      <w:pPr>
        <w:pStyle w:val="CommentText"/>
      </w:pPr>
      <w:r>
        <w:rPr>
          <w:rStyle w:val="CommentReference"/>
        </w:rPr>
        <w:annotationRef/>
      </w:r>
      <w:r>
        <w:t>Good</w:t>
      </w:r>
    </w:p>
  </w:comment>
  <w:comment w:id="51" w:author="Elanor Alun" w:date="2020-06-04T18:25:00Z" w:initials="EA">
    <w:p w14:paraId="35796DE8" w14:textId="53C2B348" w:rsidR="00AE1102" w:rsidRDefault="00AE1102">
      <w:pPr>
        <w:pStyle w:val="CommentText"/>
      </w:pPr>
      <w:r>
        <w:rPr>
          <w:rStyle w:val="CommentReference"/>
        </w:rPr>
        <w:annotationRef/>
      </w:r>
      <w:r>
        <w:t>A very good but depressing point to finish on, well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181450B" w15:done="0"/>
  <w15:commentEx w15:paraId="78BA9F53" w15:done="0"/>
  <w15:commentEx w15:paraId="050671F8" w15:done="0"/>
  <w15:commentEx w15:paraId="0446469A" w15:done="0"/>
  <w15:commentEx w15:paraId="25D7EE31" w15:done="0"/>
  <w15:commentEx w15:paraId="7761429E" w15:done="0"/>
  <w15:commentEx w15:paraId="4C732DDF" w15:done="0"/>
  <w15:commentEx w15:paraId="17B217B3" w15:done="0"/>
  <w15:commentEx w15:paraId="3F184A27" w15:done="0"/>
  <w15:commentEx w15:paraId="2D815DA9" w15:done="0"/>
  <w15:commentEx w15:paraId="418FC78C" w15:done="0"/>
  <w15:commentEx w15:paraId="3700DAD4" w15:done="0"/>
  <w15:commentEx w15:paraId="4CC803B9" w15:done="0"/>
  <w15:commentEx w15:paraId="6BE9D27E" w15:done="0"/>
  <w15:commentEx w15:paraId="37DB78FE" w15:done="0"/>
  <w15:commentEx w15:paraId="6485066C" w15:done="0"/>
  <w15:commentEx w15:paraId="48DABFA3" w15:done="0"/>
  <w15:commentEx w15:paraId="0F12A6DD" w15:done="0"/>
  <w15:commentEx w15:paraId="13052F6F" w15:done="0"/>
  <w15:commentEx w15:paraId="607F71FB" w15:done="0"/>
  <w15:commentEx w15:paraId="7E6C8138" w15:done="0"/>
  <w15:commentEx w15:paraId="68CD7E95" w15:done="0"/>
  <w15:commentEx w15:paraId="462D0895" w15:done="0"/>
  <w15:commentEx w15:paraId="74F29843" w15:done="0"/>
  <w15:commentEx w15:paraId="66BA0D3E" w15:done="0"/>
  <w15:commentEx w15:paraId="6FBF57E0" w15:done="0"/>
  <w15:commentEx w15:paraId="73FAF6C0" w15:done="0"/>
  <w15:commentEx w15:paraId="2BAD1806" w15:done="0"/>
  <w15:commentEx w15:paraId="43487D28" w15:done="0"/>
  <w15:commentEx w15:paraId="0773DBB9" w15:done="0"/>
  <w15:commentEx w15:paraId="0E03D17A" w15:done="0"/>
  <w15:commentEx w15:paraId="3B5C5269" w15:done="0"/>
  <w15:commentEx w15:paraId="076A07BB" w15:done="0"/>
  <w15:commentEx w15:paraId="190AC5C1" w15:done="0"/>
  <w15:commentEx w15:paraId="41A56228" w15:done="0"/>
  <w15:commentEx w15:paraId="42FDBFDE" w15:done="0"/>
  <w15:commentEx w15:paraId="46C6CDB8" w15:done="0"/>
  <w15:commentEx w15:paraId="15A2BD26" w15:done="0"/>
  <w15:commentEx w15:paraId="7A1F5313" w15:done="0"/>
  <w15:commentEx w15:paraId="0FF4C236" w15:done="0"/>
  <w15:commentEx w15:paraId="50805C6D" w15:done="0"/>
  <w15:commentEx w15:paraId="22D4F8D1" w15:done="0"/>
  <w15:commentEx w15:paraId="0C701D47" w15:done="0"/>
  <w15:commentEx w15:paraId="2783EF4F" w15:done="0"/>
  <w15:commentEx w15:paraId="6B2C4095" w15:done="0"/>
  <w15:commentEx w15:paraId="5AF00E70" w15:done="0"/>
  <w15:commentEx w15:paraId="35796DE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28E3"/>
    <w:rsid w:val="00054DE2"/>
    <w:rsid w:val="000F0691"/>
    <w:rsid w:val="00134C8C"/>
    <w:rsid w:val="00146BB0"/>
    <w:rsid w:val="00180091"/>
    <w:rsid w:val="00287C0C"/>
    <w:rsid w:val="002E5E33"/>
    <w:rsid w:val="002E7C46"/>
    <w:rsid w:val="00353974"/>
    <w:rsid w:val="003F0805"/>
    <w:rsid w:val="00406885"/>
    <w:rsid w:val="0044696A"/>
    <w:rsid w:val="004913E2"/>
    <w:rsid w:val="004B20DC"/>
    <w:rsid w:val="004E39BB"/>
    <w:rsid w:val="0050295E"/>
    <w:rsid w:val="00551ED2"/>
    <w:rsid w:val="005C2DE9"/>
    <w:rsid w:val="006159DA"/>
    <w:rsid w:val="00641D04"/>
    <w:rsid w:val="00693631"/>
    <w:rsid w:val="0073084B"/>
    <w:rsid w:val="007870BA"/>
    <w:rsid w:val="007A1603"/>
    <w:rsid w:val="007E0E88"/>
    <w:rsid w:val="007E6273"/>
    <w:rsid w:val="008A2B6B"/>
    <w:rsid w:val="00944B0C"/>
    <w:rsid w:val="0097722B"/>
    <w:rsid w:val="00984CAE"/>
    <w:rsid w:val="009879A0"/>
    <w:rsid w:val="009A5F19"/>
    <w:rsid w:val="00A0626F"/>
    <w:rsid w:val="00A241A8"/>
    <w:rsid w:val="00A61D91"/>
    <w:rsid w:val="00A97FB3"/>
    <w:rsid w:val="00AE1102"/>
    <w:rsid w:val="00B45C52"/>
    <w:rsid w:val="00BA673E"/>
    <w:rsid w:val="00BB1B85"/>
    <w:rsid w:val="00C928E3"/>
    <w:rsid w:val="00CB49A0"/>
    <w:rsid w:val="00CC1D06"/>
    <w:rsid w:val="00D11AC1"/>
    <w:rsid w:val="00D225C0"/>
    <w:rsid w:val="00D7319D"/>
    <w:rsid w:val="00DD1FA4"/>
    <w:rsid w:val="00ED70B8"/>
    <w:rsid w:val="00EE400D"/>
    <w:rsid w:val="00F40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35EDA"/>
  <w15:chartTrackingRefBased/>
  <w15:docId w15:val="{6BF24360-325E-49C1-8494-B0BF86EBE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59DA"/>
    <w:rPr>
      <w:color w:val="0563C1" w:themeColor="hyperlink"/>
      <w:u w:val="single"/>
    </w:rPr>
  </w:style>
  <w:style w:type="character" w:customStyle="1" w:styleId="UnresolvedMention">
    <w:name w:val="Unresolved Mention"/>
    <w:basedOn w:val="DefaultParagraphFont"/>
    <w:uiPriority w:val="99"/>
    <w:semiHidden/>
    <w:unhideWhenUsed/>
    <w:rsid w:val="009879A0"/>
    <w:rPr>
      <w:color w:val="605E5C"/>
      <w:shd w:val="clear" w:color="auto" w:fill="E1DFDD"/>
    </w:rPr>
  </w:style>
  <w:style w:type="character" w:styleId="CommentReference">
    <w:name w:val="annotation reference"/>
    <w:basedOn w:val="DefaultParagraphFont"/>
    <w:uiPriority w:val="99"/>
    <w:semiHidden/>
    <w:unhideWhenUsed/>
    <w:rsid w:val="00693631"/>
    <w:rPr>
      <w:sz w:val="16"/>
      <w:szCs w:val="16"/>
    </w:rPr>
  </w:style>
  <w:style w:type="paragraph" w:styleId="CommentText">
    <w:name w:val="annotation text"/>
    <w:basedOn w:val="Normal"/>
    <w:link w:val="CommentTextChar"/>
    <w:uiPriority w:val="99"/>
    <w:semiHidden/>
    <w:unhideWhenUsed/>
    <w:rsid w:val="00693631"/>
    <w:pPr>
      <w:spacing w:line="240" w:lineRule="auto"/>
    </w:pPr>
    <w:rPr>
      <w:sz w:val="20"/>
      <w:szCs w:val="20"/>
    </w:rPr>
  </w:style>
  <w:style w:type="character" w:customStyle="1" w:styleId="CommentTextChar">
    <w:name w:val="Comment Text Char"/>
    <w:basedOn w:val="DefaultParagraphFont"/>
    <w:link w:val="CommentText"/>
    <w:uiPriority w:val="99"/>
    <w:semiHidden/>
    <w:rsid w:val="00693631"/>
    <w:rPr>
      <w:sz w:val="20"/>
      <w:szCs w:val="20"/>
    </w:rPr>
  </w:style>
  <w:style w:type="paragraph" w:styleId="CommentSubject">
    <w:name w:val="annotation subject"/>
    <w:basedOn w:val="CommentText"/>
    <w:next w:val="CommentText"/>
    <w:link w:val="CommentSubjectChar"/>
    <w:uiPriority w:val="99"/>
    <w:semiHidden/>
    <w:unhideWhenUsed/>
    <w:rsid w:val="00693631"/>
    <w:rPr>
      <w:b/>
      <w:bCs/>
    </w:rPr>
  </w:style>
  <w:style w:type="character" w:customStyle="1" w:styleId="CommentSubjectChar">
    <w:name w:val="Comment Subject Char"/>
    <w:basedOn w:val="CommentTextChar"/>
    <w:link w:val="CommentSubject"/>
    <w:uiPriority w:val="99"/>
    <w:semiHidden/>
    <w:rsid w:val="00693631"/>
    <w:rPr>
      <w:b/>
      <w:bCs/>
      <w:sz w:val="20"/>
      <w:szCs w:val="20"/>
    </w:rPr>
  </w:style>
  <w:style w:type="paragraph" w:styleId="BalloonText">
    <w:name w:val="Balloon Text"/>
    <w:basedOn w:val="Normal"/>
    <w:link w:val="BalloonTextChar"/>
    <w:uiPriority w:val="99"/>
    <w:semiHidden/>
    <w:unhideWhenUsed/>
    <w:rsid w:val="006936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363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ei.columbia.edu/2017/06/06/could-climate-change-shut-down-the-gulf-stream/" TargetMode="External"/><Relationship Id="rId13" Type="http://schemas.openxmlformats.org/officeDocument/2006/relationships/hyperlink" Target="https://climate.nasa.gov/news/2948/milankovitch-orbital-cycles-and-their-role-in-earths-climate/" TargetMode="External"/><Relationship Id="rId18" Type="http://schemas.openxmlformats.org/officeDocument/2006/relationships/hyperlink" Target="https://doi.org/10.1038/s41467-018-07897-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publication/290845347_An_introduction_to_Late_Glacial-Holocene_environments" TargetMode="External"/><Relationship Id="rId7" Type="http://schemas.openxmlformats.org/officeDocument/2006/relationships/hyperlink" Target="http://www.jstor.org/stable/43924572" TargetMode="External"/><Relationship Id="rId12" Type="http://schemas.openxmlformats.org/officeDocument/2006/relationships/hyperlink" Target="https://oceanservice.noaa.gov/education/kits/currents/06conveyor.html" TargetMode="External"/><Relationship Id="rId17" Type="http://schemas.openxmlformats.org/officeDocument/2006/relationships/hyperlink" Target="https://geo.libretexts.org/Bookshelves/Oceanography/Book%3A_Introduction_to_Oceanography_(Webb)/09%3A_Ocean_Circulation/9.08%3A_Thermohaline_Circulation" TargetMode="External"/><Relationship Id="rId25" Type="http://schemas.openxmlformats.org/officeDocument/2006/relationships/hyperlink" Target="http://quaternary.net/Dissertation.pdf" TargetMode="External"/><Relationship Id="rId2" Type="http://schemas.openxmlformats.org/officeDocument/2006/relationships/styles" Target="styles.xml"/><Relationship Id="rId16" Type="http://schemas.openxmlformats.org/officeDocument/2006/relationships/hyperlink" Target="https://timescavengers.blog/climate-change/ocean-layers-mixing/" TargetMode="External"/><Relationship Id="rId20" Type="http://schemas.openxmlformats.org/officeDocument/2006/relationships/hyperlink" Target="https://www.researchgate.net/publication/320181846_Twilight_of_the_Mammoths_Ice_Age_Extinctions_and_the_Rewilding_of_America" TargetMode="Externa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hyperlink" Target="https://nsidc.org/cryosphere/seaice/characteristics/formation.html" TargetMode="External"/><Relationship Id="rId24" Type="http://schemas.openxmlformats.org/officeDocument/2006/relationships/hyperlink" Target="http://www.sciencedaily.com/releases/2019/10/191002110329.htm" TargetMode="External"/><Relationship Id="rId5" Type="http://schemas.openxmlformats.org/officeDocument/2006/relationships/comments" Target="comments.xml"/><Relationship Id="rId15" Type="http://schemas.openxmlformats.org/officeDocument/2006/relationships/hyperlink" Target="https://doi.org/10.1038/nature01090" TargetMode="External"/><Relationship Id="rId23" Type="http://schemas.openxmlformats.org/officeDocument/2006/relationships/hyperlink" Target="https://doi.org/10.1002/ece3.4393" TargetMode="External"/><Relationship Id="rId28" Type="http://schemas.openxmlformats.org/officeDocument/2006/relationships/theme" Target="theme/theme1.xml"/><Relationship Id="rId10" Type="http://schemas.openxmlformats.org/officeDocument/2006/relationships/hyperlink" Target="https://www.metoffice.gov.uk/research/climate/cryosphere-oceans/sea-ice/overview" TargetMode="External"/><Relationship Id="rId19" Type="http://schemas.openxmlformats.org/officeDocument/2006/relationships/hyperlink" Target="https://www.scientificamerican.com/article/climate-change-blamed-for/" TargetMode="External"/><Relationship Id="rId4" Type="http://schemas.openxmlformats.org/officeDocument/2006/relationships/webSettings" Target="webSettings.xml"/><Relationship Id="rId9" Type="http://schemas.openxmlformats.org/officeDocument/2006/relationships/hyperlink" Target="https://www.sciencemag.org/news/2016/06/crippled-atlantic-currents-triggered-ice-age-climate-change" TargetMode="External"/><Relationship Id="rId14" Type="http://schemas.openxmlformats.org/officeDocument/2006/relationships/hyperlink" Target="https://ocean-climate.org/?page_id=3829&amp;lang=en" TargetMode="External"/><Relationship Id="rId22" Type="http://schemas.openxmlformats.org/officeDocument/2006/relationships/hyperlink" Target="https://doi.org/10.1111/eva.12332"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9E10E-E541-4265-BC20-D94917674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Pages>
  <Words>3665</Words>
  <Characters>20896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Jackson</dc:creator>
  <cp:keywords/>
  <dc:description/>
  <cp:lastModifiedBy>Elanor Alun</cp:lastModifiedBy>
  <cp:revision>4</cp:revision>
  <dcterms:created xsi:type="dcterms:W3CDTF">2020-05-18T15:44:00Z</dcterms:created>
  <dcterms:modified xsi:type="dcterms:W3CDTF">2020-06-04T17:27:00Z</dcterms:modified>
</cp:coreProperties>
</file>