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4E6A98" w14:textId="77777777" w:rsidR="00C30754" w:rsidRPr="00C30754" w:rsidRDefault="00C30754" w:rsidP="00C30754">
      <w:pPr>
        <w:spacing w:after="200" w:line="276" w:lineRule="auto"/>
        <w:jc w:val="center"/>
        <w:rPr>
          <w:rFonts w:ascii="Arial" w:eastAsia="Calibri" w:hAnsi="Arial" w:cs="Arial"/>
          <w:b/>
          <w:sz w:val="28"/>
          <w:szCs w:val="28"/>
        </w:rPr>
      </w:pPr>
      <w:r w:rsidRPr="00C30754">
        <w:rPr>
          <w:rFonts w:ascii="Arial" w:eastAsia="Calibri" w:hAnsi="Arial" w:cs="Arial"/>
          <w:b/>
          <w:sz w:val="28"/>
          <w:szCs w:val="28"/>
        </w:rPr>
        <w:t>Fundamentals of Heat Exchangers</w:t>
      </w:r>
    </w:p>
    <w:p w14:paraId="1F5BF6B4" w14:textId="77777777" w:rsidR="00C30754" w:rsidRPr="00C30754" w:rsidRDefault="00C30754" w:rsidP="00C30754">
      <w:pPr>
        <w:spacing w:after="200" w:line="276" w:lineRule="auto"/>
        <w:rPr>
          <w:rFonts w:ascii="Arial" w:eastAsia="Calibri" w:hAnsi="Arial" w:cs="Arial"/>
          <w:b/>
          <w:sz w:val="24"/>
          <w:szCs w:val="24"/>
        </w:rPr>
      </w:pPr>
    </w:p>
    <w:p w14:paraId="261414AF" w14:textId="77777777" w:rsidR="00C30754" w:rsidRPr="00C30754" w:rsidRDefault="00C30754" w:rsidP="00C30754">
      <w:pPr>
        <w:spacing w:after="200" w:line="276" w:lineRule="auto"/>
        <w:rPr>
          <w:rFonts w:ascii="Arial" w:eastAsia="Calibri" w:hAnsi="Arial" w:cs="Arial"/>
          <w:b/>
          <w:sz w:val="24"/>
          <w:szCs w:val="24"/>
        </w:rPr>
      </w:pPr>
      <w:r w:rsidRPr="00C30754">
        <w:rPr>
          <w:rFonts w:ascii="Arial" w:eastAsia="Calibri" w:hAnsi="Arial" w:cs="Arial"/>
          <w:b/>
          <w:sz w:val="24"/>
          <w:szCs w:val="24"/>
        </w:rPr>
        <w:t>Introduction</w:t>
      </w:r>
    </w:p>
    <w:p w14:paraId="6B6A4760" w14:textId="77777777" w:rsidR="00C30754" w:rsidRPr="00C30754" w:rsidRDefault="00C30754" w:rsidP="00C30754">
      <w:pPr>
        <w:spacing w:after="200" w:line="276" w:lineRule="auto"/>
        <w:rPr>
          <w:rFonts w:ascii="Arial" w:eastAsia="Calibri" w:hAnsi="Arial" w:cs="Arial"/>
          <w:sz w:val="24"/>
          <w:szCs w:val="24"/>
        </w:rPr>
      </w:pPr>
      <w:r w:rsidRPr="00C30754">
        <w:rPr>
          <w:rFonts w:ascii="Arial" w:eastAsia="Calibri" w:hAnsi="Arial" w:cs="Arial"/>
          <w:sz w:val="24"/>
          <w:szCs w:val="24"/>
        </w:rPr>
        <w:t xml:space="preserve">Very simply, a heat exchanger is a physical device for exchanging heat energy, typically between two energy reservoirs.  The exchange is almost always from one fluid to another </w:t>
      </w:r>
      <w:proofErr w:type="gramStart"/>
      <w:r w:rsidRPr="00C30754">
        <w:rPr>
          <w:rFonts w:ascii="Arial" w:eastAsia="Calibri" w:hAnsi="Arial" w:cs="Arial"/>
          <w:sz w:val="24"/>
          <w:szCs w:val="24"/>
        </w:rPr>
        <w:t>fluid;</w:t>
      </w:r>
      <w:proofErr w:type="gramEnd"/>
      <w:r w:rsidRPr="00C30754">
        <w:rPr>
          <w:rFonts w:ascii="Arial" w:eastAsia="Calibri" w:hAnsi="Arial" w:cs="Arial"/>
          <w:sz w:val="24"/>
          <w:szCs w:val="24"/>
        </w:rPr>
        <w:t xml:space="preserve"> either liquid or gas.  When heat energy is exchanged, it should be obvious that one fluid losses heat (cools down) and the other fluid gains heat (warms up).  The important point to remember concerning heat exchanger design, is that the fluids are separated by a physical barrier, so while they exchange heat (energy), they do not exchange mass (</w:t>
      </w:r>
      <w:proofErr w:type="gramStart"/>
      <w:r w:rsidRPr="00C30754">
        <w:rPr>
          <w:rFonts w:ascii="Arial" w:eastAsia="Calibri" w:hAnsi="Arial" w:cs="Arial"/>
          <w:sz w:val="24"/>
          <w:szCs w:val="24"/>
        </w:rPr>
        <w:t>i.e.</w:t>
      </w:r>
      <w:proofErr w:type="gramEnd"/>
      <w:r w:rsidRPr="00C30754">
        <w:rPr>
          <w:rFonts w:ascii="Arial" w:eastAsia="Calibri" w:hAnsi="Arial" w:cs="Arial"/>
          <w:sz w:val="24"/>
          <w:szCs w:val="24"/>
        </w:rPr>
        <w:t xml:space="preserve"> the fluids do not mix).</w:t>
      </w:r>
    </w:p>
    <w:p w14:paraId="67412ADA" w14:textId="77777777" w:rsidR="00C30754" w:rsidRPr="00C30754" w:rsidRDefault="00C30754" w:rsidP="00C30754">
      <w:pPr>
        <w:spacing w:after="200" w:line="276" w:lineRule="auto"/>
        <w:rPr>
          <w:rFonts w:ascii="Arial" w:eastAsia="Calibri" w:hAnsi="Arial" w:cs="Arial"/>
          <w:b/>
          <w:sz w:val="24"/>
          <w:szCs w:val="24"/>
        </w:rPr>
      </w:pPr>
    </w:p>
    <w:p w14:paraId="4A15EC80" w14:textId="77777777" w:rsidR="00C30754" w:rsidRPr="00C30754" w:rsidRDefault="00C30754" w:rsidP="00C30754">
      <w:pPr>
        <w:spacing w:after="200" w:line="276" w:lineRule="auto"/>
        <w:rPr>
          <w:rFonts w:ascii="Arial" w:eastAsia="Calibri" w:hAnsi="Arial" w:cs="Arial"/>
          <w:b/>
          <w:sz w:val="24"/>
          <w:szCs w:val="24"/>
        </w:rPr>
      </w:pPr>
      <w:r w:rsidRPr="00C30754">
        <w:rPr>
          <w:rFonts w:ascii="Arial" w:eastAsia="Calibri" w:hAnsi="Arial" w:cs="Arial"/>
          <w:b/>
          <w:sz w:val="24"/>
          <w:szCs w:val="24"/>
        </w:rPr>
        <w:t>Common examples of Heat Exchangers</w:t>
      </w:r>
    </w:p>
    <w:p w14:paraId="461EB547" w14:textId="77777777" w:rsidR="00C30754" w:rsidRPr="00C30754" w:rsidRDefault="00C30754" w:rsidP="00C30754">
      <w:pPr>
        <w:numPr>
          <w:ilvl w:val="0"/>
          <w:numId w:val="1"/>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Domestic radiators – hot water in the radiator heats cold air in the room.</w:t>
      </w:r>
    </w:p>
    <w:p w14:paraId="231D4946" w14:textId="77777777" w:rsidR="00C30754" w:rsidRPr="00C30754" w:rsidRDefault="00C30754" w:rsidP="00C30754">
      <w:pPr>
        <w:numPr>
          <w:ilvl w:val="0"/>
          <w:numId w:val="1"/>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Vehicle cooling systems – hot gases in the engine &amp; exhaust heats up a coolant to remove heat.</w:t>
      </w:r>
    </w:p>
    <w:p w14:paraId="3590CC29" w14:textId="77777777" w:rsidR="00C30754" w:rsidRPr="00C30754" w:rsidRDefault="00C30754" w:rsidP="00C30754">
      <w:pPr>
        <w:numPr>
          <w:ilvl w:val="0"/>
          <w:numId w:val="1"/>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Vehicle heating systems – hot coolant from the engine heats air to warm the cabin.</w:t>
      </w:r>
    </w:p>
    <w:p w14:paraId="0EF5108C" w14:textId="77777777" w:rsidR="00C30754" w:rsidRPr="00C30754" w:rsidRDefault="00C30754" w:rsidP="00C30754">
      <w:pPr>
        <w:numPr>
          <w:ilvl w:val="0"/>
          <w:numId w:val="1"/>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Condensers on the back of refrigerators – hot refrigerant is cooled by warming the air in the room.</w:t>
      </w:r>
    </w:p>
    <w:p w14:paraId="6A88818E" w14:textId="77777777" w:rsidR="00C30754" w:rsidRPr="00C30754" w:rsidRDefault="00C30754" w:rsidP="00C30754">
      <w:pPr>
        <w:numPr>
          <w:ilvl w:val="0"/>
          <w:numId w:val="1"/>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Domestic boilers – hot air in the boiler heats the water from the mains supply.</w:t>
      </w:r>
    </w:p>
    <w:p w14:paraId="11DF155B" w14:textId="67C2308C" w:rsidR="00C30754" w:rsidRDefault="00C30754" w:rsidP="00C30754">
      <w:pPr>
        <w:numPr>
          <w:ilvl w:val="0"/>
          <w:numId w:val="1"/>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Computers – heat dissipation from solid-state electronics to maintain safe operating temperatures.</w:t>
      </w:r>
    </w:p>
    <w:p w14:paraId="1FCD5BEE" w14:textId="77777777" w:rsidR="00C30754" w:rsidRPr="00C30754" w:rsidRDefault="00C30754" w:rsidP="00C30754">
      <w:pPr>
        <w:spacing w:after="200" w:line="276" w:lineRule="auto"/>
        <w:ind w:left="720"/>
        <w:contextualSpacing/>
        <w:rPr>
          <w:rFonts w:ascii="Arial" w:eastAsia="Calibri" w:hAnsi="Arial" w:cs="Arial"/>
          <w:sz w:val="24"/>
          <w:szCs w:val="24"/>
        </w:rPr>
      </w:pPr>
    </w:p>
    <w:p w14:paraId="364305B2" w14:textId="77777777" w:rsidR="00C30754" w:rsidRPr="00C30754" w:rsidRDefault="00C30754" w:rsidP="00C30754">
      <w:pPr>
        <w:spacing w:after="200" w:line="276" w:lineRule="auto"/>
        <w:rPr>
          <w:rFonts w:ascii="Arial" w:eastAsia="Calibri" w:hAnsi="Arial" w:cs="Arial"/>
          <w:b/>
          <w:sz w:val="24"/>
          <w:szCs w:val="24"/>
        </w:rPr>
      </w:pPr>
      <w:r w:rsidRPr="00C30754">
        <w:rPr>
          <w:rFonts w:ascii="Arial" w:eastAsia="Calibri" w:hAnsi="Arial" w:cs="Arial"/>
          <w:b/>
          <w:sz w:val="24"/>
          <w:szCs w:val="24"/>
        </w:rPr>
        <w:t>Industrial examples of Heat Exchangers</w:t>
      </w:r>
    </w:p>
    <w:p w14:paraId="443E5C00" w14:textId="77777777" w:rsidR="00C30754" w:rsidRPr="00C30754" w:rsidRDefault="00C30754" w:rsidP="00C30754">
      <w:pPr>
        <w:numPr>
          <w:ilvl w:val="0"/>
          <w:numId w:val="2"/>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Power station boilers and cooling towers.</w:t>
      </w:r>
    </w:p>
    <w:p w14:paraId="275C39C7" w14:textId="77777777" w:rsidR="00C30754" w:rsidRPr="00C30754" w:rsidRDefault="00C30754" w:rsidP="00C30754">
      <w:pPr>
        <w:numPr>
          <w:ilvl w:val="0"/>
          <w:numId w:val="2"/>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Air-conditioning units</w:t>
      </w:r>
    </w:p>
    <w:p w14:paraId="18214F9A" w14:textId="77777777" w:rsidR="00C30754" w:rsidRPr="00C30754" w:rsidRDefault="00C30754" w:rsidP="00C30754">
      <w:pPr>
        <w:numPr>
          <w:ilvl w:val="0"/>
          <w:numId w:val="2"/>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 xml:space="preserve">Common in steel manufacture, petrochemical, rail, </w:t>
      </w:r>
      <w:proofErr w:type="gramStart"/>
      <w:r w:rsidRPr="00C30754">
        <w:rPr>
          <w:rFonts w:ascii="Arial" w:eastAsia="Calibri" w:hAnsi="Arial" w:cs="Arial"/>
          <w:sz w:val="24"/>
          <w:szCs w:val="24"/>
        </w:rPr>
        <w:t>food</w:t>
      </w:r>
      <w:proofErr w:type="gramEnd"/>
      <w:r w:rsidRPr="00C30754">
        <w:rPr>
          <w:rFonts w:ascii="Arial" w:eastAsia="Calibri" w:hAnsi="Arial" w:cs="Arial"/>
          <w:sz w:val="24"/>
          <w:szCs w:val="24"/>
        </w:rPr>
        <w:t xml:space="preserve"> and many other industries.</w:t>
      </w:r>
    </w:p>
    <w:p w14:paraId="50F78549" w14:textId="77777777" w:rsidR="00C30754" w:rsidRPr="00C30754" w:rsidRDefault="00C30754" w:rsidP="00C30754">
      <w:pPr>
        <w:numPr>
          <w:ilvl w:val="0"/>
          <w:numId w:val="2"/>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Heat Exchangers (on initial inspection) appear rather uninteresting and typical ‘bread-and-butter’ engineering, but in fact these devices are everywhere and critical to the efficient operation of engineering systems.</w:t>
      </w:r>
    </w:p>
    <w:p w14:paraId="42C12027" w14:textId="77777777" w:rsidR="00C30754" w:rsidRPr="00C30754" w:rsidRDefault="00C30754" w:rsidP="00C30754">
      <w:pPr>
        <w:numPr>
          <w:ilvl w:val="0"/>
          <w:numId w:val="2"/>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Heat exchanger design is at the centre of cutting-edge engineering applications, such as the development of the exciting new SABRE (Synergistic Air-Breathing Rocket Engine) jet / rocket was hinged on the ability to create specialised heat exchangers.</w:t>
      </w:r>
    </w:p>
    <w:p w14:paraId="05FB61D2" w14:textId="77777777" w:rsidR="00C30754" w:rsidRPr="00C30754" w:rsidRDefault="00C30754" w:rsidP="00C30754">
      <w:pPr>
        <w:numPr>
          <w:ilvl w:val="0"/>
          <w:numId w:val="2"/>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With the increasing importance of energy efficiency, heat exchangers are at the heart of all heat-recovery systems.</w:t>
      </w:r>
    </w:p>
    <w:p w14:paraId="17E46D1D" w14:textId="77777777" w:rsidR="00C30754" w:rsidRPr="00C30754" w:rsidRDefault="00C30754" w:rsidP="00C30754">
      <w:pPr>
        <w:spacing w:after="200" w:line="276" w:lineRule="auto"/>
        <w:rPr>
          <w:rFonts w:ascii="Arial" w:eastAsia="Calibri" w:hAnsi="Arial" w:cs="Arial"/>
          <w:sz w:val="24"/>
          <w:szCs w:val="24"/>
        </w:rPr>
      </w:pPr>
    </w:p>
    <w:p w14:paraId="313AB160" w14:textId="77777777" w:rsidR="00C30754" w:rsidRPr="00C30754" w:rsidRDefault="00C30754" w:rsidP="00C30754">
      <w:pPr>
        <w:spacing w:after="200" w:line="276" w:lineRule="auto"/>
        <w:rPr>
          <w:rFonts w:ascii="Arial" w:eastAsia="Calibri" w:hAnsi="Arial" w:cs="Arial"/>
          <w:b/>
          <w:sz w:val="24"/>
          <w:szCs w:val="24"/>
        </w:rPr>
      </w:pPr>
      <w:r w:rsidRPr="00C30754">
        <w:rPr>
          <w:rFonts w:ascii="Arial" w:eastAsia="Calibri" w:hAnsi="Arial" w:cs="Arial"/>
          <w:b/>
          <w:sz w:val="24"/>
          <w:szCs w:val="24"/>
        </w:rPr>
        <w:lastRenderedPageBreak/>
        <w:t>Vehicle heat dissipation subsystem</w:t>
      </w:r>
    </w:p>
    <w:p w14:paraId="33B3806D" w14:textId="77777777" w:rsidR="00C30754" w:rsidRPr="00C30754" w:rsidRDefault="00C30754" w:rsidP="00C30754">
      <w:pPr>
        <w:spacing w:after="200" w:line="276" w:lineRule="auto"/>
        <w:rPr>
          <w:rFonts w:ascii="Arial" w:eastAsia="Calibri" w:hAnsi="Arial" w:cs="Arial"/>
          <w:sz w:val="24"/>
          <w:szCs w:val="24"/>
        </w:rPr>
      </w:pPr>
      <w:r w:rsidRPr="00C30754">
        <w:rPr>
          <w:rFonts w:ascii="Arial" w:eastAsia="Calibri" w:hAnsi="Arial" w:cs="Arial"/>
          <w:sz w:val="24"/>
          <w:szCs w:val="24"/>
        </w:rPr>
        <w:t xml:space="preserve">The objective of the heat dissipation (cooling) subsystem of a vehicle is to protect the coolant by </w:t>
      </w:r>
      <w:proofErr w:type="gramStart"/>
      <w:r w:rsidRPr="00C30754">
        <w:rPr>
          <w:rFonts w:ascii="Arial" w:eastAsia="Calibri" w:hAnsi="Arial" w:cs="Arial"/>
          <w:sz w:val="24"/>
          <w:szCs w:val="24"/>
        </w:rPr>
        <w:t>keeping it in a liquid state at all times</w:t>
      </w:r>
      <w:proofErr w:type="gramEnd"/>
      <w:r w:rsidRPr="00C30754">
        <w:rPr>
          <w:rFonts w:ascii="Arial" w:eastAsia="Calibri" w:hAnsi="Arial" w:cs="Arial"/>
          <w:sz w:val="24"/>
          <w:szCs w:val="24"/>
        </w:rPr>
        <w:t>.  This is achieved by ensuring that the bulk coolant is not allowed to reach a temperature where the local heat flux (essentially the rate of heat energy transfer), at any region within the engine, is sufficient to cause the coolant to boil.</w:t>
      </w:r>
    </w:p>
    <w:p w14:paraId="08529331" w14:textId="77777777" w:rsidR="00C30754" w:rsidRPr="00C30754" w:rsidRDefault="00C30754" w:rsidP="00C30754">
      <w:pPr>
        <w:spacing w:after="200" w:line="276" w:lineRule="auto"/>
        <w:rPr>
          <w:rFonts w:ascii="Arial" w:eastAsia="Calibri" w:hAnsi="Arial" w:cs="Arial"/>
          <w:i/>
          <w:sz w:val="24"/>
          <w:szCs w:val="24"/>
        </w:rPr>
      </w:pPr>
      <w:r w:rsidRPr="00C30754">
        <w:rPr>
          <w:rFonts w:ascii="Arial" w:eastAsia="Calibri" w:hAnsi="Arial" w:cs="Arial"/>
          <w:i/>
          <w:sz w:val="24"/>
          <w:szCs w:val="24"/>
        </w:rPr>
        <w:t>In essence, the coolant protects the engine, and the heat dissipation system protects the coolant.</w:t>
      </w:r>
    </w:p>
    <w:p w14:paraId="62E57E1D" w14:textId="77777777" w:rsidR="00C30754" w:rsidRPr="00C30754" w:rsidRDefault="00C30754" w:rsidP="00C30754">
      <w:pPr>
        <w:spacing w:after="200" w:line="276" w:lineRule="auto"/>
        <w:rPr>
          <w:rFonts w:ascii="Arial" w:eastAsia="Calibri" w:hAnsi="Arial" w:cs="Arial"/>
          <w:sz w:val="24"/>
          <w:szCs w:val="24"/>
        </w:rPr>
      </w:pPr>
      <w:proofErr w:type="gramStart"/>
      <w:r w:rsidRPr="00C30754">
        <w:rPr>
          <w:rFonts w:ascii="Arial" w:eastAsia="Calibri" w:hAnsi="Arial" w:cs="Arial"/>
          <w:sz w:val="24"/>
          <w:szCs w:val="24"/>
        </w:rPr>
        <w:t>In order to</w:t>
      </w:r>
      <w:proofErr w:type="gramEnd"/>
      <w:r w:rsidRPr="00C30754">
        <w:rPr>
          <w:rFonts w:ascii="Arial" w:eastAsia="Calibri" w:hAnsi="Arial" w:cs="Arial"/>
          <w:sz w:val="24"/>
          <w:szCs w:val="24"/>
        </w:rPr>
        <w:t xml:space="preserve"> keep the coolant in a liquid state at all times, the heat dissipation subsystem must be able to extract heat energy from the cooling system at the same rate at which it is generated.  It must achieve this task at all engine operating conditions and in all likely environmental conditions.</w:t>
      </w:r>
    </w:p>
    <w:p w14:paraId="19240B09" w14:textId="77777777" w:rsidR="00C30754" w:rsidRPr="00C30754" w:rsidRDefault="00C30754" w:rsidP="00C30754">
      <w:pPr>
        <w:spacing w:after="200" w:line="276" w:lineRule="auto"/>
        <w:rPr>
          <w:rFonts w:ascii="Arial" w:eastAsia="Calibri" w:hAnsi="Arial" w:cs="Arial"/>
          <w:sz w:val="24"/>
          <w:szCs w:val="24"/>
        </w:rPr>
      </w:pPr>
      <w:r w:rsidRPr="00C30754">
        <w:rPr>
          <w:rFonts w:ascii="Arial" w:eastAsia="Calibri" w:hAnsi="Arial" w:cs="Arial"/>
          <w:sz w:val="24"/>
          <w:szCs w:val="24"/>
        </w:rPr>
        <w:t>The selection of an optimum “heat transfer surface” (</w:t>
      </w:r>
      <w:proofErr w:type="gramStart"/>
      <w:r w:rsidRPr="00C30754">
        <w:rPr>
          <w:rFonts w:ascii="Arial" w:eastAsia="Calibri" w:hAnsi="Arial" w:cs="Arial"/>
          <w:sz w:val="24"/>
          <w:szCs w:val="24"/>
        </w:rPr>
        <w:t>i.e.</w:t>
      </w:r>
      <w:proofErr w:type="gramEnd"/>
      <w:r w:rsidRPr="00C30754">
        <w:rPr>
          <w:rFonts w:ascii="Arial" w:eastAsia="Calibri" w:hAnsi="Arial" w:cs="Arial"/>
          <w:sz w:val="24"/>
          <w:szCs w:val="24"/>
        </w:rPr>
        <w:t xml:space="preserve"> the interface between the fluids) is generally not an easy choice to make as it is always greatly influenced by the particular application and installation.  The only certainty is that there is generally no single “best” heat exchanger design.  Every design requires a trade-off between both qualitative and quantitative design parameters.  In selecting an optimum heat </w:t>
      </w:r>
      <w:proofErr w:type="gramStart"/>
      <w:r w:rsidRPr="00C30754">
        <w:rPr>
          <w:rFonts w:ascii="Arial" w:eastAsia="Calibri" w:hAnsi="Arial" w:cs="Arial"/>
          <w:sz w:val="24"/>
          <w:szCs w:val="24"/>
        </w:rPr>
        <w:t>exchanger</w:t>
      </w:r>
      <w:proofErr w:type="gramEnd"/>
      <w:r w:rsidRPr="00C30754">
        <w:rPr>
          <w:rFonts w:ascii="Arial" w:eastAsia="Calibri" w:hAnsi="Arial" w:cs="Arial"/>
          <w:sz w:val="24"/>
          <w:szCs w:val="24"/>
        </w:rPr>
        <w:t xml:space="preserve"> a number of ‘business’ and project constraints must be taken into consideration.</w:t>
      </w:r>
    </w:p>
    <w:p w14:paraId="16C80C59" w14:textId="77777777" w:rsidR="00C30754" w:rsidRPr="00C30754" w:rsidRDefault="00C30754" w:rsidP="00C30754">
      <w:pPr>
        <w:numPr>
          <w:ilvl w:val="0"/>
          <w:numId w:val="3"/>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The heat exchanger is typically the most expensive component within the cooling system.</w:t>
      </w:r>
    </w:p>
    <w:p w14:paraId="138E6F07" w14:textId="77777777" w:rsidR="00C30754" w:rsidRPr="00C30754" w:rsidRDefault="00C30754" w:rsidP="00C30754">
      <w:pPr>
        <w:numPr>
          <w:ilvl w:val="0"/>
          <w:numId w:val="3"/>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It can have a significant impact on the vehicle “front-end” appearance.</w:t>
      </w:r>
    </w:p>
    <w:p w14:paraId="5A4617F6" w14:textId="77777777" w:rsidR="00C30754" w:rsidRPr="00C30754" w:rsidRDefault="00C30754" w:rsidP="00C30754">
      <w:pPr>
        <w:numPr>
          <w:ilvl w:val="0"/>
          <w:numId w:val="3"/>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It is a bulky item and imposes a significant constraint on the front-end “package”, including cross-member location, crash performance and engine ancillary equipment location, to name just a few.</w:t>
      </w:r>
    </w:p>
    <w:p w14:paraId="4E122FF4" w14:textId="5D5707B7" w:rsidR="00C30754" w:rsidRDefault="00C30754" w:rsidP="00C30754">
      <w:pPr>
        <w:numPr>
          <w:ilvl w:val="0"/>
          <w:numId w:val="3"/>
        </w:numPr>
        <w:spacing w:after="200" w:line="276" w:lineRule="auto"/>
        <w:contextualSpacing/>
        <w:rPr>
          <w:rFonts w:ascii="Arial" w:eastAsia="Calibri" w:hAnsi="Arial" w:cs="Arial"/>
          <w:sz w:val="24"/>
          <w:szCs w:val="24"/>
        </w:rPr>
      </w:pPr>
      <w:r w:rsidRPr="00C30754">
        <w:rPr>
          <w:rFonts w:ascii="Arial" w:eastAsia="Calibri" w:hAnsi="Arial" w:cs="Arial"/>
          <w:sz w:val="24"/>
          <w:szCs w:val="24"/>
        </w:rPr>
        <w:t>It has one of the longest manufacturing lead-times of all vehicle components.</w:t>
      </w:r>
    </w:p>
    <w:p w14:paraId="6ECFDD9B" w14:textId="77777777" w:rsidR="00CC6C31" w:rsidRPr="00C30754" w:rsidRDefault="00CC6C31" w:rsidP="00CC6C31">
      <w:pPr>
        <w:spacing w:after="200" w:line="276" w:lineRule="auto"/>
        <w:ind w:left="720"/>
        <w:contextualSpacing/>
        <w:rPr>
          <w:rFonts w:ascii="Arial" w:eastAsia="Calibri" w:hAnsi="Arial" w:cs="Arial"/>
          <w:sz w:val="24"/>
          <w:szCs w:val="24"/>
        </w:rPr>
      </w:pPr>
    </w:p>
    <w:p w14:paraId="039281FE" w14:textId="2AC67996" w:rsidR="003C2D0D" w:rsidRDefault="00C30754" w:rsidP="00C30754">
      <w:r w:rsidRPr="00C30754">
        <w:rPr>
          <w:rFonts w:ascii="Arial" w:eastAsia="Calibri" w:hAnsi="Arial" w:cs="Arial"/>
          <w:sz w:val="24"/>
          <w:szCs w:val="24"/>
        </w:rPr>
        <w:t>In the early 1900’s vehicle cooling heat exchangers were constructed of simple loops of circular tubes (a serpentine arrangement) with attached disc fins.  These fins and tubes were coated with carbon black to enhance the heat transfer rate, which was predominantly driven by radiation.  In modern vehicles however, the heat exchanger may still be called a “radiator” but almost all heat transfer takes place by forced convection rather than radiation.</w:t>
      </w:r>
    </w:p>
    <w:sectPr w:rsidR="003C2D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973E26"/>
    <w:multiLevelType w:val="hybridMultilevel"/>
    <w:tmpl w:val="FD94B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9C78F0"/>
    <w:multiLevelType w:val="hybridMultilevel"/>
    <w:tmpl w:val="E462F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B54EE3"/>
    <w:multiLevelType w:val="hybridMultilevel"/>
    <w:tmpl w:val="2408C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754"/>
    <w:rsid w:val="003C2D0D"/>
    <w:rsid w:val="00C30754"/>
    <w:rsid w:val="00CC6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1CB23"/>
  <w15:chartTrackingRefBased/>
  <w15:docId w15:val="{9375338C-AECC-4149-8DD0-70615CA54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2</Pages>
  <Words>622</Words>
  <Characters>3549</Characters>
  <Application>Microsoft Office Word</Application>
  <DocSecurity>0</DocSecurity>
  <Lines>29</Lines>
  <Paragraphs>8</Paragraphs>
  <ScaleCrop>false</ScaleCrop>
  <Company/>
  <LinksUpToDate>false</LinksUpToDate>
  <CharactersWithSpaces>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Goodson</dc:creator>
  <cp:keywords/>
  <dc:description/>
  <cp:lastModifiedBy>Robert Goodson</cp:lastModifiedBy>
  <cp:revision>2</cp:revision>
  <dcterms:created xsi:type="dcterms:W3CDTF">2021-02-09T15:55:00Z</dcterms:created>
  <dcterms:modified xsi:type="dcterms:W3CDTF">2021-02-09T16:36:00Z</dcterms:modified>
</cp:coreProperties>
</file>