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575B" w:rsidRDefault="0020575B" w:rsidP="006E1B18">
      <w:pPr>
        <w:spacing w:line="360" w:lineRule="auto"/>
        <w:jc w:val="both"/>
        <w:rPr>
          <w:rFonts w:ascii="Times New Roman" w:hAnsi="Times New Roman" w:cs="Times New Roman"/>
          <w:sz w:val="24"/>
          <w:szCs w:val="24"/>
        </w:rPr>
      </w:pPr>
      <w:r w:rsidRPr="0020575B">
        <w:rPr>
          <w:rFonts w:ascii="Times New Roman" w:hAnsi="Times New Roman" w:cs="Times New Roman"/>
          <w:b/>
          <w:bCs/>
          <w:sz w:val="24"/>
          <w:szCs w:val="24"/>
        </w:rPr>
        <w:t>Introduction</w:t>
      </w:r>
    </w:p>
    <w:p w:rsidR="006E1B18" w:rsidRPr="006E1B18" w:rsidRDefault="006E1B18" w:rsidP="006E1B18">
      <w:pPr>
        <w:spacing w:line="360" w:lineRule="auto"/>
        <w:jc w:val="both"/>
        <w:rPr>
          <w:rFonts w:ascii="Times New Roman" w:hAnsi="Times New Roman" w:cs="Times New Roman"/>
          <w:sz w:val="24"/>
          <w:szCs w:val="24"/>
        </w:rPr>
      </w:pPr>
      <w:r w:rsidRPr="006E1B18">
        <w:rPr>
          <w:rFonts w:ascii="Times New Roman" w:hAnsi="Times New Roman" w:cs="Times New Roman"/>
          <w:sz w:val="24"/>
          <w:szCs w:val="24"/>
        </w:rPr>
        <w:t>Reflective practice is an important tool for learning and development in various fields, such as healthcare, education, and social work</w:t>
      </w:r>
      <w:r>
        <w:rPr>
          <w:rFonts w:ascii="Times New Roman" w:hAnsi="Times New Roman" w:cs="Times New Roman"/>
          <w:sz w:val="24"/>
          <w:szCs w:val="24"/>
        </w:rPr>
        <w:t xml:space="preserve"> (</w:t>
      </w:r>
      <w:r w:rsidRPr="006E1B18">
        <w:rPr>
          <w:rFonts w:ascii="Times New Roman" w:hAnsi="Times New Roman" w:cs="Times New Roman"/>
          <w:sz w:val="24"/>
          <w:szCs w:val="24"/>
        </w:rPr>
        <w:t>Farrell</w:t>
      </w:r>
      <w:r>
        <w:rPr>
          <w:rFonts w:ascii="Times New Roman" w:hAnsi="Times New Roman" w:cs="Times New Roman"/>
          <w:sz w:val="24"/>
          <w:szCs w:val="24"/>
        </w:rPr>
        <w:t>, 2016)</w:t>
      </w:r>
      <w:r w:rsidRPr="006E1B18">
        <w:rPr>
          <w:rFonts w:ascii="Times New Roman" w:hAnsi="Times New Roman" w:cs="Times New Roman"/>
          <w:sz w:val="24"/>
          <w:szCs w:val="24"/>
        </w:rPr>
        <w:t xml:space="preserve">. This practice involves self-awareness and self-evaluation, where individuals examine their own experiences and actions to improve their performance and personal growth </w:t>
      </w:r>
      <w:r>
        <w:rPr>
          <w:rFonts w:ascii="Times New Roman" w:hAnsi="Times New Roman" w:cs="Times New Roman"/>
          <w:sz w:val="24"/>
          <w:szCs w:val="24"/>
        </w:rPr>
        <w:t>(Yip, 2006</w:t>
      </w:r>
      <w:r w:rsidRPr="006E1B18">
        <w:rPr>
          <w:rFonts w:ascii="Times New Roman" w:hAnsi="Times New Roman" w:cs="Times New Roman"/>
          <w:sz w:val="24"/>
          <w:szCs w:val="24"/>
        </w:rPr>
        <w:t>). Johns' reflective model is a popular framework for reflective practice, offering a structured approach to reflect on experiences and develop insights for future actions (Johns, 2017).</w:t>
      </w:r>
    </w:p>
    <w:p w:rsidR="006E1B18" w:rsidRDefault="0020575B" w:rsidP="006E1B18">
      <w:pPr>
        <w:spacing w:line="360" w:lineRule="auto"/>
        <w:jc w:val="both"/>
        <w:rPr>
          <w:rFonts w:ascii="Times New Roman" w:hAnsi="Times New Roman" w:cs="Times New Roman"/>
          <w:sz w:val="24"/>
          <w:szCs w:val="24"/>
        </w:rPr>
      </w:pPr>
      <w:r w:rsidRPr="0020575B">
        <w:rPr>
          <w:rFonts w:ascii="Times New Roman" w:hAnsi="Times New Roman" w:cs="Times New Roman"/>
          <w:sz w:val="24"/>
          <w:szCs w:val="24"/>
        </w:rPr>
        <w:t>The presentation highlighted the ongoing challenges faced by the National Health Service (NHS) in terms of funding and how this has led to a range of issues affecting both service providers and users. Additionally, the presentation explored the relevant legal frameworks governing NHS funding and the potential impact of these frameworks on the provision of healthcare services.</w:t>
      </w:r>
      <w:r>
        <w:rPr>
          <w:rFonts w:ascii="Times New Roman" w:hAnsi="Times New Roman" w:cs="Times New Roman"/>
          <w:sz w:val="24"/>
          <w:szCs w:val="24"/>
        </w:rPr>
        <w:t xml:space="preserve"> </w:t>
      </w:r>
      <w:r w:rsidRPr="0020575B">
        <w:rPr>
          <w:rFonts w:ascii="Times New Roman" w:hAnsi="Times New Roman" w:cs="Times New Roman"/>
          <w:sz w:val="24"/>
          <w:szCs w:val="24"/>
        </w:rPr>
        <w:t xml:space="preserve">The purpose of this reflective supporting paper is to provide a critical analysis of the previous assignment and the experiences gained during the research process. The paper will utilize Johns' reflective model to guide the reflective process, and it will be structured in line with the model's stages. Through this reflective process, the </w:t>
      </w:r>
      <w:r>
        <w:rPr>
          <w:rFonts w:ascii="Times New Roman" w:hAnsi="Times New Roman" w:cs="Times New Roman"/>
          <w:sz w:val="24"/>
          <w:szCs w:val="24"/>
        </w:rPr>
        <w:t>report</w:t>
      </w:r>
      <w:r w:rsidRPr="0020575B">
        <w:rPr>
          <w:rFonts w:ascii="Times New Roman" w:hAnsi="Times New Roman" w:cs="Times New Roman"/>
          <w:sz w:val="24"/>
          <w:szCs w:val="24"/>
        </w:rPr>
        <w:t xml:space="preserve"> aims to identify key learnings and areas for improvement</w:t>
      </w:r>
      <w:r w:rsidR="00D32D5B">
        <w:rPr>
          <w:rFonts w:ascii="Times New Roman" w:hAnsi="Times New Roman" w:cs="Times New Roman"/>
          <w:sz w:val="24"/>
          <w:szCs w:val="24"/>
        </w:rPr>
        <w:t>.</w:t>
      </w:r>
    </w:p>
    <w:p w:rsidR="007723F0" w:rsidRPr="007723F0" w:rsidRDefault="007723F0" w:rsidP="007723F0">
      <w:pPr>
        <w:spacing w:line="360" w:lineRule="auto"/>
        <w:jc w:val="both"/>
        <w:rPr>
          <w:rFonts w:ascii="Times New Roman" w:hAnsi="Times New Roman" w:cs="Times New Roman"/>
          <w:b/>
          <w:bCs/>
          <w:sz w:val="24"/>
          <w:szCs w:val="24"/>
        </w:rPr>
      </w:pPr>
      <w:r w:rsidRPr="007723F0">
        <w:rPr>
          <w:rFonts w:ascii="Times New Roman" w:hAnsi="Times New Roman" w:cs="Times New Roman"/>
          <w:b/>
          <w:bCs/>
          <w:sz w:val="24"/>
          <w:szCs w:val="24"/>
        </w:rPr>
        <w:t>Description of the Experience</w:t>
      </w:r>
    </w:p>
    <w:p w:rsidR="007723F0" w:rsidRDefault="007723F0" w:rsidP="007723F0">
      <w:pPr>
        <w:spacing w:line="360" w:lineRule="auto"/>
        <w:jc w:val="both"/>
        <w:rPr>
          <w:rFonts w:ascii="Times New Roman" w:hAnsi="Times New Roman" w:cs="Times New Roman"/>
          <w:sz w:val="24"/>
          <w:szCs w:val="24"/>
        </w:rPr>
      </w:pPr>
      <w:r w:rsidRPr="007723F0">
        <w:rPr>
          <w:rFonts w:ascii="Times New Roman" w:hAnsi="Times New Roman" w:cs="Times New Roman"/>
          <w:sz w:val="24"/>
          <w:szCs w:val="24"/>
        </w:rPr>
        <w:t>The presentation titled "Implications of NHS Funding Issues for Users and Service Providers" focused on the current financial challenges that the National Health Service (NHS) is facing due to inadequate funding. The presentation aimed to investigate the implications of the NHS funding issues for users and service providers and to provide recommendations in line with legal frameworks.</w:t>
      </w:r>
      <w:r>
        <w:rPr>
          <w:rFonts w:ascii="Times New Roman" w:hAnsi="Times New Roman" w:cs="Times New Roman"/>
          <w:sz w:val="24"/>
          <w:szCs w:val="24"/>
        </w:rPr>
        <w:t xml:space="preserve"> </w:t>
      </w:r>
      <w:r w:rsidRPr="007723F0">
        <w:rPr>
          <w:rFonts w:ascii="Times New Roman" w:hAnsi="Times New Roman" w:cs="Times New Roman"/>
          <w:sz w:val="24"/>
          <w:szCs w:val="24"/>
        </w:rPr>
        <w:t>The presentation began by discussing the ongoing funding challenges faced by the NHS, and the implications of these challenges for service providers and service users. The presentation highlighted that due to the increasing cost of living, a growing number of NHS staff members are leaving the sector for higher-paying jobs in other fields. The presentation further discussed that the NHS funding issue has resulted in long waiting times and reduced quality of care, which can negatively impact the health outcomes of service users.</w:t>
      </w:r>
    </w:p>
    <w:p w:rsidR="007723F0" w:rsidRPr="007723F0" w:rsidRDefault="007723F0" w:rsidP="007723F0">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t</w:t>
      </w:r>
      <w:r w:rsidRPr="007723F0">
        <w:rPr>
          <w:rFonts w:ascii="Times New Roman" w:hAnsi="Times New Roman" w:cs="Times New Roman"/>
          <w:sz w:val="24"/>
          <w:szCs w:val="24"/>
        </w:rPr>
        <w:t xml:space="preserve">he presentation also discussed the relevant legislation governing NHS funding, including Acts of Parliament such as the National Health Service Act 1946, the Health and Social </w:t>
      </w:r>
      <w:r w:rsidRPr="007723F0">
        <w:rPr>
          <w:rFonts w:ascii="Times New Roman" w:hAnsi="Times New Roman" w:cs="Times New Roman"/>
          <w:sz w:val="24"/>
          <w:szCs w:val="24"/>
        </w:rPr>
        <w:lastRenderedPageBreak/>
        <w:t>Care Act 2012, and the NHS (Wales) Act 2006. The presentation highlighted that the legal framework governing NHS funding defines the responsibilities of various stakeholders, including the government, NHS England, and clinical commissioning groups (CCGs). The presentation also discussed the impact of the Health and Social Care Act 2012, which introduced new funding models, such as payment by results, and the potential for community-based care and prevention to lead to more cost-effective healthcare delivery.</w:t>
      </w:r>
      <w:r>
        <w:rPr>
          <w:rFonts w:ascii="Times New Roman" w:hAnsi="Times New Roman" w:cs="Times New Roman"/>
          <w:sz w:val="24"/>
          <w:szCs w:val="24"/>
        </w:rPr>
        <w:t xml:space="preserve"> In addition,</w:t>
      </w:r>
      <w:r w:rsidRPr="007723F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723F0">
        <w:rPr>
          <w:rFonts w:ascii="Times New Roman" w:hAnsi="Times New Roman" w:cs="Times New Roman"/>
          <w:sz w:val="24"/>
          <w:szCs w:val="24"/>
        </w:rPr>
        <w:t>presentation provided recommendations to improve NHS funding, which included short-term and long-term solutions. Short-term solutions included reallocating funds from other government departments and reducing the administrative burden on NHS providers. Long-term solutions included reforming the current funding model to make it more sustainable and efficient and increasing public awareness and engagement in healthcare issues.</w:t>
      </w:r>
    </w:p>
    <w:p w:rsidR="007723F0" w:rsidRPr="007723F0" w:rsidRDefault="007723F0" w:rsidP="007723F0">
      <w:pPr>
        <w:spacing w:line="360" w:lineRule="auto"/>
        <w:jc w:val="both"/>
        <w:rPr>
          <w:rFonts w:ascii="Times New Roman" w:hAnsi="Times New Roman" w:cs="Times New Roman"/>
          <w:sz w:val="24"/>
          <w:szCs w:val="24"/>
        </w:rPr>
      </w:pPr>
      <w:r w:rsidRPr="007723F0">
        <w:rPr>
          <w:rFonts w:ascii="Times New Roman" w:hAnsi="Times New Roman" w:cs="Times New Roman"/>
          <w:sz w:val="24"/>
          <w:szCs w:val="24"/>
        </w:rPr>
        <w:t>The relevant legislation governing NHS funding includes various Acts of Parliament, such as the National Health Service Act 1946, the Health and Social Care Act 2012, and the NHS (Wales) Act 2006. These frameworks are applied as the legal basis for NHS funding and define the responsibilities of various stakeholders, including the government, NHS England, and clinical commissioning groups (CCGs). The Health and Social Care Act 2012 introduced new funding models, such as payment by results, which have been criticized for creating financial incentives that may undermine the quality of care provided. The NHS (Wales) Act 2006, on the other hand, places greater emphasis on community-based care and prevention, which could lead to more cost-effective healthcare delivery. However, there are ongoing concerns about the adequacy and sustainability of funding, and some critics argue that the current legal framework for NHS funding is too complex and fragmented, leading to a lack of clarity and accountability</w:t>
      </w:r>
      <w:r>
        <w:rPr>
          <w:rFonts w:ascii="Times New Roman" w:hAnsi="Times New Roman" w:cs="Times New Roman"/>
          <w:sz w:val="24"/>
          <w:szCs w:val="24"/>
        </w:rPr>
        <w:t xml:space="preserve"> (</w:t>
      </w:r>
      <w:proofErr w:type="spellStart"/>
      <w:r w:rsidRPr="007723F0">
        <w:rPr>
          <w:rFonts w:ascii="Times New Roman" w:hAnsi="Times New Roman" w:cs="Times New Roman"/>
          <w:sz w:val="24"/>
          <w:szCs w:val="24"/>
        </w:rPr>
        <w:t>Alderwick</w:t>
      </w:r>
      <w:proofErr w:type="spellEnd"/>
      <w:r>
        <w:rPr>
          <w:rFonts w:ascii="Times New Roman" w:hAnsi="Times New Roman" w:cs="Times New Roman"/>
          <w:sz w:val="24"/>
          <w:szCs w:val="24"/>
        </w:rPr>
        <w:t xml:space="preserve"> et al., 2016)</w:t>
      </w:r>
      <w:r w:rsidRPr="007723F0">
        <w:rPr>
          <w:rFonts w:ascii="Times New Roman" w:hAnsi="Times New Roman" w:cs="Times New Roman"/>
          <w:sz w:val="24"/>
          <w:szCs w:val="24"/>
        </w:rPr>
        <w:t>. There is a need for a more coherent and transparent legal framework that ensures adequate and sustainable funding for the NHS</w:t>
      </w:r>
      <w:r>
        <w:rPr>
          <w:rFonts w:ascii="Times New Roman" w:hAnsi="Times New Roman" w:cs="Times New Roman"/>
          <w:sz w:val="24"/>
          <w:szCs w:val="24"/>
        </w:rPr>
        <w:t xml:space="preserve"> (</w:t>
      </w:r>
      <w:proofErr w:type="spellStart"/>
      <w:r>
        <w:rPr>
          <w:rFonts w:ascii="Times New Roman" w:hAnsi="Times New Roman" w:cs="Times New Roman"/>
          <w:sz w:val="24"/>
          <w:szCs w:val="24"/>
        </w:rPr>
        <w:t>Dilnot</w:t>
      </w:r>
      <w:proofErr w:type="spellEnd"/>
      <w:r>
        <w:rPr>
          <w:rFonts w:ascii="Times New Roman" w:hAnsi="Times New Roman" w:cs="Times New Roman"/>
          <w:sz w:val="24"/>
          <w:szCs w:val="24"/>
        </w:rPr>
        <w:t>, 2011)</w:t>
      </w:r>
      <w:r w:rsidRPr="007723F0">
        <w:rPr>
          <w:rFonts w:ascii="Times New Roman" w:hAnsi="Times New Roman" w:cs="Times New Roman"/>
          <w:sz w:val="24"/>
          <w:szCs w:val="24"/>
        </w:rPr>
        <w:t>.</w:t>
      </w:r>
    </w:p>
    <w:p w:rsidR="0020575B" w:rsidRPr="00965182" w:rsidRDefault="00965182" w:rsidP="006E1B18">
      <w:pPr>
        <w:spacing w:line="360" w:lineRule="auto"/>
        <w:jc w:val="both"/>
        <w:rPr>
          <w:rFonts w:ascii="Times New Roman" w:hAnsi="Times New Roman" w:cs="Times New Roman"/>
          <w:b/>
          <w:bCs/>
          <w:sz w:val="24"/>
          <w:szCs w:val="24"/>
        </w:rPr>
      </w:pPr>
      <w:r w:rsidRPr="00965182">
        <w:rPr>
          <w:rFonts w:ascii="Times New Roman" w:hAnsi="Times New Roman" w:cs="Times New Roman"/>
          <w:b/>
          <w:bCs/>
          <w:sz w:val="24"/>
          <w:szCs w:val="24"/>
        </w:rPr>
        <w:t>Reflection on the Experience</w:t>
      </w:r>
    </w:p>
    <w:p w:rsidR="0020575B" w:rsidRDefault="00965182" w:rsidP="006E1B18">
      <w:pPr>
        <w:spacing w:line="360" w:lineRule="auto"/>
        <w:jc w:val="both"/>
        <w:rPr>
          <w:rFonts w:ascii="Times New Roman" w:hAnsi="Times New Roman" w:cs="Times New Roman"/>
          <w:sz w:val="24"/>
          <w:szCs w:val="24"/>
        </w:rPr>
      </w:pPr>
      <w:r w:rsidRPr="00965182">
        <w:rPr>
          <w:rFonts w:ascii="Times New Roman" w:hAnsi="Times New Roman" w:cs="Times New Roman"/>
          <w:sz w:val="24"/>
          <w:szCs w:val="24"/>
        </w:rPr>
        <w:t xml:space="preserve">The presentation on the UK's National Health Service (NHS) funding issue provided insights into the financial challenges faced by the NHS and local government-funded social care services (National Audit Office, </w:t>
      </w:r>
      <w:r>
        <w:rPr>
          <w:rFonts w:ascii="Times New Roman" w:hAnsi="Times New Roman" w:cs="Times New Roman"/>
          <w:sz w:val="24"/>
          <w:szCs w:val="24"/>
        </w:rPr>
        <w:t>2020</w:t>
      </w:r>
      <w:r w:rsidRPr="00965182">
        <w:rPr>
          <w:rFonts w:ascii="Times New Roman" w:hAnsi="Times New Roman" w:cs="Times New Roman"/>
          <w:sz w:val="24"/>
          <w:szCs w:val="24"/>
        </w:rPr>
        <w:t xml:space="preserve">). The presentation highlighted the implications of the NHS funding issue for both service providers and service users, such as long waiting times, reduced access to medical services, and lower quality of care (Pollock et al., 2012). It also discussed relevant </w:t>
      </w:r>
      <w:r w:rsidRPr="00965182">
        <w:rPr>
          <w:rFonts w:ascii="Times New Roman" w:hAnsi="Times New Roman" w:cs="Times New Roman"/>
          <w:sz w:val="24"/>
          <w:szCs w:val="24"/>
        </w:rPr>
        <w:lastRenderedPageBreak/>
        <w:t>legislation governing NHS funding and recommended short-term and long-term solutions to improve NHS funding, as well as potential challenges to implementing these recommendations (British Medical Association, 202</w:t>
      </w:r>
      <w:r>
        <w:rPr>
          <w:rFonts w:ascii="Times New Roman" w:hAnsi="Times New Roman" w:cs="Times New Roman"/>
          <w:sz w:val="24"/>
          <w:szCs w:val="24"/>
        </w:rPr>
        <w:t>3</w:t>
      </w:r>
      <w:r w:rsidRPr="00965182">
        <w:rPr>
          <w:rFonts w:ascii="Times New Roman" w:hAnsi="Times New Roman" w:cs="Times New Roman"/>
          <w:sz w:val="24"/>
          <w:szCs w:val="24"/>
        </w:rPr>
        <w:t>).</w:t>
      </w:r>
    </w:p>
    <w:p w:rsidR="00965182" w:rsidRDefault="00965182" w:rsidP="006E1B18">
      <w:pPr>
        <w:spacing w:line="360" w:lineRule="auto"/>
        <w:jc w:val="both"/>
        <w:rPr>
          <w:rFonts w:ascii="Times New Roman" w:hAnsi="Times New Roman" w:cs="Times New Roman"/>
          <w:sz w:val="24"/>
          <w:szCs w:val="24"/>
        </w:rPr>
      </w:pPr>
      <w:r w:rsidRPr="00965182">
        <w:rPr>
          <w:rFonts w:ascii="Times New Roman" w:hAnsi="Times New Roman" w:cs="Times New Roman"/>
          <w:sz w:val="24"/>
          <w:szCs w:val="24"/>
        </w:rPr>
        <w:t>The presentation was an eye-opener on the challenges faced by the NHS and the critical need for adequate and sustainable funding (HM Treasury, 201</w:t>
      </w:r>
      <w:r w:rsidR="00FB5E46">
        <w:rPr>
          <w:rFonts w:ascii="Times New Roman" w:hAnsi="Times New Roman" w:cs="Times New Roman"/>
          <w:sz w:val="24"/>
          <w:szCs w:val="24"/>
        </w:rPr>
        <w:t>5</w:t>
      </w:r>
      <w:r w:rsidRPr="00965182">
        <w:rPr>
          <w:rFonts w:ascii="Times New Roman" w:hAnsi="Times New Roman" w:cs="Times New Roman"/>
          <w:sz w:val="24"/>
          <w:szCs w:val="24"/>
        </w:rPr>
        <w:t xml:space="preserve">). It helped </w:t>
      </w:r>
      <w:r w:rsidR="00D32D5B">
        <w:rPr>
          <w:rFonts w:ascii="Times New Roman" w:hAnsi="Times New Roman" w:cs="Times New Roman"/>
          <w:sz w:val="24"/>
          <w:szCs w:val="24"/>
        </w:rPr>
        <w:t>me</w:t>
      </w:r>
      <w:r w:rsidRPr="00965182">
        <w:rPr>
          <w:rFonts w:ascii="Times New Roman" w:hAnsi="Times New Roman" w:cs="Times New Roman"/>
          <w:sz w:val="24"/>
          <w:szCs w:val="24"/>
        </w:rPr>
        <w:t xml:space="preserve">, as a student to understand the implications of the NHS funding issue on service users and the healthcare system as a whole. </w:t>
      </w:r>
      <w:r w:rsidR="00D32D5B">
        <w:rPr>
          <w:rFonts w:ascii="Times New Roman" w:hAnsi="Times New Roman" w:cs="Times New Roman"/>
          <w:sz w:val="24"/>
          <w:szCs w:val="24"/>
        </w:rPr>
        <w:t xml:space="preserve">I </w:t>
      </w:r>
      <w:r w:rsidRPr="00965182">
        <w:rPr>
          <w:rFonts w:ascii="Times New Roman" w:hAnsi="Times New Roman" w:cs="Times New Roman"/>
          <w:sz w:val="24"/>
          <w:szCs w:val="24"/>
        </w:rPr>
        <w:t>acknowledged that preconceived notions about the NHS funding issue were challenged and that the issue was complex, including the rising costs of medical treatments and the increasing demand for healthcare services (British Medical Association, 202</w:t>
      </w:r>
      <w:r>
        <w:rPr>
          <w:rFonts w:ascii="Times New Roman" w:hAnsi="Times New Roman" w:cs="Times New Roman"/>
          <w:sz w:val="24"/>
          <w:szCs w:val="24"/>
        </w:rPr>
        <w:t>3</w:t>
      </w:r>
      <w:r w:rsidRPr="00965182">
        <w:rPr>
          <w:rFonts w:ascii="Times New Roman" w:hAnsi="Times New Roman" w:cs="Times New Roman"/>
          <w:sz w:val="24"/>
          <w:szCs w:val="24"/>
        </w:rPr>
        <w:t>).</w:t>
      </w:r>
      <w:r w:rsidR="00D32D5B">
        <w:rPr>
          <w:rFonts w:ascii="Times New Roman" w:hAnsi="Times New Roman" w:cs="Times New Roman"/>
          <w:sz w:val="24"/>
          <w:szCs w:val="24"/>
        </w:rPr>
        <w:t xml:space="preserve"> Furthermore, t</w:t>
      </w:r>
      <w:r w:rsidRPr="00965182">
        <w:rPr>
          <w:rFonts w:ascii="Times New Roman" w:hAnsi="Times New Roman" w:cs="Times New Roman"/>
          <w:sz w:val="24"/>
          <w:szCs w:val="24"/>
        </w:rPr>
        <w:t>he presentation also highlighted the importance of a more coherent and transparent legal framework that ensures adequate and sustainable funding for the NHS (</w:t>
      </w:r>
      <w:r w:rsidR="00FB5E46">
        <w:rPr>
          <w:rFonts w:ascii="Times New Roman" w:hAnsi="Times New Roman" w:cs="Times New Roman"/>
          <w:sz w:val="24"/>
          <w:szCs w:val="24"/>
        </w:rPr>
        <w:t>Department of Health</w:t>
      </w:r>
      <w:r w:rsidRPr="00965182">
        <w:rPr>
          <w:rFonts w:ascii="Times New Roman" w:hAnsi="Times New Roman" w:cs="Times New Roman"/>
          <w:sz w:val="24"/>
          <w:szCs w:val="24"/>
        </w:rPr>
        <w:t>, 201</w:t>
      </w:r>
      <w:r w:rsidR="00FB5E46">
        <w:rPr>
          <w:rFonts w:ascii="Times New Roman" w:hAnsi="Times New Roman" w:cs="Times New Roman"/>
          <w:sz w:val="24"/>
          <w:szCs w:val="24"/>
        </w:rPr>
        <w:t>0</w:t>
      </w:r>
      <w:r w:rsidRPr="00965182">
        <w:rPr>
          <w:rFonts w:ascii="Times New Roman" w:hAnsi="Times New Roman" w:cs="Times New Roman"/>
          <w:sz w:val="24"/>
          <w:szCs w:val="24"/>
        </w:rPr>
        <w:t xml:space="preserve">). </w:t>
      </w:r>
      <w:r w:rsidR="00FB5E46">
        <w:rPr>
          <w:rFonts w:ascii="Times New Roman" w:hAnsi="Times New Roman" w:cs="Times New Roman"/>
          <w:sz w:val="24"/>
          <w:szCs w:val="24"/>
        </w:rPr>
        <w:t xml:space="preserve">It also </w:t>
      </w:r>
      <w:r w:rsidRPr="00965182">
        <w:rPr>
          <w:rFonts w:ascii="Times New Roman" w:hAnsi="Times New Roman" w:cs="Times New Roman"/>
          <w:sz w:val="24"/>
          <w:szCs w:val="24"/>
        </w:rPr>
        <w:t>recognized the need for greater public awareness and engagement in healthcare issues and emphasized the importance of sustainable and equitable funding for healthcare services (</w:t>
      </w:r>
      <w:r w:rsidR="00FB5E46" w:rsidRPr="00FB5E46">
        <w:rPr>
          <w:rFonts w:ascii="Times New Roman" w:hAnsi="Times New Roman" w:cs="Times New Roman"/>
          <w:sz w:val="24"/>
          <w:szCs w:val="24"/>
        </w:rPr>
        <w:t>Osorio‐González</w:t>
      </w:r>
      <w:r w:rsidR="00FB5E46">
        <w:rPr>
          <w:rFonts w:ascii="Times New Roman" w:hAnsi="Times New Roman" w:cs="Times New Roman"/>
          <w:sz w:val="24"/>
          <w:szCs w:val="24"/>
        </w:rPr>
        <w:t xml:space="preserve"> et al.</w:t>
      </w:r>
      <w:r w:rsidRPr="00965182">
        <w:rPr>
          <w:rFonts w:ascii="Times New Roman" w:hAnsi="Times New Roman" w:cs="Times New Roman"/>
          <w:sz w:val="24"/>
          <w:szCs w:val="24"/>
        </w:rPr>
        <w:t>, 202</w:t>
      </w:r>
      <w:r w:rsidR="00FB5E46">
        <w:rPr>
          <w:rFonts w:ascii="Times New Roman" w:hAnsi="Times New Roman" w:cs="Times New Roman"/>
          <w:sz w:val="24"/>
          <w:szCs w:val="24"/>
        </w:rPr>
        <w:t>0</w:t>
      </w:r>
      <w:r w:rsidR="00D32D5B">
        <w:rPr>
          <w:rFonts w:ascii="Times New Roman" w:hAnsi="Times New Roman" w:cs="Times New Roman"/>
          <w:sz w:val="24"/>
          <w:szCs w:val="24"/>
        </w:rPr>
        <w:t>).</w:t>
      </w:r>
    </w:p>
    <w:p w:rsidR="000B52C8" w:rsidRPr="000B52C8" w:rsidRDefault="000B52C8" w:rsidP="000B52C8">
      <w:pPr>
        <w:spacing w:line="360" w:lineRule="auto"/>
        <w:jc w:val="both"/>
        <w:rPr>
          <w:rFonts w:ascii="Times New Roman" w:hAnsi="Times New Roman" w:cs="Times New Roman"/>
          <w:b/>
          <w:bCs/>
          <w:sz w:val="24"/>
          <w:szCs w:val="24"/>
        </w:rPr>
      </w:pPr>
      <w:r w:rsidRPr="000B52C8">
        <w:rPr>
          <w:rFonts w:ascii="Times New Roman" w:hAnsi="Times New Roman" w:cs="Times New Roman"/>
          <w:b/>
          <w:bCs/>
          <w:sz w:val="24"/>
          <w:szCs w:val="24"/>
        </w:rPr>
        <w:t>Influencing Factors</w:t>
      </w:r>
    </w:p>
    <w:p w:rsidR="000B52C8" w:rsidRPr="000B52C8" w:rsidRDefault="000B52C8" w:rsidP="000B52C8">
      <w:pPr>
        <w:spacing w:line="360" w:lineRule="auto"/>
        <w:jc w:val="both"/>
        <w:rPr>
          <w:rFonts w:ascii="Times New Roman" w:hAnsi="Times New Roman" w:cs="Times New Roman"/>
          <w:sz w:val="24"/>
          <w:szCs w:val="24"/>
        </w:rPr>
      </w:pPr>
      <w:r w:rsidRPr="000B52C8">
        <w:rPr>
          <w:rFonts w:ascii="Times New Roman" w:hAnsi="Times New Roman" w:cs="Times New Roman"/>
          <w:sz w:val="24"/>
          <w:szCs w:val="24"/>
        </w:rPr>
        <w:t xml:space="preserve">The </w:t>
      </w:r>
      <w:r w:rsidR="005526D6">
        <w:rPr>
          <w:rFonts w:ascii="Times New Roman" w:hAnsi="Times New Roman" w:cs="Times New Roman"/>
          <w:sz w:val="24"/>
          <w:szCs w:val="24"/>
        </w:rPr>
        <w:t xml:space="preserve">choice of the </w:t>
      </w:r>
      <w:r w:rsidRPr="000B52C8">
        <w:rPr>
          <w:rFonts w:ascii="Times New Roman" w:hAnsi="Times New Roman" w:cs="Times New Roman"/>
          <w:sz w:val="24"/>
          <w:szCs w:val="24"/>
        </w:rPr>
        <w:t>presentation</w:t>
      </w:r>
      <w:r w:rsidR="005526D6">
        <w:rPr>
          <w:rFonts w:ascii="Times New Roman" w:hAnsi="Times New Roman" w:cs="Times New Roman"/>
          <w:sz w:val="24"/>
          <w:szCs w:val="24"/>
        </w:rPr>
        <w:t xml:space="preserve"> topic</w:t>
      </w:r>
      <w:r w:rsidRPr="000B52C8">
        <w:rPr>
          <w:rFonts w:ascii="Times New Roman" w:hAnsi="Times New Roman" w:cs="Times New Roman"/>
          <w:sz w:val="24"/>
          <w:szCs w:val="24"/>
        </w:rPr>
        <w:t xml:space="preserve"> was influenced by several factors. One of the factors that influenced the presentation was the persistent and worsening funding challenges facing the NHS. The funding gap has been widening, and there are concerns that the NHS is not receiving enough money to provide adequate care (British Medical Association, 202</w:t>
      </w:r>
      <w:r>
        <w:rPr>
          <w:rFonts w:ascii="Times New Roman" w:hAnsi="Times New Roman" w:cs="Times New Roman"/>
          <w:sz w:val="24"/>
          <w:szCs w:val="24"/>
        </w:rPr>
        <w:t>3</w:t>
      </w:r>
      <w:r w:rsidRPr="000B52C8">
        <w:rPr>
          <w:rFonts w:ascii="Times New Roman" w:hAnsi="Times New Roman" w:cs="Times New Roman"/>
          <w:sz w:val="24"/>
          <w:szCs w:val="24"/>
        </w:rPr>
        <w:t>). As a result, the presentation aimed to investigate the implications of the funding issue for service providers and users and to provide recommendations in line with legal frameworks.</w:t>
      </w:r>
      <w:r w:rsidR="005526D6">
        <w:rPr>
          <w:rFonts w:ascii="Times New Roman" w:hAnsi="Times New Roman" w:cs="Times New Roman"/>
          <w:sz w:val="24"/>
          <w:szCs w:val="24"/>
        </w:rPr>
        <w:t xml:space="preserve"> Also, a</w:t>
      </w:r>
      <w:r w:rsidRPr="000B52C8">
        <w:rPr>
          <w:rFonts w:ascii="Times New Roman" w:hAnsi="Times New Roman" w:cs="Times New Roman"/>
          <w:sz w:val="24"/>
          <w:szCs w:val="24"/>
        </w:rPr>
        <w:t xml:space="preserve">nother factor that influenced the presentation </w:t>
      </w:r>
      <w:r w:rsidR="005526D6">
        <w:rPr>
          <w:rFonts w:ascii="Times New Roman" w:hAnsi="Times New Roman" w:cs="Times New Roman"/>
          <w:sz w:val="24"/>
          <w:szCs w:val="24"/>
        </w:rPr>
        <w:t>is</w:t>
      </w:r>
      <w:r w:rsidRPr="000B52C8">
        <w:rPr>
          <w:rFonts w:ascii="Times New Roman" w:hAnsi="Times New Roman" w:cs="Times New Roman"/>
          <w:sz w:val="24"/>
          <w:szCs w:val="24"/>
        </w:rPr>
        <w:t xml:space="preserve"> the increasing demand for healthcare services and the rising costs of medical treatments</w:t>
      </w:r>
      <w:r w:rsidR="00B12AC1">
        <w:rPr>
          <w:rFonts w:ascii="Times New Roman" w:hAnsi="Times New Roman" w:cs="Times New Roman"/>
          <w:sz w:val="24"/>
          <w:szCs w:val="24"/>
        </w:rPr>
        <w:t>.</w:t>
      </w:r>
      <w:r w:rsidRPr="000B52C8">
        <w:rPr>
          <w:rFonts w:ascii="Times New Roman" w:hAnsi="Times New Roman" w:cs="Times New Roman"/>
          <w:sz w:val="24"/>
          <w:szCs w:val="24"/>
        </w:rPr>
        <w:t xml:space="preserve"> The presentation highlights that despite some increases in funding, the NHS has not kept up with </w:t>
      </w:r>
      <w:r w:rsidR="00A62821">
        <w:rPr>
          <w:rFonts w:ascii="Times New Roman" w:hAnsi="Times New Roman" w:cs="Times New Roman"/>
          <w:sz w:val="24"/>
          <w:szCs w:val="24"/>
        </w:rPr>
        <w:t xml:space="preserve">the </w:t>
      </w:r>
      <w:r w:rsidRPr="000B52C8">
        <w:rPr>
          <w:rFonts w:ascii="Times New Roman" w:hAnsi="Times New Roman" w:cs="Times New Roman"/>
          <w:sz w:val="24"/>
          <w:szCs w:val="24"/>
        </w:rPr>
        <w:t>demand</w:t>
      </w:r>
      <w:r w:rsidR="00A62821">
        <w:rPr>
          <w:rFonts w:ascii="Times New Roman" w:hAnsi="Times New Roman" w:cs="Times New Roman"/>
          <w:sz w:val="24"/>
          <w:szCs w:val="24"/>
        </w:rPr>
        <w:t xml:space="preserve"> </w:t>
      </w:r>
      <w:r w:rsidR="005526D6">
        <w:rPr>
          <w:rFonts w:ascii="Times New Roman" w:hAnsi="Times New Roman" w:cs="Times New Roman"/>
          <w:sz w:val="24"/>
          <w:szCs w:val="24"/>
        </w:rPr>
        <w:t xml:space="preserve">as </w:t>
      </w:r>
      <w:r w:rsidR="00A62821">
        <w:rPr>
          <w:rFonts w:ascii="Times New Roman" w:hAnsi="Times New Roman" w:cs="Times New Roman"/>
          <w:sz w:val="24"/>
          <w:szCs w:val="24"/>
        </w:rPr>
        <w:t>seen during the pandemic</w:t>
      </w:r>
      <w:r w:rsidRPr="000B52C8">
        <w:rPr>
          <w:rFonts w:ascii="Times New Roman" w:hAnsi="Times New Roman" w:cs="Times New Roman"/>
          <w:sz w:val="24"/>
          <w:szCs w:val="24"/>
        </w:rPr>
        <w:t>, resulting in long waiting times and reduced quality of care (</w:t>
      </w:r>
      <w:r w:rsidR="00A62821" w:rsidRPr="00A62821">
        <w:rPr>
          <w:rFonts w:ascii="Times New Roman" w:hAnsi="Times New Roman" w:cs="Times New Roman"/>
          <w:sz w:val="24"/>
          <w:szCs w:val="24"/>
        </w:rPr>
        <w:t>The Nuffield Trust</w:t>
      </w:r>
      <w:r w:rsidR="00A62821">
        <w:rPr>
          <w:rFonts w:ascii="Times New Roman" w:hAnsi="Times New Roman" w:cs="Times New Roman"/>
          <w:sz w:val="24"/>
          <w:szCs w:val="24"/>
        </w:rPr>
        <w:t>, 2022)</w:t>
      </w:r>
      <w:r w:rsidRPr="000B52C8">
        <w:rPr>
          <w:rFonts w:ascii="Times New Roman" w:hAnsi="Times New Roman" w:cs="Times New Roman"/>
          <w:sz w:val="24"/>
          <w:szCs w:val="24"/>
        </w:rPr>
        <w:t>. The issue of NHS funding has been ongoing for decades, with governments of different political persuasions struggling to provide adequate funding. This factor emphasizes the importance of addressing the issue to prevent further deterioration of the quality of care provided by the NHS.</w:t>
      </w:r>
    </w:p>
    <w:p w:rsidR="000B52C8" w:rsidRPr="000B52C8" w:rsidRDefault="000B52C8" w:rsidP="000B52C8">
      <w:pPr>
        <w:spacing w:line="360" w:lineRule="auto"/>
        <w:jc w:val="both"/>
        <w:rPr>
          <w:rFonts w:ascii="Times New Roman" w:hAnsi="Times New Roman" w:cs="Times New Roman"/>
          <w:sz w:val="24"/>
          <w:szCs w:val="24"/>
        </w:rPr>
      </w:pPr>
      <w:r w:rsidRPr="000B52C8">
        <w:rPr>
          <w:rFonts w:ascii="Times New Roman" w:hAnsi="Times New Roman" w:cs="Times New Roman"/>
          <w:sz w:val="24"/>
          <w:szCs w:val="24"/>
        </w:rPr>
        <w:t xml:space="preserve">Furthermore, the legal framework governing NHS funding, including various Acts of Parliament, such as the National Health Service Act 1946, the Health and Social Care Act 2012, and the NHS </w:t>
      </w:r>
      <w:r w:rsidRPr="000B52C8">
        <w:rPr>
          <w:rFonts w:ascii="Times New Roman" w:hAnsi="Times New Roman" w:cs="Times New Roman"/>
          <w:sz w:val="24"/>
          <w:szCs w:val="24"/>
        </w:rPr>
        <w:lastRenderedPageBreak/>
        <w:t xml:space="preserve">(Wales) Act 2006, also influenced the presentation. </w:t>
      </w:r>
      <w:r w:rsidR="005526D6">
        <w:rPr>
          <w:rFonts w:ascii="Times New Roman" w:hAnsi="Times New Roman" w:cs="Times New Roman"/>
          <w:sz w:val="24"/>
          <w:szCs w:val="24"/>
        </w:rPr>
        <w:t>I understood</w:t>
      </w:r>
      <w:r w:rsidRPr="000B52C8">
        <w:rPr>
          <w:rFonts w:ascii="Times New Roman" w:hAnsi="Times New Roman" w:cs="Times New Roman"/>
          <w:sz w:val="24"/>
          <w:szCs w:val="24"/>
        </w:rPr>
        <w:t xml:space="preserve"> that the legal framework governing NHS funding has a significant impact on how the NHS is funded and how services are delivered. However, despite the various Acts governing NHS funding, there are ongoing concerns about the adequacy and sustainability of funding (National Audit Office, </w:t>
      </w:r>
      <w:r w:rsidR="00A62821">
        <w:rPr>
          <w:rFonts w:ascii="Times New Roman" w:hAnsi="Times New Roman" w:cs="Times New Roman"/>
          <w:sz w:val="24"/>
          <w:szCs w:val="24"/>
        </w:rPr>
        <w:t>2020</w:t>
      </w:r>
      <w:r w:rsidRPr="000B52C8">
        <w:rPr>
          <w:rFonts w:ascii="Times New Roman" w:hAnsi="Times New Roman" w:cs="Times New Roman"/>
          <w:sz w:val="24"/>
          <w:szCs w:val="24"/>
        </w:rPr>
        <w:t>).</w:t>
      </w:r>
    </w:p>
    <w:p w:rsidR="000B52C8" w:rsidRPr="000B52C8" w:rsidRDefault="005526D6" w:rsidP="000B52C8">
      <w:pPr>
        <w:spacing w:line="360" w:lineRule="auto"/>
        <w:jc w:val="both"/>
        <w:rPr>
          <w:rFonts w:ascii="Times New Roman" w:hAnsi="Times New Roman" w:cs="Times New Roman"/>
          <w:sz w:val="24"/>
          <w:szCs w:val="24"/>
        </w:rPr>
      </w:pPr>
      <w:r>
        <w:rPr>
          <w:rFonts w:ascii="Times New Roman" w:hAnsi="Times New Roman" w:cs="Times New Roman"/>
          <w:sz w:val="24"/>
          <w:szCs w:val="24"/>
        </w:rPr>
        <w:t>Expectedly, t</w:t>
      </w:r>
      <w:r w:rsidR="000B52C8" w:rsidRPr="000B52C8">
        <w:rPr>
          <w:rFonts w:ascii="Times New Roman" w:hAnsi="Times New Roman" w:cs="Times New Roman"/>
          <w:sz w:val="24"/>
          <w:szCs w:val="24"/>
        </w:rPr>
        <w:t xml:space="preserve">he context of the NHS funding issue is shaped by various factors, including demographic changes, technological advancements, and political and economic factors. The </w:t>
      </w:r>
      <w:r w:rsidR="009300E1">
        <w:rPr>
          <w:rFonts w:ascii="Times New Roman" w:hAnsi="Times New Roman" w:cs="Times New Roman"/>
          <w:sz w:val="24"/>
          <w:szCs w:val="24"/>
        </w:rPr>
        <w:t>ageing</w:t>
      </w:r>
      <w:r w:rsidR="000B52C8" w:rsidRPr="000B52C8">
        <w:rPr>
          <w:rFonts w:ascii="Times New Roman" w:hAnsi="Times New Roman" w:cs="Times New Roman"/>
          <w:sz w:val="24"/>
          <w:szCs w:val="24"/>
        </w:rPr>
        <w:t xml:space="preserve"> population in the UK, for instance, is expected to increase </w:t>
      </w:r>
      <w:r w:rsidR="00A62821">
        <w:rPr>
          <w:rFonts w:ascii="Times New Roman" w:hAnsi="Times New Roman" w:cs="Times New Roman"/>
          <w:sz w:val="24"/>
          <w:szCs w:val="24"/>
        </w:rPr>
        <w:t xml:space="preserve">the </w:t>
      </w:r>
      <w:r w:rsidR="000B52C8" w:rsidRPr="000B52C8">
        <w:rPr>
          <w:rFonts w:ascii="Times New Roman" w:hAnsi="Times New Roman" w:cs="Times New Roman"/>
          <w:sz w:val="24"/>
          <w:szCs w:val="24"/>
        </w:rPr>
        <w:t xml:space="preserve">demand for healthcare services and put further pressure on the NHS </w:t>
      </w:r>
      <w:r w:rsidR="009300E1">
        <w:rPr>
          <w:rFonts w:ascii="Times New Roman" w:hAnsi="Times New Roman" w:cs="Times New Roman"/>
          <w:sz w:val="24"/>
          <w:szCs w:val="24"/>
        </w:rPr>
        <w:t xml:space="preserve">staff </w:t>
      </w:r>
      <w:r w:rsidR="000B52C8" w:rsidRPr="000B52C8">
        <w:rPr>
          <w:rFonts w:ascii="Times New Roman" w:hAnsi="Times New Roman" w:cs="Times New Roman"/>
          <w:sz w:val="24"/>
          <w:szCs w:val="24"/>
        </w:rPr>
        <w:t>(</w:t>
      </w:r>
      <w:r w:rsidR="009300E1">
        <w:rPr>
          <w:rFonts w:ascii="Times New Roman" w:hAnsi="Times New Roman" w:cs="Times New Roman"/>
          <w:sz w:val="24"/>
          <w:szCs w:val="24"/>
        </w:rPr>
        <w:t>Doran et al.</w:t>
      </w:r>
      <w:r w:rsidR="000B52C8" w:rsidRPr="000B52C8">
        <w:rPr>
          <w:rFonts w:ascii="Times New Roman" w:hAnsi="Times New Roman" w:cs="Times New Roman"/>
          <w:sz w:val="24"/>
          <w:szCs w:val="24"/>
        </w:rPr>
        <w:t>, 201</w:t>
      </w:r>
      <w:r w:rsidR="009300E1">
        <w:rPr>
          <w:rFonts w:ascii="Times New Roman" w:hAnsi="Times New Roman" w:cs="Times New Roman"/>
          <w:sz w:val="24"/>
          <w:szCs w:val="24"/>
        </w:rPr>
        <w:t>6</w:t>
      </w:r>
      <w:r w:rsidR="000B52C8" w:rsidRPr="000B52C8">
        <w:rPr>
          <w:rFonts w:ascii="Times New Roman" w:hAnsi="Times New Roman" w:cs="Times New Roman"/>
          <w:sz w:val="24"/>
          <w:szCs w:val="24"/>
        </w:rPr>
        <w:t>). Technological advancements, on the other hand, can provide opportunities to improve healthcare delivery and reduce costs. However, these advancements also require significant investments that may strain the NHS budget further.</w:t>
      </w:r>
    </w:p>
    <w:p w:rsidR="00965182" w:rsidRDefault="005526D6" w:rsidP="006E1B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Similarly, </w:t>
      </w:r>
      <w:r w:rsidR="000B52C8" w:rsidRPr="000B52C8">
        <w:rPr>
          <w:rFonts w:ascii="Times New Roman" w:hAnsi="Times New Roman" w:cs="Times New Roman"/>
          <w:sz w:val="24"/>
          <w:szCs w:val="24"/>
        </w:rPr>
        <w:t>Political and economic factors also play a crucial role in the context of the NHS funding issue. Political instability, changes in government priorities, and economic downturns can affect funding for the NHS. For example, the UK’s decision to leave the European Union has led to economic uncertainty that could affect the NHS's funding (</w:t>
      </w:r>
      <w:r w:rsidR="009300E1">
        <w:rPr>
          <w:rFonts w:ascii="Times New Roman" w:hAnsi="Times New Roman" w:cs="Times New Roman"/>
          <w:sz w:val="24"/>
          <w:szCs w:val="24"/>
        </w:rPr>
        <w:t>Dolton</w:t>
      </w:r>
      <w:r w:rsidR="000B52C8" w:rsidRPr="000B52C8">
        <w:rPr>
          <w:rFonts w:ascii="Times New Roman" w:hAnsi="Times New Roman" w:cs="Times New Roman"/>
          <w:sz w:val="24"/>
          <w:szCs w:val="24"/>
        </w:rPr>
        <w:t xml:space="preserve"> et al., 201</w:t>
      </w:r>
      <w:r w:rsidR="009300E1">
        <w:rPr>
          <w:rFonts w:ascii="Times New Roman" w:hAnsi="Times New Roman" w:cs="Times New Roman"/>
          <w:sz w:val="24"/>
          <w:szCs w:val="24"/>
        </w:rPr>
        <w:t>8</w:t>
      </w:r>
      <w:r w:rsidR="000B52C8" w:rsidRPr="000B52C8">
        <w:rPr>
          <w:rFonts w:ascii="Times New Roman" w:hAnsi="Times New Roman" w:cs="Times New Roman"/>
          <w:sz w:val="24"/>
          <w:szCs w:val="24"/>
        </w:rPr>
        <w:t xml:space="preserve">). Furthermore, competing demands for government spending, such as </w:t>
      </w:r>
      <w:proofErr w:type="spellStart"/>
      <w:r w:rsidR="009300E1">
        <w:rPr>
          <w:rFonts w:ascii="Times New Roman" w:hAnsi="Times New Roman" w:cs="Times New Roman"/>
          <w:sz w:val="24"/>
          <w:szCs w:val="24"/>
        </w:rPr>
        <w:t>defence</w:t>
      </w:r>
      <w:proofErr w:type="spellEnd"/>
      <w:r w:rsidR="000B52C8" w:rsidRPr="000B52C8">
        <w:rPr>
          <w:rFonts w:ascii="Times New Roman" w:hAnsi="Times New Roman" w:cs="Times New Roman"/>
          <w:sz w:val="24"/>
          <w:szCs w:val="24"/>
        </w:rPr>
        <w:t>, education, and social care, also affect the allocation of funds for healthcare services.</w:t>
      </w:r>
    </w:p>
    <w:p w:rsidR="000B52C8" w:rsidRPr="000B52C8" w:rsidRDefault="000B52C8" w:rsidP="000B52C8">
      <w:pPr>
        <w:spacing w:line="360" w:lineRule="auto"/>
        <w:jc w:val="both"/>
        <w:rPr>
          <w:rFonts w:ascii="Times New Roman" w:hAnsi="Times New Roman" w:cs="Times New Roman"/>
          <w:b/>
          <w:bCs/>
          <w:sz w:val="24"/>
          <w:szCs w:val="24"/>
        </w:rPr>
      </w:pPr>
      <w:r w:rsidRPr="000B52C8">
        <w:rPr>
          <w:rFonts w:ascii="Times New Roman" w:hAnsi="Times New Roman" w:cs="Times New Roman"/>
          <w:b/>
          <w:bCs/>
          <w:sz w:val="24"/>
          <w:szCs w:val="24"/>
        </w:rPr>
        <w:t>Evaluation of the Experience</w:t>
      </w:r>
    </w:p>
    <w:p w:rsidR="000B52C8" w:rsidRDefault="000B52C8" w:rsidP="006E1B18">
      <w:pPr>
        <w:spacing w:line="360" w:lineRule="auto"/>
        <w:jc w:val="both"/>
        <w:rPr>
          <w:rFonts w:ascii="Times New Roman" w:hAnsi="Times New Roman" w:cs="Times New Roman"/>
          <w:sz w:val="24"/>
          <w:szCs w:val="24"/>
        </w:rPr>
      </w:pPr>
      <w:r w:rsidRPr="000B52C8">
        <w:rPr>
          <w:rFonts w:ascii="Times New Roman" w:hAnsi="Times New Roman" w:cs="Times New Roman"/>
          <w:sz w:val="24"/>
          <w:szCs w:val="24"/>
        </w:rPr>
        <w:t>The presentation present</w:t>
      </w:r>
      <w:r w:rsidR="009300E1">
        <w:rPr>
          <w:rFonts w:ascii="Times New Roman" w:hAnsi="Times New Roman" w:cs="Times New Roman"/>
          <w:sz w:val="24"/>
          <w:szCs w:val="24"/>
        </w:rPr>
        <w:t>ed</w:t>
      </w:r>
      <w:r w:rsidRPr="000B52C8">
        <w:rPr>
          <w:rFonts w:ascii="Times New Roman" w:hAnsi="Times New Roman" w:cs="Times New Roman"/>
          <w:sz w:val="24"/>
          <w:szCs w:val="24"/>
        </w:rPr>
        <w:t xml:space="preserve"> a detailed analysis of the challenges faced by the UK's National Health Service (NHS) due to funding issues. The presentation is well-structured</w:t>
      </w:r>
      <w:r w:rsidR="005526D6">
        <w:rPr>
          <w:rFonts w:ascii="Times New Roman" w:hAnsi="Times New Roman" w:cs="Times New Roman"/>
          <w:sz w:val="24"/>
          <w:szCs w:val="24"/>
        </w:rPr>
        <w:t>.</w:t>
      </w:r>
      <w:r w:rsidRPr="000B52C8">
        <w:rPr>
          <w:rFonts w:ascii="Times New Roman" w:hAnsi="Times New Roman" w:cs="Times New Roman"/>
          <w:sz w:val="24"/>
          <w:szCs w:val="24"/>
        </w:rPr>
        <w:t xml:space="preserve"> </w:t>
      </w:r>
      <w:r w:rsidR="005526D6">
        <w:rPr>
          <w:rFonts w:ascii="Times New Roman" w:hAnsi="Times New Roman" w:cs="Times New Roman"/>
          <w:sz w:val="24"/>
          <w:szCs w:val="24"/>
        </w:rPr>
        <w:t>I ensured t</w:t>
      </w:r>
      <w:r w:rsidRPr="000B52C8">
        <w:rPr>
          <w:rFonts w:ascii="Times New Roman" w:hAnsi="Times New Roman" w:cs="Times New Roman"/>
          <w:sz w:val="24"/>
          <w:szCs w:val="24"/>
        </w:rPr>
        <w:t>he information is presented in a logical and coherent manner, making it easy to follow and understand. The presentation also provides a comprehensive legal perspective, which adds credibility to the information presented.</w:t>
      </w:r>
      <w:r w:rsidR="005526D6">
        <w:rPr>
          <w:rFonts w:ascii="Times New Roman" w:hAnsi="Times New Roman" w:cs="Times New Roman"/>
          <w:sz w:val="24"/>
          <w:szCs w:val="24"/>
        </w:rPr>
        <w:t xml:space="preserve"> </w:t>
      </w:r>
      <w:r w:rsidRPr="000B52C8">
        <w:rPr>
          <w:rFonts w:ascii="Times New Roman" w:hAnsi="Times New Roman" w:cs="Times New Roman"/>
          <w:sz w:val="24"/>
          <w:szCs w:val="24"/>
        </w:rPr>
        <w:t>The strengths of the presentation include the use of recent and relevant sources, including reports from the British Medical Association and</w:t>
      </w:r>
      <w:r w:rsidR="009300E1">
        <w:rPr>
          <w:rFonts w:ascii="Times New Roman" w:hAnsi="Times New Roman" w:cs="Times New Roman"/>
          <w:sz w:val="24"/>
          <w:szCs w:val="24"/>
        </w:rPr>
        <w:t xml:space="preserve"> the Department of </w:t>
      </w:r>
      <w:r w:rsidR="005526D6">
        <w:rPr>
          <w:rFonts w:ascii="Times New Roman" w:hAnsi="Times New Roman" w:cs="Times New Roman"/>
          <w:sz w:val="24"/>
          <w:szCs w:val="24"/>
        </w:rPr>
        <w:t>Health</w:t>
      </w:r>
      <w:r w:rsidRPr="000B52C8">
        <w:rPr>
          <w:rFonts w:ascii="Times New Roman" w:hAnsi="Times New Roman" w:cs="Times New Roman"/>
          <w:sz w:val="24"/>
          <w:szCs w:val="24"/>
        </w:rPr>
        <w:t xml:space="preserve">, which adds credibility to the information presented. </w:t>
      </w:r>
      <w:r w:rsidR="005526D6">
        <w:rPr>
          <w:rFonts w:ascii="Times New Roman" w:hAnsi="Times New Roman" w:cs="Times New Roman"/>
          <w:sz w:val="24"/>
          <w:szCs w:val="24"/>
        </w:rPr>
        <w:t>Also, the</w:t>
      </w:r>
      <w:r w:rsidRPr="000B52C8">
        <w:rPr>
          <w:rFonts w:ascii="Times New Roman" w:hAnsi="Times New Roman" w:cs="Times New Roman"/>
          <w:sz w:val="24"/>
          <w:szCs w:val="24"/>
        </w:rPr>
        <w:t xml:space="preserve"> presentation provides a comprehensive analysis of the implications of NHS funding issues for both service providers and users. Furthermore, the presentation offers practical recommendations for improving NHS funding, including short-term and long-term solutions.</w:t>
      </w:r>
    </w:p>
    <w:p w:rsidR="000B52C8" w:rsidRPr="000B52C8" w:rsidRDefault="000B52C8" w:rsidP="000B52C8">
      <w:pPr>
        <w:spacing w:line="360" w:lineRule="auto"/>
        <w:jc w:val="both"/>
        <w:rPr>
          <w:rFonts w:ascii="Times New Roman" w:hAnsi="Times New Roman" w:cs="Times New Roman"/>
          <w:b/>
          <w:bCs/>
          <w:sz w:val="24"/>
          <w:szCs w:val="24"/>
        </w:rPr>
      </w:pPr>
      <w:r w:rsidRPr="000B52C8">
        <w:rPr>
          <w:rFonts w:ascii="Times New Roman" w:hAnsi="Times New Roman" w:cs="Times New Roman"/>
          <w:b/>
          <w:bCs/>
          <w:sz w:val="24"/>
          <w:szCs w:val="24"/>
        </w:rPr>
        <w:t>Conclusion</w:t>
      </w:r>
    </w:p>
    <w:p w:rsidR="000B52C8" w:rsidRPr="000B52C8" w:rsidRDefault="000B52C8" w:rsidP="000B52C8">
      <w:pPr>
        <w:spacing w:line="360" w:lineRule="auto"/>
        <w:jc w:val="both"/>
        <w:rPr>
          <w:rFonts w:ascii="Times New Roman" w:hAnsi="Times New Roman" w:cs="Times New Roman"/>
          <w:sz w:val="24"/>
          <w:szCs w:val="24"/>
        </w:rPr>
      </w:pPr>
      <w:r w:rsidRPr="000B52C8">
        <w:rPr>
          <w:rFonts w:ascii="Times New Roman" w:hAnsi="Times New Roman" w:cs="Times New Roman"/>
          <w:sz w:val="24"/>
          <w:szCs w:val="24"/>
        </w:rPr>
        <w:lastRenderedPageBreak/>
        <w:t xml:space="preserve">This </w:t>
      </w:r>
      <w:r w:rsidR="009300E1">
        <w:rPr>
          <w:rFonts w:ascii="Times New Roman" w:hAnsi="Times New Roman" w:cs="Times New Roman"/>
          <w:sz w:val="24"/>
          <w:szCs w:val="24"/>
        </w:rPr>
        <w:t xml:space="preserve">reflective </w:t>
      </w:r>
      <w:r w:rsidRPr="000B52C8">
        <w:rPr>
          <w:rFonts w:ascii="Times New Roman" w:hAnsi="Times New Roman" w:cs="Times New Roman"/>
          <w:sz w:val="24"/>
          <w:szCs w:val="24"/>
        </w:rPr>
        <w:t xml:space="preserve">report provided an analysis of the implications of the funding challenges faced by the UK’s National Health Service (NHS) for service providers and users </w:t>
      </w:r>
      <w:r w:rsidR="00D32D5B">
        <w:rPr>
          <w:rFonts w:ascii="Times New Roman" w:hAnsi="Times New Roman" w:cs="Times New Roman"/>
          <w:sz w:val="24"/>
          <w:szCs w:val="24"/>
        </w:rPr>
        <w:t>as detailed in the presentation</w:t>
      </w:r>
      <w:r w:rsidRPr="000B52C8">
        <w:rPr>
          <w:rFonts w:ascii="Times New Roman" w:hAnsi="Times New Roman" w:cs="Times New Roman"/>
          <w:sz w:val="24"/>
          <w:szCs w:val="24"/>
        </w:rPr>
        <w:t>. The funding gap has been widening, and the recent funding injections have shown below-average growth in the health sector budget, leading to long waiting times, reduced quality of care, and reduced access to certain medical services. The legal framework governing NHS funding includes various Acts of Parliament, defining the responsibilities of various stakeholders, including the government, NHS England, and clinical commissioning groups (CCGs).</w:t>
      </w:r>
    </w:p>
    <w:p w:rsidR="000B52C8" w:rsidRPr="000B52C8" w:rsidRDefault="00D32D5B" w:rsidP="000B52C8">
      <w:pPr>
        <w:spacing w:line="360" w:lineRule="auto"/>
        <w:jc w:val="both"/>
        <w:rPr>
          <w:rFonts w:ascii="Times New Roman" w:hAnsi="Times New Roman" w:cs="Times New Roman"/>
          <w:sz w:val="24"/>
          <w:szCs w:val="24"/>
        </w:rPr>
      </w:pPr>
      <w:r>
        <w:rPr>
          <w:rFonts w:ascii="Times New Roman" w:hAnsi="Times New Roman" w:cs="Times New Roman"/>
          <w:sz w:val="24"/>
          <w:szCs w:val="24"/>
        </w:rPr>
        <w:t>To address the challenges, o</w:t>
      </w:r>
      <w:r w:rsidR="000B52C8" w:rsidRPr="000B52C8">
        <w:rPr>
          <w:rFonts w:ascii="Times New Roman" w:hAnsi="Times New Roman" w:cs="Times New Roman"/>
          <w:sz w:val="24"/>
          <w:szCs w:val="24"/>
        </w:rPr>
        <w:t>ne short-term solution to improve NHS funding is to increase the budget allocation for healthcare services and reduce the administrative burden on NHS providers. Long-term solutions to improve NHS funding could include reforming the current funding model to make it more sustainable and efficient and increasing public awareness and engagement in healthcare issues. However, implementing these recommendations may face challenges such as political resistance, lack of public support, and limited financial resources.</w:t>
      </w:r>
      <w:r w:rsidR="005526D6">
        <w:rPr>
          <w:rFonts w:ascii="Times New Roman" w:hAnsi="Times New Roman" w:cs="Times New Roman"/>
          <w:sz w:val="24"/>
          <w:szCs w:val="24"/>
        </w:rPr>
        <w:t xml:space="preserve"> </w:t>
      </w: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5526D6" w:rsidRDefault="005526D6" w:rsidP="006E1B18">
      <w:pPr>
        <w:spacing w:line="360" w:lineRule="auto"/>
        <w:jc w:val="both"/>
        <w:rPr>
          <w:rFonts w:ascii="Times New Roman" w:hAnsi="Times New Roman" w:cs="Times New Roman"/>
          <w:b/>
          <w:bCs/>
          <w:sz w:val="24"/>
          <w:szCs w:val="24"/>
        </w:rPr>
      </w:pPr>
    </w:p>
    <w:p w:rsidR="006E1B18" w:rsidRDefault="006E1B18" w:rsidP="006E1B18">
      <w:pPr>
        <w:spacing w:line="360" w:lineRule="auto"/>
        <w:jc w:val="both"/>
        <w:rPr>
          <w:rFonts w:ascii="Times New Roman" w:hAnsi="Times New Roman" w:cs="Times New Roman"/>
          <w:b/>
          <w:bCs/>
          <w:sz w:val="24"/>
          <w:szCs w:val="24"/>
        </w:rPr>
      </w:pPr>
      <w:r w:rsidRPr="006E1B18">
        <w:rPr>
          <w:rFonts w:ascii="Times New Roman" w:hAnsi="Times New Roman" w:cs="Times New Roman"/>
          <w:b/>
          <w:bCs/>
          <w:sz w:val="24"/>
          <w:szCs w:val="24"/>
        </w:rPr>
        <w:t>REFERENCE</w:t>
      </w:r>
    </w:p>
    <w:p w:rsidR="006E1B18" w:rsidRDefault="006E1B18" w:rsidP="006E1B18">
      <w:pPr>
        <w:spacing w:line="360" w:lineRule="auto"/>
        <w:jc w:val="both"/>
        <w:rPr>
          <w:rFonts w:ascii="Times New Roman" w:hAnsi="Times New Roman" w:cs="Times New Roman"/>
          <w:sz w:val="24"/>
          <w:szCs w:val="24"/>
        </w:rPr>
      </w:pPr>
      <w:r w:rsidRPr="006E1B18">
        <w:rPr>
          <w:rFonts w:ascii="Times New Roman" w:hAnsi="Times New Roman" w:cs="Times New Roman"/>
          <w:sz w:val="24"/>
          <w:szCs w:val="24"/>
        </w:rPr>
        <w:lastRenderedPageBreak/>
        <w:t xml:space="preserve">Farrell, T.S., </w:t>
      </w:r>
      <w:r>
        <w:rPr>
          <w:rFonts w:ascii="Times New Roman" w:hAnsi="Times New Roman" w:cs="Times New Roman"/>
          <w:sz w:val="24"/>
          <w:szCs w:val="24"/>
        </w:rPr>
        <w:t>(</w:t>
      </w:r>
      <w:r w:rsidRPr="006E1B18">
        <w:rPr>
          <w:rFonts w:ascii="Times New Roman" w:hAnsi="Times New Roman" w:cs="Times New Roman"/>
          <w:sz w:val="24"/>
          <w:szCs w:val="24"/>
        </w:rPr>
        <w:t>2016</w:t>
      </w:r>
      <w:r>
        <w:rPr>
          <w:rFonts w:ascii="Times New Roman" w:hAnsi="Times New Roman" w:cs="Times New Roman"/>
          <w:sz w:val="24"/>
          <w:szCs w:val="24"/>
        </w:rPr>
        <w:t>)</w:t>
      </w:r>
      <w:r w:rsidRPr="006E1B18">
        <w:rPr>
          <w:rFonts w:ascii="Times New Roman" w:hAnsi="Times New Roman" w:cs="Times New Roman"/>
          <w:sz w:val="24"/>
          <w:szCs w:val="24"/>
        </w:rPr>
        <w:t>. Anniversary article: The practices of encouraging TESOL teachers to engage in reflective practice: An appraisal of recent research contributions. </w:t>
      </w:r>
      <w:r w:rsidRPr="006E1B18">
        <w:rPr>
          <w:rFonts w:ascii="Times New Roman" w:hAnsi="Times New Roman" w:cs="Times New Roman"/>
          <w:i/>
          <w:iCs/>
          <w:sz w:val="24"/>
          <w:szCs w:val="24"/>
        </w:rPr>
        <w:t>Language Teaching Research</w:t>
      </w:r>
      <w:r w:rsidRPr="006E1B18">
        <w:rPr>
          <w:rFonts w:ascii="Times New Roman" w:hAnsi="Times New Roman" w:cs="Times New Roman"/>
          <w:sz w:val="24"/>
          <w:szCs w:val="24"/>
        </w:rPr>
        <w:t>, </w:t>
      </w:r>
      <w:r w:rsidRPr="006E1B18">
        <w:rPr>
          <w:rFonts w:ascii="Times New Roman" w:hAnsi="Times New Roman" w:cs="Times New Roman"/>
          <w:i/>
          <w:iCs/>
          <w:sz w:val="24"/>
          <w:szCs w:val="24"/>
        </w:rPr>
        <w:t>20</w:t>
      </w:r>
      <w:r w:rsidRPr="006E1B18">
        <w:rPr>
          <w:rFonts w:ascii="Times New Roman" w:hAnsi="Times New Roman" w:cs="Times New Roman"/>
          <w:sz w:val="24"/>
          <w:szCs w:val="24"/>
        </w:rPr>
        <w:t>(2), pp.223-247.</w:t>
      </w:r>
    </w:p>
    <w:p w:rsidR="00A62821" w:rsidRDefault="00A62821" w:rsidP="006E1B18">
      <w:pPr>
        <w:spacing w:line="360" w:lineRule="auto"/>
        <w:jc w:val="both"/>
        <w:rPr>
          <w:rFonts w:ascii="Times New Roman" w:hAnsi="Times New Roman" w:cs="Times New Roman"/>
          <w:sz w:val="24"/>
          <w:szCs w:val="24"/>
        </w:rPr>
      </w:pPr>
      <w:r w:rsidRPr="00A62821">
        <w:rPr>
          <w:rFonts w:ascii="Times New Roman" w:hAnsi="Times New Roman" w:cs="Times New Roman"/>
          <w:sz w:val="24"/>
          <w:szCs w:val="24"/>
        </w:rPr>
        <w:t>The Nuffield Trust. (2022). </w:t>
      </w:r>
      <w:r w:rsidRPr="00A62821">
        <w:rPr>
          <w:rFonts w:ascii="Times New Roman" w:hAnsi="Times New Roman" w:cs="Times New Roman"/>
          <w:i/>
          <w:iCs/>
          <w:sz w:val="24"/>
          <w:szCs w:val="24"/>
        </w:rPr>
        <w:t>Health system recovery from Covid-19: International lessons for the NHS</w:t>
      </w:r>
      <w:r w:rsidRPr="00A62821">
        <w:rPr>
          <w:rFonts w:ascii="Times New Roman" w:hAnsi="Times New Roman" w:cs="Times New Roman"/>
          <w:sz w:val="24"/>
          <w:szCs w:val="24"/>
        </w:rPr>
        <w:t>. [online] Available at: https://www.nuffieldtrust.org.uk/research/health-system-recovery-from-covid-19-international-lessons-for-the-nhs.</w:t>
      </w:r>
    </w:p>
    <w:p w:rsidR="00FB5E46" w:rsidRDefault="00FB5E46" w:rsidP="006E1B18">
      <w:pPr>
        <w:spacing w:line="360" w:lineRule="auto"/>
        <w:jc w:val="both"/>
        <w:rPr>
          <w:rFonts w:ascii="Times New Roman" w:hAnsi="Times New Roman" w:cs="Times New Roman"/>
          <w:sz w:val="24"/>
          <w:szCs w:val="24"/>
        </w:rPr>
      </w:pPr>
      <w:r w:rsidRPr="00FB5E46">
        <w:rPr>
          <w:rFonts w:ascii="Times New Roman" w:hAnsi="Times New Roman" w:cs="Times New Roman"/>
          <w:sz w:val="24"/>
          <w:szCs w:val="24"/>
        </w:rPr>
        <w:t xml:space="preserve">Osorio‐González, C.S., Hegde, K., Brar, S.K., Avalos‐Ramírez, A. and </w:t>
      </w:r>
      <w:proofErr w:type="spellStart"/>
      <w:r w:rsidRPr="00FB5E46">
        <w:rPr>
          <w:rFonts w:ascii="Times New Roman" w:hAnsi="Times New Roman" w:cs="Times New Roman"/>
          <w:sz w:val="24"/>
          <w:szCs w:val="24"/>
        </w:rPr>
        <w:t>Surampalli</w:t>
      </w:r>
      <w:proofErr w:type="spellEnd"/>
      <w:r w:rsidRPr="00FB5E46">
        <w:rPr>
          <w:rFonts w:ascii="Times New Roman" w:hAnsi="Times New Roman" w:cs="Times New Roman"/>
          <w:sz w:val="24"/>
          <w:szCs w:val="24"/>
        </w:rPr>
        <w:t xml:space="preserve">, R.Y., </w:t>
      </w:r>
      <w:r>
        <w:rPr>
          <w:rFonts w:ascii="Times New Roman" w:hAnsi="Times New Roman" w:cs="Times New Roman"/>
          <w:sz w:val="24"/>
          <w:szCs w:val="24"/>
        </w:rPr>
        <w:t>(</w:t>
      </w:r>
      <w:r w:rsidRPr="00FB5E46">
        <w:rPr>
          <w:rFonts w:ascii="Times New Roman" w:hAnsi="Times New Roman" w:cs="Times New Roman"/>
          <w:sz w:val="24"/>
          <w:szCs w:val="24"/>
        </w:rPr>
        <w:t>2020</w:t>
      </w:r>
      <w:r>
        <w:rPr>
          <w:rFonts w:ascii="Times New Roman" w:hAnsi="Times New Roman" w:cs="Times New Roman"/>
          <w:sz w:val="24"/>
          <w:szCs w:val="24"/>
        </w:rPr>
        <w:t>)</w:t>
      </w:r>
      <w:r w:rsidRPr="00FB5E46">
        <w:rPr>
          <w:rFonts w:ascii="Times New Roman" w:hAnsi="Times New Roman" w:cs="Times New Roman"/>
          <w:sz w:val="24"/>
          <w:szCs w:val="24"/>
        </w:rPr>
        <w:t>. Sustainable healthcare systems. </w:t>
      </w:r>
      <w:r w:rsidRPr="00FB5E46">
        <w:rPr>
          <w:rFonts w:ascii="Times New Roman" w:hAnsi="Times New Roman" w:cs="Times New Roman"/>
          <w:i/>
          <w:iCs/>
          <w:sz w:val="24"/>
          <w:szCs w:val="24"/>
        </w:rPr>
        <w:t>Sustainability: Fundamentals and Applications</w:t>
      </w:r>
      <w:r w:rsidRPr="00FB5E46">
        <w:rPr>
          <w:rFonts w:ascii="Times New Roman" w:hAnsi="Times New Roman" w:cs="Times New Roman"/>
          <w:sz w:val="24"/>
          <w:szCs w:val="24"/>
        </w:rPr>
        <w:t>, pp.375-396.</w:t>
      </w:r>
    </w:p>
    <w:p w:rsidR="00FB5E46" w:rsidRDefault="00FB5E46" w:rsidP="006E1B18">
      <w:pPr>
        <w:spacing w:line="360" w:lineRule="auto"/>
        <w:jc w:val="both"/>
        <w:rPr>
          <w:rFonts w:ascii="Times New Roman" w:hAnsi="Times New Roman" w:cs="Times New Roman"/>
          <w:sz w:val="24"/>
          <w:szCs w:val="24"/>
        </w:rPr>
      </w:pPr>
      <w:r>
        <w:rPr>
          <w:rFonts w:ascii="Times New Roman" w:hAnsi="Times New Roman" w:cs="Times New Roman"/>
          <w:sz w:val="24"/>
          <w:szCs w:val="24"/>
        </w:rPr>
        <w:t>HM Treasury</w:t>
      </w:r>
      <w:r w:rsidRPr="00FB5E46">
        <w:rPr>
          <w:rFonts w:ascii="Times New Roman" w:hAnsi="Times New Roman" w:cs="Times New Roman"/>
          <w:sz w:val="24"/>
          <w:szCs w:val="24"/>
        </w:rPr>
        <w:t>. (</w:t>
      </w:r>
      <w:r>
        <w:rPr>
          <w:rFonts w:ascii="Times New Roman" w:hAnsi="Times New Roman" w:cs="Times New Roman"/>
          <w:sz w:val="24"/>
          <w:szCs w:val="24"/>
        </w:rPr>
        <w:t>2015</w:t>
      </w:r>
      <w:r w:rsidRPr="00FB5E46">
        <w:rPr>
          <w:rFonts w:ascii="Times New Roman" w:hAnsi="Times New Roman" w:cs="Times New Roman"/>
          <w:sz w:val="24"/>
          <w:szCs w:val="24"/>
        </w:rPr>
        <w:t>). </w:t>
      </w:r>
      <w:r w:rsidRPr="00FB5E46">
        <w:rPr>
          <w:rFonts w:ascii="Times New Roman" w:hAnsi="Times New Roman" w:cs="Times New Roman"/>
          <w:i/>
          <w:iCs/>
          <w:sz w:val="24"/>
          <w:szCs w:val="24"/>
        </w:rPr>
        <w:t>Spending Review and Autumn Statement 2015: documents</w:t>
      </w:r>
      <w:r w:rsidRPr="00FB5E46">
        <w:rPr>
          <w:rFonts w:ascii="Times New Roman" w:hAnsi="Times New Roman" w:cs="Times New Roman"/>
          <w:sz w:val="24"/>
          <w:szCs w:val="24"/>
        </w:rPr>
        <w:t>. [online] Available at: https://www.gov.uk/government/publications/spending-review-and-autumn-statement-2015-documents.</w:t>
      </w:r>
    </w:p>
    <w:p w:rsidR="00965182" w:rsidRDefault="00965182" w:rsidP="006E1B18">
      <w:pPr>
        <w:spacing w:line="360" w:lineRule="auto"/>
        <w:jc w:val="both"/>
        <w:rPr>
          <w:rFonts w:ascii="Times New Roman" w:hAnsi="Times New Roman" w:cs="Times New Roman"/>
          <w:sz w:val="24"/>
          <w:szCs w:val="24"/>
        </w:rPr>
      </w:pPr>
      <w:r w:rsidRPr="00965182">
        <w:rPr>
          <w:rFonts w:ascii="Times New Roman" w:hAnsi="Times New Roman" w:cs="Times New Roman"/>
          <w:sz w:val="24"/>
          <w:szCs w:val="24"/>
        </w:rPr>
        <w:t>British Medical Association (2023). </w:t>
      </w:r>
      <w:r w:rsidRPr="00965182">
        <w:rPr>
          <w:rFonts w:ascii="Times New Roman" w:hAnsi="Times New Roman" w:cs="Times New Roman"/>
          <w:i/>
          <w:iCs/>
          <w:sz w:val="24"/>
          <w:szCs w:val="24"/>
        </w:rPr>
        <w:t>Health funding data analysis</w:t>
      </w:r>
      <w:r w:rsidRPr="00965182">
        <w:rPr>
          <w:rFonts w:ascii="Times New Roman" w:hAnsi="Times New Roman" w:cs="Times New Roman"/>
          <w:sz w:val="24"/>
          <w:szCs w:val="24"/>
        </w:rPr>
        <w:t>. [online] The British Medical Association is the trade union and professional body for doctors in the UK. Available at: https://www.bma.org.uk/advice-and-support/nhs-delivery-and-workforce/funding/health-funding-data-analysis.</w:t>
      </w:r>
    </w:p>
    <w:p w:rsidR="00965182" w:rsidRPr="006E1B18" w:rsidRDefault="00965182" w:rsidP="006E1B18">
      <w:pPr>
        <w:spacing w:line="360" w:lineRule="auto"/>
        <w:jc w:val="both"/>
        <w:rPr>
          <w:rFonts w:ascii="Times New Roman" w:hAnsi="Times New Roman" w:cs="Times New Roman"/>
          <w:sz w:val="24"/>
          <w:szCs w:val="24"/>
        </w:rPr>
      </w:pPr>
      <w:r w:rsidRPr="00965182">
        <w:rPr>
          <w:rFonts w:ascii="Times New Roman" w:hAnsi="Times New Roman" w:cs="Times New Roman"/>
          <w:sz w:val="24"/>
          <w:szCs w:val="24"/>
        </w:rPr>
        <w:t xml:space="preserve">Pollock, A.M., Price, D., Roderick, P., </w:t>
      </w:r>
      <w:proofErr w:type="spellStart"/>
      <w:r w:rsidRPr="00965182">
        <w:rPr>
          <w:rFonts w:ascii="Times New Roman" w:hAnsi="Times New Roman" w:cs="Times New Roman"/>
          <w:sz w:val="24"/>
          <w:szCs w:val="24"/>
        </w:rPr>
        <w:t>Treuherz</w:t>
      </w:r>
      <w:proofErr w:type="spellEnd"/>
      <w:r w:rsidRPr="00965182">
        <w:rPr>
          <w:rFonts w:ascii="Times New Roman" w:hAnsi="Times New Roman" w:cs="Times New Roman"/>
          <w:sz w:val="24"/>
          <w:szCs w:val="24"/>
        </w:rPr>
        <w:t xml:space="preserve">, T., McCoy, D., McKee, M. and Reynolds, L., </w:t>
      </w:r>
      <w:r>
        <w:rPr>
          <w:rFonts w:ascii="Times New Roman" w:hAnsi="Times New Roman" w:cs="Times New Roman"/>
          <w:sz w:val="24"/>
          <w:szCs w:val="24"/>
        </w:rPr>
        <w:t>(</w:t>
      </w:r>
      <w:r w:rsidRPr="00965182">
        <w:rPr>
          <w:rFonts w:ascii="Times New Roman" w:hAnsi="Times New Roman" w:cs="Times New Roman"/>
          <w:sz w:val="24"/>
          <w:szCs w:val="24"/>
        </w:rPr>
        <w:t>2012</w:t>
      </w:r>
      <w:r>
        <w:rPr>
          <w:rFonts w:ascii="Times New Roman" w:hAnsi="Times New Roman" w:cs="Times New Roman"/>
          <w:sz w:val="24"/>
          <w:szCs w:val="24"/>
        </w:rPr>
        <w:t>)</w:t>
      </w:r>
      <w:r w:rsidRPr="00965182">
        <w:rPr>
          <w:rFonts w:ascii="Times New Roman" w:hAnsi="Times New Roman" w:cs="Times New Roman"/>
          <w:sz w:val="24"/>
          <w:szCs w:val="24"/>
        </w:rPr>
        <w:t>. How the Health and Social Care Bill 2011 would end entitlement to comprehensive health care in England. </w:t>
      </w:r>
      <w:r w:rsidRPr="00965182">
        <w:rPr>
          <w:rFonts w:ascii="Times New Roman" w:hAnsi="Times New Roman" w:cs="Times New Roman"/>
          <w:i/>
          <w:iCs/>
          <w:sz w:val="24"/>
          <w:szCs w:val="24"/>
        </w:rPr>
        <w:t>The Lancet</w:t>
      </w:r>
      <w:r w:rsidRPr="00965182">
        <w:rPr>
          <w:rFonts w:ascii="Times New Roman" w:hAnsi="Times New Roman" w:cs="Times New Roman"/>
          <w:sz w:val="24"/>
          <w:szCs w:val="24"/>
        </w:rPr>
        <w:t>, </w:t>
      </w:r>
      <w:r w:rsidRPr="00965182">
        <w:rPr>
          <w:rFonts w:ascii="Times New Roman" w:hAnsi="Times New Roman" w:cs="Times New Roman"/>
          <w:i/>
          <w:iCs/>
          <w:sz w:val="24"/>
          <w:szCs w:val="24"/>
        </w:rPr>
        <w:t>379</w:t>
      </w:r>
      <w:r w:rsidRPr="00965182">
        <w:rPr>
          <w:rFonts w:ascii="Times New Roman" w:hAnsi="Times New Roman" w:cs="Times New Roman"/>
          <w:sz w:val="24"/>
          <w:szCs w:val="24"/>
        </w:rPr>
        <w:t>(9814), pp.387-389.</w:t>
      </w:r>
    </w:p>
    <w:p w:rsidR="000E1B4C" w:rsidRDefault="006E1B18" w:rsidP="006E1B18">
      <w:pPr>
        <w:spacing w:line="360" w:lineRule="auto"/>
        <w:jc w:val="both"/>
        <w:rPr>
          <w:rFonts w:ascii="Times New Roman" w:hAnsi="Times New Roman" w:cs="Times New Roman"/>
          <w:sz w:val="24"/>
          <w:szCs w:val="24"/>
        </w:rPr>
      </w:pPr>
      <w:r w:rsidRPr="006E1B18">
        <w:rPr>
          <w:rFonts w:ascii="Times New Roman" w:hAnsi="Times New Roman" w:cs="Times New Roman"/>
          <w:sz w:val="24"/>
          <w:szCs w:val="24"/>
        </w:rPr>
        <w:t xml:space="preserve">Yip, K.S., </w:t>
      </w:r>
      <w:r>
        <w:rPr>
          <w:rFonts w:ascii="Times New Roman" w:hAnsi="Times New Roman" w:cs="Times New Roman"/>
          <w:sz w:val="24"/>
          <w:szCs w:val="24"/>
        </w:rPr>
        <w:t>(</w:t>
      </w:r>
      <w:r w:rsidRPr="006E1B18">
        <w:rPr>
          <w:rFonts w:ascii="Times New Roman" w:hAnsi="Times New Roman" w:cs="Times New Roman"/>
          <w:sz w:val="24"/>
          <w:szCs w:val="24"/>
        </w:rPr>
        <w:t>2006</w:t>
      </w:r>
      <w:r>
        <w:rPr>
          <w:rFonts w:ascii="Times New Roman" w:hAnsi="Times New Roman" w:cs="Times New Roman"/>
          <w:sz w:val="24"/>
          <w:szCs w:val="24"/>
        </w:rPr>
        <w:t>)</w:t>
      </w:r>
      <w:r w:rsidRPr="006E1B18">
        <w:rPr>
          <w:rFonts w:ascii="Times New Roman" w:hAnsi="Times New Roman" w:cs="Times New Roman"/>
          <w:sz w:val="24"/>
          <w:szCs w:val="24"/>
        </w:rPr>
        <w:t>. Self-reflection in reflective practice: A note of caution. </w:t>
      </w:r>
      <w:r w:rsidRPr="006E1B18">
        <w:rPr>
          <w:rFonts w:ascii="Times New Roman" w:hAnsi="Times New Roman" w:cs="Times New Roman"/>
          <w:i/>
          <w:iCs/>
          <w:sz w:val="24"/>
          <w:szCs w:val="24"/>
        </w:rPr>
        <w:t>British Journal of Social Work</w:t>
      </w:r>
      <w:r w:rsidRPr="006E1B18">
        <w:rPr>
          <w:rFonts w:ascii="Times New Roman" w:hAnsi="Times New Roman" w:cs="Times New Roman"/>
          <w:sz w:val="24"/>
          <w:szCs w:val="24"/>
        </w:rPr>
        <w:t>, </w:t>
      </w:r>
      <w:r w:rsidRPr="006E1B18">
        <w:rPr>
          <w:rFonts w:ascii="Times New Roman" w:hAnsi="Times New Roman" w:cs="Times New Roman"/>
          <w:i/>
          <w:iCs/>
          <w:sz w:val="24"/>
          <w:szCs w:val="24"/>
        </w:rPr>
        <w:t>36</w:t>
      </w:r>
      <w:r w:rsidRPr="006E1B18">
        <w:rPr>
          <w:rFonts w:ascii="Times New Roman" w:hAnsi="Times New Roman" w:cs="Times New Roman"/>
          <w:sz w:val="24"/>
          <w:szCs w:val="24"/>
        </w:rPr>
        <w:t>(5), pp.777-788.</w:t>
      </w:r>
    </w:p>
    <w:p w:rsidR="006E1B18" w:rsidRDefault="006E1B18" w:rsidP="006E1B18">
      <w:pPr>
        <w:spacing w:line="360" w:lineRule="auto"/>
        <w:jc w:val="both"/>
        <w:rPr>
          <w:rFonts w:ascii="Times New Roman" w:hAnsi="Times New Roman" w:cs="Times New Roman"/>
          <w:sz w:val="24"/>
          <w:szCs w:val="24"/>
        </w:rPr>
      </w:pPr>
      <w:r w:rsidRPr="006E1B18">
        <w:rPr>
          <w:rFonts w:ascii="Times New Roman" w:hAnsi="Times New Roman" w:cs="Times New Roman"/>
          <w:sz w:val="24"/>
          <w:szCs w:val="24"/>
        </w:rPr>
        <w:t xml:space="preserve">Johns, C., </w:t>
      </w:r>
      <w:r>
        <w:rPr>
          <w:rFonts w:ascii="Times New Roman" w:hAnsi="Times New Roman" w:cs="Times New Roman"/>
          <w:sz w:val="24"/>
          <w:szCs w:val="24"/>
        </w:rPr>
        <w:t>(</w:t>
      </w:r>
      <w:r w:rsidRPr="006E1B18">
        <w:rPr>
          <w:rFonts w:ascii="Times New Roman" w:hAnsi="Times New Roman" w:cs="Times New Roman"/>
          <w:sz w:val="24"/>
          <w:szCs w:val="24"/>
        </w:rPr>
        <w:t>2017</w:t>
      </w:r>
      <w:r>
        <w:rPr>
          <w:rFonts w:ascii="Times New Roman" w:hAnsi="Times New Roman" w:cs="Times New Roman"/>
          <w:sz w:val="24"/>
          <w:szCs w:val="24"/>
        </w:rPr>
        <w:t>)</w:t>
      </w:r>
      <w:r w:rsidRPr="006E1B18">
        <w:rPr>
          <w:rFonts w:ascii="Times New Roman" w:hAnsi="Times New Roman" w:cs="Times New Roman"/>
          <w:sz w:val="24"/>
          <w:szCs w:val="24"/>
        </w:rPr>
        <w:t>. A reflective framework for clinical practice. </w:t>
      </w:r>
      <w:r w:rsidRPr="006E1B18">
        <w:rPr>
          <w:rFonts w:ascii="Times New Roman" w:hAnsi="Times New Roman" w:cs="Times New Roman"/>
          <w:i/>
          <w:iCs/>
          <w:sz w:val="24"/>
          <w:szCs w:val="24"/>
        </w:rPr>
        <w:t>Becoming a Reflective Practitioner</w:t>
      </w:r>
      <w:r w:rsidRPr="006E1B18">
        <w:rPr>
          <w:rFonts w:ascii="Times New Roman" w:hAnsi="Times New Roman" w:cs="Times New Roman"/>
          <w:sz w:val="24"/>
          <w:szCs w:val="24"/>
        </w:rPr>
        <w:t>, p.233.</w:t>
      </w:r>
    </w:p>
    <w:p w:rsidR="006E1B18" w:rsidRDefault="007723F0" w:rsidP="006E1B18">
      <w:pPr>
        <w:spacing w:line="360" w:lineRule="auto"/>
        <w:jc w:val="both"/>
        <w:rPr>
          <w:rFonts w:ascii="Times New Roman" w:hAnsi="Times New Roman" w:cs="Times New Roman"/>
          <w:sz w:val="24"/>
          <w:szCs w:val="24"/>
        </w:rPr>
      </w:pPr>
      <w:proofErr w:type="spellStart"/>
      <w:r w:rsidRPr="007723F0">
        <w:rPr>
          <w:rFonts w:ascii="Times New Roman" w:hAnsi="Times New Roman" w:cs="Times New Roman"/>
          <w:sz w:val="24"/>
          <w:szCs w:val="24"/>
        </w:rPr>
        <w:t>Alderwick</w:t>
      </w:r>
      <w:proofErr w:type="spellEnd"/>
      <w:r w:rsidRPr="007723F0">
        <w:rPr>
          <w:rFonts w:ascii="Times New Roman" w:hAnsi="Times New Roman" w:cs="Times New Roman"/>
          <w:sz w:val="24"/>
          <w:szCs w:val="24"/>
        </w:rPr>
        <w:t xml:space="preserve">, H., Dunn, P., McKenna, H., Walsh, N. and Ham, C., </w:t>
      </w:r>
      <w:r>
        <w:rPr>
          <w:rFonts w:ascii="Times New Roman" w:hAnsi="Times New Roman" w:cs="Times New Roman"/>
          <w:sz w:val="24"/>
          <w:szCs w:val="24"/>
        </w:rPr>
        <w:t>(</w:t>
      </w:r>
      <w:r w:rsidRPr="007723F0">
        <w:rPr>
          <w:rFonts w:ascii="Times New Roman" w:hAnsi="Times New Roman" w:cs="Times New Roman"/>
          <w:sz w:val="24"/>
          <w:szCs w:val="24"/>
        </w:rPr>
        <w:t>2016</w:t>
      </w:r>
      <w:r>
        <w:rPr>
          <w:rFonts w:ascii="Times New Roman" w:hAnsi="Times New Roman" w:cs="Times New Roman"/>
          <w:sz w:val="24"/>
          <w:szCs w:val="24"/>
        </w:rPr>
        <w:t>)</w:t>
      </w:r>
      <w:r w:rsidRPr="007723F0">
        <w:rPr>
          <w:rFonts w:ascii="Times New Roman" w:hAnsi="Times New Roman" w:cs="Times New Roman"/>
          <w:sz w:val="24"/>
          <w:szCs w:val="24"/>
        </w:rPr>
        <w:t xml:space="preserve">. Sustainability and transformation </w:t>
      </w:r>
      <w:proofErr w:type="gramStart"/>
      <w:r w:rsidRPr="007723F0">
        <w:rPr>
          <w:rFonts w:ascii="Times New Roman" w:hAnsi="Times New Roman" w:cs="Times New Roman"/>
          <w:sz w:val="24"/>
          <w:szCs w:val="24"/>
        </w:rPr>
        <w:t>plans</w:t>
      </w:r>
      <w:proofErr w:type="gramEnd"/>
      <w:r w:rsidRPr="007723F0">
        <w:rPr>
          <w:rFonts w:ascii="Times New Roman" w:hAnsi="Times New Roman" w:cs="Times New Roman"/>
          <w:sz w:val="24"/>
          <w:szCs w:val="24"/>
        </w:rPr>
        <w:t xml:space="preserve"> in the NHS. </w:t>
      </w:r>
      <w:r w:rsidRPr="007723F0">
        <w:rPr>
          <w:rFonts w:ascii="Times New Roman" w:hAnsi="Times New Roman" w:cs="Times New Roman"/>
          <w:i/>
          <w:iCs/>
          <w:sz w:val="24"/>
          <w:szCs w:val="24"/>
        </w:rPr>
        <w:t>London: King’s Fund</w:t>
      </w:r>
      <w:r w:rsidRPr="007723F0">
        <w:rPr>
          <w:rFonts w:ascii="Times New Roman" w:hAnsi="Times New Roman" w:cs="Times New Roman"/>
          <w:sz w:val="24"/>
          <w:szCs w:val="24"/>
        </w:rPr>
        <w:t>.</w:t>
      </w:r>
    </w:p>
    <w:p w:rsidR="007723F0" w:rsidRDefault="007723F0" w:rsidP="006E1B18">
      <w:pPr>
        <w:spacing w:line="360" w:lineRule="auto"/>
        <w:jc w:val="both"/>
        <w:rPr>
          <w:rFonts w:ascii="Times New Roman" w:hAnsi="Times New Roman" w:cs="Times New Roman"/>
          <w:sz w:val="24"/>
          <w:szCs w:val="24"/>
        </w:rPr>
      </w:pPr>
      <w:proofErr w:type="spellStart"/>
      <w:r w:rsidRPr="007723F0">
        <w:rPr>
          <w:rFonts w:ascii="Times New Roman" w:hAnsi="Times New Roman" w:cs="Times New Roman"/>
          <w:sz w:val="24"/>
          <w:szCs w:val="24"/>
        </w:rPr>
        <w:t>Dilnot</w:t>
      </w:r>
      <w:proofErr w:type="spellEnd"/>
      <w:r w:rsidRPr="007723F0">
        <w:rPr>
          <w:rFonts w:ascii="Times New Roman" w:hAnsi="Times New Roman" w:cs="Times New Roman"/>
          <w:sz w:val="24"/>
          <w:szCs w:val="24"/>
        </w:rPr>
        <w:t>, A., 2011. </w:t>
      </w:r>
      <w:r w:rsidRPr="007723F0">
        <w:rPr>
          <w:rFonts w:ascii="Times New Roman" w:hAnsi="Times New Roman" w:cs="Times New Roman"/>
          <w:i/>
          <w:iCs/>
          <w:sz w:val="24"/>
          <w:szCs w:val="24"/>
        </w:rPr>
        <w:t>Fairer care funding: The report of the Commission on Funding of Care and Support</w:t>
      </w:r>
      <w:r w:rsidRPr="007723F0">
        <w:rPr>
          <w:rFonts w:ascii="Times New Roman" w:hAnsi="Times New Roman" w:cs="Times New Roman"/>
          <w:sz w:val="24"/>
          <w:szCs w:val="24"/>
        </w:rPr>
        <w:t> (Vol. 1). The Stationery Office.</w:t>
      </w:r>
    </w:p>
    <w:p w:rsidR="00965182" w:rsidRPr="00965182" w:rsidRDefault="00965182" w:rsidP="00965182">
      <w:pPr>
        <w:spacing w:line="360" w:lineRule="auto"/>
        <w:jc w:val="both"/>
        <w:rPr>
          <w:rFonts w:ascii="Times New Roman" w:hAnsi="Times New Roman" w:cs="Times New Roman"/>
          <w:sz w:val="24"/>
          <w:szCs w:val="24"/>
        </w:rPr>
      </w:pPr>
      <w:r w:rsidRPr="00965182">
        <w:rPr>
          <w:rFonts w:ascii="Times New Roman" w:hAnsi="Times New Roman" w:cs="Times New Roman"/>
          <w:sz w:val="24"/>
          <w:szCs w:val="24"/>
        </w:rPr>
        <w:lastRenderedPageBreak/>
        <w:t>National Audit Office (NAO). (</w:t>
      </w:r>
      <w:r>
        <w:rPr>
          <w:rFonts w:ascii="Times New Roman" w:hAnsi="Times New Roman" w:cs="Times New Roman"/>
          <w:sz w:val="24"/>
          <w:szCs w:val="24"/>
        </w:rPr>
        <w:t>2020</w:t>
      </w:r>
      <w:r w:rsidRPr="00965182">
        <w:rPr>
          <w:rFonts w:ascii="Times New Roman" w:hAnsi="Times New Roman" w:cs="Times New Roman"/>
          <w:sz w:val="24"/>
          <w:szCs w:val="24"/>
        </w:rPr>
        <w:t>). </w:t>
      </w:r>
      <w:r w:rsidRPr="00965182">
        <w:rPr>
          <w:rFonts w:ascii="Times New Roman" w:hAnsi="Times New Roman" w:cs="Times New Roman"/>
          <w:i/>
          <w:iCs/>
          <w:sz w:val="24"/>
          <w:szCs w:val="24"/>
        </w:rPr>
        <w:t>NHS financial management and sustainability - National Audit Office (NAO) report</w:t>
      </w:r>
      <w:r w:rsidRPr="00965182">
        <w:rPr>
          <w:rFonts w:ascii="Times New Roman" w:hAnsi="Times New Roman" w:cs="Times New Roman"/>
          <w:sz w:val="24"/>
          <w:szCs w:val="24"/>
        </w:rPr>
        <w:t>. [online] Available at: https://www.nao.org.uk/reports/nhs-financial-management-and-sustainability/.</w:t>
      </w:r>
    </w:p>
    <w:p w:rsidR="00FB5E46" w:rsidRPr="00FB5E46" w:rsidRDefault="00965182" w:rsidP="00FB5E46">
      <w:pPr>
        <w:spacing w:line="360" w:lineRule="auto"/>
        <w:jc w:val="both"/>
      </w:pPr>
      <w:r w:rsidRPr="00965182">
        <w:rPr>
          <w:rFonts w:ascii="Times New Roman" w:hAnsi="Times New Roman" w:cs="Times New Roman"/>
          <w:sz w:val="24"/>
          <w:szCs w:val="24"/>
        </w:rPr>
        <w:t>‌</w:t>
      </w:r>
      <w:r w:rsidR="00FB5E46" w:rsidRPr="00FB5E46">
        <w:t>Department of Health (2010). </w:t>
      </w:r>
      <w:r w:rsidR="00FB5E46" w:rsidRPr="00FB5E46">
        <w:rPr>
          <w:i/>
          <w:iCs/>
        </w:rPr>
        <w:t>Equity and excellence: Liberating the NHS</w:t>
      </w:r>
      <w:r w:rsidR="00FB5E46" w:rsidRPr="00FB5E46">
        <w:t>. [online] Available at: https://assets.publishing.service.gov.uk/government/uploads/system/uploads/attachment_data/file/213823/dh_117794.pdf.</w:t>
      </w:r>
    </w:p>
    <w:p w:rsidR="00FB5E46" w:rsidRPr="00FB5E46" w:rsidRDefault="00FB5E46" w:rsidP="00FB5E46">
      <w:pPr>
        <w:spacing w:line="360" w:lineRule="auto"/>
        <w:jc w:val="both"/>
        <w:rPr>
          <w:rFonts w:ascii="Times New Roman" w:hAnsi="Times New Roman" w:cs="Times New Roman"/>
          <w:sz w:val="24"/>
          <w:szCs w:val="24"/>
        </w:rPr>
      </w:pPr>
      <w:r w:rsidRPr="00FB5E46">
        <w:rPr>
          <w:rFonts w:ascii="Times New Roman" w:hAnsi="Times New Roman" w:cs="Times New Roman"/>
          <w:sz w:val="24"/>
          <w:szCs w:val="24"/>
        </w:rPr>
        <w:t>‌</w:t>
      </w:r>
      <w:r w:rsidR="009300E1" w:rsidRPr="009300E1">
        <w:rPr>
          <w:rFonts w:ascii="Times New Roman" w:hAnsi="Times New Roman" w:cs="Times New Roman"/>
          <w:sz w:val="24"/>
          <w:szCs w:val="24"/>
        </w:rPr>
        <w:t xml:space="preserve">Doran, N., Fox, F., Rodham, K., Taylor, G. and Harris, M., </w:t>
      </w:r>
      <w:r w:rsidR="009300E1">
        <w:rPr>
          <w:rFonts w:ascii="Times New Roman" w:hAnsi="Times New Roman" w:cs="Times New Roman"/>
          <w:sz w:val="24"/>
          <w:szCs w:val="24"/>
        </w:rPr>
        <w:t>(</w:t>
      </w:r>
      <w:r w:rsidR="009300E1" w:rsidRPr="009300E1">
        <w:rPr>
          <w:rFonts w:ascii="Times New Roman" w:hAnsi="Times New Roman" w:cs="Times New Roman"/>
          <w:sz w:val="24"/>
          <w:szCs w:val="24"/>
        </w:rPr>
        <w:t>2016</w:t>
      </w:r>
      <w:r w:rsidR="009300E1">
        <w:rPr>
          <w:rFonts w:ascii="Times New Roman" w:hAnsi="Times New Roman" w:cs="Times New Roman"/>
          <w:sz w:val="24"/>
          <w:szCs w:val="24"/>
        </w:rPr>
        <w:t>)</w:t>
      </w:r>
      <w:r w:rsidR="009300E1" w:rsidRPr="009300E1">
        <w:rPr>
          <w:rFonts w:ascii="Times New Roman" w:hAnsi="Times New Roman" w:cs="Times New Roman"/>
          <w:sz w:val="24"/>
          <w:szCs w:val="24"/>
        </w:rPr>
        <w:t>. Lost to the NHS: a mixed methods study of why GPs leave practice early in England. </w:t>
      </w:r>
      <w:r w:rsidR="009300E1" w:rsidRPr="009300E1">
        <w:rPr>
          <w:rFonts w:ascii="Times New Roman" w:hAnsi="Times New Roman" w:cs="Times New Roman"/>
          <w:i/>
          <w:iCs/>
          <w:sz w:val="24"/>
          <w:szCs w:val="24"/>
        </w:rPr>
        <w:t>British journal of general practice</w:t>
      </w:r>
      <w:r w:rsidR="009300E1" w:rsidRPr="009300E1">
        <w:rPr>
          <w:rFonts w:ascii="Times New Roman" w:hAnsi="Times New Roman" w:cs="Times New Roman"/>
          <w:sz w:val="24"/>
          <w:szCs w:val="24"/>
        </w:rPr>
        <w:t>, </w:t>
      </w:r>
      <w:r w:rsidR="009300E1" w:rsidRPr="009300E1">
        <w:rPr>
          <w:rFonts w:ascii="Times New Roman" w:hAnsi="Times New Roman" w:cs="Times New Roman"/>
          <w:i/>
          <w:iCs/>
          <w:sz w:val="24"/>
          <w:szCs w:val="24"/>
        </w:rPr>
        <w:t>66</w:t>
      </w:r>
      <w:r w:rsidR="009300E1" w:rsidRPr="009300E1">
        <w:rPr>
          <w:rFonts w:ascii="Times New Roman" w:hAnsi="Times New Roman" w:cs="Times New Roman"/>
          <w:sz w:val="24"/>
          <w:szCs w:val="24"/>
        </w:rPr>
        <w:t xml:space="preserve">(643), </w:t>
      </w:r>
      <w:proofErr w:type="gramStart"/>
      <w:r w:rsidR="009300E1" w:rsidRPr="009300E1">
        <w:rPr>
          <w:rFonts w:ascii="Times New Roman" w:hAnsi="Times New Roman" w:cs="Times New Roman"/>
          <w:sz w:val="24"/>
          <w:szCs w:val="24"/>
        </w:rPr>
        <w:t>pp.e</w:t>
      </w:r>
      <w:proofErr w:type="gramEnd"/>
      <w:r w:rsidR="009300E1" w:rsidRPr="009300E1">
        <w:rPr>
          <w:rFonts w:ascii="Times New Roman" w:hAnsi="Times New Roman" w:cs="Times New Roman"/>
          <w:sz w:val="24"/>
          <w:szCs w:val="24"/>
        </w:rPr>
        <w:t>128-e135.</w:t>
      </w:r>
    </w:p>
    <w:p w:rsidR="00965182" w:rsidRDefault="009300E1" w:rsidP="00965182">
      <w:pPr>
        <w:spacing w:line="360" w:lineRule="auto"/>
        <w:jc w:val="both"/>
        <w:rPr>
          <w:rFonts w:ascii="Times New Roman" w:hAnsi="Times New Roman" w:cs="Times New Roman"/>
          <w:sz w:val="24"/>
          <w:szCs w:val="24"/>
        </w:rPr>
      </w:pPr>
      <w:r w:rsidRPr="009300E1">
        <w:rPr>
          <w:rFonts w:ascii="Times New Roman" w:hAnsi="Times New Roman" w:cs="Times New Roman"/>
          <w:sz w:val="24"/>
          <w:szCs w:val="24"/>
        </w:rPr>
        <w:t>Dolton, P., Nguyen, D., Castellanos, M. and Rolfe, H., 2018. BREXIT and the Health &amp; Social Care Workforce in the UK. </w:t>
      </w:r>
      <w:r w:rsidRPr="009300E1">
        <w:rPr>
          <w:rFonts w:ascii="Times New Roman" w:hAnsi="Times New Roman" w:cs="Times New Roman"/>
          <w:i/>
          <w:iCs/>
          <w:sz w:val="24"/>
          <w:szCs w:val="24"/>
        </w:rPr>
        <w:t>Report to the Cavendish Coalition, NIESR (forthcoming)</w:t>
      </w:r>
      <w:r w:rsidRPr="009300E1">
        <w:rPr>
          <w:rFonts w:ascii="Times New Roman" w:hAnsi="Times New Roman" w:cs="Times New Roman"/>
          <w:sz w:val="24"/>
          <w:szCs w:val="24"/>
        </w:rPr>
        <w:t>.</w:t>
      </w:r>
    </w:p>
    <w:p w:rsidR="009300E1" w:rsidRPr="00965182" w:rsidRDefault="009300E1" w:rsidP="00965182">
      <w:pPr>
        <w:spacing w:line="360" w:lineRule="auto"/>
        <w:jc w:val="both"/>
        <w:rPr>
          <w:rFonts w:ascii="Times New Roman" w:hAnsi="Times New Roman" w:cs="Times New Roman"/>
          <w:sz w:val="24"/>
          <w:szCs w:val="24"/>
        </w:rPr>
      </w:pPr>
    </w:p>
    <w:p w:rsidR="007723F0" w:rsidRPr="006E1B18" w:rsidRDefault="007723F0" w:rsidP="006E1B18">
      <w:pPr>
        <w:spacing w:line="360" w:lineRule="auto"/>
        <w:jc w:val="both"/>
        <w:rPr>
          <w:rFonts w:ascii="Times New Roman" w:hAnsi="Times New Roman" w:cs="Times New Roman"/>
          <w:sz w:val="24"/>
          <w:szCs w:val="24"/>
        </w:rPr>
      </w:pPr>
    </w:p>
    <w:sectPr w:rsidR="007723F0" w:rsidRPr="006E1B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3NbE0NjYzNjEwMDZW0lEKTi0uzszPAykwrAUA4AXBmiwAAAA="/>
  </w:docVars>
  <w:rsids>
    <w:rsidRoot w:val="006E1B18"/>
    <w:rsid w:val="000B52C8"/>
    <w:rsid w:val="000E1B4C"/>
    <w:rsid w:val="0020575B"/>
    <w:rsid w:val="005526D6"/>
    <w:rsid w:val="006E1B18"/>
    <w:rsid w:val="007723F0"/>
    <w:rsid w:val="009038DD"/>
    <w:rsid w:val="009300E1"/>
    <w:rsid w:val="00965182"/>
    <w:rsid w:val="00A62821"/>
    <w:rsid w:val="00B12AC1"/>
    <w:rsid w:val="00CD1F09"/>
    <w:rsid w:val="00CF33A9"/>
    <w:rsid w:val="00D32D5B"/>
    <w:rsid w:val="00FB5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7A538"/>
  <w15:chartTrackingRefBased/>
  <w15:docId w15:val="{C697083F-626E-488F-943C-AFE46D975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575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17455">
      <w:bodyDiv w:val="1"/>
      <w:marLeft w:val="0"/>
      <w:marRight w:val="0"/>
      <w:marTop w:val="0"/>
      <w:marBottom w:val="0"/>
      <w:divBdr>
        <w:top w:val="none" w:sz="0" w:space="0" w:color="auto"/>
        <w:left w:val="none" w:sz="0" w:space="0" w:color="auto"/>
        <w:bottom w:val="none" w:sz="0" w:space="0" w:color="auto"/>
        <w:right w:val="none" w:sz="0" w:space="0" w:color="auto"/>
      </w:divBdr>
    </w:div>
    <w:div w:id="207111610">
      <w:bodyDiv w:val="1"/>
      <w:marLeft w:val="0"/>
      <w:marRight w:val="0"/>
      <w:marTop w:val="0"/>
      <w:marBottom w:val="0"/>
      <w:divBdr>
        <w:top w:val="none" w:sz="0" w:space="0" w:color="auto"/>
        <w:left w:val="none" w:sz="0" w:space="0" w:color="auto"/>
        <w:bottom w:val="none" w:sz="0" w:space="0" w:color="auto"/>
        <w:right w:val="none" w:sz="0" w:space="0" w:color="auto"/>
      </w:divBdr>
    </w:div>
    <w:div w:id="318388110">
      <w:bodyDiv w:val="1"/>
      <w:marLeft w:val="0"/>
      <w:marRight w:val="0"/>
      <w:marTop w:val="0"/>
      <w:marBottom w:val="0"/>
      <w:divBdr>
        <w:top w:val="none" w:sz="0" w:space="0" w:color="auto"/>
        <w:left w:val="none" w:sz="0" w:space="0" w:color="auto"/>
        <w:bottom w:val="none" w:sz="0" w:space="0" w:color="auto"/>
        <w:right w:val="none" w:sz="0" w:space="0" w:color="auto"/>
      </w:divBdr>
    </w:div>
    <w:div w:id="441150239">
      <w:bodyDiv w:val="1"/>
      <w:marLeft w:val="0"/>
      <w:marRight w:val="0"/>
      <w:marTop w:val="0"/>
      <w:marBottom w:val="0"/>
      <w:divBdr>
        <w:top w:val="none" w:sz="0" w:space="0" w:color="auto"/>
        <w:left w:val="none" w:sz="0" w:space="0" w:color="auto"/>
        <w:bottom w:val="none" w:sz="0" w:space="0" w:color="auto"/>
        <w:right w:val="none" w:sz="0" w:space="0" w:color="auto"/>
      </w:divBdr>
    </w:div>
    <w:div w:id="460268519">
      <w:bodyDiv w:val="1"/>
      <w:marLeft w:val="0"/>
      <w:marRight w:val="0"/>
      <w:marTop w:val="0"/>
      <w:marBottom w:val="0"/>
      <w:divBdr>
        <w:top w:val="none" w:sz="0" w:space="0" w:color="auto"/>
        <w:left w:val="none" w:sz="0" w:space="0" w:color="auto"/>
        <w:bottom w:val="none" w:sz="0" w:space="0" w:color="auto"/>
        <w:right w:val="none" w:sz="0" w:space="0" w:color="auto"/>
      </w:divBdr>
    </w:div>
    <w:div w:id="632322923">
      <w:bodyDiv w:val="1"/>
      <w:marLeft w:val="0"/>
      <w:marRight w:val="0"/>
      <w:marTop w:val="0"/>
      <w:marBottom w:val="0"/>
      <w:divBdr>
        <w:top w:val="none" w:sz="0" w:space="0" w:color="auto"/>
        <w:left w:val="none" w:sz="0" w:space="0" w:color="auto"/>
        <w:bottom w:val="none" w:sz="0" w:space="0" w:color="auto"/>
        <w:right w:val="none" w:sz="0" w:space="0" w:color="auto"/>
      </w:divBdr>
    </w:div>
    <w:div w:id="711921451">
      <w:bodyDiv w:val="1"/>
      <w:marLeft w:val="0"/>
      <w:marRight w:val="0"/>
      <w:marTop w:val="0"/>
      <w:marBottom w:val="0"/>
      <w:divBdr>
        <w:top w:val="none" w:sz="0" w:space="0" w:color="auto"/>
        <w:left w:val="none" w:sz="0" w:space="0" w:color="auto"/>
        <w:bottom w:val="none" w:sz="0" w:space="0" w:color="auto"/>
        <w:right w:val="none" w:sz="0" w:space="0" w:color="auto"/>
      </w:divBdr>
    </w:div>
    <w:div w:id="951016907">
      <w:bodyDiv w:val="1"/>
      <w:marLeft w:val="0"/>
      <w:marRight w:val="0"/>
      <w:marTop w:val="0"/>
      <w:marBottom w:val="0"/>
      <w:divBdr>
        <w:top w:val="none" w:sz="0" w:space="0" w:color="auto"/>
        <w:left w:val="none" w:sz="0" w:space="0" w:color="auto"/>
        <w:bottom w:val="none" w:sz="0" w:space="0" w:color="auto"/>
        <w:right w:val="none" w:sz="0" w:space="0" w:color="auto"/>
      </w:divBdr>
    </w:div>
    <w:div w:id="1437600313">
      <w:bodyDiv w:val="1"/>
      <w:marLeft w:val="0"/>
      <w:marRight w:val="0"/>
      <w:marTop w:val="0"/>
      <w:marBottom w:val="0"/>
      <w:divBdr>
        <w:top w:val="none" w:sz="0" w:space="0" w:color="auto"/>
        <w:left w:val="none" w:sz="0" w:space="0" w:color="auto"/>
        <w:bottom w:val="none" w:sz="0" w:space="0" w:color="auto"/>
        <w:right w:val="none" w:sz="0" w:space="0" w:color="auto"/>
      </w:divBdr>
    </w:div>
    <w:div w:id="1575121213">
      <w:bodyDiv w:val="1"/>
      <w:marLeft w:val="0"/>
      <w:marRight w:val="0"/>
      <w:marTop w:val="0"/>
      <w:marBottom w:val="0"/>
      <w:divBdr>
        <w:top w:val="none" w:sz="0" w:space="0" w:color="auto"/>
        <w:left w:val="none" w:sz="0" w:space="0" w:color="auto"/>
        <w:bottom w:val="none" w:sz="0" w:space="0" w:color="auto"/>
        <w:right w:val="none" w:sz="0" w:space="0" w:color="auto"/>
      </w:divBdr>
    </w:div>
    <w:div w:id="1767924000">
      <w:bodyDiv w:val="1"/>
      <w:marLeft w:val="0"/>
      <w:marRight w:val="0"/>
      <w:marTop w:val="0"/>
      <w:marBottom w:val="0"/>
      <w:divBdr>
        <w:top w:val="none" w:sz="0" w:space="0" w:color="auto"/>
        <w:left w:val="none" w:sz="0" w:space="0" w:color="auto"/>
        <w:bottom w:val="none" w:sz="0" w:space="0" w:color="auto"/>
        <w:right w:val="none" w:sz="0" w:space="0" w:color="auto"/>
      </w:divBdr>
    </w:div>
    <w:div w:id="213467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7</Pages>
  <Words>1917</Words>
  <Characters>12080</Characters>
  <Application>Microsoft Office Word</Application>
  <DocSecurity>0</DocSecurity>
  <Lines>175</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chukwujindu ojiaku</dc:creator>
  <cp:keywords/>
  <dc:description/>
  <cp:lastModifiedBy>chukwujindu ojiaku</cp:lastModifiedBy>
  <cp:revision>4</cp:revision>
  <dcterms:created xsi:type="dcterms:W3CDTF">2023-04-23T20:22:00Z</dcterms:created>
  <dcterms:modified xsi:type="dcterms:W3CDTF">2023-04-24T04:30:00Z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2ec07afd-348a-438a-8a01-2fa524ea10e1</vt:lpwstr>
  </property>
</Properties>
</file>