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E694C5F" w14:textId="77777777" w:rsidR="00444CA4" w:rsidRPr="00C669F9" w:rsidRDefault="00444CA4" w:rsidP="00444CA4">
      <w:pPr>
        <w:spacing w:line="276" w:lineRule="auto"/>
        <w:jc w:val="center"/>
        <w:rPr>
          <w:b/>
          <w:sz w:val="40"/>
          <w:szCs w:val="40"/>
        </w:rPr>
      </w:pPr>
    </w:p>
    <w:p w14:paraId="58A3DC3C" w14:textId="77777777" w:rsidR="00444CA4" w:rsidRPr="00C669F9" w:rsidRDefault="00444CA4" w:rsidP="00444CA4">
      <w:pPr>
        <w:spacing w:line="276" w:lineRule="auto"/>
        <w:jc w:val="center"/>
        <w:rPr>
          <w:b/>
          <w:sz w:val="40"/>
          <w:szCs w:val="40"/>
        </w:rPr>
      </w:pPr>
    </w:p>
    <w:p w14:paraId="2144D03A" w14:textId="77777777" w:rsidR="00444CA4" w:rsidRPr="00C669F9" w:rsidRDefault="00444CA4" w:rsidP="00444CA4">
      <w:pPr>
        <w:spacing w:line="276" w:lineRule="auto"/>
        <w:jc w:val="center"/>
        <w:rPr>
          <w:b/>
          <w:sz w:val="40"/>
          <w:szCs w:val="40"/>
        </w:rPr>
      </w:pPr>
    </w:p>
    <w:p w14:paraId="67F50028" w14:textId="77777777" w:rsidR="00444CA4" w:rsidRPr="00C669F9" w:rsidRDefault="00444CA4" w:rsidP="00444CA4">
      <w:pPr>
        <w:spacing w:line="276" w:lineRule="auto"/>
        <w:jc w:val="center"/>
        <w:rPr>
          <w:b/>
          <w:sz w:val="40"/>
          <w:szCs w:val="40"/>
        </w:rPr>
      </w:pPr>
      <w:r w:rsidRPr="00C669F9">
        <w:rPr>
          <w:b/>
          <w:sz w:val="40"/>
          <w:szCs w:val="40"/>
        </w:rPr>
        <w:t>BA</w:t>
      </w:r>
      <w:r w:rsidRPr="00C669F9">
        <w:rPr>
          <w:b/>
          <w:spacing w:val="-2"/>
          <w:sz w:val="40"/>
          <w:szCs w:val="40"/>
        </w:rPr>
        <w:t xml:space="preserve"> </w:t>
      </w:r>
      <w:r w:rsidRPr="00C669F9">
        <w:rPr>
          <w:b/>
          <w:sz w:val="40"/>
          <w:szCs w:val="40"/>
        </w:rPr>
        <w:t>International</w:t>
      </w:r>
      <w:r w:rsidRPr="00C669F9">
        <w:rPr>
          <w:b/>
          <w:spacing w:val="-2"/>
          <w:sz w:val="40"/>
          <w:szCs w:val="40"/>
        </w:rPr>
        <w:t xml:space="preserve"> </w:t>
      </w:r>
      <w:r w:rsidRPr="00C669F9">
        <w:rPr>
          <w:b/>
          <w:sz w:val="40"/>
          <w:szCs w:val="40"/>
        </w:rPr>
        <w:t>Hotel</w:t>
      </w:r>
      <w:r w:rsidRPr="00C669F9">
        <w:rPr>
          <w:b/>
          <w:spacing w:val="-3"/>
          <w:sz w:val="40"/>
          <w:szCs w:val="40"/>
        </w:rPr>
        <w:t xml:space="preserve"> </w:t>
      </w:r>
      <w:r w:rsidRPr="00C669F9">
        <w:rPr>
          <w:b/>
          <w:sz w:val="40"/>
          <w:szCs w:val="40"/>
        </w:rPr>
        <w:t>Management</w:t>
      </w:r>
    </w:p>
    <w:p w14:paraId="3D13FC7C" w14:textId="77777777" w:rsidR="00444CA4" w:rsidRPr="00C669F9" w:rsidRDefault="00444CA4" w:rsidP="00444CA4">
      <w:pPr>
        <w:spacing w:line="276" w:lineRule="auto"/>
        <w:jc w:val="center"/>
      </w:pPr>
      <w:r w:rsidRPr="00C669F9">
        <w:t>BMIH50074- Financial Management for the Hotel Industry</w:t>
      </w:r>
    </w:p>
    <w:p w14:paraId="42CA07D9" w14:textId="77777777" w:rsidR="001974A0" w:rsidRPr="00C669F9" w:rsidRDefault="001974A0" w:rsidP="00444CA4">
      <w:pPr>
        <w:spacing w:line="276" w:lineRule="auto"/>
        <w:jc w:val="center"/>
        <w:rPr>
          <w:b/>
        </w:rPr>
      </w:pPr>
      <w:r w:rsidRPr="00C669F9">
        <w:rPr>
          <w:b/>
        </w:rPr>
        <w:t>Tittle - Comparison of Two Hospitality Organisations</w:t>
      </w:r>
    </w:p>
    <w:p w14:paraId="6DF65A7E" w14:textId="77777777" w:rsidR="00E609D1" w:rsidRDefault="00E609D1" w:rsidP="00E609D1">
      <w:pPr>
        <w:jc w:val="center"/>
        <w:rPr>
          <w:rFonts w:cs="Times New Roman"/>
        </w:rPr>
      </w:pPr>
      <w:r>
        <w:rPr>
          <w:rFonts w:cs="Times New Roman"/>
        </w:rPr>
        <w:t>Student name: Rubel Ahmed</w:t>
      </w:r>
    </w:p>
    <w:p w14:paraId="1EFA7422" w14:textId="77777777" w:rsidR="00E609D1" w:rsidRDefault="00E609D1" w:rsidP="00E609D1">
      <w:pPr>
        <w:jc w:val="center"/>
        <w:rPr>
          <w:rFonts w:cs="Times New Roman"/>
        </w:rPr>
      </w:pPr>
      <w:r>
        <w:rPr>
          <w:rFonts w:cs="Times New Roman"/>
        </w:rPr>
        <w:t>Student ID: 2108421</w:t>
      </w:r>
    </w:p>
    <w:p w14:paraId="0946069C" w14:textId="7B99756B" w:rsidR="00E609D1" w:rsidRPr="00912377" w:rsidRDefault="00E609D1" w:rsidP="00E609D1">
      <w:pPr>
        <w:jc w:val="center"/>
        <w:rPr>
          <w:rFonts w:cs="Times New Roman"/>
        </w:rPr>
      </w:pPr>
      <w:r w:rsidRPr="00912377">
        <w:rPr>
          <w:rFonts w:cs="Times New Roman"/>
        </w:rPr>
        <w:t xml:space="preserve">Lecturer: </w:t>
      </w:r>
      <w:r>
        <w:rPr>
          <w:rFonts w:cs="Times New Roman"/>
        </w:rPr>
        <w:t>Dale Clarke</w:t>
      </w:r>
    </w:p>
    <w:p w14:paraId="5B9BF1C3" w14:textId="77777777" w:rsidR="00444CA4" w:rsidRPr="00C669F9" w:rsidRDefault="00444CA4" w:rsidP="00444CA4">
      <w:pPr>
        <w:spacing w:line="276" w:lineRule="auto"/>
        <w:jc w:val="center"/>
      </w:pPr>
    </w:p>
    <w:p w14:paraId="0896AF31" w14:textId="77777777" w:rsidR="00444CA4" w:rsidRPr="00C669F9" w:rsidRDefault="00444CA4" w:rsidP="00444CA4">
      <w:pPr>
        <w:spacing w:line="276" w:lineRule="auto"/>
        <w:jc w:val="center"/>
      </w:pPr>
    </w:p>
    <w:p w14:paraId="17CBAD1D" w14:textId="77777777" w:rsidR="00444CA4" w:rsidRPr="00C669F9" w:rsidRDefault="00444CA4" w:rsidP="00444CA4">
      <w:pPr>
        <w:spacing w:line="276" w:lineRule="auto"/>
        <w:jc w:val="center"/>
      </w:pPr>
    </w:p>
    <w:p w14:paraId="7BBD01DB" w14:textId="77777777" w:rsidR="00444CA4" w:rsidRPr="00C669F9" w:rsidRDefault="00444CA4" w:rsidP="00444CA4">
      <w:pPr>
        <w:spacing w:line="276" w:lineRule="auto"/>
        <w:jc w:val="center"/>
      </w:pPr>
    </w:p>
    <w:p w14:paraId="1CFD23F9" w14:textId="77777777" w:rsidR="00444CA4" w:rsidRPr="00C669F9" w:rsidRDefault="00444CA4" w:rsidP="00444CA4">
      <w:pPr>
        <w:spacing w:line="276" w:lineRule="auto"/>
        <w:jc w:val="center"/>
      </w:pPr>
    </w:p>
    <w:p w14:paraId="3659D336" w14:textId="77777777" w:rsidR="00444CA4" w:rsidRPr="00C669F9" w:rsidRDefault="00444CA4" w:rsidP="00444CA4">
      <w:pPr>
        <w:spacing w:line="276" w:lineRule="auto"/>
        <w:jc w:val="center"/>
      </w:pPr>
    </w:p>
    <w:p w14:paraId="2F088A99" w14:textId="77777777" w:rsidR="00444CA4" w:rsidRPr="00C669F9" w:rsidRDefault="00444CA4" w:rsidP="00444CA4">
      <w:pPr>
        <w:spacing w:line="276" w:lineRule="auto"/>
        <w:jc w:val="center"/>
      </w:pPr>
    </w:p>
    <w:p w14:paraId="75B9CA19" w14:textId="77777777" w:rsidR="00444CA4" w:rsidRPr="00C669F9" w:rsidRDefault="00444CA4" w:rsidP="00444CA4">
      <w:pPr>
        <w:spacing w:line="276" w:lineRule="auto"/>
        <w:jc w:val="center"/>
      </w:pPr>
    </w:p>
    <w:p w14:paraId="738B1BF6" w14:textId="77777777" w:rsidR="00444CA4" w:rsidRPr="00C669F9" w:rsidRDefault="00444CA4" w:rsidP="00444CA4">
      <w:pPr>
        <w:spacing w:line="276" w:lineRule="auto"/>
        <w:jc w:val="center"/>
      </w:pPr>
    </w:p>
    <w:p w14:paraId="3ABCA860" w14:textId="77777777" w:rsidR="00444CA4" w:rsidRPr="00C669F9" w:rsidRDefault="00444CA4" w:rsidP="00444CA4">
      <w:pPr>
        <w:spacing w:line="276" w:lineRule="auto"/>
        <w:jc w:val="center"/>
      </w:pPr>
    </w:p>
    <w:p w14:paraId="72943606" w14:textId="77777777" w:rsidR="00444CA4" w:rsidRPr="00C669F9" w:rsidRDefault="00444CA4" w:rsidP="00444CA4">
      <w:pPr>
        <w:spacing w:line="276" w:lineRule="auto"/>
        <w:jc w:val="center"/>
      </w:pPr>
    </w:p>
    <w:p w14:paraId="3AE98B80" w14:textId="77777777" w:rsidR="00444CA4" w:rsidRPr="00C669F9" w:rsidRDefault="00444CA4" w:rsidP="00444CA4">
      <w:pPr>
        <w:spacing w:line="276" w:lineRule="auto"/>
        <w:jc w:val="center"/>
      </w:pPr>
    </w:p>
    <w:p w14:paraId="2C998924" w14:textId="77777777" w:rsidR="00444CA4" w:rsidRPr="00C669F9" w:rsidRDefault="00444CA4" w:rsidP="00444CA4">
      <w:pPr>
        <w:spacing w:line="276" w:lineRule="auto"/>
        <w:jc w:val="center"/>
      </w:pPr>
    </w:p>
    <w:p w14:paraId="36CDF88F" w14:textId="5C8B3E09" w:rsidR="00444CA4" w:rsidRPr="00C669F9" w:rsidRDefault="00444CA4">
      <w:pPr>
        <w:spacing w:line="276" w:lineRule="auto"/>
        <w:jc w:val="left"/>
      </w:pPr>
    </w:p>
    <w:sdt>
      <w:sdtPr>
        <w:rPr>
          <w:rFonts w:ascii="Times New Roman" w:eastAsiaTheme="minorHAnsi" w:hAnsi="Times New Roman" w:cstheme="minorBidi"/>
          <w:b w:val="0"/>
          <w:bCs w:val="0"/>
          <w:color w:val="auto"/>
          <w:sz w:val="24"/>
          <w:szCs w:val="22"/>
          <w:lang w:eastAsia="en-US"/>
        </w:rPr>
        <w:id w:val="453755803"/>
        <w:docPartObj>
          <w:docPartGallery w:val="Table of Contents"/>
          <w:docPartUnique/>
        </w:docPartObj>
      </w:sdtPr>
      <w:sdtEndPr>
        <w:rPr>
          <w:noProof/>
        </w:rPr>
      </w:sdtEndPr>
      <w:sdtContent>
        <w:p w14:paraId="16C55D2B" w14:textId="77777777" w:rsidR="00444CA4" w:rsidRPr="00C669F9" w:rsidRDefault="00444CA4">
          <w:pPr>
            <w:pStyle w:val="TOCHeading"/>
          </w:pPr>
          <w:r w:rsidRPr="00C669F9">
            <w:t>Contents</w:t>
          </w:r>
        </w:p>
        <w:p w14:paraId="2C93FE95" w14:textId="77777777" w:rsidR="00150A04" w:rsidRPr="00C669F9" w:rsidRDefault="00444CA4">
          <w:pPr>
            <w:pStyle w:val="TOC1"/>
            <w:tabs>
              <w:tab w:val="right" w:leader="dot" w:pos="9350"/>
            </w:tabs>
            <w:rPr>
              <w:rFonts w:asciiTheme="minorHAnsi" w:eastAsiaTheme="minorEastAsia" w:hAnsiTheme="minorHAnsi"/>
              <w:noProof/>
              <w:sz w:val="22"/>
            </w:rPr>
          </w:pPr>
          <w:r w:rsidRPr="00C669F9">
            <w:fldChar w:fldCharType="begin"/>
          </w:r>
          <w:r w:rsidRPr="00C669F9">
            <w:instrText xml:space="preserve"> TOC \o "1-3" \h \z \u </w:instrText>
          </w:r>
          <w:r w:rsidRPr="00C669F9">
            <w:fldChar w:fldCharType="separate"/>
          </w:r>
          <w:hyperlink w:anchor="_Toc126594544" w:history="1">
            <w:r w:rsidR="00150A04" w:rsidRPr="00C669F9">
              <w:rPr>
                <w:rStyle w:val="Hyperlink"/>
                <w:noProof/>
              </w:rPr>
              <w:t>Introduction</w:t>
            </w:r>
            <w:r w:rsidR="00150A04" w:rsidRPr="00C669F9">
              <w:rPr>
                <w:noProof/>
                <w:webHidden/>
              </w:rPr>
              <w:tab/>
            </w:r>
            <w:r w:rsidR="00150A04" w:rsidRPr="00C669F9">
              <w:rPr>
                <w:noProof/>
                <w:webHidden/>
              </w:rPr>
              <w:fldChar w:fldCharType="begin"/>
            </w:r>
            <w:r w:rsidR="00150A04" w:rsidRPr="00C669F9">
              <w:rPr>
                <w:noProof/>
                <w:webHidden/>
              </w:rPr>
              <w:instrText xml:space="preserve"> PAGEREF _Toc126594544 \h </w:instrText>
            </w:r>
            <w:r w:rsidR="00150A04" w:rsidRPr="00C669F9">
              <w:rPr>
                <w:noProof/>
                <w:webHidden/>
              </w:rPr>
            </w:r>
            <w:r w:rsidR="00150A04" w:rsidRPr="00C669F9">
              <w:rPr>
                <w:noProof/>
                <w:webHidden/>
              </w:rPr>
              <w:fldChar w:fldCharType="separate"/>
            </w:r>
            <w:r w:rsidR="00150A04" w:rsidRPr="00C669F9">
              <w:rPr>
                <w:noProof/>
                <w:webHidden/>
              </w:rPr>
              <w:t>3</w:t>
            </w:r>
            <w:r w:rsidR="00150A04" w:rsidRPr="00C669F9">
              <w:rPr>
                <w:noProof/>
                <w:webHidden/>
              </w:rPr>
              <w:fldChar w:fldCharType="end"/>
            </w:r>
          </w:hyperlink>
        </w:p>
        <w:p w14:paraId="449A6A4D" w14:textId="77777777" w:rsidR="00150A04" w:rsidRPr="00C669F9" w:rsidRDefault="00000000">
          <w:pPr>
            <w:pStyle w:val="TOC1"/>
            <w:tabs>
              <w:tab w:val="right" w:leader="dot" w:pos="9350"/>
            </w:tabs>
            <w:rPr>
              <w:rFonts w:asciiTheme="minorHAnsi" w:eastAsiaTheme="minorEastAsia" w:hAnsiTheme="minorHAnsi"/>
              <w:noProof/>
              <w:sz w:val="22"/>
            </w:rPr>
          </w:pPr>
          <w:hyperlink w:anchor="_Toc126594545" w:history="1">
            <w:r w:rsidR="00150A04" w:rsidRPr="00C669F9">
              <w:rPr>
                <w:rStyle w:val="Hyperlink"/>
                <w:noProof/>
              </w:rPr>
              <w:t>Companies’ overviews</w:t>
            </w:r>
            <w:r w:rsidR="00150A04" w:rsidRPr="00C669F9">
              <w:rPr>
                <w:noProof/>
                <w:webHidden/>
              </w:rPr>
              <w:tab/>
            </w:r>
            <w:r w:rsidR="00150A04" w:rsidRPr="00C669F9">
              <w:rPr>
                <w:noProof/>
                <w:webHidden/>
              </w:rPr>
              <w:fldChar w:fldCharType="begin"/>
            </w:r>
            <w:r w:rsidR="00150A04" w:rsidRPr="00C669F9">
              <w:rPr>
                <w:noProof/>
                <w:webHidden/>
              </w:rPr>
              <w:instrText xml:space="preserve"> PAGEREF _Toc126594545 \h </w:instrText>
            </w:r>
            <w:r w:rsidR="00150A04" w:rsidRPr="00C669F9">
              <w:rPr>
                <w:noProof/>
                <w:webHidden/>
              </w:rPr>
            </w:r>
            <w:r w:rsidR="00150A04" w:rsidRPr="00C669F9">
              <w:rPr>
                <w:noProof/>
                <w:webHidden/>
              </w:rPr>
              <w:fldChar w:fldCharType="separate"/>
            </w:r>
            <w:r w:rsidR="00150A04" w:rsidRPr="00C669F9">
              <w:rPr>
                <w:noProof/>
                <w:webHidden/>
              </w:rPr>
              <w:t>4</w:t>
            </w:r>
            <w:r w:rsidR="00150A04" w:rsidRPr="00C669F9">
              <w:rPr>
                <w:noProof/>
                <w:webHidden/>
              </w:rPr>
              <w:fldChar w:fldCharType="end"/>
            </w:r>
          </w:hyperlink>
        </w:p>
        <w:p w14:paraId="72ECF372" w14:textId="77777777" w:rsidR="00150A04" w:rsidRPr="00C669F9" w:rsidRDefault="00000000">
          <w:pPr>
            <w:pStyle w:val="TOC1"/>
            <w:tabs>
              <w:tab w:val="right" w:leader="dot" w:pos="9350"/>
            </w:tabs>
            <w:rPr>
              <w:rFonts w:asciiTheme="minorHAnsi" w:eastAsiaTheme="minorEastAsia" w:hAnsiTheme="minorHAnsi"/>
              <w:noProof/>
              <w:sz w:val="22"/>
            </w:rPr>
          </w:pPr>
          <w:hyperlink w:anchor="_Toc126594546" w:history="1">
            <w:r w:rsidR="00150A04" w:rsidRPr="00C669F9">
              <w:rPr>
                <w:rStyle w:val="Hyperlink"/>
                <w:noProof/>
              </w:rPr>
              <w:t>Comparing financial management of Hilton and Hyatt Hotels</w:t>
            </w:r>
            <w:r w:rsidR="00150A04" w:rsidRPr="00C669F9">
              <w:rPr>
                <w:noProof/>
                <w:webHidden/>
              </w:rPr>
              <w:tab/>
            </w:r>
            <w:r w:rsidR="00150A04" w:rsidRPr="00C669F9">
              <w:rPr>
                <w:noProof/>
                <w:webHidden/>
              </w:rPr>
              <w:fldChar w:fldCharType="begin"/>
            </w:r>
            <w:r w:rsidR="00150A04" w:rsidRPr="00C669F9">
              <w:rPr>
                <w:noProof/>
                <w:webHidden/>
              </w:rPr>
              <w:instrText xml:space="preserve"> PAGEREF _Toc126594546 \h </w:instrText>
            </w:r>
            <w:r w:rsidR="00150A04" w:rsidRPr="00C669F9">
              <w:rPr>
                <w:noProof/>
                <w:webHidden/>
              </w:rPr>
            </w:r>
            <w:r w:rsidR="00150A04" w:rsidRPr="00C669F9">
              <w:rPr>
                <w:noProof/>
                <w:webHidden/>
              </w:rPr>
              <w:fldChar w:fldCharType="separate"/>
            </w:r>
            <w:r w:rsidR="00150A04" w:rsidRPr="00C669F9">
              <w:rPr>
                <w:noProof/>
                <w:webHidden/>
              </w:rPr>
              <w:t>5</w:t>
            </w:r>
            <w:r w:rsidR="00150A04" w:rsidRPr="00C669F9">
              <w:rPr>
                <w:noProof/>
                <w:webHidden/>
              </w:rPr>
              <w:fldChar w:fldCharType="end"/>
            </w:r>
          </w:hyperlink>
        </w:p>
        <w:p w14:paraId="074456B3" w14:textId="77777777" w:rsidR="00150A04" w:rsidRPr="00C669F9" w:rsidRDefault="00000000">
          <w:pPr>
            <w:pStyle w:val="TOC2"/>
            <w:tabs>
              <w:tab w:val="right" w:leader="dot" w:pos="9350"/>
            </w:tabs>
            <w:rPr>
              <w:rFonts w:asciiTheme="minorHAnsi" w:eastAsiaTheme="minorEastAsia" w:hAnsiTheme="minorHAnsi"/>
              <w:noProof/>
              <w:sz w:val="22"/>
            </w:rPr>
          </w:pPr>
          <w:hyperlink w:anchor="_Toc126594547" w:history="1">
            <w:r w:rsidR="00150A04" w:rsidRPr="00C669F9">
              <w:rPr>
                <w:rStyle w:val="Hyperlink"/>
                <w:noProof/>
              </w:rPr>
              <w:t>Total Revenue</w:t>
            </w:r>
            <w:r w:rsidR="00150A04" w:rsidRPr="00C669F9">
              <w:rPr>
                <w:noProof/>
                <w:webHidden/>
              </w:rPr>
              <w:tab/>
            </w:r>
            <w:r w:rsidR="00150A04" w:rsidRPr="00C669F9">
              <w:rPr>
                <w:noProof/>
                <w:webHidden/>
              </w:rPr>
              <w:fldChar w:fldCharType="begin"/>
            </w:r>
            <w:r w:rsidR="00150A04" w:rsidRPr="00C669F9">
              <w:rPr>
                <w:noProof/>
                <w:webHidden/>
              </w:rPr>
              <w:instrText xml:space="preserve"> PAGEREF _Toc126594547 \h </w:instrText>
            </w:r>
            <w:r w:rsidR="00150A04" w:rsidRPr="00C669F9">
              <w:rPr>
                <w:noProof/>
                <w:webHidden/>
              </w:rPr>
            </w:r>
            <w:r w:rsidR="00150A04" w:rsidRPr="00C669F9">
              <w:rPr>
                <w:noProof/>
                <w:webHidden/>
              </w:rPr>
              <w:fldChar w:fldCharType="separate"/>
            </w:r>
            <w:r w:rsidR="00150A04" w:rsidRPr="00C669F9">
              <w:rPr>
                <w:noProof/>
                <w:webHidden/>
              </w:rPr>
              <w:t>6</w:t>
            </w:r>
            <w:r w:rsidR="00150A04" w:rsidRPr="00C669F9">
              <w:rPr>
                <w:noProof/>
                <w:webHidden/>
              </w:rPr>
              <w:fldChar w:fldCharType="end"/>
            </w:r>
          </w:hyperlink>
        </w:p>
        <w:p w14:paraId="63BED549" w14:textId="77777777" w:rsidR="00150A04" w:rsidRPr="00C669F9" w:rsidRDefault="00000000">
          <w:pPr>
            <w:pStyle w:val="TOC2"/>
            <w:tabs>
              <w:tab w:val="right" w:leader="dot" w:pos="9350"/>
            </w:tabs>
            <w:rPr>
              <w:rFonts w:asciiTheme="minorHAnsi" w:eastAsiaTheme="minorEastAsia" w:hAnsiTheme="minorHAnsi"/>
              <w:noProof/>
              <w:sz w:val="22"/>
            </w:rPr>
          </w:pPr>
          <w:hyperlink w:anchor="_Toc126594548" w:history="1">
            <w:r w:rsidR="00150A04" w:rsidRPr="00C669F9">
              <w:rPr>
                <w:rStyle w:val="Hyperlink"/>
                <w:noProof/>
              </w:rPr>
              <w:t>Market Position</w:t>
            </w:r>
            <w:r w:rsidR="00150A04" w:rsidRPr="00C669F9">
              <w:rPr>
                <w:noProof/>
                <w:webHidden/>
              </w:rPr>
              <w:tab/>
            </w:r>
            <w:r w:rsidR="00150A04" w:rsidRPr="00C669F9">
              <w:rPr>
                <w:noProof/>
                <w:webHidden/>
              </w:rPr>
              <w:fldChar w:fldCharType="begin"/>
            </w:r>
            <w:r w:rsidR="00150A04" w:rsidRPr="00C669F9">
              <w:rPr>
                <w:noProof/>
                <w:webHidden/>
              </w:rPr>
              <w:instrText xml:space="preserve"> PAGEREF _Toc126594548 \h </w:instrText>
            </w:r>
            <w:r w:rsidR="00150A04" w:rsidRPr="00C669F9">
              <w:rPr>
                <w:noProof/>
                <w:webHidden/>
              </w:rPr>
            </w:r>
            <w:r w:rsidR="00150A04" w:rsidRPr="00C669F9">
              <w:rPr>
                <w:noProof/>
                <w:webHidden/>
              </w:rPr>
              <w:fldChar w:fldCharType="separate"/>
            </w:r>
            <w:r w:rsidR="00150A04" w:rsidRPr="00C669F9">
              <w:rPr>
                <w:noProof/>
                <w:webHidden/>
              </w:rPr>
              <w:t>6</w:t>
            </w:r>
            <w:r w:rsidR="00150A04" w:rsidRPr="00C669F9">
              <w:rPr>
                <w:noProof/>
                <w:webHidden/>
              </w:rPr>
              <w:fldChar w:fldCharType="end"/>
            </w:r>
          </w:hyperlink>
        </w:p>
        <w:p w14:paraId="2B093D91" w14:textId="77777777" w:rsidR="00150A04" w:rsidRPr="00C669F9" w:rsidRDefault="00000000">
          <w:pPr>
            <w:pStyle w:val="TOC2"/>
            <w:tabs>
              <w:tab w:val="right" w:leader="dot" w:pos="9350"/>
            </w:tabs>
            <w:rPr>
              <w:rFonts w:asciiTheme="minorHAnsi" w:eastAsiaTheme="minorEastAsia" w:hAnsiTheme="minorHAnsi"/>
              <w:noProof/>
              <w:sz w:val="22"/>
            </w:rPr>
          </w:pPr>
          <w:hyperlink w:anchor="_Toc126594549" w:history="1">
            <w:r w:rsidR="00150A04" w:rsidRPr="00C669F9">
              <w:rPr>
                <w:rStyle w:val="Hyperlink"/>
                <w:noProof/>
              </w:rPr>
              <w:t>Growth Potential</w:t>
            </w:r>
            <w:r w:rsidR="00150A04" w:rsidRPr="00C669F9">
              <w:rPr>
                <w:noProof/>
                <w:webHidden/>
              </w:rPr>
              <w:tab/>
            </w:r>
            <w:r w:rsidR="00150A04" w:rsidRPr="00C669F9">
              <w:rPr>
                <w:noProof/>
                <w:webHidden/>
              </w:rPr>
              <w:fldChar w:fldCharType="begin"/>
            </w:r>
            <w:r w:rsidR="00150A04" w:rsidRPr="00C669F9">
              <w:rPr>
                <w:noProof/>
                <w:webHidden/>
              </w:rPr>
              <w:instrText xml:space="preserve"> PAGEREF _Toc126594549 \h </w:instrText>
            </w:r>
            <w:r w:rsidR="00150A04" w:rsidRPr="00C669F9">
              <w:rPr>
                <w:noProof/>
                <w:webHidden/>
              </w:rPr>
            </w:r>
            <w:r w:rsidR="00150A04" w:rsidRPr="00C669F9">
              <w:rPr>
                <w:noProof/>
                <w:webHidden/>
              </w:rPr>
              <w:fldChar w:fldCharType="separate"/>
            </w:r>
            <w:r w:rsidR="00150A04" w:rsidRPr="00C669F9">
              <w:rPr>
                <w:noProof/>
                <w:webHidden/>
              </w:rPr>
              <w:t>7</w:t>
            </w:r>
            <w:r w:rsidR="00150A04" w:rsidRPr="00C669F9">
              <w:rPr>
                <w:noProof/>
                <w:webHidden/>
              </w:rPr>
              <w:fldChar w:fldCharType="end"/>
            </w:r>
          </w:hyperlink>
        </w:p>
        <w:p w14:paraId="1C8BBAAC" w14:textId="77777777" w:rsidR="00150A04" w:rsidRPr="00C669F9" w:rsidRDefault="00000000">
          <w:pPr>
            <w:pStyle w:val="TOC2"/>
            <w:tabs>
              <w:tab w:val="right" w:leader="dot" w:pos="9350"/>
            </w:tabs>
            <w:rPr>
              <w:rFonts w:asciiTheme="minorHAnsi" w:eastAsiaTheme="minorEastAsia" w:hAnsiTheme="minorHAnsi"/>
              <w:noProof/>
              <w:sz w:val="22"/>
            </w:rPr>
          </w:pPr>
          <w:hyperlink w:anchor="_Toc126594550" w:history="1">
            <w:r w:rsidR="00150A04" w:rsidRPr="00C669F9">
              <w:rPr>
                <w:rStyle w:val="Hyperlink"/>
                <w:noProof/>
              </w:rPr>
              <w:t>CSR</w:t>
            </w:r>
            <w:r w:rsidR="00150A04" w:rsidRPr="00C669F9">
              <w:rPr>
                <w:noProof/>
                <w:webHidden/>
              </w:rPr>
              <w:tab/>
            </w:r>
            <w:r w:rsidR="00150A04" w:rsidRPr="00C669F9">
              <w:rPr>
                <w:noProof/>
                <w:webHidden/>
              </w:rPr>
              <w:fldChar w:fldCharType="begin"/>
            </w:r>
            <w:r w:rsidR="00150A04" w:rsidRPr="00C669F9">
              <w:rPr>
                <w:noProof/>
                <w:webHidden/>
              </w:rPr>
              <w:instrText xml:space="preserve"> PAGEREF _Toc126594550 \h </w:instrText>
            </w:r>
            <w:r w:rsidR="00150A04" w:rsidRPr="00C669F9">
              <w:rPr>
                <w:noProof/>
                <w:webHidden/>
              </w:rPr>
            </w:r>
            <w:r w:rsidR="00150A04" w:rsidRPr="00C669F9">
              <w:rPr>
                <w:noProof/>
                <w:webHidden/>
              </w:rPr>
              <w:fldChar w:fldCharType="separate"/>
            </w:r>
            <w:r w:rsidR="00150A04" w:rsidRPr="00C669F9">
              <w:rPr>
                <w:noProof/>
                <w:webHidden/>
              </w:rPr>
              <w:t>8</w:t>
            </w:r>
            <w:r w:rsidR="00150A04" w:rsidRPr="00C669F9">
              <w:rPr>
                <w:noProof/>
                <w:webHidden/>
              </w:rPr>
              <w:fldChar w:fldCharType="end"/>
            </w:r>
          </w:hyperlink>
        </w:p>
        <w:p w14:paraId="3785078A" w14:textId="77777777" w:rsidR="00150A04" w:rsidRPr="00C669F9" w:rsidRDefault="00000000">
          <w:pPr>
            <w:pStyle w:val="TOC1"/>
            <w:tabs>
              <w:tab w:val="right" w:leader="dot" w:pos="9350"/>
            </w:tabs>
            <w:rPr>
              <w:rFonts w:asciiTheme="minorHAnsi" w:eastAsiaTheme="minorEastAsia" w:hAnsiTheme="minorHAnsi"/>
              <w:noProof/>
              <w:sz w:val="22"/>
            </w:rPr>
          </w:pPr>
          <w:hyperlink w:anchor="_Toc126594551" w:history="1">
            <w:r w:rsidR="00150A04" w:rsidRPr="00C669F9">
              <w:rPr>
                <w:rStyle w:val="Hyperlink"/>
                <w:noProof/>
              </w:rPr>
              <w:t>Recommendations</w:t>
            </w:r>
            <w:r w:rsidR="00150A04" w:rsidRPr="00C669F9">
              <w:rPr>
                <w:noProof/>
                <w:webHidden/>
              </w:rPr>
              <w:tab/>
            </w:r>
            <w:r w:rsidR="00150A04" w:rsidRPr="00C669F9">
              <w:rPr>
                <w:noProof/>
                <w:webHidden/>
              </w:rPr>
              <w:fldChar w:fldCharType="begin"/>
            </w:r>
            <w:r w:rsidR="00150A04" w:rsidRPr="00C669F9">
              <w:rPr>
                <w:noProof/>
                <w:webHidden/>
              </w:rPr>
              <w:instrText xml:space="preserve"> PAGEREF _Toc126594551 \h </w:instrText>
            </w:r>
            <w:r w:rsidR="00150A04" w:rsidRPr="00C669F9">
              <w:rPr>
                <w:noProof/>
                <w:webHidden/>
              </w:rPr>
            </w:r>
            <w:r w:rsidR="00150A04" w:rsidRPr="00C669F9">
              <w:rPr>
                <w:noProof/>
                <w:webHidden/>
              </w:rPr>
              <w:fldChar w:fldCharType="separate"/>
            </w:r>
            <w:r w:rsidR="00150A04" w:rsidRPr="00C669F9">
              <w:rPr>
                <w:noProof/>
                <w:webHidden/>
              </w:rPr>
              <w:t>9</w:t>
            </w:r>
            <w:r w:rsidR="00150A04" w:rsidRPr="00C669F9">
              <w:rPr>
                <w:noProof/>
                <w:webHidden/>
              </w:rPr>
              <w:fldChar w:fldCharType="end"/>
            </w:r>
          </w:hyperlink>
        </w:p>
        <w:p w14:paraId="057F15AC" w14:textId="77777777" w:rsidR="00150A04" w:rsidRPr="00C669F9" w:rsidRDefault="00000000">
          <w:pPr>
            <w:pStyle w:val="TOC2"/>
            <w:tabs>
              <w:tab w:val="right" w:leader="dot" w:pos="9350"/>
            </w:tabs>
            <w:rPr>
              <w:rFonts w:asciiTheme="minorHAnsi" w:eastAsiaTheme="minorEastAsia" w:hAnsiTheme="minorHAnsi"/>
              <w:noProof/>
              <w:sz w:val="22"/>
            </w:rPr>
          </w:pPr>
          <w:hyperlink w:anchor="_Toc126594552" w:history="1">
            <w:r w:rsidR="00150A04" w:rsidRPr="00C669F9">
              <w:rPr>
                <w:rStyle w:val="Hyperlink"/>
                <w:noProof/>
              </w:rPr>
              <w:t>Opportunities for Growth</w:t>
            </w:r>
            <w:r w:rsidR="00150A04" w:rsidRPr="00C669F9">
              <w:rPr>
                <w:noProof/>
                <w:webHidden/>
              </w:rPr>
              <w:tab/>
            </w:r>
            <w:r w:rsidR="00150A04" w:rsidRPr="00C669F9">
              <w:rPr>
                <w:noProof/>
                <w:webHidden/>
              </w:rPr>
              <w:fldChar w:fldCharType="begin"/>
            </w:r>
            <w:r w:rsidR="00150A04" w:rsidRPr="00C669F9">
              <w:rPr>
                <w:noProof/>
                <w:webHidden/>
              </w:rPr>
              <w:instrText xml:space="preserve"> PAGEREF _Toc126594552 \h </w:instrText>
            </w:r>
            <w:r w:rsidR="00150A04" w:rsidRPr="00C669F9">
              <w:rPr>
                <w:noProof/>
                <w:webHidden/>
              </w:rPr>
            </w:r>
            <w:r w:rsidR="00150A04" w:rsidRPr="00C669F9">
              <w:rPr>
                <w:noProof/>
                <w:webHidden/>
              </w:rPr>
              <w:fldChar w:fldCharType="separate"/>
            </w:r>
            <w:r w:rsidR="00150A04" w:rsidRPr="00C669F9">
              <w:rPr>
                <w:noProof/>
                <w:webHidden/>
              </w:rPr>
              <w:t>9</w:t>
            </w:r>
            <w:r w:rsidR="00150A04" w:rsidRPr="00C669F9">
              <w:rPr>
                <w:noProof/>
                <w:webHidden/>
              </w:rPr>
              <w:fldChar w:fldCharType="end"/>
            </w:r>
          </w:hyperlink>
        </w:p>
        <w:p w14:paraId="776F2778" w14:textId="77777777" w:rsidR="00150A04" w:rsidRPr="00C669F9" w:rsidRDefault="00000000">
          <w:pPr>
            <w:pStyle w:val="TOC2"/>
            <w:tabs>
              <w:tab w:val="right" w:leader="dot" w:pos="9350"/>
            </w:tabs>
            <w:rPr>
              <w:rFonts w:asciiTheme="minorHAnsi" w:eastAsiaTheme="minorEastAsia" w:hAnsiTheme="minorHAnsi"/>
              <w:noProof/>
              <w:sz w:val="22"/>
            </w:rPr>
          </w:pPr>
          <w:hyperlink w:anchor="_Toc126594553" w:history="1">
            <w:r w:rsidR="00150A04" w:rsidRPr="00C669F9">
              <w:rPr>
                <w:rStyle w:val="Hyperlink"/>
                <w:noProof/>
              </w:rPr>
              <w:t>Potential for Outsourcing</w:t>
            </w:r>
            <w:r w:rsidR="00150A04" w:rsidRPr="00C669F9">
              <w:rPr>
                <w:noProof/>
                <w:webHidden/>
              </w:rPr>
              <w:tab/>
            </w:r>
            <w:r w:rsidR="00150A04" w:rsidRPr="00C669F9">
              <w:rPr>
                <w:noProof/>
                <w:webHidden/>
              </w:rPr>
              <w:fldChar w:fldCharType="begin"/>
            </w:r>
            <w:r w:rsidR="00150A04" w:rsidRPr="00C669F9">
              <w:rPr>
                <w:noProof/>
                <w:webHidden/>
              </w:rPr>
              <w:instrText xml:space="preserve"> PAGEREF _Toc126594553 \h </w:instrText>
            </w:r>
            <w:r w:rsidR="00150A04" w:rsidRPr="00C669F9">
              <w:rPr>
                <w:noProof/>
                <w:webHidden/>
              </w:rPr>
            </w:r>
            <w:r w:rsidR="00150A04" w:rsidRPr="00C669F9">
              <w:rPr>
                <w:noProof/>
                <w:webHidden/>
              </w:rPr>
              <w:fldChar w:fldCharType="separate"/>
            </w:r>
            <w:r w:rsidR="00150A04" w:rsidRPr="00C669F9">
              <w:rPr>
                <w:noProof/>
                <w:webHidden/>
              </w:rPr>
              <w:t>9</w:t>
            </w:r>
            <w:r w:rsidR="00150A04" w:rsidRPr="00C669F9">
              <w:rPr>
                <w:noProof/>
                <w:webHidden/>
              </w:rPr>
              <w:fldChar w:fldCharType="end"/>
            </w:r>
          </w:hyperlink>
        </w:p>
        <w:p w14:paraId="7E4A2B70" w14:textId="77777777" w:rsidR="00150A04" w:rsidRPr="00C669F9" w:rsidRDefault="00000000">
          <w:pPr>
            <w:pStyle w:val="TOC1"/>
            <w:tabs>
              <w:tab w:val="right" w:leader="dot" w:pos="9350"/>
            </w:tabs>
            <w:rPr>
              <w:rFonts w:asciiTheme="minorHAnsi" w:eastAsiaTheme="minorEastAsia" w:hAnsiTheme="minorHAnsi"/>
              <w:noProof/>
              <w:sz w:val="22"/>
            </w:rPr>
          </w:pPr>
          <w:hyperlink w:anchor="_Toc126594554" w:history="1">
            <w:r w:rsidR="00150A04" w:rsidRPr="00C669F9">
              <w:rPr>
                <w:rStyle w:val="Hyperlink"/>
                <w:noProof/>
              </w:rPr>
              <w:t>Conclusion</w:t>
            </w:r>
            <w:r w:rsidR="00150A04" w:rsidRPr="00C669F9">
              <w:rPr>
                <w:noProof/>
                <w:webHidden/>
              </w:rPr>
              <w:tab/>
            </w:r>
            <w:r w:rsidR="00150A04" w:rsidRPr="00C669F9">
              <w:rPr>
                <w:noProof/>
                <w:webHidden/>
              </w:rPr>
              <w:fldChar w:fldCharType="begin"/>
            </w:r>
            <w:r w:rsidR="00150A04" w:rsidRPr="00C669F9">
              <w:rPr>
                <w:noProof/>
                <w:webHidden/>
              </w:rPr>
              <w:instrText xml:space="preserve"> PAGEREF _Toc126594554 \h </w:instrText>
            </w:r>
            <w:r w:rsidR="00150A04" w:rsidRPr="00C669F9">
              <w:rPr>
                <w:noProof/>
                <w:webHidden/>
              </w:rPr>
            </w:r>
            <w:r w:rsidR="00150A04" w:rsidRPr="00C669F9">
              <w:rPr>
                <w:noProof/>
                <w:webHidden/>
              </w:rPr>
              <w:fldChar w:fldCharType="separate"/>
            </w:r>
            <w:r w:rsidR="00150A04" w:rsidRPr="00C669F9">
              <w:rPr>
                <w:noProof/>
                <w:webHidden/>
              </w:rPr>
              <w:t>10</w:t>
            </w:r>
            <w:r w:rsidR="00150A04" w:rsidRPr="00C669F9">
              <w:rPr>
                <w:noProof/>
                <w:webHidden/>
              </w:rPr>
              <w:fldChar w:fldCharType="end"/>
            </w:r>
          </w:hyperlink>
        </w:p>
        <w:p w14:paraId="7E7169D6" w14:textId="77777777" w:rsidR="00150A04" w:rsidRPr="00C669F9" w:rsidRDefault="00000000">
          <w:pPr>
            <w:pStyle w:val="TOC1"/>
            <w:tabs>
              <w:tab w:val="right" w:leader="dot" w:pos="9350"/>
            </w:tabs>
            <w:rPr>
              <w:rFonts w:asciiTheme="minorHAnsi" w:eastAsiaTheme="minorEastAsia" w:hAnsiTheme="minorHAnsi"/>
              <w:noProof/>
              <w:sz w:val="22"/>
            </w:rPr>
          </w:pPr>
          <w:hyperlink w:anchor="_Toc126594555" w:history="1">
            <w:r w:rsidR="00150A04" w:rsidRPr="00C669F9">
              <w:rPr>
                <w:rStyle w:val="Hyperlink"/>
                <w:noProof/>
              </w:rPr>
              <w:t>References</w:t>
            </w:r>
            <w:r w:rsidR="00150A04" w:rsidRPr="00C669F9">
              <w:rPr>
                <w:noProof/>
                <w:webHidden/>
              </w:rPr>
              <w:tab/>
            </w:r>
            <w:r w:rsidR="00150A04" w:rsidRPr="00C669F9">
              <w:rPr>
                <w:noProof/>
                <w:webHidden/>
              </w:rPr>
              <w:fldChar w:fldCharType="begin"/>
            </w:r>
            <w:r w:rsidR="00150A04" w:rsidRPr="00C669F9">
              <w:rPr>
                <w:noProof/>
                <w:webHidden/>
              </w:rPr>
              <w:instrText xml:space="preserve"> PAGEREF _Toc126594555 \h </w:instrText>
            </w:r>
            <w:r w:rsidR="00150A04" w:rsidRPr="00C669F9">
              <w:rPr>
                <w:noProof/>
                <w:webHidden/>
              </w:rPr>
            </w:r>
            <w:r w:rsidR="00150A04" w:rsidRPr="00C669F9">
              <w:rPr>
                <w:noProof/>
                <w:webHidden/>
              </w:rPr>
              <w:fldChar w:fldCharType="separate"/>
            </w:r>
            <w:r w:rsidR="00150A04" w:rsidRPr="00C669F9">
              <w:rPr>
                <w:noProof/>
                <w:webHidden/>
              </w:rPr>
              <w:t>11</w:t>
            </w:r>
            <w:r w:rsidR="00150A04" w:rsidRPr="00C669F9">
              <w:rPr>
                <w:noProof/>
                <w:webHidden/>
              </w:rPr>
              <w:fldChar w:fldCharType="end"/>
            </w:r>
          </w:hyperlink>
        </w:p>
        <w:p w14:paraId="5FF62436" w14:textId="77777777" w:rsidR="00444CA4" w:rsidRPr="00C669F9" w:rsidRDefault="00444CA4">
          <w:r w:rsidRPr="00C669F9">
            <w:rPr>
              <w:b/>
              <w:bCs/>
              <w:noProof/>
            </w:rPr>
            <w:fldChar w:fldCharType="end"/>
          </w:r>
        </w:p>
      </w:sdtContent>
    </w:sdt>
    <w:p w14:paraId="00D813FF" w14:textId="77777777" w:rsidR="00444CA4" w:rsidRPr="00C669F9" w:rsidRDefault="00444CA4">
      <w:pPr>
        <w:spacing w:line="276" w:lineRule="auto"/>
        <w:jc w:val="left"/>
        <w:rPr>
          <w:rFonts w:eastAsiaTheme="majorEastAsia" w:cstheme="majorBidi"/>
          <w:b/>
          <w:bCs/>
          <w:color w:val="000000" w:themeColor="text1"/>
          <w:sz w:val="32"/>
          <w:szCs w:val="28"/>
        </w:rPr>
      </w:pPr>
    </w:p>
    <w:p w14:paraId="7C83D215" w14:textId="77777777" w:rsidR="00444CA4" w:rsidRPr="00C669F9" w:rsidRDefault="00444CA4">
      <w:pPr>
        <w:spacing w:line="276" w:lineRule="auto"/>
        <w:jc w:val="left"/>
        <w:rPr>
          <w:rFonts w:eastAsiaTheme="majorEastAsia" w:cstheme="majorBidi"/>
          <w:b/>
          <w:bCs/>
          <w:color w:val="000000" w:themeColor="text1"/>
          <w:sz w:val="32"/>
          <w:szCs w:val="28"/>
        </w:rPr>
      </w:pPr>
      <w:r w:rsidRPr="00C669F9">
        <w:br w:type="page"/>
      </w:r>
    </w:p>
    <w:p w14:paraId="681F7586" w14:textId="77777777" w:rsidR="00CB4441" w:rsidRPr="00C669F9" w:rsidRDefault="00CB4441" w:rsidP="003D69FF">
      <w:pPr>
        <w:pStyle w:val="Heading1"/>
      </w:pPr>
      <w:bookmarkStart w:id="0" w:name="_Toc126594544"/>
      <w:r w:rsidRPr="00C669F9">
        <w:lastRenderedPageBreak/>
        <w:t>Introduction</w:t>
      </w:r>
      <w:bookmarkEnd w:id="0"/>
      <w:r w:rsidRPr="00C669F9">
        <w:t xml:space="preserve"> </w:t>
      </w:r>
    </w:p>
    <w:p w14:paraId="19EC91D7" w14:textId="77777777" w:rsidR="003D69FF" w:rsidRPr="00C669F9" w:rsidRDefault="003D69FF" w:rsidP="003D69FF">
      <w:r w:rsidRPr="00C669F9">
        <w:t xml:space="preserve">Hilton and Hyatt are two of the most well-known hotel brands in the world due to their dedication to quality, innovation, and customer service. Both firms have established themselves as market leaders and have a lengthy history of financial success. Hilton and Hyatt are quite similar in many respects, yet they manage their finances and other crucial areas differently, including expansion potential, the possibility of outsourcing, and corporate social responsibility. This study will evaluate and contrast the tactics taken by Hilton and Hyatt in these areas, as well as offer recommendations for both firms. Both Hilton and Hyatt are committed to being responsible corporate citizens and using their financial resources to the benefit of the communities in which they operate. However, they handle CSR initiatives differently. The "Care for People and Planet" initiative of Hyatt is more decentralised than Hilton's "Travel with Purpose" initiative, which takes a centralised approach. These efforts aim to improve the situations of both people and the earth. Hyatt may standardise and centralise its approach to CSR and sustainability, whereas Hilton may prioritise growing its sustainability initiatives and promoting ecotourism. As part of their respective worldwide expansion objectives, Hilton and Hyatt may consider the possible advantages of outsourcing. Hilton may outsource non-essential business services </w:t>
      </w:r>
      <w:proofErr w:type="gramStart"/>
      <w:r w:rsidRPr="00C669F9">
        <w:t>in an effort to</w:t>
      </w:r>
      <w:proofErr w:type="gramEnd"/>
      <w:r w:rsidRPr="00C669F9">
        <w:t xml:space="preserve"> reduce costs and improve efficiency, whereas Hyatt will embrace outsourcing to fuel its international expansion.</w:t>
      </w:r>
    </w:p>
    <w:p w14:paraId="23A397C2" w14:textId="77777777" w:rsidR="00CB4441" w:rsidRPr="00C669F9" w:rsidRDefault="00CB4441" w:rsidP="003D69FF">
      <w:r w:rsidRPr="00C669F9">
        <w:br w:type="page"/>
      </w:r>
    </w:p>
    <w:p w14:paraId="5601BF39" w14:textId="77777777" w:rsidR="00CB4441" w:rsidRPr="00C669F9" w:rsidRDefault="003D69FF" w:rsidP="003D69FF">
      <w:pPr>
        <w:pStyle w:val="Heading1"/>
      </w:pPr>
      <w:bookmarkStart w:id="1" w:name="_Toc126594545"/>
      <w:r w:rsidRPr="00C669F9">
        <w:lastRenderedPageBreak/>
        <w:t>Companies’</w:t>
      </w:r>
      <w:r w:rsidR="00CB4441" w:rsidRPr="00C669F9">
        <w:t xml:space="preserve"> overview</w:t>
      </w:r>
      <w:r w:rsidRPr="00C669F9">
        <w:t>s</w:t>
      </w:r>
      <w:bookmarkEnd w:id="1"/>
      <w:r w:rsidR="00CB4441" w:rsidRPr="00C669F9">
        <w:t xml:space="preserve"> </w:t>
      </w:r>
    </w:p>
    <w:p w14:paraId="1C11CE11" w14:textId="77777777" w:rsidR="003D69FF" w:rsidRPr="00C669F9" w:rsidRDefault="003D69FF" w:rsidP="003D69FF">
      <w:r w:rsidRPr="00C669F9">
        <w:t xml:space="preserve">Conrad Hilton created the </w:t>
      </w:r>
      <w:r w:rsidRPr="00C669F9">
        <w:rPr>
          <w:b/>
        </w:rPr>
        <w:t>Hilton Hotel Corporation</w:t>
      </w:r>
      <w:r w:rsidRPr="00C669F9">
        <w:t xml:space="preserve"> in 1919, and it is today a global powerhouse in the hospitality business. With its headquarters in McLean, Virginia, it is one of the world's largest hotel chains. Its hotels </w:t>
      </w:r>
      <w:proofErr w:type="gramStart"/>
      <w:r w:rsidRPr="00C669F9">
        <w:t>are located in</w:t>
      </w:r>
      <w:proofErr w:type="gramEnd"/>
      <w:r w:rsidRPr="00C669F9">
        <w:t xml:space="preserve"> 115 nations. Included in the brand portfolio of Hilton Hotels &amp; Resorts are DoubleTree by Hilton, Waldorf Astoria Hotels &amp; Resorts, LXR Hotels &amp; Resorts, and LXR Hotels &amp; Resorts. The organisation has earned a positive reputation by continually exceeding the expectations of its visitors through its dedication to quality, innovation, and customer service.</w:t>
      </w:r>
    </w:p>
    <w:p w14:paraId="721B2C47" w14:textId="77777777" w:rsidR="003D69FF" w:rsidRPr="00C669F9" w:rsidRDefault="003D69FF" w:rsidP="003D69FF">
      <w:r w:rsidRPr="00C669F9">
        <w:t xml:space="preserve">With a lengthy history of financial success, Hilton has established itself as the uncontested leader in the hotel business. Several factors contribute to the company's financial performance, including its diverse portfolio of brands, dedication to sustainability, and concentration on delivering outstanding customer service. The company's commitment to environmental protection is another of these characteristics. The "Travel with a Purpose" programme is a cornerstone of Hilton's corporate social responsibility (CSR) strategy, and the phrase "Travel with Purpose" was coined to describe it. </w:t>
      </w:r>
    </w:p>
    <w:p w14:paraId="177E9249" w14:textId="77777777" w:rsidR="003D69FF" w:rsidRPr="00C669F9" w:rsidRDefault="003D69FF" w:rsidP="003D69FF">
      <w:r w:rsidRPr="00C669F9">
        <w:t xml:space="preserve">Founded in 1957 by Jay Pritzker, </w:t>
      </w:r>
      <w:r w:rsidRPr="00C669F9">
        <w:rPr>
          <w:b/>
        </w:rPr>
        <w:t>Hyatt Hotels</w:t>
      </w:r>
      <w:r w:rsidRPr="00C669F9">
        <w:t xml:space="preserve"> is a global hotel brand with around sixty hotels. The company's headquarters </w:t>
      </w:r>
      <w:proofErr w:type="gramStart"/>
      <w:r w:rsidRPr="00C669F9">
        <w:t>are located in</w:t>
      </w:r>
      <w:proofErr w:type="gramEnd"/>
      <w:r w:rsidRPr="00C669F9">
        <w:t xml:space="preserve"> Chicago, Illinois, and it manages a portfolio of around 900 buildings in 55 countries. Hyatt is the owner of </w:t>
      </w:r>
      <w:proofErr w:type="gramStart"/>
      <w:r w:rsidRPr="00C669F9">
        <w:t>a number of</w:t>
      </w:r>
      <w:proofErr w:type="gramEnd"/>
      <w:r w:rsidRPr="00C669F9">
        <w:t xml:space="preserve"> hotel chains, including Park Hyatt, Grand Hyatt, Hyatt Regency, and Hyatt Centric. The company's commitment to quality, sustainability, and providing guests with unique, personalised experiences has earned it a solid reputation.</w:t>
      </w:r>
    </w:p>
    <w:p w14:paraId="6DBEC2F9" w14:textId="77777777" w:rsidR="00CB4441" w:rsidRPr="00C669F9" w:rsidRDefault="003D69FF" w:rsidP="003D69FF">
      <w:r w:rsidRPr="00C669F9">
        <w:t>Hyatt has established itself as an industry pioneer, and the corporation has gained a remarkable reputation among guests and investors for dependability and longevity. In addition to its commitment in environmental initiatives and goal of worldwide expansion, the company's primary focus is on providing high-quality consumer experiences. Corporate social responsibility (CSR) is an integral aspect of Hyatt's business model, and the "Care for People and Planet" project exemplifies the company's dedication to creating a good impact on the communities in which it operates and the globe at large</w:t>
      </w:r>
      <w:r w:rsidR="00F41A16" w:rsidRPr="00C669F9">
        <w:t xml:space="preserve"> (</w:t>
      </w:r>
      <w:proofErr w:type="spellStart"/>
      <w:r w:rsidR="00F41A16" w:rsidRPr="00C669F9">
        <w:rPr>
          <w:shd w:val="clear" w:color="auto" w:fill="FFFFFF"/>
        </w:rPr>
        <w:t>Prebensen</w:t>
      </w:r>
      <w:proofErr w:type="spellEnd"/>
      <w:r w:rsidR="00F41A16" w:rsidRPr="00C669F9">
        <w:rPr>
          <w:shd w:val="clear" w:color="auto" w:fill="FFFFFF"/>
        </w:rPr>
        <w:t xml:space="preserve"> et al., 2014</w:t>
      </w:r>
      <w:r w:rsidR="00F41A16" w:rsidRPr="00C669F9">
        <w:t>)</w:t>
      </w:r>
      <w:r w:rsidRPr="00C669F9">
        <w:t>.</w:t>
      </w:r>
    </w:p>
    <w:p w14:paraId="4A4ABD19" w14:textId="77777777" w:rsidR="003D69FF" w:rsidRPr="00C669F9" w:rsidRDefault="003D69FF" w:rsidP="00846F0A"/>
    <w:p w14:paraId="30453EA0" w14:textId="77777777" w:rsidR="003D69FF" w:rsidRPr="00C669F9" w:rsidRDefault="003D69FF" w:rsidP="003D69FF">
      <w:pPr>
        <w:pStyle w:val="Heading1"/>
      </w:pPr>
      <w:bookmarkStart w:id="2" w:name="_Toc126594546"/>
      <w:r w:rsidRPr="00C669F9">
        <w:lastRenderedPageBreak/>
        <w:t xml:space="preserve">Comparing financial management of </w:t>
      </w:r>
      <w:r w:rsidR="00846F0A" w:rsidRPr="00C669F9">
        <w:t xml:space="preserve">Hilton </w:t>
      </w:r>
      <w:r w:rsidRPr="00C669F9">
        <w:t>and Hyatt Hotels</w:t>
      </w:r>
      <w:bookmarkEnd w:id="2"/>
      <w:r w:rsidRPr="00C669F9">
        <w:t xml:space="preserve"> </w:t>
      </w:r>
    </w:p>
    <w:p w14:paraId="6B805218" w14:textId="77777777" w:rsidR="003D69FF" w:rsidRPr="00C669F9" w:rsidRDefault="003D69FF" w:rsidP="00444CA4">
      <w:r w:rsidRPr="00C669F9">
        <w:t xml:space="preserve">Hilton Hotels Corporation and Hyatt Hotels Corporation are two of the most widely recognised names in the hotel and lodging industry. </w:t>
      </w:r>
      <w:proofErr w:type="gramStart"/>
      <w:r w:rsidRPr="00C669F9">
        <w:t>Both of these</w:t>
      </w:r>
      <w:proofErr w:type="gramEnd"/>
      <w:r w:rsidRPr="00C669F9">
        <w:t xml:space="preserve"> organisations have acquired a solid reputation in their respective industries by offering outstanding customer service and managing their financial resources in a number of ways.</w:t>
      </w:r>
    </w:p>
    <w:p w14:paraId="34DA57FC" w14:textId="77777777" w:rsidR="003D69FF" w:rsidRPr="00C669F9" w:rsidRDefault="003D69FF" w:rsidP="00444CA4">
      <w:r w:rsidRPr="00C669F9">
        <w:t>When it comes to its financial management, Hilton lays a significant emphasis on the application of technology in order to generate as much revenue as possible and improve its operational efficiency. The business has developed sophisticated tools for financial forecasting and budgeting, as well as revenue management systems that permit dynamic pricing and inventory control. These modifications are meant to facilitate the company's growth during the coming years. Hilton also prioritises cost reduction, which it does through a range of initiatives, including energy-saving programmes and enhanced procurement methods</w:t>
      </w:r>
      <w:r w:rsidR="00F41A16" w:rsidRPr="00C669F9">
        <w:t xml:space="preserve"> (</w:t>
      </w:r>
      <w:r w:rsidR="00F41A16" w:rsidRPr="00C669F9">
        <w:rPr>
          <w:shd w:val="clear" w:color="auto" w:fill="FFFFFF"/>
        </w:rPr>
        <w:t>Rutherford, 2021</w:t>
      </w:r>
      <w:r w:rsidR="00F41A16" w:rsidRPr="00C669F9">
        <w:t>)</w:t>
      </w:r>
      <w:r w:rsidRPr="00C669F9">
        <w:t>.</w:t>
      </w:r>
    </w:p>
    <w:p w14:paraId="376E1C5D" w14:textId="77777777" w:rsidR="003D69FF" w:rsidRPr="00C669F9" w:rsidRDefault="003D69FF" w:rsidP="00444CA4">
      <w:r w:rsidRPr="00C669F9">
        <w:t>In contrast, Hyatt places a greater financial management emphasis on client relationships. The organisation places a premium on establishing strong connections with its owners and franchisees, with whom it collaborates closely to build financial strategies that match to the specific professional objectives of each party. Additionally, Hyatt recognises the importance of its corporate responsibility and places a significant emphasis on projects that promote sustainability and social impact, both of which contribute to the company's capacity to maintain long-term financial stability</w:t>
      </w:r>
      <w:r w:rsidR="00F41A16" w:rsidRPr="00C669F9">
        <w:t xml:space="preserve"> (</w:t>
      </w:r>
      <w:r w:rsidR="00F41A16" w:rsidRPr="00C669F9">
        <w:rPr>
          <w:shd w:val="clear" w:color="auto" w:fill="FFFFFF"/>
        </w:rPr>
        <w:t xml:space="preserve">Srinivasan and </w:t>
      </w:r>
      <w:proofErr w:type="spellStart"/>
      <w:r w:rsidR="00F41A16" w:rsidRPr="00C669F9">
        <w:rPr>
          <w:shd w:val="clear" w:color="auto" w:fill="FFFFFF"/>
        </w:rPr>
        <w:t>Karmakar</w:t>
      </w:r>
      <w:proofErr w:type="spellEnd"/>
      <w:r w:rsidR="00F41A16" w:rsidRPr="00C669F9">
        <w:rPr>
          <w:shd w:val="clear" w:color="auto" w:fill="FFFFFF"/>
        </w:rPr>
        <w:t>, 2014</w:t>
      </w:r>
      <w:r w:rsidR="00F41A16" w:rsidRPr="00C669F9">
        <w:t>)</w:t>
      </w:r>
      <w:r w:rsidRPr="00C669F9">
        <w:t>.</w:t>
      </w:r>
    </w:p>
    <w:p w14:paraId="1642F002" w14:textId="77777777" w:rsidR="003D69FF" w:rsidRPr="00C669F9" w:rsidRDefault="003D69FF" w:rsidP="00444CA4">
      <w:pPr>
        <w:rPr>
          <w:b/>
          <w:bCs/>
        </w:rPr>
      </w:pPr>
      <w:r w:rsidRPr="00C669F9">
        <w:t xml:space="preserve">When it comes to financial management, both Hilton and Hyatt lay a priority on increasing revenue while controlling expenses and preserving the long-term viability of the firm. In contrast to Hilton, which utilises technology to improve operational efficiency, Hyatt places a higher focus on relationship-building and considering the long-term ramifications of its financial decisions. The financial management practises of </w:t>
      </w:r>
      <w:proofErr w:type="gramStart"/>
      <w:r w:rsidRPr="00C669F9">
        <w:t>both of these</w:t>
      </w:r>
      <w:proofErr w:type="gramEnd"/>
      <w:r w:rsidRPr="00C669F9">
        <w:t xml:space="preserve"> organisations have proven advantageous, and they continue to set the benchmark for innovation and success in their respective industries</w:t>
      </w:r>
      <w:r w:rsidR="00F41A16" w:rsidRPr="00C669F9">
        <w:t xml:space="preserve"> (</w:t>
      </w:r>
      <w:r w:rsidR="00F41A16" w:rsidRPr="00C669F9">
        <w:rPr>
          <w:shd w:val="clear" w:color="auto" w:fill="FFFFFF"/>
        </w:rPr>
        <w:t xml:space="preserve">Gonzalez, </w:t>
      </w:r>
      <w:proofErr w:type="spellStart"/>
      <w:r w:rsidR="00F41A16" w:rsidRPr="00C669F9">
        <w:rPr>
          <w:shd w:val="clear" w:color="auto" w:fill="FFFFFF"/>
        </w:rPr>
        <w:t>Gasco</w:t>
      </w:r>
      <w:proofErr w:type="spellEnd"/>
      <w:r w:rsidR="00F41A16" w:rsidRPr="00C669F9">
        <w:rPr>
          <w:shd w:val="clear" w:color="auto" w:fill="FFFFFF"/>
        </w:rPr>
        <w:t xml:space="preserve"> and </w:t>
      </w:r>
      <w:proofErr w:type="spellStart"/>
      <w:r w:rsidR="00F41A16" w:rsidRPr="00C669F9">
        <w:rPr>
          <w:shd w:val="clear" w:color="auto" w:fill="FFFFFF"/>
        </w:rPr>
        <w:t>Llopis</w:t>
      </w:r>
      <w:proofErr w:type="spellEnd"/>
      <w:r w:rsidR="00F41A16" w:rsidRPr="00C669F9">
        <w:rPr>
          <w:shd w:val="clear" w:color="auto" w:fill="FFFFFF"/>
        </w:rPr>
        <w:t>, 2019</w:t>
      </w:r>
      <w:r w:rsidR="00F41A16" w:rsidRPr="00C669F9">
        <w:t>)</w:t>
      </w:r>
      <w:r w:rsidRPr="00C669F9">
        <w:t>.</w:t>
      </w:r>
    </w:p>
    <w:p w14:paraId="20FE3680" w14:textId="77777777" w:rsidR="005F2311" w:rsidRPr="00C669F9" w:rsidRDefault="005F2311">
      <w:pPr>
        <w:spacing w:line="276" w:lineRule="auto"/>
        <w:jc w:val="left"/>
        <w:rPr>
          <w:rFonts w:eastAsiaTheme="majorEastAsia" w:cstheme="majorBidi"/>
          <w:b/>
          <w:bCs/>
          <w:sz w:val="28"/>
          <w:szCs w:val="26"/>
        </w:rPr>
      </w:pPr>
      <w:r w:rsidRPr="00C669F9">
        <w:br w:type="page"/>
      </w:r>
    </w:p>
    <w:p w14:paraId="537D81B3" w14:textId="77777777" w:rsidR="00846F0A" w:rsidRPr="00C669F9" w:rsidRDefault="00846F0A" w:rsidP="005F2311">
      <w:pPr>
        <w:pStyle w:val="Heading2"/>
      </w:pPr>
      <w:bookmarkStart w:id="3" w:name="_Toc126594547"/>
      <w:r w:rsidRPr="00C669F9">
        <w:lastRenderedPageBreak/>
        <w:t>Total Revenue</w:t>
      </w:r>
      <w:bookmarkEnd w:id="3"/>
      <w:r w:rsidRPr="00C669F9">
        <w:t xml:space="preserve"> </w:t>
      </w:r>
    </w:p>
    <w:p w14:paraId="10E58885" w14:textId="77777777" w:rsidR="005F2311" w:rsidRPr="00C669F9" w:rsidRDefault="005F2311" w:rsidP="005F2311">
      <w:r w:rsidRPr="00C669F9">
        <w:t>Hilton and Hyatt have the same overall revenue growth objective as Hyatt. Using this technique, Hilton was able to achieve their objective. According to reports, Hilton's revenue has climbed annually over the past few years and is predicted to reach $9.7 billion by 2020. To prepare for and accommodate future growth, the organisation has incorporated sophisticated financial planning and budgeting tools, as well as revenue management systems.</w:t>
      </w:r>
    </w:p>
    <w:p w14:paraId="50B31DA6" w14:textId="77777777" w:rsidR="005F2311" w:rsidRPr="00C669F9" w:rsidRDefault="005F2311" w:rsidP="005F2311">
      <w:pPr>
        <w:rPr>
          <w:b/>
          <w:bCs/>
        </w:rPr>
      </w:pPr>
      <w:r w:rsidRPr="00C669F9">
        <w:t>In contrast, Hyatt bases its financial decisions on the strength of its client connections. The company places a high value on its connections with franchisees and business partners, and it works closely with them to develop financially solid strategies to support their endeavours. According to Hyatt, this plan will generate $4.6 billion in 2020. Hyatt also prioritises corporate responsibility, with a focus on sustainability and social impact initiatives that contribute to the company's sustained success and growth</w:t>
      </w:r>
      <w:r w:rsidR="00F41A16" w:rsidRPr="00C669F9">
        <w:t xml:space="preserve"> (</w:t>
      </w:r>
      <w:r w:rsidR="00F41A16" w:rsidRPr="00C669F9">
        <w:rPr>
          <w:shd w:val="clear" w:color="auto" w:fill="FFFFFF"/>
        </w:rPr>
        <w:t>Ivanov, 2014</w:t>
      </w:r>
      <w:r w:rsidR="00F41A16" w:rsidRPr="00C669F9">
        <w:t>)</w:t>
      </w:r>
      <w:r w:rsidRPr="00C669F9">
        <w:t>.</w:t>
      </w:r>
    </w:p>
    <w:p w14:paraId="02854027" w14:textId="77777777" w:rsidR="00846F0A" w:rsidRPr="00C669F9" w:rsidRDefault="00846F0A" w:rsidP="00444CA4">
      <w:pPr>
        <w:pStyle w:val="Heading2"/>
      </w:pPr>
      <w:bookmarkStart w:id="4" w:name="_Toc126594548"/>
      <w:r w:rsidRPr="00C669F9">
        <w:t>Market Position</w:t>
      </w:r>
      <w:bookmarkEnd w:id="4"/>
      <w:r w:rsidRPr="00C669F9">
        <w:t xml:space="preserve"> </w:t>
      </w:r>
    </w:p>
    <w:p w14:paraId="4CFAB949" w14:textId="77777777" w:rsidR="005F2311" w:rsidRPr="00C669F9" w:rsidRDefault="005F2311" w:rsidP="005F2311">
      <w:r w:rsidRPr="00C669F9">
        <w:t>First, Hilton and Hyatt are both big companies in the global hotel industry. Because of its enormous network of hotels, resorts, and timeshare properties spread all over the world, Hilton has a solid presence in both mature and developing markets. By the year 2020, Hilton's portfolio comprised around 6,200 hotels and resorts operating under some of the industry's most prominent brands, including Hilton, Waldorf Astoria, and Conrad. The company has been able to consistently surpass the competition due to its well-known brand and strong quality standards</w:t>
      </w:r>
      <w:r w:rsidR="00F41A16" w:rsidRPr="00C669F9">
        <w:t xml:space="preserve"> (</w:t>
      </w:r>
      <w:proofErr w:type="spellStart"/>
      <w:r w:rsidR="00F41A16" w:rsidRPr="00C669F9">
        <w:rPr>
          <w:shd w:val="clear" w:color="auto" w:fill="FFFFFF"/>
        </w:rPr>
        <w:t>Geerts</w:t>
      </w:r>
      <w:proofErr w:type="spellEnd"/>
      <w:r w:rsidR="00F41A16" w:rsidRPr="00C669F9">
        <w:rPr>
          <w:shd w:val="clear" w:color="auto" w:fill="FFFFFF"/>
        </w:rPr>
        <w:t>, 2014</w:t>
      </w:r>
      <w:r w:rsidR="00F41A16" w:rsidRPr="00C669F9">
        <w:t>)</w:t>
      </w:r>
      <w:r w:rsidRPr="00C669F9">
        <w:t>.</w:t>
      </w:r>
    </w:p>
    <w:p w14:paraId="49A30A4D" w14:textId="77777777" w:rsidR="005F2311" w:rsidRPr="00C669F9" w:rsidRDefault="005F2311" w:rsidP="005F2311">
      <w:pPr>
        <w:rPr>
          <w:b/>
          <w:bCs/>
        </w:rPr>
      </w:pPr>
      <w:r w:rsidRPr="00C669F9">
        <w:t>In contrast, Hyatt has chosen to position itself more narrowly in the market, specialising in upscale establishments. Hyatt, which controlled around 900 hotels in over 60 countries as of the year 2020, is renowned for offering its guests with superior amenities and service. The company has become a global leader due to its persistent commitment to quality and the ongoing popularity of its brand as a synonym for outstanding service standards in the hotel industry</w:t>
      </w:r>
      <w:r w:rsidR="00F41A16" w:rsidRPr="00C669F9">
        <w:t xml:space="preserve"> (</w:t>
      </w:r>
      <w:r w:rsidR="00F41A16" w:rsidRPr="00C669F9">
        <w:rPr>
          <w:shd w:val="clear" w:color="auto" w:fill="FFFFFF"/>
        </w:rPr>
        <w:t>Xu, 2022</w:t>
      </w:r>
      <w:r w:rsidR="00F41A16" w:rsidRPr="00C669F9">
        <w:t>)</w:t>
      </w:r>
      <w:r w:rsidRPr="00C669F9">
        <w:t>.</w:t>
      </w:r>
    </w:p>
    <w:p w14:paraId="0ECF0238" w14:textId="77777777" w:rsidR="005F2311" w:rsidRPr="00C669F9" w:rsidRDefault="005F2311">
      <w:pPr>
        <w:spacing w:line="276" w:lineRule="auto"/>
        <w:jc w:val="left"/>
        <w:rPr>
          <w:rFonts w:eastAsiaTheme="majorEastAsia" w:cstheme="majorBidi"/>
          <w:b/>
          <w:bCs/>
          <w:color w:val="000000" w:themeColor="text1"/>
          <w:sz w:val="32"/>
          <w:szCs w:val="28"/>
        </w:rPr>
      </w:pPr>
      <w:r w:rsidRPr="00C669F9">
        <w:br w:type="page"/>
      </w:r>
    </w:p>
    <w:p w14:paraId="3694D471" w14:textId="77777777" w:rsidR="00846F0A" w:rsidRPr="00C669F9" w:rsidRDefault="00846F0A" w:rsidP="00444CA4">
      <w:pPr>
        <w:pStyle w:val="Heading2"/>
      </w:pPr>
      <w:bookmarkStart w:id="5" w:name="_Toc126594549"/>
      <w:r w:rsidRPr="00C669F9">
        <w:lastRenderedPageBreak/>
        <w:t>Growth Potential</w:t>
      </w:r>
      <w:bookmarkEnd w:id="5"/>
      <w:r w:rsidRPr="00C669F9">
        <w:t xml:space="preserve"> </w:t>
      </w:r>
    </w:p>
    <w:p w14:paraId="06A6D270" w14:textId="77777777" w:rsidR="005F2311" w:rsidRPr="00C669F9" w:rsidRDefault="005F2311" w:rsidP="005F2311">
      <w:r w:rsidRPr="00C669F9">
        <w:t>As seen by their analyses of growth potential, both companies are committed to expanding their businesses and boosting their revenue. Utilizing cutting-edge technologies and innovative business practises, Hilton has positioned itself as a global leader in the hospitality industry, with over 6,000 hotels in over 600 countries. As seen by its claimed intention to open hundreds of hotels around the world, the corporation is committed to growth and expansion</w:t>
      </w:r>
      <w:r w:rsidR="00F41A16" w:rsidRPr="00C669F9">
        <w:t xml:space="preserve"> (</w:t>
      </w:r>
      <w:r w:rsidR="00F41A16" w:rsidRPr="00C669F9">
        <w:rPr>
          <w:shd w:val="clear" w:color="auto" w:fill="FFFFFF"/>
        </w:rPr>
        <w:t xml:space="preserve">Nur </w:t>
      </w:r>
      <w:proofErr w:type="spellStart"/>
      <w:r w:rsidR="00F41A16" w:rsidRPr="00C669F9">
        <w:rPr>
          <w:shd w:val="clear" w:color="auto" w:fill="FFFFFF"/>
        </w:rPr>
        <w:t>Iplik</w:t>
      </w:r>
      <w:proofErr w:type="spellEnd"/>
      <w:r w:rsidR="00F41A16" w:rsidRPr="00C669F9">
        <w:rPr>
          <w:shd w:val="clear" w:color="auto" w:fill="FFFFFF"/>
        </w:rPr>
        <w:t xml:space="preserve"> et al., 2011)</w:t>
      </w:r>
      <w:r w:rsidRPr="00C669F9">
        <w:t>.</w:t>
      </w:r>
    </w:p>
    <w:p w14:paraId="48E3CEEE" w14:textId="77777777" w:rsidR="005F2311" w:rsidRPr="00C669F9" w:rsidRDefault="005F2311" w:rsidP="005F2311">
      <w:r w:rsidRPr="00C669F9">
        <w:t>In contrast, Hyatt takes a more systematic approach to expansion by concentrating on strengthening its presence in critical markets and developing close partnerships with its franchisees and owners. This organisation manages around 900 homes in multiple countries, with a focus on sustainability and social responsibility. Hyatt is growing through a combination of internal expansion and external outlets, including as mergers and partnerships</w:t>
      </w:r>
      <w:r w:rsidR="00F41A16" w:rsidRPr="00C669F9">
        <w:t xml:space="preserve"> (</w:t>
      </w:r>
      <w:proofErr w:type="spellStart"/>
      <w:r w:rsidR="00F41A16" w:rsidRPr="00C669F9">
        <w:rPr>
          <w:shd w:val="clear" w:color="auto" w:fill="FFFFFF"/>
        </w:rPr>
        <w:t>Augistine</w:t>
      </w:r>
      <w:proofErr w:type="spellEnd"/>
      <w:r w:rsidR="00F41A16" w:rsidRPr="00C669F9">
        <w:rPr>
          <w:shd w:val="clear" w:color="auto" w:fill="FFFFFF"/>
        </w:rPr>
        <w:t>, 2018</w:t>
      </w:r>
      <w:r w:rsidR="00F41A16" w:rsidRPr="00C669F9">
        <w:t>)</w:t>
      </w:r>
      <w:r w:rsidRPr="00C669F9">
        <w:t>.</w:t>
      </w:r>
    </w:p>
    <w:p w14:paraId="66865BCC" w14:textId="77777777" w:rsidR="005F2311" w:rsidRPr="00C669F9" w:rsidRDefault="005F2311" w:rsidP="005F2311">
      <w:r w:rsidRPr="00C669F9">
        <w:t>Hilton and Hyatt may discover other development prospects by extending their services and products outside traditional hotel stays. This could involve offering innovative experiences for customers, such as culinary and wellness courses, or locating alternative types of lodging, such as extended stays</w:t>
      </w:r>
      <w:r w:rsidR="00F41A16" w:rsidRPr="00C669F9">
        <w:t xml:space="preserve"> (</w:t>
      </w:r>
      <w:proofErr w:type="spellStart"/>
      <w:proofErr w:type="gramStart"/>
      <w:r w:rsidR="00F41A16" w:rsidRPr="00C669F9">
        <w:rPr>
          <w:shd w:val="clear" w:color="auto" w:fill="FFFFFF"/>
        </w:rPr>
        <w:t>Patiar</w:t>
      </w:r>
      <w:proofErr w:type="spellEnd"/>
      <w:r w:rsidR="00F41A16" w:rsidRPr="00C669F9">
        <w:rPr>
          <w:shd w:val="clear" w:color="auto" w:fill="FFFFFF"/>
        </w:rPr>
        <w:t>,  Ma</w:t>
      </w:r>
      <w:proofErr w:type="gramEnd"/>
      <w:r w:rsidR="00F41A16" w:rsidRPr="00C669F9">
        <w:rPr>
          <w:shd w:val="clear" w:color="auto" w:fill="FFFFFF"/>
        </w:rPr>
        <w:t xml:space="preserve"> and Cox, 2014</w:t>
      </w:r>
      <w:r w:rsidR="00F41A16" w:rsidRPr="00C669F9">
        <w:t>)</w:t>
      </w:r>
      <w:r w:rsidRPr="00C669F9">
        <w:t>.</w:t>
      </w:r>
    </w:p>
    <w:p w14:paraId="4B7C8B0F" w14:textId="77777777" w:rsidR="005F2311" w:rsidRPr="00C669F9" w:rsidRDefault="005F2311" w:rsidP="005F2311">
      <w:r w:rsidRPr="00C669F9">
        <w:t xml:space="preserve">In addition, both companies have opportunities for expansion by entering complementary industries, such as corporate housing and event organising. This </w:t>
      </w:r>
      <w:proofErr w:type="gramStart"/>
      <w:r w:rsidRPr="00C669F9">
        <w:t>has the ability to</w:t>
      </w:r>
      <w:proofErr w:type="gramEnd"/>
      <w:r w:rsidRPr="00C669F9">
        <w:t xml:space="preserve"> provide new economic opportunities, expose them to new consumer bases, and differentiate them from competitors</w:t>
      </w:r>
      <w:r w:rsidR="00F41A16" w:rsidRPr="00C669F9">
        <w:t xml:space="preserve"> (</w:t>
      </w:r>
      <w:r w:rsidR="00F41A16" w:rsidRPr="00C669F9">
        <w:rPr>
          <w:shd w:val="clear" w:color="auto" w:fill="FFFFFF"/>
        </w:rPr>
        <w:t>Field, 2010</w:t>
      </w:r>
      <w:r w:rsidR="00F41A16" w:rsidRPr="00C669F9">
        <w:t>)</w:t>
      </w:r>
      <w:r w:rsidRPr="00C669F9">
        <w:t>.</w:t>
      </w:r>
    </w:p>
    <w:p w14:paraId="03EF9226" w14:textId="77777777" w:rsidR="005F2311" w:rsidRPr="00C669F9" w:rsidRDefault="005F2311" w:rsidP="005F2311">
      <w:pPr>
        <w:rPr>
          <w:b/>
          <w:bCs/>
        </w:rPr>
      </w:pPr>
      <w:r w:rsidRPr="00C669F9">
        <w:t>Another method would be to emphasise environmental responsibility and sustainability by taking measures to reduce the company's environmental impact. This not only contributes to the resolution of global environmental issues, but also identifies the companies as leaders in ethical trade, which may win over an increasingly vocal consumer base.</w:t>
      </w:r>
    </w:p>
    <w:p w14:paraId="18C66B29" w14:textId="77777777" w:rsidR="00EE61F6" w:rsidRPr="00C669F9" w:rsidRDefault="00EE61F6">
      <w:pPr>
        <w:spacing w:line="276" w:lineRule="auto"/>
        <w:jc w:val="left"/>
        <w:rPr>
          <w:rFonts w:eastAsiaTheme="majorEastAsia" w:cstheme="majorBidi"/>
          <w:b/>
          <w:bCs/>
          <w:sz w:val="28"/>
          <w:szCs w:val="26"/>
        </w:rPr>
      </w:pPr>
      <w:r w:rsidRPr="00C669F9">
        <w:br w:type="page"/>
      </w:r>
    </w:p>
    <w:p w14:paraId="0F09D5F2" w14:textId="77777777" w:rsidR="00846F0A" w:rsidRPr="00C669F9" w:rsidRDefault="00CB4441" w:rsidP="00444CA4">
      <w:pPr>
        <w:pStyle w:val="Heading2"/>
      </w:pPr>
      <w:bookmarkStart w:id="6" w:name="_Toc126594550"/>
      <w:r w:rsidRPr="00C669F9">
        <w:lastRenderedPageBreak/>
        <w:t>CSR</w:t>
      </w:r>
      <w:bookmarkEnd w:id="6"/>
    </w:p>
    <w:p w14:paraId="0761546C" w14:textId="77777777" w:rsidR="00EE61F6" w:rsidRPr="00C669F9" w:rsidRDefault="00EE61F6" w:rsidP="00EE61F6">
      <w:pPr>
        <w:rPr>
          <w:b/>
          <w:bCs/>
        </w:rPr>
      </w:pPr>
      <w:r w:rsidRPr="00C669F9">
        <w:t>Both the Hilton and Hyatt hotels prioritise fiscal discipline and display a strong commitment to corporate social responsibility. Their CSR initiatives, however, are conducted in a variety of ways. The "Travel with Purpose" initiative of Hilton adopts a more centralised approach by creating verifiable goals and objectives for environmental responsibility and social welfare. This allows for a quantitative and methodical approach to monitoring progress and consequences</w:t>
      </w:r>
      <w:r w:rsidR="00F41A16" w:rsidRPr="00C669F9">
        <w:t xml:space="preserve"> (</w:t>
      </w:r>
      <w:r w:rsidR="00F41A16" w:rsidRPr="00C669F9">
        <w:rPr>
          <w:shd w:val="clear" w:color="auto" w:fill="FFFFFF"/>
        </w:rPr>
        <w:t>Griffin, 2021</w:t>
      </w:r>
      <w:r w:rsidR="00F41A16" w:rsidRPr="00C669F9">
        <w:t>)</w:t>
      </w:r>
      <w:r w:rsidRPr="00C669F9">
        <w:t>. In contrast, Hyatt's "Care for People and Planet" strategy encourages individual hotels to customise their own sustainability and CSR activities to match the needs of their local communities. This strategy may result in less uniform reporting and progress tracking, but greater localised efficacy</w:t>
      </w:r>
      <w:r w:rsidR="00F41A16" w:rsidRPr="00C669F9">
        <w:t xml:space="preserve"> (</w:t>
      </w:r>
      <w:proofErr w:type="spellStart"/>
      <w:r w:rsidR="00F41A16" w:rsidRPr="00C669F9">
        <w:rPr>
          <w:shd w:val="clear" w:color="auto" w:fill="FFFFFF"/>
        </w:rPr>
        <w:t>Lasalandra</w:t>
      </w:r>
      <w:proofErr w:type="spellEnd"/>
      <w:r w:rsidR="00F41A16" w:rsidRPr="00C669F9">
        <w:rPr>
          <w:shd w:val="clear" w:color="auto" w:fill="FFFFFF"/>
        </w:rPr>
        <w:t>, 2015</w:t>
      </w:r>
      <w:r w:rsidR="00F41A16" w:rsidRPr="00C669F9">
        <w:t>)</w:t>
      </w:r>
      <w:r w:rsidRPr="00C669F9">
        <w:t>.</w:t>
      </w:r>
    </w:p>
    <w:p w14:paraId="3BF06CDB" w14:textId="77777777" w:rsidR="00EE61F6" w:rsidRPr="00C669F9" w:rsidRDefault="00EE61F6">
      <w:pPr>
        <w:spacing w:line="276" w:lineRule="auto"/>
        <w:jc w:val="left"/>
        <w:rPr>
          <w:rFonts w:eastAsiaTheme="majorEastAsia" w:cstheme="majorBidi"/>
          <w:b/>
          <w:bCs/>
          <w:color w:val="000000" w:themeColor="text1"/>
          <w:sz w:val="32"/>
          <w:szCs w:val="28"/>
        </w:rPr>
      </w:pPr>
      <w:r w:rsidRPr="00C669F9">
        <w:br w:type="page"/>
      </w:r>
    </w:p>
    <w:p w14:paraId="118CDB30" w14:textId="77777777" w:rsidR="00846F0A" w:rsidRPr="00C669F9" w:rsidRDefault="00CB4441" w:rsidP="00CB4441">
      <w:pPr>
        <w:pStyle w:val="Heading1"/>
      </w:pPr>
      <w:bookmarkStart w:id="7" w:name="_Toc126594551"/>
      <w:r w:rsidRPr="00C669F9">
        <w:lastRenderedPageBreak/>
        <w:t>Recommendations</w:t>
      </w:r>
      <w:bookmarkEnd w:id="7"/>
      <w:r w:rsidRPr="00C669F9">
        <w:t xml:space="preserve"> </w:t>
      </w:r>
    </w:p>
    <w:p w14:paraId="63C17ACE" w14:textId="77777777" w:rsidR="00EE61F6" w:rsidRPr="00C669F9" w:rsidRDefault="00EE61F6" w:rsidP="00EE61F6">
      <w:pPr>
        <w:pStyle w:val="Heading2"/>
      </w:pPr>
      <w:bookmarkStart w:id="8" w:name="_Toc126594552"/>
      <w:r w:rsidRPr="00C669F9">
        <w:t>Opportunities for Growth</w:t>
      </w:r>
      <w:bookmarkEnd w:id="8"/>
    </w:p>
    <w:p w14:paraId="10911DC9" w14:textId="77777777" w:rsidR="00EE61F6" w:rsidRPr="00C669F9" w:rsidRDefault="00EE61F6" w:rsidP="00EE61F6">
      <w:r w:rsidRPr="00C669F9">
        <w:t>Hilton may benefit from emphasising eco-friendly vacations and good business practises. As more people take vacations with environmental concern in mind, the demand for green hotels has increased. Hilton can both meet the needs of its expanding clientele and contribute to environmental conservation by investing in green technologies, enhancing energy and resource efficiency, and producing eco-friendly products and services.</w:t>
      </w:r>
    </w:p>
    <w:p w14:paraId="2A305F8B" w14:textId="77777777" w:rsidR="00EE61F6" w:rsidRPr="00C669F9" w:rsidRDefault="00EE61F6" w:rsidP="00EE61F6">
      <w:r w:rsidRPr="00C669F9">
        <w:t>Second, Hyatt should adopt a more unified strategy for its CSR and sustainability initiatives. Although the existing decentralised strategy has a stronger local impact, a more consistent approach may result in enhanced reporting and monitoring of success, allowing the organisation to evaluate the outcomes of its actions with greater precision. As a result, Hyatt will be able to make data-driven decisions to further hone its sustainability initiatives, while also strengthening its image as a responsible and sustainable organisation and better informing its stakeholders of its efforts.</w:t>
      </w:r>
    </w:p>
    <w:p w14:paraId="1CCE21D4" w14:textId="77777777" w:rsidR="00EE61F6" w:rsidRPr="00C669F9" w:rsidRDefault="00444CA4" w:rsidP="00444CA4">
      <w:pPr>
        <w:pStyle w:val="Heading2"/>
      </w:pPr>
      <w:bookmarkStart w:id="9" w:name="_Toc126594553"/>
      <w:r w:rsidRPr="00C669F9">
        <w:t>Potential for Outsourcing</w:t>
      </w:r>
      <w:bookmarkEnd w:id="9"/>
    </w:p>
    <w:p w14:paraId="2AF47CB0" w14:textId="77777777" w:rsidR="00EE61F6" w:rsidRPr="00C669F9" w:rsidRDefault="00EE61F6" w:rsidP="00EE61F6">
      <w:r w:rsidRPr="00C669F9">
        <w:t>Some of Hilton's operational tasks could be outsourced in order to increase production and minimise costs. Working with an external organisation to execute non-essential tasks is an example of this. Hilton would therefore be able to dedicate more resources to its core competencies, including as its dedication to the environment and its great customer service record.</w:t>
      </w:r>
    </w:p>
    <w:p w14:paraId="00602809" w14:textId="77777777" w:rsidR="00EE61F6" w:rsidRPr="00C669F9" w:rsidRDefault="00EE61F6" w:rsidP="00EE61F6">
      <w:r w:rsidRPr="00C669F9">
        <w:t>Numerous individuals have suggested that Hyatt consider outsourcing as a means of bolstering its global growth attempts. Hyatt may be able to accelerate its international expansion by outsourcing certain services, such as marketing and supply chain management, to reputable third-party companies. Consequently, the company would have more funds and personnel to invest in building and operating hotels, satisfying consumers, and ensuring its long-term development. Hyatt can boost the effectiveness and efficiency of its operations, which will contribute to the company's long-term success, by outsourcing some functions.</w:t>
      </w:r>
    </w:p>
    <w:p w14:paraId="03EC8850" w14:textId="77777777" w:rsidR="00444CA4" w:rsidRPr="00C669F9" w:rsidRDefault="00444CA4">
      <w:pPr>
        <w:spacing w:line="276" w:lineRule="auto"/>
        <w:jc w:val="left"/>
        <w:rPr>
          <w:rFonts w:ascii="Segoe UI" w:eastAsia="Times New Roman" w:hAnsi="Segoe UI" w:cs="Segoe UI"/>
          <w:color w:val="374151"/>
          <w:szCs w:val="24"/>
        </w:rPr>
      </w:pPr>
      <w:r w:rsidRPr="00C669F9">
        <w:rPr>
          <w:rFonts w:ascii="Segoe UI" w:hAnsi="Segoe UI" w:cs="Segoe UI"/>
          <w:color w:val="374151"/>
        </w:rPr>
        <w:br w:type="page"/>
      </w:r>
    </w:p>
    <w:p w14:paraId="24360A88" w14:textId="77777777" w:rsidR="00CB4441" w:rsidRPr="00C669F9" w:rsidRDefault="00CB4441" w:rsidP="00444CA4">
      <w:pPr>
        <w:pStyle w:val="Heading1"/>
      </w:pPr>
      <w:bookmarkStart w:id="10" w:name="_Toc126594554"/>
      <w:r w:rsidRPr="00C669F9">
        <w:lastRenderedPageBreak/>
        <w:t>Conclusion</w:t>
      </w:r>
      <w:bookmarkEnd w:id="10"/>
      <w:r w:rsidRPr="00C669F9">
        <w:t xml:space="preserve"> </w:t>
      </w:r>
    </w:p>
    <w:p w14:paraId="483EBE5C" w14:textId="77777777" w:rsidR="00444CA4" w:rsidRPr="00C669F9" w:rsidRDefault="00444CA4" w:rsidP="00444CA4">
      <w:r w:rsidRPr="00C669F9">
        <w:t>Both Hilton Hotels and Hyatt Hotels are enormously profitable and influential in the hospitality sector, yet they manage their financial resources in quite different ways. These businesses are both well-positioned for growth in their respective industries and committed to making a positive impact through their corporate social responsibility initiatives. To achieve even greater levels of success, there are always parts of a company's operations that could benefit from simplifying and improvement. Hilton and Hyatt may continue to grow and evolve while positively affecting the globe if they increase their efforts to reduce their environmental effect, centralise and standardise their corporate social responsibility (CSR) programmes, and explore outsourcing certain functions. In the end, this will make it easier for both companies to stay ahead of the curve in a continually growing and competitive sector, thereby ensuring their long-term success and survival.</w:t>
      </w:r>
    </w:p>
    <w:p w14:paraId="2A19B6DD" w14:textId="77777777" w:rsidR="00CB4441" w:rsidRPr="00C669F9" w:rsidRDefault="00CB4441" w:rsidP="00CB4441"/>
    <w:p w14:paraId="3788F994" w14:textId="77777777" w:rsidR="00846F0A" w:rsidRPr="00C669F9" w:rsidRDefault="00846F0A" w:rsidP="00846F0A"/>
    <w:p w14:paraId="1CDB6C93" w14:textId="77777777" w:rsidR="00F41A16" w:rsidRPr="00C669F9" w:rsidRDefault="00F41A16">
      <w:pPr>
        <w:spacing w:line="276" w:lineRule="auto"/>
        <w:jc w:val="left"/>
      </w:pPr>
      <w:r w:rsidRPr="00C669F9">
        <w:br w:type="page"/>
      </w:r>
    </w:p>
    <w:p w14:paraId="28E0F3A8" w14:textId="77777777" w:rsidR="00D003BB" w:rsidRPr="00C669F9" w:rsidRDefault="00F41A16" w:rsidP="00F41A16">
      <w:pPr>
        <w:pStyle w:val="Heading1"/>
      </w:pPr>
      <w:bookmarkStart w:id="11" w:name="_Toc126594555"/>
      <w:r w:rsidRPr="00C669F9">
        <w:lastRenderedPageBreak/>
        <w:t>References</w:t>
      </w:r>
      <w:bookmarkEnd w:id="11"/>
      <w:r w:rsidRPr="00C669F9">
        <w:t xml:space="preserve"> </w:t>
      </w:r>
    </w:p>
    <w:p w14:paraId="58F04CF8" w14:textId="77777777" w:rsidR="00F41A16" w:rsidRPr="00C669F9" w:rsidRDefault="00F41A16" w:rsidP="00F41A16">
      <w:pPr>
        <w:rPr>
          <w:shd w:val="clear" w:color="auto" w:fill="FFFFFF"/>
        </w:rPr>
      </w:pPr>
      <w:proofErr w:type="spellStart"/>
      <w:r w:rsidRPr="00C669F9">
        <w:rPr>
          <w:shd w:val="clear" w:color="auto" w:fill="FFFFFF"/>
        </w:rPr>
        <w:t>Augistine</w:t>
      </w:r>
      <w:proofErr w:type="spellEnd"/>
      <w:r w:rsidRPr="00C669F9">
        <w:rPr>
          <w:shd w:val="clear" w:color="auto" w:fill="FFFFFF"/>
        </w:rPr>
        <w:t>, N.E., 2018. </w:t>
      </w:r>
      <w:r w:rsidRPr="00C669F9">
        <w:rPr>
          <w:i/>
          <w:iCs/>
          <w:shd w:val="clear" w:color="auto" w:fill="FFFFFF"/>
        </w:rPr>
        <w:t>Information system optimization in hotel management</w:t>
      </w:r>
      <w:r w:rsidRPr="00C669F9">
        <w:rPr>
          <w:shd w:val="clear" w:color="auto" w:fill="FFFFFF"/>
        </w:rPr>
        <w:t> (Master's thesis).</w:t>
      </w:r>
    </w:p>
    <w:p w14:paraId="15C5B73D" w14:textId="77777777" w:rsidR="00F41A16" w:rsidRPr="00C669F9" w:rsidRDefault="00F41A16" w:rsidP="00F41A16">
      <w:pPr>
        <w:rPr>
          <w:shd w:val="clear" w:color="auto" w:fill="FFFFFF"/>
        </w:rPr>
      </w:pPr>
      <w:r w:rsidRPr="00C669F9">
        <w:rPr>
          <w:shd w:val="clear" w:color="auto" w:fill="FFFFFF"/>
        </w:rPr>
        <w:t>Field, H.M., 2010. Financial management implications of hotel management contracts: A UK perspective. In </w:t>
      </w:r>
      <w:r w:rsidRPr="00C669F9">
        <w:rPr>
          <w:i/>
          <w:iCs/>
          <w:shd w:val="clear" w:color="auto" w:fill="FFFFFF"/>
        </w:rPr>
        <w:t>Accounting and finance for the international hospitality industry</w:t>
      </w:r>
      <w:r w:rsidRPr="00C669F9">
        <w:rPr>
          <w:shd w:val="clear" w:color="auto" w:fill="FFFFFF"/>
        </w:rPr>
        <w:t> (pp. 261-277). Routledge.</w:t>
      </w:r>
    </w:p>
    <w:p w14:paraId="5D135D46" w14:textId="77777777" w:rsidR="00F41A16" w:rsidRPr="00C669F9" w:rsidRDefault="00F41A16" w:rsidP="00F41A16">
      <w:pPr>
        <w:rPr>
          <w:shd w:val="clear" w:color="auto" w:fill="FFFFFF"/>
        </w:rPr>
      </w:pPr>
      <w:proofErr w:type="spellStart"/>
      <w:r w:rsidRPr="00C669F9">
        <w:rPr>
          <w:shd w:val="clear" w:color="auto" w:fill="FFFFFF"/>
        </w:rPr>
        <w:t>Geerts</w:t>
      </w:r>
      <w:proofErr w:type="spellEnd"/>
      <w:r w:rsidRPr="00C669F9">
        <w:rPr>
          <w:shd w:val="clear" w:color="auto" w:fill="FFFFFF"/>
        </w:rPr>
        <w:t>, W., 2014. Environmental certification schemes: Hotel managers’ views and perceptions. </w:t>
      </w:r>
      <w:r w:rsidRPr="00C669F9">
        <w:rPr>
          <w:i/>
          <w:iCs/>
          <w:shd w:val="clear" w:color="auto" w:fill="FFFFFF"/>
        </w:rPr>
        <w:t>International Journal of Hospitality Management</w:t>
      </w:r>
      <w:r w:rsidRPr="00C669F9">
        <w:rPr>
          <w:shd w:val="clear" w:color="auto" w:fill="FFFFFF"/>
        </w:rPr>
        <w:t>, </w:t>
      </w:r>
      <w:r w:rsidRPr="00C669F9">
        <w:rPr>
          <w:i/>
          <w:iCs/>
          <w:shd w:val="clear" w:color="auto" w:fill="FFFFFF"/>
        </w:rPr>
        <w:t>39</w:t>
      </w:r>
      <w:r w:rsidRPr="00C669F9">
        <w:rPr>
          <w:shd w:val="clear" w:color="auto" w:fill="FFFFFF"/>
        </w:rPr>
        <w:t>, pp.87-96.</w:t>
      </w:r>
    </w:p>
    <w:p w14:paraId="4AEE3686" w14:textId="77777777" w:rsidR="00F41A16" w:rsidRPr="00C669F9" w:rsidRDefault="00F41A16" w:rsidP="00F41A16">
      <w:pPr>
        <w:rPr>
          <w:shd w:val="clear" w:color="auto" w:fill="FFFFFF"/>
        </w:rPr>
      </w:pPr>
      <w:r w:rsidRPr="00C669F9">
        <w:rPr>
          <w:shd w:val="clear" w:color="auto" w:fill="FFFFFF"/>
        </w:rPr>
        <w:t xml:space="preserve">Gonzalez, R., </w:t>
      </w:r>
      <w:proofErr w:type="spellStart"/>
      <w:r w:rsidRPr="00C669F9">
        <w:rPr>
          <w:shd w:val="clear" w:color="auto" w:fill="FFFFFF"/>
        </w:rPr>
        <w:t>Gasco</w:t>
      </w:r>
      <w:proofErr w:type="spellEnd"/>
      <w:r w:rsidRPr="00C669F9">
        <w:rPr>
          <w:shd w:val="clear" w:color="auto" w:fill="FFFFFF"/>
        </w:rPr>
        <w:t xml:space="preserve">, J. and </w:t>
      </w:r>
      <w:proofErr w:type="spellStart"/>
      <w:r w:rsidRPr="00C669F9">
        <w:rPr>
          <w:shd w:val="clear" w:color="auto" w:fill="FFFFFF"/>
        </w:rPr>
        <w:t>Llopis</w:t>
      </w:r>
      <w:proofErr w:type="spellEnd"/>
      <w:r w:rsidRPr="00C669F9">
        <w:rPr>
          <w:shd w:val="clear" w:color="auto" w:fill="FFFFFF"/>
        </w:rPr>
        <w:t>, J., 2019. ICTs in hotel management: a research review. </w:t>
      </w:r>
      <w:r w:rsidRPr="00C669F9">
        <w:rPr>
          <w:i/>
          <w:iCs/>
          <w:shd w:val="clear" w:color="auto" w:fill="FFFFFF"/>
        </w:rPr>
        <w:t>International Journal of Contemporary Hospitality Management</w:t>
      </w:r>
      <w:r w:rsidRPr="00C669F9">
        <w:rPr>
          <w:shd w:val="clear" w:color="auto" w:fill="FFFFFF"/>
        </w:rPr>
        <w:t>.</w:t>
      </w:r>
    </w:p>
    <w:p w14:paraId="2FAE8254" w14:textId="77777777" w:rsidR="00F41A16" w:rsidRPr="00C669F9" w:rsidRDefault="00F41A16" w:rsidP="00F41A16">
      <w:r w:rsidRPr="00C669F9">
        <w:rPr>
          <w:shd w:val="clear" w:color="auto" w:fill="FFFFFF"/>
        </w:rPr>
        <w:t>Griffin, R.W., 2021. </w:t>
      </w:r>
      <w:r w:rsidRPr="00C669F9">
        <w:rPr>
          <w:i/>
          <w:iCs/>
          <w:shd w:val="clear" w:color="auto" w:fill="FFFFFF"/>
        </w:rPr>
        <w:t>Management</w:t>
      </w:r>
      <w:r w:rsidRPr="00C669F9">
        <w:rPr>
          <w:shd w:val="clear" w:color="auto" w:fill="FFFFFF"/>
        </w:rPr>
        <w:t>. Cengage Learning.</w:t>
      </w:r>
    </w:p>
    <w:p w14:paraId="54CAAD93" w14:textId="77777777" w:rsidR="00F41A16" w:rsidRPr="00C669F9" w:rsidRDefault="00F41A16" w:rsidP="00F41A16">
      <w:pPr>
        <w:rPr>
          <w:shd w:val="clear" w:color="auto" w:fill="FFFFFF"/>
        </w:rPr>
      </w:pPr>
      <w:r w:rsidRPr="00C669F9">
        <w:rPr>
          <w:shd w:val="clear" w:color="auto" w:fill="FFFFFF"/>
        </w:rPr>
        <w:t>Ivanov, S., 2014. </w:t>
      </w:r>
      <w:r w:rsidRPr="00C669F9">
        <w:rPr>
          <w:i/>
          <w:iCs/>
          <w:shd w:val="clear" w:color="auto" w:fill="FFFFFF"/>
        </w:rPr>
        <w:t>Hotel revenue management: From theory to practice</w:t>
      </w:r>
      <w:r w:rsidRPr="00C669F9">
        <w:rPr>
          <w:shd w:val="clear" w:color="auto" w:fill="FFFFFF"/>
        </w:rPr>
        <w:t xml:space="preserve">. </w:t>
      </w:r>
      <w:proofErr w:type="spellStart"/>
      <w:r w:rsidRPr="00C669F9">
        <w:rPr>
          <w:shd w:val="clear" w:color="auto" w:fill="FFFFFF"/>
        </w:rPr>
        <w:t>Zangador</w:t>
      </w:r>
      <w:proofErr w:type="spellEnd"/>
      <w:r w:rsidRPr="00C669F9">
        <w:rPr>
          <w:shd w:val="clear" w:color="auto" w:fill="FFFFFF"/>
        </w:rPr>
        <w:t>.</w:t>
      </w:r>
    </w:p>
    <w:p w14:paraId="7E71D12A" w14:textId="77777777" w:rsidR="00F41A16" w:rsidRPr="00C669F9" w:rsidRDefault="00F41A16" w:rsidP="00F41A16">
      <w:pPr>
        <w:rPr>
          <w:shd w:val="clear" w:color="auto" w:fill="FFFFFF"/>
        </w:rPr>
      </w:pPr>
      <w:proofErr w:type="spellStart"/>
      <w:r w:rsidRPr="00C669F9">
        <w:rPr>
          <w:shd w:val="clear" w:color="auto" w:fill="FFFFFF"/>
        </w:rPr>
        <w:t>Lasalandra</w:t>
      </w:r>
      <w:proofErr w:type="spellEnd"/>
      <w:r w:rsidRPr="00C669F9">
        <w:rPr>
          <w:shd w:val="clear" w:color="auto" w:fill="FFFFFF"/>
        </w:rPr>
        <w:t>, A., 2015. Evolution of methods in hotel management and their consequences on hotels: a study on how hotels can increase their revenue as well as direct bookings.</w:t>
      </w:r>
    </w:p>
    <w:p w14:paraId="6F72469E" w14:textId="77777777" w:rsidR="00F41A16" w:rsidRPr="00C669F9" w:rsidRDefault="00F41A16" w:rsidP="00F41A16">
      <w:pPr>
        <w:rPr>
          <w:shd w:val="clear" w:color="auto" w:fill="FFFFFF"/>
        </w:rPr>
      </w:pPr>
      <w:r w:rsidRPr="00C669F9">
        <w:rPr>
          <w:shd w:val="clear" w:color="auto" w:fill="FFFFFF"/>
        </w:rPr>
        <w:t xml:space="preserve">Nur </w:t>
      </w:r>
      <w:proofErr w:type="spellStart"/>
      <w:r w:rsidRPr="00C669F9">
        <w:rPr>
          <w:shd w:val="clear" w:color="auto" w:fill="FFFFFF"/>
        </w:rPr>
        <w:t>Iplik</w:t>
      </w:r>
      <w:proofErr w:type="spellEnd"/>
      <w:r w:rsidRPr="00C669F9">
        <w:rPr>
          <w:shd w:val="clear" w:color="auto" w:fill="FFFFFF"/>
        </w:rPr>
        <w:t xml:space="preserve">, F., Can </w:t>
      </w:r>
      <w:proofErr w:type="spellStart"/>
      <w:r w:rsidRPr="00C669F9">
        <w:rPr>
          <w:shd w:val="clear" w:color="auto" w:fill="FFFFFF"/>
        </w:rPr>
        <w:t>Kilic</w:t>
      </w:r>
      <w:proofErr w:type="spellEnd"/>
      <w:r w:rsidRPr="00C669F9">
        <w:rPr>
          <w:shd w:val="clear" w:color="auto" w:fill="FFFFFF"/>
        </w:rPr>
        <w:t>, K. and Yalcin, A., 2011. The simultaneous effects of person</w:t>
      </w:r>
      <w:r w:rsidRPr="00C669F9">
        <w:rPr>
          <w:rFonts w:ascii="Cambria Math" w:hAnsi="Cambria Math" w:cs="Cambria Math"/>
          <w:shd w:val="clear" w:color="auto" w:fill="FFFFFF"/>
        </w:rPr>
        <w:t>‐</w:t>
      </w:r>
      <w:r w:rsidRPr="00C669F9">
        <w:rPr>
          <w:shd w:val="clear" w:color="auto" w:fill="FFFFFF"/>
        </w:rPr>
        <w:t>organization and person</w:t>
      </w:r>
      <w:r w:rsidRPr="00C669F9">
        <w:rPr>
          <w:rFonts w:ascii="Cambria Math" w:hAnsi="Cambria Math" w:cs="Cambria Math"/>
          <w:shd w:val="clear" w:color="auto" w:fill="FFFFFF"/>
        </w:rPr>
        <w:t>‐</w:t>
      </w:r>
      <w:r w:rsidRPr="00C669F9">
        <w:rPr>
          <w:shd w:val="clear" w:color="auto" w:fill="FFFFFF"/>
        </w:rPr>
        <w:t>job fit on Turkish hotel managers. </w:t>
      </w:r>
      <w:r w:rsidRPr="00C669F9">
        <w:rPr>
          <w:i/>
          <w:iCs/>
          <w:shd w:val="clear" w:color="auto" w:fill="FFFFFF"/>
        </w:rPr>
        <w:t>International journal of contemporary hospitality management</w:t>
      </w:r>
      <w:r w:rsidRPr="00C669F9">
        <w:rPr>
          <w:shd w:val="clear" w:color="auto" w:fill="FFFFFF"/>
        </w:rPr>
        <w:t>, </w:t>
      </w:r>
      <w:r w:rsidRPr="00C669F9">
        <w:rPr>
          <w:i/>
          <w:iCs/>
          <w:shd w:val="clear" w:color="auto" w:fill="FFFFFF"/>
        </w:rPr>
        <w:t>23</w:t>
      </w:r>
      <w:r w:rsidRPr="00C669F9">
        <w:rPr>
          <w:shd w:val="clear" w:color="auto" w:fill="FFFFFF"/>
        </w:rPr>
        <w:t>(5), pp.644-661.</w:t>
      </w:r>
    </w:p>
    <w:p w14:paraId="0E0C201A" w14:textId="77777777" w:rsidR="00F41A16" w:rsidRPr="00C669F9" w:rsidRDefault="00F41A16" w:rsidP="00F41A16">
      <w:pPr>
        <w:rPr>
          <w:shd w:val="clear" w:color="auto" w:fill="FFFFFF"/>
        </w:rPr>
      </w:pPr>
      <w:proofErr w:type="spellStart"/>
      <w:r w:rsidRPr="00C669F9">
        <w:rPr>
          <w:shd w:val="clear" w:color="auto" w:fill="FFFFFF"/>
        </w:rPr>
        <w:t>Patiar</w:t>
      </w:r>
      <w:proofErr w:type="spellEnd"/>
      <w:r w:rsidRPr="00C669F9">
        <w:rPr>
          <w:shd w:val="clear" w:color="auto" w:fill="FFFFFF"/>
        </w:rPr>
        <w:t>, A., Ma, E. and Cox, R., 2014. Undergraduate hotel management students’ perceptions of a virtual field trip website. In </w:t>
      </w:r>
      <w:r w:rsidRPr="00C669F9">
        <w:rPr>
          <w:i/>
          <w:iCs/>
          <w:shd w:val="clear" w:color="auto" w:fill="FFFFFF"/>
        </w:rPr>
        <w:t>CAUTHE 2014: Tourism and Hospitality in the Contemporary World: Trends, Changes and Complexity: Trends, Changes and Complexity</w:t>
      </w:r>
      <w:r w:rsidRPr="00C669F9">
        <w:rPr>
          <w:shd w:val="clear" w:color="auto" w:fill="FFFFFF"/>
        </w:rPr>
        <w:t> (p. 1236). Brisbane: School of Tourism, The University of Queensland.</w:t>
      </w:r>
    </w:p>
    <w:p w14:paraId="02382CF0" w14:textId="77777777" w:rsidR="00F41A16" w:rsidRPr="00C669F9" w:rsidRDefault="00F41A16" w:rsidP="00F41A16">
      <w:pPr>
        <w:rPr>
          <w:shd w:val="clear" w:color="auto" w:fill="FFFFFF"/>
        </w:rPr>
      </w:pPr>
      <w:proofErr w:type="spellStart"/>
      <w:r w:rsidRPr="00C669F9">
        <w:rPr>
          <w:shd w:val="clear" w:color="auto" w:fill="FFFFFF"/>
        </w:rPr>
        <w:t>Prebensen</w:t>
      </w:r>
      <w:proofErr w:type="spellEnd"/>
      <w:r w:rsidRPr="00C669F9">
        <w:rPr>
          <w:shd w:val="clear" w:color="auto" w:fill="FFFFFF"/>
        </w:rPr>
        <w:t xml:space="preserve">, N.K., Chen, J.S. and </w:t>
      </w:r>
      <w:proofErr w:type="spellStart"/>
      <w:r w:rsidRPr="00C669F9">
        <w:rPr>
          <w:shd w:val="clear" w:color="auto" w:fill="FFFFFF"/>
        </w:rPr>
        <w:t>Uysal</w:t>
      </w:r>
      <w:proofErr w:type="spellEnd"/>
      <w:r w:rsidRPr="00C669F9">
        <w:rPr>
          <w:shd w:val="clear" w:color="auto" w:fill="FFFFFF"/>
        </w:rPr>
        <w:t>, M. eds., 2014. </w:t>
      </w:r>
      <w:r w:rsidRPr="00C669F9">
        <w:rPr>
          <w:i/>
          <w:iCs/>
          <w:shd w:val="clear" w:color="auto" w:fill="FFFFFF"/>
        </w:rPr>
        <w:t>Creating experience value in tourism</w:t>
      </w:r>
      <w:r w:rsidRPr="00C669F9">
        <w:rPr>
          <w:shd w:val="clear" w:color="auto" w:fill="FFFFFF"/>
        </w:rPr>
        <w:t>. Cabi.</w:t>
      </w:r>
    </w:p>
    <w:p w14:paraId="40209C19" w14:textId="77777777" w:rsidR="00F41A16" w:rsidRPr="00C669F9" w:rsidRDefault="00F41A16" w:rsidP="00F41A16">
      <w:pPr>
        <w:rPr>
          <w:shd w:val="clear" w:color="auto" w:fill="FFFFFF"/>
        </w:rPr>
      </w:pPr>
      <w:r w:rsidRPr="00C669F9">
        <w:rPr>
          <w:shd w:val="clear" w:color="auto" w:fill="FFFFFF"/>
        </w:rPr>
        <w:t>Rutherford, D.G., 2021. Hotel management and operations.</w:t>
      </w:r>
    </w:p>
    <w:p w14:paraId="3E114BAB" w14:textId="77777777" w:rsidR="00F41A16" w:rsidRPr="00C669F9" w:rsidRDefault="00F41A16" w:rsidP="00F41A16">
      <w:pPr>
        <w:rPr>
          <w:shd w:val="clear" w:color="auto" w:fill="FFFFFF"/>
        </w:rPr>
      </w:pPr>
      <w:r w:rsidRPr="00C669F9">
        <w:rPr>
          <w:shd w:val="clear" w:color="auto" w:fill="FFFFFF"/>
        </w:rPr>
        <w:lastRenderedPageBreak/>
        <w:t xml:space="preserve">Srinivasan, S. and </w:t>
      </w:r>
      <w:proofErr w:type="spellStart"/>
      <w:r w:rsidRPr="00C669F9">
        <w:rPr>
          <w:shd w:val="clear" w:color="auto" w:fill="FFFFFF"/>
        </w:rPr>
        <w:t>Karmakar</w:t>
      </w:r>
      <w:proofErr w:type="spellEnd"/>
      <w:r w:rsidRPr="00C669F9">
        <w:rPr>
          <w:shd w:val="clear" w:color="auto" w:fill="FFFFFF"/>
        </w:rPr>
        <w:t>, A., 2014. Changing perception of students towards hotel management course while pursuing the course. </w:t>
      </w:r>
      <w:r w:rsidRPr="00C669F9">
        <w:rPr>
          <w:i/>
          <w:iCs/>
          <w:shd w:val="clear" w:color="auto" w:fill="FFFFFF"/>
        </w:rPr>
        <w:t>International Journal of Informative &amp; Futuristic Research</w:t>
      </w:r>
      <w:r w:rsidRPr="00C669F9">
        <w:rPr>
          <w:shd w:val="clear" w:color="auto" w:fill="FFFFFF"/>
        </w:rPr>
        <w:t>, </w:t>
      </w:r>
      <w:r w:rsidRPr="00C669F9">
        <w:rPr>
          <w:i/>
          <w:iCs/>
          <w:shd w:val="clear" w:color="auto" w:fill="FFFFFF"/>
        </w:rPr>
        <w:t>1</w:t>
      </w:r>
      <w:r w:rsidRPr="00C669F9">
        <w:rPr>
          <w:shd w:val="clear" w:color="auto" w:fill="FFFFFF"/>
        </w:rPr>
        <w:t>(9), pp.101-114.</w:t>
      </w:r>
    </w:p>
    <w:p w14:paraId="3890AEC5" w14:textId="77777777" w:rsidR="00F41A16" w:rsidRPr="00C669F9" w:rsidRDefault="00F41A16" w:rsidP="00F41A16">
      <w:pPr>
        <w:rPr>
          <w:shd w:val="clear" w:color="auto" w:fill="FFFFFF"/>
        </w:rPr>
      </w:pPr>
      <w:r w:rsidRPr="00C669F9">
        <w:rPr>
          <w:shd w:val="clear" w:color="auto" w:fill="FFFFFF"/>
        </w:rPr>
        <w:t>Xu, J., 2022, March. Smart Hotel Management Under the Background of Big Data. In </w:t>
      </w:r>
      <w:r w:rsidRPr="00C669F9">
        <w:rPr>
          <w:i/>
          <w:iCs/>
          <w:shd w:val="clear" w:color="auto" w:fill="FFFFFF"/>
        </w:rPr>
        <w:t>Big Data and Security: Third International Conference, ICBDS 2021, Shenzhen, China, November 26–28, 2021, Proceedings</w:t>
      </w:r>
      <w:r w:rsidRPr="00C669F9">
        <w:rPr>
          <w:shd w:val="clear" w:color="auto" w:fill="FFFFFF"/>
        </w:rPr>
        <w:t> (pp. 348-359). Singapore: Springer Singapore.</w:t>
      </w:r>
    </w:p>
    <w:p w14:paraId="218D98A1" w14:textId="77777777" w:rsidR="00F41A16" w:rsidRPr="00C669F9" w:rsidRDefault="00F41A16" w:rsidP="00F41A16"/>
    <w:sectPr w:rsidR="00F41A16" w:rsidRPr="00C669F9">
      <w:foot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EEBA61E" w14:textId="77777777" w:rsidR="00D945F6" w:rsidRDefault="00D945F6" w:rsidP="00444CA4">
      <w:pPr>
        <w:spacing w:after="0" w:line="240" w:lineRule="auto"/>
      </w:pPr>
      <w:r>
        <w:separator/>
      </w:r>
    </w:p>
  </w:endnote>
  <w:endnote w:type="continuationSeparator" w:id="0">
    <w:p w14:paraId="3B47F2CB" w14:textId="77777777" w:rsidR="00D945F6" w:rsidRDefault="00D945F6" w:rsidP="00444CA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Vrinda">
    <w:panose1 w:val="00000400000000000000"/>
    <w:charset w:val="00"/>
    <w:family w:val="swiss"/>
    <w:pitch w:val="variable"/>
    <w:sig w:usb0="0001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03988944"/>
      <w:docPartObj>
        <w:docPartGallery w:val="Page Numbers (Bottom of Page)"/>
        <w:docPartUnique/>
      </w:docPartObj>
    </w:sdtPr>
    <w:sdtEndPr>
      <w:rPr>
        <w:noProof/>
      </w:rPr>
    </w:sdtEndPr>
    <w:sdtContent>
      <w:p w14:paraId="485960E6" w14:textId="77777777" w:rsidR="00444CA4" w:rsidRDefault="00444CA4">
        <w:pPr>
          <w:pStyle w:val="Footer"/>
          <w:jc w:val="right"/>
        </w:pPr>
        <w:r>
          <w:fldChar w:fldCharType="begin"/>
        </w:r>
        <w:r>
          <w:instrText xml:space="preserve"> PAGE   \* MERGEFORMAT </w:instrText>
        </w:r>
        <w:r>
          <w:fldChar w:fldCharType="separate"/>
        </w:r>
        <w:r w:rsidR="00963829">
          <w:rPr>
            <w:noProof/>
          </w:rPr>
          <w:t>1</w:t>
        </w:r>
        <w:r>
          <w:rPr>
            <w:noProof/>
          </w:rPr>
          <w:fldChar w:fldCharType="end"/>
        </w:r>
      </w:p>
    </w:sdtContent>
  </w:sdt>
  <w:p w14:paraId="27E73DC2" w14:textId="77777777" w:rsidR="00444CA4" w:rsidRDefault="00444CA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5C02904" w14:textId="77777777" w:rsidR="00D945F6" w:rsidRDefault="00D945F6" w:rsidP="00444CA4">
      <w:pPr>
        <w:spacing w:after="0" w:line="240" w:lineRule="auto"/>
      </w:pPr>
      <w:r>
        <w:separator/>
      </w:r>
    </w:p>
  </w:footnote>
  <w:footnote w:type="continuationSeparator" w:id="0">
    <w:p w14:paraId="142709F8" w14:textId="77777777" w:rsidR="00D945F6" w:rsidRDefault="00D945F6" w:rsidP="00444CA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177A2F"/>
    <w:multiLevelType w:val="hybridMultilevel"/>
    <w:tmpl w:val="42EEFD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5E711F3"/>
    <w:multiLevelType w:val="hybridMultilevel"/>
    <w:tmpl w:val="7DA6B66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22667B7"/>
    <w:multiLevelType w:val="hybridMultilevel"/>
    <w:tmpl w:val="687CEA4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5256A4F"/>
    <w:multiLevelType w:val="hybridMultilevel"/>
    <w:tmpl w:val="60AAE38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41C556C9"/>
    <w:multiLevelType w:val="hybridMultilevel"/>
    <w:tmpl w:val="29FABFD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4A5E4D89"/>
    <w:multiLevelType w:val="hybridMultilevel"/>
    <w:tmpl w:val="95FA18D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4DAC7E77"/>
    <w:multiLevelType w:val="hybridMultilevel"/>
    <w:tmpl w:val="C14C2738"/>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277102094">
    <w:abstractNumId w:val="0"/>
  </w:num>
  <w:num w:numId="2" w16cid:durableId="981690495">
    <w:abstractNumId w:val="6"/>
  </w:num>
  <w:num w:numId="3" w16cid:durableId="689575382">
    <w:abstractNumId w:val="4"/>
  </w:num>
  <w:num w:numId="4" w16cid:durableId="103312323">
    <w:abstractNumId w:val="3"/>
  </w:num>
  <w:num w:numId="5" w16cid:durableId="916673361">
    <w:abstractNumId w:val="5"/>
  </w:num>
  <w:num w:numId="6" w16cid:durableId="1366522760">
    <w:abstractNumId w:val="1"/>
  </w:num>
  <w:num w:numId="7" w16cid:durableId="66574692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846F0A"/>
    <w:rsid w:val="00025DC4"/>
    <w:rsid w:val="00150A04"/>
    <w:rsid w:val="001974A0"/>
    <w:rsid w:val="00377BB6"/>
    <w:rsid w:val="003D69FF"/>
    <w:rsid w:val="00444CA4"/>
    <w:rsid w:val="005F2311"/>
    <w:rsid w:val="00846F0A"/>
    <w:rsid w:val="008F7220"/>
    <w:rsid w:val="00930295"/>
    <w:rsid w:val="0095419A"/>
    <w:rsid w:val="00963829"/>
    <w:rsid w:val="00C13E8A"/>
    <w:rsid w:val="00C669F9"/>
    <w:rsid w:val="00CB4441"/>
    <w:rsid w:val="00D945F6"/>
    <w:rsid w:val="00E609D1"/>
    <w:rsid w:val="00EE61F6"/>
    <w:rsid w:val="00F41A16"/>
    <w:rsid w:val="00FE6F61"/>
  </w:rsids>
  <m:mathPr>
    <m:mathFont m:val="Cambria Math"/>
    <m:brkBin m:val="before"/>
    <m:brkBinSub m:val="--"/>
    <m:smallFrac m:val="0"/>
    <m:dispDef/>
    <m:lMargin m:val="0"/>
    <m:rMargin m:val="0"/>
    <m:defJc m:val="centerGroup"/>
    <m:wrapIndent m:val="1440"/>
    <m:intLim m:val="subSup"/>
    <m:naryLim m:val="undOvr"/>
  </m:mathPr>
  <w:themeFontLang w:val="en-US" w:bidi="bn-B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C3D4C8"/>
  <w15:docId w15:val="{F6C0DB69-18FA-4C5C-A283-7E19CC0D09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E6F61"/>
    <w:pPr>
      <w:spacing w:line="360" w:lineRule="auto"/>
      <w:jc w:val="both"/>
    </w:pPr>
    <w:rPr>
      <w:rFonts w:ascii="Times New Roman" w:hAnsi="Times New Roman"/>
      <w:sz w:val="24"/>
      <w:lang w:val="en-GB"/>
    </w:rPr>
  </w:style>
  <w:style w:type="paragraph" w:styleId="Heading1">
    <w:name w:val="heading 1"/>
    <w:basedOn w:val="Normal"/>
    <w:next w:val="Normal"/>
    <w:link w:val="Heading1Char"/>
    <w:uiPriority w:val="9"/>
    <w:qFormat/>
    <w:rsid w:val="00FE6F61"/>
    <w:pPr>
      <w:keepNext/>
      <w:keepLines/>
      <w:spacing w:before="480" w:after="0"/>
      <w:outlineLvl w:val="0"/>
    </w:pPr>
    <w:rPr>
      <w:rFonts w:eastAsiaTheme="majorEastAsia" w:cstheme="majorBidi"/>
      <w:b/>
      <w:bCs/>
      <w:color w:val="000000" w:themeColor="text1"/>
      <w:sz w:val="32"/>
      <w:szCs w:val="28"/>
    </w:rPr>
  </w:style>
  <w:style w:type="paragraph" w:styleId="Heading2">
    <w:name w:val="heading 2"/>
    <w:basedOn w:val="Normal"/>
    <w:next w:val="Normal"/>
    <w:link w:val="Heading2Char"/>
    <w:uiPriority w:val="9"/>
    <w:unhideWhenUsed/>
    <w:qFormat/>
    <w:rsid w:val="00FE6F61"/>
    <w:pPr>
      <w:keepNext/>
      <w:keepLines/>
      <w:spacing w:before="200" w:after="0"/>
      <w:outlineLvl w:val="1"/>
    </w:pPr>
    <w:rPr>
      <w:rFonts w:eastAsiaTheme="majorEastAsia" w:cstheme="majorBidi"/>
      <w:b/>
      <w:bCs/>
      <w:sz w:val="28"/>
      <w:szCs w:val="26"/>
    </w:rPr>
  </w:style>
  <w:style w:type="paragraph" w:styleId="Heading3">
    <w:name w:val="heading 3"/>
    <w:basedOn w:val="Normal"/>
    <w:next w:val="Normal"/>
    <w:link w:val="Heading3Char"/>
    <w:uiPriority w:val="9"/>
    <w:unhideWhenUsed/>
    <w:qFormat/>
    <w:rsid w:val="00FE6F61"/>
    <w:pPr>
      <w:keepNext/>
      <w:keepLines/>
      <w:spacing w:before="200" w:after="0"/>
      <w:outlineLvl w:val="2"/>
    </w:pPr>
    <w:rPr>
      <w:rFonts w:eastAsiaTheme="majorEastAsia" w:cstheme="majorBidi"/>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E6F61"/>
    <w:rPr>
      <w:rFonts w:ascii="Times New Roman" w:eastAsiaTheme="majorEastAsia" w:hAnsi="Times New Roman" w:cstheme="majorBidi"/>
      <w:b/>
      <w:bCs/>
      <w:color w:val="000000" w:themeColor="text1"/>
      <w:sz w:val="32"/>
      <w:szCs w:val="28"/>
    </w:rPr>
  </w:style>
  <w:style w:type="character" w:customStyle="1" w:styleId="Heading2Char">
    <w:name w:val="Heading 2 Char"/>
    <w:basedOn w:val="DefaultParagraphFont"/>
    <w:link w:val="Heading2"/>
    <w:uiPriority w:val="9"/>
    <w:rsid w:val="00FE6F61"/>
    <w:rPr>
      <w:rFonts w:ascii="Times New Roman" w:eastAsiaTheme="majorEastAsia" w:hAnsi="Times New Roman" w:cstheme="majorBidi"/>
      <w:b/>
      <w:bCs/>
      <w:sz w:val="28"/>
      <w:szCs w:val="26"/>
    </w:rPr>
  </w:style>
  <w:style w:type="character" w:customStyle="1" w:styleId="Heading3Char">
    <w:name w:val="Heading 3 Char"/>
    <w:basedOn w:val="DefaultParagraphFont"/>
    <w:link w:val="Heading3"/>
    <w:uiPriority w:val="9"/>
    <w:rsid w:val="00FE6F61"/>
    <w:rPr>
      <w:rFonts w:ascii="Times New Roman" w:eastAsiaTheme="majorEastAsia" w:hAnsi="Times New Roman" w:cstheme="majorBidi"/>
      <w:b/>
      <w:bCs/>
      <w:sz w:val="24"/>
    </w:rPr>
  </w:style>
  <w:style w:type="paragraph" w:styleId="Subtitle">
    <w:name w:val="Subtitle"/>
    <w:aliases w:val="heading 3"/>
    <w:basedOn w:val="Normal"/>
    <w:next w:val="Normal"/>
    <w:link w:val="SubtitleChar"/>
    <w:uiPriority w:val="11"/>
    <w:qFormat/>
    <w:rsid w:val="00FE6F61"/>
    <w:pPr>
      <w:numPr>
        <w:ilvl w:val="1"/>
      </w:numPr>
    </w:pPr>
    <w:rPr>
      <w:b/>
      <w:iCs/>
      <w:color w:val="000000" w:themeColor="text1"/>
      <w:spacing w:val="15"/>
      <w:szCs w:val="24"/>
    </w:rPr>
  </w:style>
  <w:style w:type="character" w:customStyle="1" w:styleId="SubtitleChar">
    <w:name w:val="Subtitle Char"/>
    <w:aliases w:val="heading 3 Char"/>
    <w:basedOn w:val="DefaultParagraphFont"/>
    <w:link w:val="Subtitle"/>
    <w:uiPriority w:val="11"/>
    <w:rsid w:val="00FE6F61"/>
    <w:rPr>
      <w:rFonts w:ascii="Times New Roman" w:hAnsi="Times New Roman"/>
      <w:b/>
      <w:iCs/>
      <w:color w:val="000000" w:themeColor="text1"/>
      <w:spacing w:val="15"/>
      <w:sz w:val="24"/>
      <w:szCs w:val="24"/>
    </w:rPr>
  </w:style>
  <w:style w:type="paragraph" w:styleId="ListParagraph">
    <w:name w:val="List Paragraph"/>
    <w:basedOn w:val="Normal"/>
    <w:uiPriority w:val="34"/>
    <w:qFormat/>
    <w:rsid w:val="00FE6F61"/>
    <w:pPr>
      <w:ind w:left="720"/>
      <w:contextualSpacing/>
    </w:pPr>
  </w:style>
  <w:style w:type="paragraph" w:styleId="TOCHeading">
    <w:name w:val="TOC Heading"/>
    <w:basedOn w:val="Heading1"/>
    <w:next w:val="Normal"/>
    <w:uiPriority w:val="39"/>
    <w:semiHidden/>
    <w:unhideWhenUsed/>
    <w:qFormat/>
    <w:rsid w:val="00FE6F61"/>
    <w:pPr>
      <w:spacing w:line="276" w:lineRule="auto"/>
      <w:jc w:val="left"/>
      <w:outlineLvl w:val="9"/>
    </w:pPr>
    <w:rPr>
      <w:rFonts w:asciiTheme="majorHAnsi" w:hAnsiTheme="majorHAnsi"/>
      <w:color w:val="365F91" w:themeColor="accent1" w:themeShade="BF"/>
      <w:sz w:val="28"/>
      <w:lang w:eastAsia="ja-JP"/>
    </w:rPr>
  </w:style>
  <w:style w:type="paragraph" w:styleId="NormalWeb">
    <w:name w:val="Normal (Web)"/>
    <w:basedOn w:val="Normal"/>
    <w:uiPriority w:val="99"/>
    <w:semiHidden/>
    <w:unhideWhenUsed/>
    <w:rsid w:val="00846F0A"/>
    <w:pPr>
      <w:spacing w:before="100" w:beforeAutospacing="1" w:after="100" w:afterAutospacing="1" w:line="240" w:lineRule="auto"/>
      <w:jc w:val="left"/>
    </w:pPr>
    <w:rPr>
      <w:rFonts w:eastAsia="Times New Roman" w:cs="Times New Roman"/>
      <w:szCs w:val="24"/>
    </w:rPr>
  </w:style>
  <w:style w:type="paragraph" w:styleId="Header">
    <w:name w:val="header"/>
    <w:basedOn w:val="Normal"/>
    <w:link w:val="HeaderChar"/>
    <w:uiPriority w:val="99"/>
    <w:unhideWhenUsed/>
    <w:rsid w:val="00444CA4"/>
    <w:pPr>
      <w:tabs>
        <w:tab w:val="center" w:pos="4680"/>
        <w:tab w:val="right" w:pos="9360"/>
      </w:tabs>
      <w:spacing w:after="0" w:line="240" w:lineRule="auto"/>
    </w:pPr>
  </w:style>
  <w:style w:type="character" w:customStyle="1" w:styleId="HeaderChar">
    <w:name w:val="Header Char"/>
    <w:basedOn w:val="DefaultParagraphFont"/>
    <w:link w:val="Header"/>
    <w:uiPriority w:val="99"/>
    <w:rsid w:val="00444CA4"/>
    <w:rPr>
      <w:rFonts w:ascii="Times New Roman" w:hAnsi="Times New Roman"/>
      <w:sz w:val="24"/>
    </w:rPr>
  </w:style>
  <w:style w:type="paragraph" w:styleId="Footer">
    <w:name w:val="footer"/>
    <w:basedOn w:val="Normal"/>
    <w:link w:val="FooterChar"/>
    <w:uiPriority w:val="99"/>
    <w:unhideWhenUsed/>
    <w:rsid w:val="00444CA4"/>
    <w:pPr>
      <w:tabs>
        <w:tab w:val="center" w:pos="4680"/>
        <w:tab w:val="right" w:pos="9360"/>
      </w:tabs>
      <w:spacing w:after="0" w:line="240" w:lineRule="auto"/>
    </w:pPr>
  </w:style>
  <w:style w:type="character" w:customStyle="1" w:styleId="FooterChar">
    <w:name w:val="Footer Char"/>
    <w:basedOn w:val="DefaultParagraphFont"/>
    <w:link w:val="Footer"/>
    <w:uiPriority w:val="99"/>
    <w:rsid w:val="00444CA4"/>
    <w:rPr>
      <w:rFonts w:ascii="Times New Roman" w:hAnsi="Times New Roman"/>
      <w:sz w:val="24"/>
    </w:rPr>
  </w:style>
  <w:style w:type="paragraph" w:styleId="TOC1">
    <w:name w:val="toc 1"/>
    <w:basedOn w:val="Normal"/>
    <w:next w:val="Normal"/>
    <w:autoRedefine/>
    <w:uiPriority w:val="39"/>
    <w:unhideWhenUsed/>
    <w:rsid w:val="00444CA4"/>
    <w:pPr>
      <w:spacing w:after="100"/>
    </w:pPr>
  </w:style>
  <w:style w:type="paragraph" w:styleId="TOC2">
    <w:name w:val="toc 2"/>
    <w:basedOn w:val="Normal"/>
    <w:next w:val="Normal"/>
    <w:autoRedefine/>
    <w:uiPriority w:val="39"/>
    <w:unhideWhenUsed/>
    <w:rsid w:val="00444CA4"/>
    <w:pPr>
      <w:spacing w:after="100"/>
      <w:ind w:left="240"/>
    </w:pPr>
  </w:style>
  <w:style w:type="character" w:styleId="Hyperlink">
    <w:name w:val="Hyperlink"/>
    <w:basedOn w:val="DefaultParagraphFont"/>
    <w:uiPriority w:val="99"/>
    <w:unhideWhenUsed/>
    <w:rsid w:val="00444CA4"/>
    <w:rPr>
      <w:color w:val="0000FF" w:themeColor="hyperlink"/>
      <w:u w:val="single"/>
    </w:rPr>
  </w:style>
  <w:style w:type="paragraph" w:styleId="BalloonText">
    <w:name w:val="Balloon Text"/>
    <w:basedOn w:val="Normal"/>
    <w:link w:val="BalloonTextChar"/>
    <w:uiPriority w:val="99"/>
    <w:semiHidden/>
    <w:unhideWhenUsed/>
    <w:rsid w:val="00444CA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44CA4"/>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0378765">
      <w:bodyDiv w:val="1"/>
      <w:marLeft w:val="0"/>
      <w:marRight w:val="0"/>
      <w:marTop w:val="0"/>
      <w:marBottom w:val="0"/>
      <w:divBdr>
        <w:top w:val="none" w:sz="0" w:space="0" w:color="auto"/>
        <w:left w:val="none" w:sz="0" w:space="0" w:color="auto"/>
        <w:bottom w:val="none" w:sz="0" w:space="0" w:color="auto"/>
        <w:right w:val="none" w:sz="0" w:space="0" w:color="auto"/>
      </w:divBdr>
    </w:div>
    <w:div w:id="363360759">
      <w:bodyDiv w:val="1"/>
      <w:marLeft w:val="0"/>
      <w:marRight w:val="0"/>
      <w:marTop w:val="0"/>
      <w:marBottom w:val="0"/>
      <w:divBdr>
        <w:top w:val="none" w:sz="0" w:space="0" w:color="auto"/>
        <w:left w:val="none" w:sz="0" w:space="0" w:color="auto"/>
        <w:bottom w:val="none" w:sz="0" w:space="0" w:color="auto"/>
        <w:right w:val="none" w:sz="0" w:space="0" w:color="auto"/>
      </w:divBdr>
    </w:div>
    <w:div w:id="537743447">
      <w:bodyDiv w:val="1"/>
      <w:marLeft w:val="0"/>
      <w:marRight w:val="0"/>
      <w:marTop w:val="0"/>
      <w:marBottom w:val="0"/>
      <w:divBdr>
        <w:top w:val="none" w:sz="0" w:space="0" w:color="auto"/>
        <w:left w:val="none" w:sz="0" w:space="0" w:color="auto"/>
        <w:bottom w:val="none" w:sz="0" w:space="0" w:color="auto"/>
        <w:right w:val="none" w:sz="0" w:space="0" w:color="auto"/>
      </w:divBdr>
    </w:div>
    <w:div w:id="739133431">
      <w:bodyDiv w:val="1"/>
      <w:marLeft w:val="0"/>
      <w:marRight w:val="0"/>
      <w:marTop w:val="0"/>
      <w:marBottom w:val="0"/>
      <w:divBdr>
        <w:top w:val="none" w:sz="0" w:space="0" w:color="auto"/>
        <w:left w:val="none" w:sz="0" w:space="0" w:color="auto"/>
        <w:bottom w:val="none" w:sz="0" w:space="0" w:color="auto"/>
        <w:right w:val="none" w:sz="0" w:space="0" w:color="auto"/>
      </w:divBdr>
    </w:div>
    <w:div w:id="1047680993">
      <w:bodyDiv w:val="1"/>
      <w:marLeft w:val="0"/>
      <w:marRight w:val="0"/>
      <w:marTop w:val="0"/>
      <w:marBottom w:val="0"/>
      <w:divBdr>
        <w:top w:val="none" w:sz="0" w:space="0" w:color="auto"/>
        <w:left w:val="none" w:sz="0" w:space="0" w:color="auto"/>
        <w:bottom w:val="none" w:sz="0" w:space="0" w:color="auto"/>
        <w:right w:val="none" w:sz="0" w:space="0" w:color="auto"/>
      </w:divBdr>
      <w:divsChild>
        <w:div w:id="1761677701">
          <w:marLeft w:val="0"/>
          <w:marRight w:val="0"/>
          <w:marTop w:val="0"/>
          <w:marBottom w:val="0"/>
          <w:divBdr>
            <w:top w:val="single" w:sz="2" w:space="0" w:color="auto"/>
            <w:left w:val="single" w:sz="2" w:space="0" w:color="auto"/>
            <w:bottom w:val="single" w:sz="6" w:space="0" w:color="auto"/>
            <w:right w:val="single" w:sz="2" w:space="0" w:color="auto"/>
          </w:divBdr>
          <w:divsChild>
            <w:div w:id="1790784608">
              <w:marLeft w:val="0"/>
              <w:marRight w:val="0"/>
              <w:marTop w:val="100"/>
              <w:marBottom w:val="100"/>
              <w:divBdr>
                <w:top w:val="single" w:sz="2" w:space="0" w:color="D9D9E3"/>
                <w:left w:val="single" w:sz="2" w:space="0" w:color="D9D9E3"/>
                <w:bottom w:val="single" w:sz="2" w:space="0" w:color="D9D9E3"/>
                <w:right w:val="single" w:sz="2" w:space="0" w:color="D9D9E3"/>
              </w:divBdr>
              <w:divsChild>
                <w:div w:id="678433542">
                  <w:marLeft w:val="0"/>
                  <w:marRight w:val="0"/>
                  <w:marTop w:val="0"/>
                  <w:marBottom w:val="0"/>
                  <w:divBdr>
                    <w:top w:val="single" w:sz="2" w:space="0" w:color="D9D9E3"/>
                    <w:left w:val="single" w:sz="2" w:space="0" w:color="D9D9E3"/>
                    <w:bottom w:val="single" w:sz="2" w:space="0" w:color="D9D9E3"/>
                    <w:right w:val="single" w:sz="2" w:space="0" w:color="D9D9E3"/>
                  </w:divBdr>
                  <w:divsChild>
                    <w:div w:id="392630771">
                      <w:marLeft w:val="0"/>
                      <w:marRight w:val="0"/>
                      <w:marTop w:val="0"/>
                      <w:marBottom w:val="0"/>
                      <w:divBdr>
                        <w:top w:val="single" w:sz="2" w:space="0" w:color="D9D9E3"/>
                        <w:left w:val="single" w:sz="2" w:space="0" w:color="D9D9E3"/>
                        <w:bottom w:val="single" w:sz="2" w:space="0" w:color="D9D9E3"/>
                        <w:right w:val="single" w:sz="2" w:space="0" w:color="D9D9E3"/>
                      </w:divBdr>
                      <w:divsChild>
                        <w:div w:id="1851988120">
                          <w:marLeft w:val="0"/>
                          <w:marRight w:val="0"/>
                          <w:marTop w:val="0"/>
                          <w:marBottom w:val="0"/>
                          <w:divBdr>
                            <w:top w:val="single" w:sz="2" w:space="0" w:color="D9D9E3"/>
                            <w:left w:val="single" w:sz="2" w:space="0" w:color="D9D9E3"/>
                            <w:bottom w:val="single" w:sz="2" w:space="0" w:color="D9D9E3"/>
                            <w:right w:val="single" w:sz="2" w:space="0" w:color="D9D9E3"/>
                          </w:divBdr>
                          <w:divsChild>
                            <w:div w:id="98763563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1556696207">
          <w:marLeft w:val="0"/>
          <w:marRight w:val="0"/>
          <w:marTop w:val="0"/>
          <w:marBottom w:val="0"/>
          <w:divBdr>
            <w:top w:val="single" w:sz="2" w:space="0" w:color="auto"/>
            <w:left w:val="single" w:sz="2" w:space="0" w:color="auto"/>
            <w:bottom w:val="single" w:sz="6" w:space="0" w:color="auto"/>
            <w:right w:val="single" w:sz="2" w:space="0" w:color="auto"/>
          </w:divBdr>
          <w:divsChild>
            <w:div w:id="373507973">
              <w:marLeft w:val="0"/>
              <w:marRight w:val="0"/>
              <w:marTop w:val="100"/>
              <w:marBottom w:val="100"/>
              <w:divBdr>
                <w:top w:val="single" w:sz="2" w:space="0" w:color="D9D9E3"/>
                <w:left w:val="single" w:sz="2" w:space="0" w:color="D9D9E3"/>
                <w:bottom w:val="single" w:sz="2" w:space="0" w:color="D9D9E3"/>
                <w:right w:val="single" w:sz="2" w:space="0" w:color="D9D9E3"/>
              </w:divBdr>
              <w:divsChild>
                <w:div w:id="1835560108">
                  <w:marLeft w:val="0"/>
                  <w:marRight w:val="0"/>
                  <w:marTop w:val="0"/>
                  <w:marBottom w:val="0"/>
                  <w:divBdr>
                    <w:top w:val="single" w:sz="2" w:space="0" w:color="D9D9E3"/>
                    <w:left w:val="single" w:sz="2" w:space="0" w:color="D9D9E3"/>
                    <w:bottom w:val="single" w:sz="2" w:space="0" w:color="D9D9E3"/>
                    <w:right w:val="single" w:sz="2" w:space="0" w:color="D9D9E3"/>
                  </w:divBdr>
                  <w:divsChild>
                    <w:div w:id="699745334">
                      <w:marLeft w:val="0"/>
                      <w:marRight w:val="0"/>
                      <w:marTop w:val="0"/>
                      <w:marBottom w:val="0"/>
                      <w:divBdr>
                        <w:top w:val="single" w:sz="2" w:space="0" w:color="D9D9E3"/>
                        <w:left w:val="single" w:sz="2" w:space="0" w:color="D9D9E3"/>
                        <w:bottom w:val="single" w:sz="2" w:space="0" w:color="D9D9E3"/>
                        <w:right w:val="single" w:sz="2" w:space="0" w:color="D9D9E3"/>
                      </w:divBdr>
                    </w:div>
                  </w:divsChild>
                </w:div>
                <w:div w:id="620646052">
                  <w:marLeft w:val="0"/>
                  <w:marRight w:val="0"/>
                  <w:marTop w:val="0"/>
                  <w:marBottom w:val="0"/>
                  <w:divBdr>
                    <w:top w:val="single" w:sz="2" w:space="0" w:color="D9D9E3"/>
                    <w:left w:val="single" w:sz="2" w:space="0" w:color="D9D9E3"/>
                    <w:bottom w:val="single" w:sz="2" w:space="0" w:color="D9D9E3"/>
                    <w:right w:val="single" w:sz="2" w:space="0" w:color="D9D9E3"/>
                  </w:divBdr>
                  <w:divsChild>
                    <w:div w:id="97218619">
                      <w:marLeft w:val="0"/>
                      <w:marRight w:val="0"/>
                      <w:marTop w:val="0"/>
                      <w:marBottom w:val="0"/>
                      <w:divBdr>
                        <w:top w:val="single" w:sz="2" w:space="0" w:color="D9D9E3"/>
                        <w:left w:val="single" w:sz="2" w:space="0" w:color="D9D9E3"/>
                        <w:bottom w:val="single" w:sz="2" w:space="0" w:color="D9D9E3"/>
                        <w:right w:val="single" w:sz="2" w:space="0" w:color="D9D9E3"/>
                      </w:divBdr>
                      <w:divsChild>
                        <w:div w:id="94819851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1755659780">
          <w:marLeft w:val="0"/>
          <w:marRight w:val="0"/>
          <w:marTop w:val="0"/>
          <w:marBottom w:val="0"/>
          <w:divBdr>
            <w:top w:val="single" w:sz="2" w:space="0" w:color="auto"/>
            <w:left w:val="single" w:sz="2" w:space="0" w:color="auto"/>
            <w:bottom w:val="single" w:sz="6" w:space="0" w:color="auto"/>
            <w:right w:val="single" w:sz="2" w:space="0" w:color="auto"/>
          </w:divBdr>
          <w:divsChild>
            <w:div w:id="1315993157">
              <w:marLeft w:val="0"/>
              <w:marRight w:val="0"/>
              <w:marTop w:val="100"/>
              <w:marBottom w:val="100"/>
              <w:divBdr>
                <w:top w:val="single" w:sz="2" w:space="0" w:color="D9D9E3"/>
                <w:left w:val="single" w:sz="2" w:space="0" w:color="D9D9E3"/>
                <w:bottom w:val="single" w:sz="2" w:space="0" w:color="D9D9E3"/>
                <w:right w:val="single" w:sz="2" w:space="0" w:color="D9D9E3"/>
              </w:divBdr>
              <w:divsChild>
                <w:div w:id="1950820944">
                  <w:marLeft w:val="0"/>
                  <w:marRight w:val="0"/>
                  <w:marTop w:val="0"/>
                  <w:marBottom w:val="0"/>
                  <w:divBdr>
                    <w:top w:val="single" w:sz="2" w:space="0" w:color="D9D9E3"/>
                    <w:left w:val="single" w:sz="2" w:space="0" w:color="D9D9E3"/>
                    <w:bottom w:val="single" w:sz="2" w:space="0" w:color="D9D9E3"/>
                    <w:right w:val="single" w:sz="2" w:space="0" w:color="D9D9E3"/>
                  </w:divBdr>
                  <w:divsChild>
                    <w:div w:id="461388894">
                      <w:marLeft w:val="0"/>
                      <w:marRight w:val="0"/>
                      <w:marTop w:val="0"/>
                      <w:marBottom w:val="0"/>
                      <w:divBdr>
                        <w:top w:val="single" w:sz="2" w:space="0" w:color="D9D9E3"/>
                        <w:left w:val="single" w:sz="2" w:space="0" w:color="D9D9E3"/>
                        <w:bottom w:val="single" w:sz="2" w:space="0" w:color="D9D9E3"/>
                        <w:right w:val="single" w:sz="2" w:space="0" w:color="D9D9E3"/>
                      </w:divBdr>
                      <w:divsChild>
                        <w:div w:id="257518086">
                          <w:marLeft w:val="0"/>
                          <w:marRight w:val="0"/>
                          <w:marTop w:val="0"/>
                          <w:marBottom w:val="0"/>
                          <w:divBdr>
                            <w:top w:val="single" w:sz="2" w:space="0" w:color="D9D9E3"/>
                            <w:left w:val="single" w:sz="2" w:space="0" w:color="D9D9E3"/>
                            <w:bottom w:val="single" w:sz="2" w:space="0" w:color="D9D9E3"/>
                            <w:right w:val="single" w:sz="2" w:space="0" w:color="D9D9E3"/>
                          </w:divBdr>
                          <w:divsChild>
                            <w:div w:id="93370652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224176899">
      <w:bodyDiv w:val="1"/>
      <w:marLeft w:val="0"/>
      <w:marRight w:val="0"/>
      <w:marTop w:val="0"/>
      <w:marBottom w:val="0"/>
      <w:divBdr>
        <w:top w:val="none" w:sz="0" w:space="0" w:color="auto"/>
        <w:left w:val="none" w:sz="0" w:space="0" w:color="auto"/>
        <w:bottom w:val="none" w:sz="0" w:space="0" w:color="auto"/>
        <w:right w:val="none" w:sz="0" w:space="0" w:color="auto"/>
      </w:divBdr>
    </w:div>
    <w:div w:id="1642034774">
      <w:bodyDiv w:val="1"/>
      <w:marLeft w:val="0"/>
      <w:marRight w:val="0"/>
      <w:marTop w:val="0"/>
      <w:marBottom w:val="0"/>
      <w:divBdr>
        <w:top w:val="none" w:sz="0" w:space="0" w:color="auto"/>
        <w:left w:val="none" w:sz="0" w:space="0" w:color="auto"/>
        <w:bottom w:val="none" w:sz="0" w:space="0" w:color="auto"/>
        <w:right w:val="none" w:sz="0" w:space="0" w:color="auto"/>
      </w:divBdr>
    </w:div>
    <w:div w:id="1854494267">
      <w:bodyDiv w:val="1"/>
      <w:marLeft w:val="0"/>
      <w:marRight w:val="0"/>
      <w:marTop w:val="0"/>
      <w:marBottom w:val="0"/>
      <w:divBdr>
        <w:top w:val="none" w:sz="0" w:space="0" w:color="auto"/>
        <w:left w:val="none" w:sz="0" w:space="0" w:color="auto"/>
        <w:bottom w:val="none" w:sz="0" w:space="0" w:color="auto"/>
        <w:right w:val="none" w:sz="0" w:space="0" w:color="auto"/>
      </w:divBdr>
    </w:div>
    <w:div w:id="2020740079">
      <w:bodyDiv w:val="1"/>
      <w:marLeft w:val="0"/>
      <w:marRight w:val="0"/>
      <w:marTop w:val="0"/>
      <w:marBottom w:val="0"/>
      <w:divBdr>
        <w:top w:val="none" w:sz="0" w:space="0" w:color="auto"/>
        <w:left w:val="none" w:sz="0" w:space="0" w:color="auto"/>
        <w:bottom w:val="none" w:sz="0" w:space="0" w:color="auto"/>
        <w:right w:val="none" w:sz="0" w:space="0" w:color="auto"/>
      </w:divBdr>
    </w:div>
    <w:div w:id="20978999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51816EF-F8FE-40A6-BB0C-B09B5425EE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12</Pages>
  <Words>2595</Words>
  <Characters>14792</Characters>
  <Application>Microsoft Office Word</Application>
  <DocSecurity>0</DocSecurity>
  <Lines>123</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17353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Rubel Ahmed</cp:lastModifiedBy>
  <cp:revision>5</cp:revision>
  <dcterms:created xsi:type="dcterms:W3CDTF">2023-02-06T10:49:00Z</dcterms:created>
  <dcterms:modified xsi:type="dcterms:W3CDTF">2023-02-08T23:19:00Z</dcterms:modified>
</cp:coreProperties>
</file>