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6CC6EE"/>
  <w:body>
    <w:p w14:paraId="123DBFE3" w14:textId="77777777" w:rsidR="00000000" w:rsidRPr="0043780A" w:rsidRDefault="00507D11">
      <w:pPr>
        <w:spacing w:line="276" w:lineRule="auto"/>
        <w:rPr>
          <w:sz w:val="24"/>
          <w:szCs w:val="24"/>
        </w:rPr>
      </w:pPr>
      <w:r w:rsidRPr="0043780A">
        <w:rPr>
          <w:sz w:val="24"/>
          <w:szCs w:val="24"/>
          <w:u w:val="single"/>
        </w:rPr>
        <w:t>Question: Outline and critically assess Tom Regan’s argument in support of the claim that non-human animals have moral rights.</w:t>
      </w:r>
    </w:p>
    <w:p w14:paraId="65F73098" w14:textId="77777777" w:rsidR="00FA718D" w:rsidRPr="0043780A" w:rsidRDefault="00507D11">
      <w:pPr>
        <w:spacing w:line="276" w:lineRule="auto"/>
        <w:rPr>
          <w:sz w:val="24"/>
          <w:szCs w:val="24"/>
        </w:rPr>
      </w:pPr>
      <w:r w:rsidRPr="0043780A">
        <w:rPr>
          <w:sz w:val="24"/>
          <w:szCs w:val="24"/>
        </w:rPr>
        <w:t>Within this piece I will</w:t>
      </w:r>
      <w:r w:rsidRPr="0043780A">
        <w:rPr>
          <w:sz w:val="24"/>
          <w:szCs w:val="24"/>
        </w:rPr>
        <w:t xml:space="preserve"> discuss</w:t>
      </w:r>
      <w:r w:rsidRPr="0043780A">
        <w:rPr>
          <w:sz w:val="24"/>
          <w:szCs w:val="24"/>
        </w:rPr>
        <w:t xml:space="preserve"> and analys</w:t>
      </w:r>
      <w:r w:rsidR="00FA718D" w:rsidRPr="0043780A">
        <w:rPr>
          <w:sz w:val="24"/>
          <w:szCs w:val="24"/>
        </w:rPr>
        <w:t>e</w:t>
      </w:r>
      <w:r w:rsidRPr="0043780A">
        <w:rPr>
          <w:sz w:val="24"/>
          <w:szCs w:val="24"/>
        </w:rPr>
        <w:t xml:space="preserve"> Tom Regan’s argument regarding the claim that non-human animals have moral r</w:t>
      </w:r>
      <w:r w:rsidRPr="0043780A">
        <w:rPr>
          <w:sz w:val="24"/>
          <w:szCs w:val="24"/>
        </w:rPr>
        <w:t>ights. There are several areas which I will address; firstly, I will outline Regan’s claim to make it easier to breakdown and review. Secondly, I will critically assess Regan’s argument in relation to other academic works and my own opinion of Regan’s work</w:t>
      </w:r>
      <w:r w:rsidRPr="0043780A">
        <w:rPr>
          <w:sz w:val="24"/>
          <w:szCs w:val="24"/>
        </w:rPr>
        <w:t xml:space="preserve">. </w:t>
      </w:r>
    </w:p>
    <w:p w14:paraId="57101BD9" w14:textId="2C368B04" w:rsidR="00000000" w:rsidRPr="0043780A" w:rsidRDefault="00507D11">
      <w:pPr>
        <w:spacing w:line="276" w:lineRule="auto"/>
        <w:rPr>
          <w:sz w:val="24"/>
          <w:szCs w:val="24"/>
        </w:rPr>
      </w:pPr>
      <w:r w:rsidRPr="0043780A">
        <w:rPr>
          <w:sz w:val="24"/>
          <w:szCs w:val="24"/>
        </w:rPr>
        <w:t xml:space="preserve">Tom Regan’s </w:t>
      </w:r>
      <w:r w:rsidRPr="0043780A">
        <w:rPr>
          <w:i/>
          <w:sz w:val="24"/>
          <w:szCs w:val="24"/>
        </w:rPr>
        <w:t>The Case for Animal Rights</w:t>
      </w:r>
      <w:r w:rsidRPr="0043780A">
        <w:rPr>
          <w:sz w:val="24"/>
          <w:szCs w:val="24"/>
        </w:rPr>
        <w:t xml:space="preserve"> is a thoroughly detailed and well thought out book which discusses the claim that non-human animals have moral rights</w:t>
      </w:r>
      <w:r w:rsidR="00A96723">
        <w:rPr>
          <w:sz w:val="24"/>
          <w:szCs w:val="24"/>
        </w:rPr>
        <w:t xml:space="preserve">. </w:t>
      </w:r>
      <w:r w:rsidR="00FA718D" w:rsidRPr="0043780A">
        <w:rPr>
          <w:sz w:val="24"/>
          <w:szCs w:val="24"/>
        </w:rPr>
        <w:t>The argument that to be</w:t>
      </w:r>
      <w:r w:rsidRPr="0043780A">
        <w:rPr>
          <w:sz w:val="24"/>
          <w:szCs w:val="24"/>
        </w:rPr>
        <w:t xml:space="preserve"> for animals is not to be anti-human is a strong sentiment that Regan holds throughout his work. He chooses first to provide a discussion of the varying philosophical (and some historical) positions tha</w:t>
      </w:r>
      <w:r w:rsidRPr="0043780A">
        <w:rPr>
          <w:sz w:val="24"/>
          <w:szCs w:val="24"/>
        </w:rPr>
        <w:t>t could be taken regarding this topic; these include contractarianism, egalitarianism (briefly), utilitarianism and the duties view. Whilst at points Regan’s own bias is apparent it does not intrude heavily upon his fair critique of philosophical positions</w:t>
      </w:r>
      <w:r w:rsidRPr="0043780A">
        <w:rPr>
          <w:sz w:val="24"/>
          <w:szCs w:val="24"/>
        </w:rPr>
        <w:t xml:space="preserve">. </w:t>
      </w:r>
    </w:p>
    <w:p w14:paraId="69C3C1DF" w14:textId="6D371055" w:rsidR="00661129" w:rsidRDefault="005E62AE">
      <w:pPr>
        <w:spacing w:line="276" w:lineRule="auto"/>
        <w:rPr>
          <w:color w:val="FF0000"/>
          <w:sz w:val="24"/>
          <w:szCs w:val="24"/>
        </w:rPr>
      </w:pPr>
      <w:r w:rsidRPr="0043780A">
        <w:rPr>
          <w:sz w:val="24"/>
          <w:szCs w:val="24"/>
        </w:rPr>
        <w:t>Our understanding of the term</w:t>
      </w:r>
      <w:r w:rsidR="00507D11" w:rsidRPr="0043780A">
        <w:rPr>
          <w:sz w:val="24"/>
          <w:szCs w:val="24"/>
        </w:rPr>
        <w:t xml:space="preserve"> ‘non-human’ animals</w:t>
      </w:r>
      <w:r w:rsidRPr="0043780A">
        <w:rPr>
          <w:sz w:val="24"/>
          <w:szCs w:val="24"/>
        </w:rPr>
        <w:t xml:space="preserve"> needs to </w:t>
      </w:r>
      <w:r w:rsidR="000B4D3E" w:rsidRPr="0043780A">
        <w:rPr>
          <w:sz w:val="24"/>
          <w:szCs w:val="24"/>
        </w:rPr>
        <w:t>be discussed</w:t>
      </w:r>
      <w:r w:rsidR="00CC51FC">
        <w:rPr>
          <w:sz w:val="24"/>
          <w:szCs w:val="24"/>
        </w:rPr>
        <w:t xml:space="preserve">. The emphasis of the term ‘non-human’ animals in relation to just the word animals, in my opinion, aims to enforce a segregation of ideas. </w:t>
      </w:r>
      <w:r w:rsidR="00507D11" w:rsidRPr="0043780A">
        <w:rPr>
          <w:sz w:val="24"/>
          <w:szCs w:val="24"/>
        </w:rPr>
        <w:t xml:space="preserve">Regan rarely uses this term throughout his work, </w:t>
      </w:r>
      <w:r w:rsidRPr="0043780A">
        <w:rPr>
          <w:sz w:val="24"/>
          <w:szCs w:val="24"/>
        </w:rPr>
        <w:t xml:space="preserve">instead </w:t>
      </w:r>
      <w:r w:rsidRPr="0043780A">
        <w:rPr>
          <w:sz w:val="24"/>
          <w:szCs w:val="24"/>
        </w:rPr>
        <w:t>simply</w:t>
      </w:r>
      <w:r w:rsidRPr="0043780A">
        <w:rPr>
          <w:sz w:val="24"/>
          <w:szCs w:val="24"/>
        </w:rPr>
        <w:t xml:space="preserve"> </w:t>
      </w:r>
      <w:r w:rsidR="00507D11" w:rsidRPr="0043780A">
        <w:rPr>
          <w:sz w:val="24"/>
          <w:szCs w:val="24"/>
        </w:rPr>
        <w:t xml:space="preserve">choosing to use </w:t>
      </w:r>
      <w:r w:rsidRPr="0043780A">
        <w:rPr>
          <w:sz w:val="24"/>
          <w:szCs w:val="24"/>
        </w:rPr>
        <w:t>the term ‘</w:t>
      </w:r>
      <w:r w:rsidR="00507D11" w:rsidRPr="0043780A">
        <w:rPr>
          <w:sz w:val="24"/>
          <w:szCs w:val="24"/>
        </w:rPr>
        <w:t>animals</w:t>
      </w:r>
      <w:r w:rsidRPr="0043780A">
        <w:rPr>
          <w:sz w:val="24"/>
          <w:szCs w:val="24"/>
        </w:rPr>
        <w:t>’.</w:t>
      </w:r>
      <w:r w:rsidR="00507D11" w:rsidRPr="0043780A">
        <w:rPr>
          <w:sz w:val="24"/>
          <w:szCs w:val="24"/>
        </w:rPr>
        <w:t xml:space="preserve"> </w:t>
      </w:r>
      <w:r w:rsidR="00507D11" w:rsidRPr="0043780A">
        <w:rPr>
          <w:sz w:val="24"/>
          <w:szCs w:val="24"/>
        </w:rPr>
        <w:t xml:space="preserve">No further discussion is offered regarding </w:t>
      </w:r>
      <w:r w:rsidR="00507D11" w:rsidRPr="0043780A">
        <w:rPr>
          <w:sz w:val="24"/>
          <w:szCs w:val="24"/>
        </w:rPr>
        <w:t xml:space="preserve">why the term ‘non-human’ animals is used, and this is where Regan, in my opinion, fails to delve into a small but significant point. According to Kant’s (1997) </w:t>
      </w:r>
      <w:r w:rsidR="00507D11" w:rsidRPr="0043780A">
        <w:rPr>
          <w:sz w:val="24"/>
          <w:szCs w:val="24"/>
        </w:rPr>
        <w:t>discussion of moral</w:t>
      </w:r>
      <w:r w:rsidR="00507D11" w:rsidRPr="0043780A">
        <w:rPr>
          <w:sz w:val="24"/>
          <w:szCs w:val="24"/>
        </w:rPr>
        <w:t xml:space="preserve">ity and rationality, </w:t>
      </w:r>
      <w:r w:rsidR="00507D11" w:rsidRPr="0043780A">
        <w:rPr>
          <w:sz w:val="24"/>
          <w:szCs w:val="24"/>
        </w:rPr>
        <w:t>those who</w:t>
      </w:r>
      <w:r w:rsidR="00507D11" w:rsidRPr="0043780A">
        <w:rPr>
          <w:sz w:val="24"/>
          <w:szCs w:val="24"/>
        </w:rPr>
        <w:t xml:space="preserve"> are considered </w:t>
      </w:r>
      <w:r w:rsidR="00BD7E01" w:rsidRPr="0043780A">
        <w:rPr>
          <w:sz w:val="24"/>
          <w:szCs w:val="24"/>
        </w:rPr>
        <w:t xml:space="preserve">to be </w:t>
      </w:r>
      <w:r w:rsidR="00507D11" w:rsidRPr="0043780A">
        <w:rPr>
          <w:sz w:val="24"/>
          <w:szCs w:val="24"/>
        </w:rPr>
        <w:t xml:space="preserve">rational beings decide an action based on </w:t>
      </w:r>
      <w:r w:rsidRPr="0043780A">
        <w:rPr>
          <w:sz w:val="24"/>
          <w:szCs w:val="24"/>
        </w:rPr>
        <w:t>whether it</w:t>
      </w:r>
      <w:r w:rsidR="00507D11" w:rsidRPr="0043780A">
        <w:rPr>
          <w:sz w:val="24"/>
          <w:szCs w:val="24"/>
        </w:rPr>
        <w:t xml:space="preserve"> is the right thing to do. </w:t>
      </w:r>
      <w:r w:rsidRPr="0043780A">
        <w:rPr>
          <w:sz w:val="24"/>
          <w:szCs w:val="24"/>
        </w:rPr>
        <w:t xml:space="preserve">While moral beings can decide </w:t>
      </w:r>
      <w:r w:rsidR="00BD7E01" w:rsidRPr="0043780A">
        <w:rPr>
          <w:sz w:val="24"/>
          <w:szCs w:val="24"/>
        </w:rPr>
        <w:t xml:space="preserve">what they consider to be </w:t>
      </w:r>
      <w:r w:rsidRPr="0043780A">
        <w:rPr>
          <w:sz w:val="24"/>
          <w:szCs w:val="24"/>
        </w:rPr>
        <w:t>the right thing to do,</w:t>
      </w:r>
      <w:r w:rsidR="00BD7E01" w:rsidRPr="0043780A">
        <w:rPr>
          <w:sz w:val="24"/>
          <w:szCs w:val="24"/>
        </w:rPr>
        <w:t xml:space="preserve"> they are also capable of thinking about the decisions that they have taken.</w:t>
      </w:r>
      <w:r w:rsidRPr="0043780A">
        <w:rPr>
          <w:sz w:val="24"/>
          <w:szCs w:val="24"/>
        </w:rPr>
        <w:t xml:space="preserve"> </w:t>
      </w:r>
      <w:r w:rsidR="00507D11" w:rsidRPr="0043780A">
        <w:rPr>
          <w:sz w:val="24"/>
          <w:szCs w:val="24"/>
        </w:rPr>
        <w:t xml:space="preserve">Rational beings can go above their immediate wants and desires, they can ‘rise’ above their ‘animal state’ and become moral beings (Clement, 2013: 2). Therefore, as Clement notes, </w:t>
      </w:r>
      <w:r w:rsidR="00BD7E01" w:rsidRPr="0043780A">
        <w:rPr>
          <w:sz w:val="24"/>
          <w:szCs w:val="24"/>
        </w:rPr>
        <w:t xml:space="preserve">humans have the ability to differentiate themselves from animals and rise above a purely animalistic state through their ability to reflect on rational states and moral decisions. The very fact that people feel the need to make the statement that </w:t>
      </w:r>
      <w:r w:rsidR="006A33F5" w:rsidRPr="0043780A">
        <w:rPr>
          <w:sz w:val="24"/>
          <w:szCs w:val="24"/>
        </w:rPr>
        <w:t>humans</w:t>
      </w:r>
      <w:r w:rsidR="00BD7E01" w:rsidRPr="0043780A">
        <w:rPr>
          <w:sz w:val="24"/>
          <w:szCs w:val="24"/>
        </w:rPr>
        <w:t xml:space="preserve"> are like animals shows that </w:t>
      </w:r>
      <w:r w:rsidR="006A33F5" w:rsidRPr="0043780A">
        <w:rPr>
          <w:sz w:val="24"/>
          <w:szCs w:val="24"/>
        </w:rPr>
        <w:t>humans have the sense that they</w:t>
      </w:r>
      <w:r w:rsidR="00507D11" w:rsidRPr="0043780A">
        <w:rPr>
          <w:sz w:val="24"/>
          <w:szCs w:val="24"/>
        </w:rPr>
        <w:t xml:space="preserve"> </w:t>
      </w:r>
      <w:r w:rsidR="00BD7E01" w:rsidRPr="0043780A">
        <w:rPr>
          <w:sz w:val="24"/>
          <w:szCs w:val="24"/>
        </w:rPr>
        <w:t>have some qualities that are different from animals.</w:t>
      </w:r>
      <w:r w:rsidR="00507D11" w:rsidRPr="0043780A">
        <w:rPr>
          <w:sz w:val="24"/>
          <w:szCs w:val="24"/>
        </w:rPr>
        <w:t xml:space="preserve"> </w:t>
      </w:r>
      <w:r w:rsidR="00507D11" w:rsidRPr="0043780A">
        <w:rPr>
          <w:sz w:val="24"/>
          <w:szCs w:val="24"/>
        </w:rPr>
        <w:t xml:space="preserve">This </w:t>
      </w:r>
      <w:r w:rsidR="000B29DD">
        <w:rPr>
          <w:sz w:val="24"/>
          <w:szCs w:val="24"/>
        </w:rPr>
        <w:t xml:space="preserve">then </w:t>
      </w:r>
      <w:r w:rsidR="00507D11" w:rsidRPr="0043780A">
        <w:rPr>
          <w:sz w:val="24"/>
          <w:szCs w:val="24"/>
        </w:rPr>
        <w:t xml:space="preserve">leads </w:t>
      </w:r>
      <w:r w:rsidR="00507D11" w:rsidRPr="0043780A">
        <w:rPr>
          <w:sz w:val="24"/>
          <w:szCs w:val="24"/>
        </w:rPr>
        <w:t xml:space="preserve">into my next point regarding moral agents and patients. </w:t>
      </w:r>
      <w:r w:rsidR="00507D11" w:rsidRPr="0043780A">
        <w:rPr>
          <w:color w:val="FF0000"/>
          <w:sz w:val="24"/>
          <w:szCs w:val="24"/>
        </w:rPr>
        <w:t xml:space="preserve"> </w:t>
      </w:r>
    </w:p>
    <w:p w14:paraId="1AD694E9" w14:textId="70530F73" w:rsidR="00000000" w:rsidRPr="0043780A" w:rsidRDefault="00507D11">
      <w:pPr>
        <w:spacing w:line="276" w:lineRule="auto"/>
        <w:rPr>
          <w:sz w:val="24"/>
          <w:szCs w:val="24"/>
        </w:rPr>
      </w:pPr>
      <w:r w:rsidRPr="0043780A">
        <w:rPr>
          <w:sz w:val="24"/>
          <w:szCs w:val="24"/>
        </w:rPr>
        <w:t>Regan p</w:t>
      </w:r>
      <w:r w:rsidRPr="0043780A">
        <w:rPr>
          <w:sz w:val="24"/>
          <w:szCs w:val="24"/>
        </w:rPr>
        <w:t xml:space="preserve">resents his next line of reasoning with the discussion regarding moral agents and moral patients. Moral agents are considered rational beings who </w:t>
      </w:r>
      <w:r w:rsidR="00A96723" w:rsidRPr="0043780A">
        <w:rPr>
          <w:sz w:val="24"/>
          <w:szCs w:val="24"/>
        </w:rPr>
        <w:t>can</w:t>
      </w:r>
      <w:r w:rsidRPr="0043780A">
        <w:rPr>
          <w:sz w:val="24"/>
          <w:szCs w:val="24"/>
        </w:rPr>
        <w:t xml:space="preserve"> </w:t>
      </w:r>
      <w:r w:rsidR="00A96723">
        <w:rPr>
          <w:sz w:val="24"/>
          <w:szCs w:val="24"/>
        </w:rPr>
        <w:t xml:space="preserve">understand </w:t>
      </w:r>
      <w:r w:rsidRPr="0043780A">
        <w:rPr>
          <w:sz w:val="24"/>
          <w:szCs w:val="24"/>
        </w:rPr>
        <w:t xml:space="preserve">reason and </w:t>
      </w:r>
      <w:r w:rsidR="006A33F5" w:rsidRPr="0043780A">
        <w:rPr>
          <w:sz w:val="24"/>
          <w:szCs w:val="24"/>
        </w:rPr>
        <w:t xml:space="preserve">possess </w:t>
      </w:r>
      <w:r w:rsidRPr="0043780A">
        <w:rPr>
          <w:sz w:val="24"/>
          <w:szCs w:val="24"/>
        </w:rPr>
        <w:t>coherent language; this is alongside ‘normal’ emotional reactions and the abili</w:t>
      </w:r>
      <w:r w:rsidRPr="0043780A">
        <w:rPr>
          <w:sz w:val="24"/>
          <w:szCs w:val="24"/>
        </w:rPr>
        <w:t xml:space="preserve">ty to perceive time (both backwards and forwards). Moral agents can be held accountable for their actions under the social contract which they inhabit. Moral patients are those who are infants/children, </w:t>
      </w:r>
      <w:r w:rsidR="006A33F5" w:rsidRPr="0043780A">
        <w:rPr>
          <w:sz w:val="24"/>
          <w:szCs w:val="24"/>
        </w:rPr>
        <w:t>‘</w:t>
      </w:r>
      <w:r w:rsidRPr="0043780A">
        <w:rPr>
          <w:sz w:val="24"/>
          <w:szCs w:val="24"/>
        </w:rPr>
        <w:t>mentally retarded</w:t>
      </w:r>
      <w:r w:rsidR="006A33F5" w:rsidRPr="0043780A">
        <w:rPr>
          <w:sz w:val="24"/>
          <w:szCs w:val="24"/>
        </w:rPr>
        <w:t>’</w:t>
      </w:r>
      <w:r w:rsidRPr="0043780A">
        <w:rPr>
          <w:sz w:val="24"/>
          <w:szCs w:val="24"/>
        </w:rPr>
        <w:t xml:space="preserve"> </w:t>
      </w:r>
      <w:r w:rsidRPr="0043780A">
        <w:rPr>
          <w:sz w:val="24"/>
          <w:szCs w:val="24"/>
        </w:rPr>
        <w:t>or criminally insane</w:t>
      </w:r>
      <w:r w:rsidR="00CC51FC">
        <w:rPr>
          <w:sz w:val="24"/>
          <w:szCs w:val="24"/>
        </w:rPr>
        <w:t xml:space="preserve"> </w:t>
      </w:r>
      <w:r w:rsidRPr="0043780A">
        <w:rPr>
          <w:sz w:val="24"/>
          <w:szCs w:val="24"/>
        </w:rPr>
        <w:t xml:space="preserve">and animals; </w:t>
      </w:r>
      <w:r w:rsidR="000D7FB2" w:rsidRPr="0043780A">
        <w:rPr>
          <w:sz w:val="24"/>
          <w:szCs w:val="24"/>
        </w:rPr>
        <w:t xml:space="preserve">according to Regan, </w:t>
      </w:r>
      <w:r w:rsidRPr="0043780A">
        <w:rPr>
          <w:sz w:val="24"/>
          <w:szCs w:val="24"/>
        </w:rPr>
        <w:t>t</w:t>
      </w:r>
      <w:r w:rsidRPr="0043780A">
        <w:rPr>
          <w:sz w:val="24"/>
          <w:szCs w:val="24"/>
        </w:rPr>
        <w:t xml:space="preserve">hey do not have the same mental capacity as moral agents and are not capable of distinguishing right acts from wrong </w:t>
      </w:r>
      <w:r w:rsidRPr="0043780A">
        <w:rPr>
          <w:sz w:val="24"/>
          <w:szCs w:val="24"/>
        </w:rPr>
        <w:t xml:space="preserve">(Regan, 1984: 130). </w:t>
      </w:r>
      <w:r w:rsidR="003B59F1">
        <w:rPr>
          <w:sz w:val="24"/>
          <w:szCs w:val="24"/>
        </w:rPr>
        <w:t xml:space="preserve">It should be noted that the language Regan uses can be considered out-dated as terms such as ‘mentally retarded’ or ‘criminally insane’ are not considered social acceptable anymore. These terms may affect readings of Regan’s work however, his language is contextual, and it cannot be held as a strong criticism against him. </w:t>
      </w:r>
      <w:r w:rsidRPr="0043780A">
        <w:rPr>
          <w:sz w:val="24"/>
          <w:szCs w:val="24"/>
        </w:rPr>
        <w:t xml:space="preserve">The categorisation of moral agents and patients is used to create a distinct argument </w:t>
      </w:r>
      <w:r w:rsidR="000D7FB2" w:rsidRPr="0043780A">
        <w:rPr>
          <w:sz w:val="24"/>
          <w:szCs w:val="24"/>
        </w:rPr>
        <w:t>regarding the nature of</w:t>
      </w:r>
      <w:r w:rsidRPr="0043780A">
        <w:rPr>
          <w:sz w:val="24"/>
          <w:szCs w:val="24"/>
        </w:rPr>
        <w:t xml:space="preserve"> rationality. R</w:t>
      </w:r>
      <w:r w:rsidRPr="0043780A">
        <w:rPr>
          <w:sz w:val="24"/>
          <w:szCs w:val="24"/>
        </w:rPr>
        <w:t xml:space="preserve">egan argues </w:t>
      </w:r>
      <w:r w:rsidR="000D7FB2" w:rsidRPr="0043780A">
        <w:rPr>
          <w:sz w:val="24"/>
          <w:szCs w:val="24"/>
        </w:rPr>
        <w:t xml:space="preserve">that </w:t>
      </w:r>
      <w:r w:rsidRPr="0043780A">
        <w:rPr>
          <w:sz w:val="24"/>
          <w:szCs w:val="24"/>
        </w:rPr>
        <w:t xml:space="preserve">if rights were based solely upon </w:t>
      </w:r>
      <w:r w:rsidR="000D7FB2" w:rsidRPr="0043780A">
        <w:rPr>
          <w:sz w:val="24"/>
          <w:szCs w:val="24"/>
        </w:rPr>
        <w:t xml:space="preserve">whether </w:t>
      </w:r>
      <w:r w:rsidRPr="0043780A">
        <w:rPr>
          <w:sz w:val="24"/>
          <w:szCs w:val="24"/>
        </w:rPr>
        <w:t xml:space="preserve">an individual had rationality </w:t>
      </w:r>
      <w:r w:rsidR="000D7FB2" w:rsidRPr="0043780A">
        <w:rPr>
          <w:sz w:val="24"/>
          <w:szCs w:val="24"/>
        </w:rPr>
        <w:t xml:space="preserve">or not </w:t>
      </w:r>
      <w:r w:rsidRPr="0043780A">
        <w:rPr>
          <w:sz w:val="24"/>
          <w:szCs w:val="24"/>
        </w:rPr>
        <w:t xml:space="preserve">then moral patients would logically </w:t>
      </w:r>
      <w:r w:rsidRPr="0043780A">
        <w:rPr>
          <w:sz w:val="24"/>
          <w:szCs w:val="24"/>
        </w:rPr>
        <w:lastRenderedPageBreak/>
        <w:t>have no rights; therefore, those humans who are classified as moral patients</w:t>
      </w:r>
      <w:r w:rsidR="000D7FB2" w:rsidRPr="0043780A">
        <w:rPr>
          <w:sz w:val="24"/>
          <w:szCs w:val="24"/>
        </w:rPr>
        <w:t>, according to Regan,</w:t>
      </w:r>
      <w:r w:rsidRPr="0043780A">
        <w:rPr>
          <w:sz w:val="24"/>
          <w:szCs w:val="24"/>
        </w:rPr>
        <w:t xml:space="preserve"> should be treated with respect. Consequently, this also applies t</w:t>
      </w:r>
      <w:r w:rsidRPr="0043780A">
        <w:rPr>
          <w:sz w:val="24"/>
          <w:szCs w:val="24"/>
        </w:rPr>
        <w:t xml:space="preserve">o </w:t>
      </w:r>
      <w:r w:rsidR="000D7FB2" w:rsidRPr="0043780A">
        <w:rPr>
          <w:sz w:val="24"/>
          <w:szCs w:val="24"/>
        </w:rPr>
        <w:t>‘</w:t>
      </w:r>
      <w:r w:rsidRPr="0043780A">
        <w:rPr>
          <w:sz w:val="24"/>
          <w:szCs w:val="24"/>
        </w:rPr>
        <w:t>non-human</w:t>
      </w:r>
      <w:r w:rsidR="000D7FB2" w:rsidRPr="0043780A">
        <w:rPr>
          <w:sz w:val="24"/>
          <w:szCs w:val="24"/>
        </w:rPr>
        <w:t>’</w:t>
      </w:r>
      <w:r w:rsidRPr="0043780A">
        <w:rPr>
          <w:sz w:val="24"/>
          <w:szCs w:val="24"/>
        </w:rPr>
        <w:t xml:space="preserve"> animals (as moral patients). </w:t>
      </w:r>
    </w:p>
    <w:p w14:paraId="77286A14" w14:textId="73BD3C9F" w:rsidR="00000000" w:rsidRPr="0043780A" w:rsidRDefault="00226417">
      <w:pPr>
        <w:spacing w:line="276" w:lineRule="auto"/>
        <w:rPr>
          <w:sz w:val="24"/>
          <w:szCs w:val="24"/>
        </w:rPr>
      </w:pPr>
      <w:r>
        <w:rPr>
          <w:sz w:val="24"/>
          <w:szCs w:val="24"/>
        </w:rPr>
        <w:t>The next topic</w:t>
      </w:r>
      <w:r w:rsidRPr="0043780A">
        <w:rPr>
          <w:sz w:val="24"/>
          <w:szCs w:val="24"/>
        </w:rPr>
        <w:t xml:space="preserve"> </w:t>
      </w:r>
      <w:r w:rsidR="00507D11" w:rsidRPr="0043780A">
        <w:rPr>
          <w:sz w:val="24"/>
          <w:szCs w:val="24"/>
        </w:rPr>
        <w:t xml:space="preserve">Regan </w:t>
      </w:r>
      <w:r w:rsidR="00EE71D5" w:rsidRPr="0043780A">
        <w:rPr>
          <w:sz w:val="24"/>
          <w:szCs w:val="24"/>
        </w:rPr>
        <w:t>presents</w:t>
      </w:r>
      <w:r w:rsidR="00507D11" w:rsidRPr="0043780A">
        <w:rPr>
          <w:sz w:val="24"/>
          <w:szCs w:val="24"/>
        </w:rPr>
        <w:t xml:space="preserve"> </w:t>
      </w:r>
      <w:r>
        <w:rPr>
          <w:sz w:val="24"/>
          <w:szCs w:val="24"/>
        </w:rPr>
        <w:t xml:space="preserve">is </w:t>
      </w:r>
      <w:r w:rsidR="000D7FB2" w:rsidRPr="0043780A">
        <w:rPr>
          <w:sz w:val="24"/>
          <w:szCs w:val="24"/>
        </w:rPr>
        <w:t>t</w:t>
      </w:r>
      <w:r w:rsidR="00507D11" w:rsidRPr="0043780A">
        <w:rPr>
          <w:sz w:val="24"/>
          <w:szCs w:val="24"/>
        </w:rPr>
        <w:t>he</w:t>
      </w:r>
      <w:r w:rsidR="00507D11" w:rsidRPr="0043780A">
        <w:rPr>
          <w:i/>
          <w:sz w:val="24"/>
          <w:szCs w:val="24"/>
        </w:rPr>
        <w:t xml:space="preserve"> Rights View</w:t>
      </w:r>
      <w:r>
        <w:rPr>
          <w:sz w:val="24"/>
          <w:szCs w:val="24"/>
        </w:rPr>
        <w:t xml:space="preserve">; this view is seen </w:t>
      </w:r>
      <w:r w:rsidR="00507D11" w:rsidRPr="0043780A">
        <w:rPr>
          <w:sz w:val="24"/>
          <w:szCs w:val="24"/>
        </w:rPr>
        <w:t xml:space="preserve">as </w:t>
      </w:r>
      <w:r w:rsidR="00EE71D5" w:rsidRPr="0043780A">
        <w:rPr>
          <w:sz w:val="24"/>
          <w:szCs w:val="24"/>
        </w:rPr>
        <w:t>having the strongest position in support of his own argument. H</w:t>
      </w:r>
      <w:r w:rsidR="00507D11" w:rsidRPr="0043780A">
        <w:rPr>
          <w:sz w:val="24"/>
          <w:szCs w:val="24"/>
        </w:rPr>
        <w:t xml:space="preserve">e </w:t>
      </w:r>
      <w:r w:rsidR="00EE71D5" w:rsidRPr="0043780A">
        <w:rPr>
          <w:sz w:val="24"/>
          <w:szCs w:val="24"/>
        </w:rPr>
        <w:t>discusses other</w:t>
      </w:r>
      <w:r w:rsidR="00507D11" w:rsidRPr="0043780A">
        <w:rPr>
          <w:sz w:val="24"/>
          <w:szCs w:val="24"/>
        </w:rPr>
        <w:t xml:space="preserve"> positions which d</w:t>
      </w:r>
      <w:r w:rsidR="00EE71D5" w:rsidRPr="0043780A">
        <w:rPr>
          <w:sz w:val="24"/>
          <w:szCs w:val="24"/>
        </w:rPr>
        <w:t>o</w:t>
      </w:r>
      <w:r w:rsidR="00507D11" w:rsidRPr="0043780A">
        <w:rPr>
          <w:sz w:val="24"/>
          <w:szCs w:val="24"/>
        </w:rPr>
        <w:t xml:space="preserve"> not </w:t>
      </w:r>
      <w:r w:rsidR="00EE71D5" w:rsidRPr="0043780A">
        <w:rPr>
          <w:sz w:val="24"/>
          <w:szCs w:val="24"/>
        </w:rPr>
        <w:t xml:space="preserve">meet </w:t>
      </w:r>
      <w:r w:rsidR="00507D11" w:rsidRPr="0043780A">
        <w:rPr>
          <w:sz w:val="24"/>
          <w:szCs w:val="24"/>
        </w:rPr>
        <w:t>the standard</w:t>
      </w:r>
      <w:r w:rsidR="00EE71D5" w:rsidRPr="0043780A">
        <w:rPr>
          <w:sz w:val="24"/>
          <w:szCs w:val="24"/>
        </w:rPr>
        <w:t>s</w:t>
      </w:r>
      <w:r w:rsidR="00507D11" w:rsidRPr="0043780A">
        <w:rPr>
          <w:sz w:val="24"/>
          <w:szCs w:val="24"/>
        </w:rPr>
        <w:t xml:space="preserve"> </w:t>
      </w:r>
      <w:r w:rsidR="00EE71D5" w:rsidRPr="0043780A">
        <w:rPr>
          <w:sz w:val="24"/>
          <w:szCs w:val="24"/>
        </w:rPr>
        <w:t xml:space="preserve">he considers necessary for </w:t>
      </w:r>
      <w:r w:rsidR="00507D11" w:rsidRPr="0043780A">
        <w:rPr>
          <w:sz w:val="24"/>
          <w:szCs w:val="24"/>
        </w:rPr>
        <w:t>a</w:t>
      </w:r>
      <w:r w:rsidR="00EE71D5" w:rsidRPr="0043780A">
        <w:rPr>
          <w:sz w:val="24"/>
          <w:szCs w:val="24"/>
        </w:rPr>
        <w:t xml:space="preserve"> successful</w:t>
      </w:r>
      <w:r w:rsidR="00507D11" w:rsidRPr="0043780A">
        <w:rPr>
          <w:sz w:val="24"/>
          <w:szCs w:val="24"/>
        </w:rPr>
        <w:t xml:space="preserve"> ethical theo</w:t>
      </w:r>
      <w:r w:rsidR="00DC02BC">
        <w:rPr>
          <w:sz w:val="24"/>
          <w:szCs w:val="24"/>
        </w:rPr>
        <w:t xml:space="preserve">ry. A successful ethical theory is one that is consistent, has adequacy of scope, precise, conformity with our intuitions and it is simple (Regan, 1984: 148). </w:t>
      </w:r>
      <w:r w:rsidR="00507D11" w:rsidRPr="0043780A">
        <w:rPr>
          <w:sz w:val="24"/>
          <w:szCs w:val="24"/>
        </w:rPr>
        <w:t>These are consequentialist and nonconsequentialist theorie</w:t>
      </w:r>
      <w:r w:rsidR="00EE71D5" w:rsidRPr="0043780A">
        <w:rPr>
          <w:sz w:val="24"/>
          <w:szCs w:val="24"/>
        </w:rPr>
        <w:t>s,</w:t>
      </w:r>
      <w:r w:rsidR="00507D11" w:rsidRPr="0043780A">
        <w:rPr>
          <w:sz w:val="24"/>
          <w:szCs w:val="24"/>
        </w:rPr>
        <w:t xml:space="preserve"> both of which have been</w:t>
      </w:r>
      <w:r w:rsidR="00EE71D5" w:rsidRPr="0043780A">
        <w:rPr>
          <w:sz w:val="24"/>
          <w:szCs w:val="24"/>
        </w:rPr>
        <w:t xml:space="preserve"> </w:t>
      </w:r>
      <w:r w:rsidR="00507D11" w:rsidRPr="0043780A">
        <w:rPr>
          <w:sz w:val="24"/>
          <w:szCs w:val="24"/>
        </w:rPr>
        <w:t>favo</w:t>
      </w:r>
      <w:r w:rsidR="00507D11" w:rsidRPr="0043780A">
        <w:rPr>
          <w:sz w:val="24"/>
          <w:szCs w:val="24"/>
        </w:rPr>
        <w:t xml:space="preserve">ured </w:t>
      </w:r>
      <w:r w:rsidR="00EE71D5" w:rsidRPr="0043780A">
        <w:rPr>
          <w:sz w:val="24"/>
          <w:szCs w:val="24"/>
        </w:rPr>
        <w:t xml:space="preserve">within ethical philosophy. </w:t>
      </w:r>
      <w:r w:rsidR="00507D11" w:rsidRPr="0043780A">
        <w:rPr>
          <w:sz w:val="24"/>
          <w:szCs w:val="24"/>
        </w:rPr>
        <w:t xml:space="preserve">Consequentialist theories hold that what is </w:t>
      </w:r>
      <w:r w:rsidR="00A96723" w:rsidRPr="0043780A">
        <w:rPr>
          <w:sz w:val="24"/>
          <w:szCs w:val="24"/>
        </w:rPr>
        <w:t>wrong,</w:t>
      </w:r>
      <w:r w:rsidR="00507D11" w:rsidRPr="0043780A">
        <w:rPr>
          <w:sz w:val="24"/>
          <w:szCs w:val="24"/>
        </w:rPr>
        <w:t xml:space="preserve"> and right</w:t>
      </w:r>
      <w:r w:rsidR="00507D11" w:rsidRPr="0043780A">
        <w:rPr>
          <w:sz w:val="24"/>
          <w:szCs w:val="24"/>
        </w:rPr>
        <w:t xml:space="preserve"> is decided solely by the consequences of actions taken</w:t>
      </w:r>
      <w:r w:rsidR="007C166F" w:rsidRPr="0043780A">
        <w:rPr>
          <w:sz w:val="24"/>
          <w:szCs w:val="24"/>
        </w:rPr>
        <w:t>; this o</w:t>
      </w:r>
      <w:r w:rsidR="00507D11" w:rsidRPr="0043780A">
        <w:rPr>
          <w:sz w:val="24"/>
          <w:szCs w:val="24"/>
        </w:rPr>
        <w:t>nly appl</w:t>
      </w:r>
      <w:r w:rsidR="007C166F" w:rsidRPr="0043780A">
        <w:rPr>
          <w:sz w:val="24"/>
          <w:szCs w:val="24"/>
        </w:rPr>
        <w:t>ies</w:t>
      </w:r>
      <w:r w:rsidR="00507D11" w:rsidRPr="0043780A">
        <w:rPr>
          <w:sz w:val="24"/>
          <w:szCs w:val="24"/>
        </w:rPr>
        <w:t xml:space="preserve"> </w:t>
      </w:r>
      <w:r w:rsidR="007C166F" w:rsidRPr="0043780A">
        <w:rPr>
          <w:sz w:val="24"/>
          <w:szCs w:val="24"/>
        </w:rPr>
        <w:t>on an individualistic basis</w:t>
      </w:r>
      <w:r w:rsidR="00507D11" w:rsidRPr="0043780A">
        <w:rPr>
          <w:sz w:val="24"/>
          <w:szCs w:val="24"/>
        </w:rPr>
        <w:t xml:space="preserve"> (Regan, 1984: 141). However, nonconsequentialist theories state that it is the value of t</w:t>
      </w:r>
      <w:r w:rsidR="00507D11" w:rsidRPr="0043780A">
        <w:rPr>
          <w:sz w:val="24"/>
          <w:szCs w:val="24"/>
        </w:rPr>
        <w:t xml:space="preserve">he consequences, </w:t>
      </w:r>
      <w:r w:rsidR="007C166F" w:rsidRPr="0043780A">
        <w:rPr>
          <w:sz w:val="24"/>
          <w:szCs w:val="24"/>
        </w:rPr>
        <w:t>whether</w:t>
      </w:r>
      <w:r w:rsidR="00507D11" w:rsidRPr="0043780A">
        <w:rPr>
          <w:sz w:val="24"/>
          <w:szCs w:val="24"/>
        </w:rPr>
        <w:t xml:space="preserve"> right or wrong</w:t>
      </w:r>
      <w:r w:rsidR="007C166F" w:rsidRPr="0043780A">
        <w:rPr>
          <w:sz w:val="24"/>
          <w:szCs w:val="24"/>
        </w:rPr>
        <w:t>, that are important.</w:t>
      </w:r>
      <w:r w:rsidR="00507D11" w:rsidRPr="0043780A">
        <w:rPr>
          <w:sz w:val="24"/>
          <w:szCs w:val="24"/>
        </w:rPr>
        <w:t xml:space="preserve"> When applied individually </w:t>
      </w:r>
      <w:r w:rsidR="007C166F" w:rsidRPr="0043780A">
        <w:rPr>
          <w:sz w:val="24"/>
          <w:szCs w:val="24"/>
        </w:rPr>
        <w:t>nonconsequentialism is understood to be a form of</w:t>
      </w:r>
      <w:r w:rsidR="00507D11" w:rsidRPr="0043780A">
        <w:rPr>
          <w:sz w:val="24"/>
          <w:szCs w:val="24"/>
        </w:rPr>
        <w:t xml:space="preserve"> ethical egoism</w:t>
      </w:r>
      <w:r w:rsidR="007C166F" w:rsidRPr="0043780A">
        <w:rPr>
          <w:sz w:val="24"/>
          <w:szCs w:val="24"/>
        </w:rPr>
        <w:t xml:space="preserve">, but when it is applied to society </w:t>
      </w:r>
      <w:r w:rsidR="00A96723" w:rsidRPr="0043780A">
        <w:rPr>
          <w:sz w:val="24"/>
          <w:szCs w:val="24"/>
        </w:rPr>
        <w:t>or</w:t>
      </w:r>
      <w:r w:rsidR="007C166F" w:rsidRPr="0043780A">
        <w:rPr>
          <w:sz w:val="24"/>
          <w:szCs w:val="24"/>
        </w:rPr>
        <w:t xml:space="preserve"> groups of people, </w:t>
      </w:r>
      <w:r w:rsidR="00507D11" w:rsidRPr="0043780A">
        <w:rPr>
          <w:sz w:val="24"/>
          <w:szCs w:val="24"/>
        </w:rPr>
        <w:t xml:space="preserve">it is </w:t>
      </w:r>
      <w:r w:rsidR="007C166F" w:rsidRPr="0043780A">
        <w:rPr>
          <w:sz w:val="24"/>
          <w:szCs w:val="24"/>
        </w:rPr>
        <w:t xml:space="preserve">understood to be a </w:t>
      </w:r>
      <w:r w:rsidR="00507D11" w:rsidRPr="0043780A">
        <w:rPr>
          <w:sz w:val="24"/>
          <w:szCs w:val="24"/>
        </w:rPr>
        <w:t>utilitarian</w:t>
      </w:r>
      <w:r w:rsidR="007C166F" w:rsidRPr="0043780A">
        <w:rPr>
          <w:sz w:val="24"/>
          <w:szCs w:val="24"/>
        </w:rPr>
        <w:t xml:space="preserve"> view, </w:t>
      </w:r>
      <w:r w:rsidR="00507D11" w:rsidRPr="0043780A">
        <w:rPr>
          <w:sz w:val="24"/>
          <w:szCs w:val="24"/>
        </w:rPr>
        <w:t xml:space="preserve">both </w:t>
      </w:r>
      <w:r w:rsidR="007C166F" w:rsidRPr="0043780A">
        <w:rPr>
          <w:sz w:val="24"/>
          <w:szCs w:val="24"/>
        </w:rPr>
        <w:t xml:space="preserve">of </w:t>
      </w:r>
      <w:r w:rsidR="00507D11" w:rsidRPr="0043780A">
        <w:rPr>
          <w:sz w:val="24"/>
          <w:szCs w:val="24"/>
        </w:rPr>
        <w:t xml:space="preserve">which Regan analyses (Regan, 1984: 143). By supporting his own points strongly and </w:t>
      </w:r>
      <w:r w:rsidR="007C166F" w:rsidRPr="0043780A">
        <w:rPr>
          <w:sz w:val="24"/>
          <w:szCs w:val="24"/>
        </w:rPr>
        <w:t>discussing and successfully calling into question</w:t>
      </w:r>
      <w:r w:rsidR="00507D11" w:rsidRPr="0043780A">
        <w:rPr>
          <w:sz w:val="24"/>
          <w:szCs w:val="24"/>
        </w:rPr>
        <w:t xml:space="preserve"> opposing views, Regan makes his argument watertight. </w:t>
      </w:r>
      <w:r w:rsidR="00A96723">
        <w:rPr>
          <w:sz w:val="24"/>
          <w:szCs w:val="24"/>
        </w:rPr>
        <w:t>Although</w:t>
      </w:r>
      <w:r w:rsidR="00507D11" w:rsidRPr="0043780A">
        <w:rPr>
          <w:sz w:val="24"/>
          <w:szCs w:val="24"/>
        </w:rPr>
        <w:t xml:space="preserve"> his language maybe somewhat long and convoluted, the detail applied within the discussion of ethical theories helps the reader </w:t>
      </w:r>
      <w:r w:rsidR="00A96723">
        <w:rPr>
          <w:sz w:val="24"/>
          <w:szCs w:val="24"/>
        </w:rPr>
        <w:t>empathise w</w:t>
      </w:r>
      <w:r w:rsidR="00507D11" w:rsidRPr="0043780A">
        <w:rPr>
          <w:sz w:val="24"/>
          <w:szCs w:val="24"/>
        </w:rPr>
        <w:t xml:space="preserve">ith his claim about moral rights. </w:t>
      </w:r>
    </w:p>
    <w:p w14:paraId="3C9E1E4A" w14:textId="2951C115" w:rsidR="0000695A" w:rsidRDefault="00507D11">
      <w:pPr>
        <w:spacing w:line="276" w:lineRule="auto"/>
        <w:rPr>
          <w:sz w:val="24"/>
          <w:szCs w:val="24"/>
        </w:rPr>
      </w:pPr>
      <w:r w:rsidRPr="0043780A">
        <w:rPr>
          <w:sz w:val="24"/>
          <w:szCs w:val="24"/>
        </w:rPr>
        <w:t>Thus, having already explored a deeper understand</w:t>
      </w:r>
      <w:r w:rsidRPr="0043780A">
        <w:rPr>
          <w:sz w:val="24"/>
          <w:szCs w:val="24"/>
        </w:rPr>
        <w:t>ing of the principles in which his argument stands Regan goes on further to explain about inherent value and its place within the rights view. If both moral agents and moral patients (by direct duty) have equal inherent value, then they have an equal right</w:t>
      </w:r>
      <w:r w:rsidRPr="0043780A">
        <w:rPr>
          <w:sz w:val="24"/>
          <w:szCs w:val="24"/>
        </w:rPr>
        <w:t xml:space="preserve"> to life.</w:t>
      </w:r>
      <w:r w:rsidR="00A96723">
        <w:rPr>
          <w:sz w:val="24"/>
          <w:szCs w:val="24"/>
        </w:rPr>
        <w:t xml:space="preserve"> I</w:t>
      </w:r>
      <w:r w:rsidRPr="0043780A">
        <w:rPr>
          <w:sz w:val="24"/>
          <w:szCs w:val="24"/>
        </w:rPr>
        <w:t>nherent value</w:t>
      </w:r>
      <w:r w:rsidR="00A96723">
        <w:rPr>
          <w:sz w:val="24"/>
          <w:szCs w:val="24"/>
        </w:rPr>
        <w:t xml:space="preserve"> can be understood as the belief that </w:t>
      </w:r>
      <w:r w:rsidRPr="0043780A">
        <w:rPr>
          <w:sz w:val="24"/>
          <w:szCs w:val="24"/>
        </w:rPr>
        <w:t>individuals are not to be treated with disrespect</w:t>
      </w:r>
      <w:r w:rsidR="00CA4991" w:rsidRPr="0043780A">
        <w:rPr>
          <w:sz w:val="24"/>
          <w:szCs w:val="24"/>
        </w:rPr>
        <w:t>:</w:t>
      </w:r>
      <w:r w:rsidRPr="0043780A">
        <w:rPr>
          <w:sz w:val="24"/>
          <w:szCs w:val="24"/>
        </w:rPr>
        <w:t xml:space="preserve"> </w:t>
      </w:r>
      <w:r w:rsidR="00DC02BC">
        <w:rPr>
          <w:sz w:val="24"/>
          <w:szCs w:val="24"/>
        </w:rPr>
        <w:t>‘[those who fit the subject</w:t>
      </w:r>
      <w:r w:rsidR="00A13DD1">
        <w:rPr>
          <w:sz w:val="24"/>
          <w:szCs w:val="24"/>
        </w:rPr>
        <w:t>-of-life criterion are] n</w:t>
      </w:r>
      <w:r w:rsidRPr="0043780A">
        <w:rPr>
          <w:sz w:val="24"/>
          <w:szCs w:val="24"/>
        </w:rPr>
        <w:t xml:space="preserve">ot reducible </w:t>
      </w:r>
      <w:r w:rsidR="00A96723" w:rsidRPr="0043780A">
        <w:rPr>
          <w:sz w:val="24"/>
          <w:szCs w:val="24"/>
        </w:rPr>
        <w:t>to and</w:t>
      </w:r>
      <w:r w:rsidRPr="0043780A">
        <w:rPr>
          <w:sz w:val="24"/>
          <w:szCs w:val="24"/>
        </w:rPr>
        <w:t xml:space="preserve"> is incommensurate with the intrinsic value of their own or anyone else's experiences (e.g., their pleasures or preference satisfactions) and that all who</w:t>
      </w:r>
      <w:r w:rsidRPr="0043780A">
        <w:rPr>
          <w:sz w:val="24"/>
          <w:szCs w:val="24"/>
        </w:rPr>
        <w:t xml:space="preserve"> have this kind of value have it equally</w:t>
      </w:r>
      <w:r w:rsidR="00A13DD1">
        <w:rPr>
          <w:sz w:val="24"/>
          <w:szCs w:val="24"/>
        </w:rPr>
        <w:t>’</w:t>
      </w:r>
      <w:r w:rsidRPr="0043780A">
        <w:rPr>
          <w:sz w:val="24"/>
          <w:szCs w:val="24"/>
        </w:rPr>
        <w:t xml:space="preserve"> (Regan, 1984: 276-277). According to Regan inherent value equals moral standing, which then further equals moral responsibility. To those whom respect is not shown and to whom harm is done, </w:t>
      </w:r>
      <w:r w:rsidR="00CA4991" w:rsidRPr="0043780A">
        <w:rPr>
          <w:sz w:val="24"/>
          <w:szCs w:val="24"/>
        </w:rPr>
        <w:t xml:space="preserve">they have not </w:t>
      </w:r>
      <w:r w:rsidRPr="0043780A">
        <w:rPr>
          <w:sz w:val="24"/>
          <w:szCs w:val="24"/>
        </w:rPr>
        <w:t>had their inhere</w:t>
      </w:r>
      <w:r w:rsidRPr="0043780A">
        <w:rPr>
          <w:sz w:val="24"/>
          <w:szCs w:val="24"/>
        </w:rPr>
        <w:t xml:space="preserve">nt value respected. I cannot criticise Regan’s argument here as it is built on a solid foundation of individually argued points, in which he has evaluated each detail. Lynn also supports the statement that animals have intrinsic value and that humans have </w:t>
      </w:r>
      <w:r w:rsidRPr="0043780A">
        <w:rPr>
          <w:sz w:val="24"/>
          <w:szCs w:val="24"/>
        </w:rPr>
        <w:t xml:space="preserve">direct duties to them (1998: 284). This viewpoint is valuable in the discussion of </w:t>
      </w:r>
      <w:r w:rsidR="00CA4991" w:rsidRPr="0043780A">
        <w:rPr>
          <w:sz w:val="24"/>
          <w:szCs w:val="24"/>
        </w:rPr>
        <w:t>‘</w:t>
      </w:r>
      <w:r w:rsidRPr="0043780A">
        <w:rPr>
          <w:sz w:val="24"/>
          <w:szCs w:val="24"/>
        </w:rPr>
        <w:t>non-human</w:t>
      </w:r>
      <w:r w:rsidR="00CA4991" w:rsidRPr="0043780A">
        <w:rPr>
          <w:sz w:val="24"/>
          <w:szCs w:val="24"/>
        </w:rPr>
        <w:t>’</w:t>
      </w:r>
      <w:r w:rsidRPr="0043780A">
        <w:rPr>
          <w:sz w:val="24"/>
          <w:szCs w:val="24"/>
        </w:rPr>
        <w:t xml:space="preserve"> animal rights as it creates a solid philosophical position which can be used within further discussions of animals in varying contexts, for example understanding a</w:t>
      </w:r>
      <w:r w:rsidRPr="0043780A">
        <w:rPr>
          <w:sz w:val="24"/>
          <w:szCs w:val="24"/>
        </w:rPr>
        <w:t xml:space="preserve">nimals in religion or as cultural symbols. In addition, this view can be understood further by Lynn who states that, </w:t>
      </w:r>
      <w:r w:rsidR="00A13DD1">
        <w:rPr>
          <w:sz w:val="24"/>
          <w:szCs w:val="24"/>
        </w:rPr>
        <w:t>‘</w:t>
      </w:r>
      <w:r w:rsidRPr="0043780A">
        <w:rPr>
          <w:sz w:val="24"/>
          <w:szCs w:val="24"/>
        </w:rPr>
        <w:t>it is easier for people to appreciate the moral value of a highly subjective creature, than a disembodied social or ecological relationshi</w:t>
      </w:r>
      <w:r w:rsidRPr="0043780A">
        <w:rPr>
          <w:sz w:val="24"/>
          <w:szCs w:val="24"/>
        </w:rPr>
        <w:t>p</w:t>
      </w:r>
      <w:r w:rsidR="00A13DD1">
        <w:rPr>
          <w:sz w:val="24"/>
          <w:szCs w:val="24"/>
        </w:rPr>
        <w:t>’</w:t>
      </w:r>
      <w:r w:rsidRPr="0043780A">
        <w:rPr>
          <w:sz w:val="24"/>
          <w:szCs w:val="24"/>
        </w:rPr>
        <w:t xml:space="preserve"> (1998: 284). </w:t>
      </w:r>
      <w:r w:rsidR="00C11B09">
        <w:rPr>
          <w:sz w:val="24"/>
          <w:szCs w:val="24"/>
        </w:rPr>
        <w:t xml:space="preserve">Having a context for ideas/views etc., I feel, is highly important in helping others understand the viewpoint being discussed. </w:t>
      </w:r>
      <w:r w:rsidRPr="0043780A">
        <w:rPr>
          <w:sz w:val="24"/>
          <w:szCs w:val="24"/>
        </w:rPr>
        <w:t xml:space="preserve"> </w:t>
      </w:r>
    </w:p>
    <w:p w14:paraId="314B9A6E" w14:textId="129EC440" w:rsidR="00C15BE3" w:rsidRDefault="00507D11">
      <w:pPr>
        <w:spacing w:line="276" w:lineRule="auto"/>
        <w:rPr>
          <w:rFonts w:eastAsia="Times New Roman" w:cs="Times New Roman"/>
          <w:sz w:val="24"/>
          <w:szCs w:val="24"/>
        </w:rPr>
      </w:pPr>
      <w:r w:rsidRPr="0043780A">
        <w:rPr>
          <w:sz w:val="24"/>
          <w:szCs w:val="24"/>
        </w:rPr>
        <w:t xml:space="preserve">Nevertheless, a criticism can be made towards Regan’s statement that </w:t>
      </w:r>
      <w:r w:rsidR="00A13DD1">
        <w:rPr>
          <w:sz w:val="24"/>
          <w:szCs w:val="24"/>
        </w:rPr>
        <w:t>‘</w:t>
      </w:r>
      <w:r w:rsidRPr="0043780A">
        <w:rPr>
          <w:sz w:val="24"/>
          <w:szCs w:val="24"/>
        </w:rPr>
        <w:t>Moral rights are universal</w:t>
      </w:r>
      <w:r w:rsidR="00A13DD1">
        <w:rPr>
          <w:sz w:val="24"/>
          <w:szCs w:val="24"/>
        </w:rPr>
        <w:t>’</w:t>
      </w:r>
      <w:r w:rsidRPr="0043780A">
        <w:rPr>
          <w:sz w:val="24"/>
          <w:szCs w:val="24"/>
        </w:rPr>
        <w:t xml:space="preserve"> (1984: 267), which he further supports by stating</w:t>
      </w:r>
      <w:r w:rsidR="00CA4991" w:rsidRPr="0043780A">
        <w:rPr>
          <w:sz w:val="24"/>
          <w:szCs w:val="24"/>
        </w:rPr>
        <w:t>,</w:t>
      </w:r>
      <w:r w:rsidRPr="0043780A">
        <w:rPr>
          <w:sz w:val="24"/>
          <w:szCs w:val="24"/>
        </w:rPr>
        <w:t xml:space="preserve"> </w:t>
      </w:r>
      <w:r w:rsidR="00A13DD1">
        <w:rPr>
          <w:rFonts w:eastAsia="Times New Roman" w:cs="Times New Roman"/>
          <w:sz w:val="24"/>
          <w:szCs w:val="24"/>
        </w:rPr>
        <w:t>‘</w:t>
      </w:r>
      <w:r w:rsidRPr="0043780A">
        <w:rPr>
          <w:rFonts w:eastAsia="Times New Roman" w:cs="Times New Roman"/>
          <w:sz w:val="24"/>
          <w:szCs w:val="24"/>
        </w:rPr>
        <w:t>we cannot deny individu</w:t>
      </w:r>
      <w:r w:rsidRPr="0043780A">
        <w:rPr>
          <w:rFonts w:eastAsia="Times New Roman" w:cs="Times New Roman"/>
          <w:sz w:val="24"/>
          <w:szCs w:val="24"/>
        </w:rPr>
        <w:t>als possess moral rights, as we can in the case of the possession of legal rights, because of, for example, where they live</w:t>
      </w:r>
      <w:r w:rsidR="00A13DD1">
        <w:rPr>
          <w:rFonts w:eastAsia="Times New Roman" w:cs="Times New Roman"/>
          <w:sz w:val="24"/>
          <w:szCs w:val="24"/>
        </w:rPr>
        <w:t>’</w:t>
      </w:r>
      <w:r w:rsidRPr="0043780A">
        <w:rPr>
          <w:rFonts w:eastAsia="Times New Roman" w:cs="Times New Roman"/>
          <w:sz w:val="24"/>
          <w:szCs w:val="24"/>
        </w:rPr>
        <w:t xml:space="preserve"> (ibid). Here, Regan advocates that all who possess moral rights, possess them equally, however</w:t>
      </w:r>
      <w:r w:rsidR="0053104D">
        <w:rPr>
          <w:rFonts w:eastAsia="Times New Roman" w:cs="Times New Roman"/>
          <w:sz w:val="24"/>
          <w:szCs w:val="24"/>
        </w:rPr>
        <w:t xml:space="preserve">, I </w:t>
      </w:r>
      <w:r w:rsidR="0053104D">
        <w:rPr>
          <w:rFonts w:eastAsia="Times New Roman" w:cs="Times New Roman"/>
          <w:sz w:val="24"/>
          <w:szCs w:val="24"/>
        </w:rPr>
        <w:lastRenderedPageBreak/>
        <w:t>feel</w:t>
      </w:r>
      <w:r w:rsidRPr="0043780A">
        <w:rPr>
          <w:rFonts w:eastAsia="Times New Roman" w:cs="Times New Roman"/>
          <w:sz w:val="24"/>
          <w:szCs w:val="24"/>
        </w:rPr>
        <w:t xml:space="preserve"> this is not the case. </w:t>
      </w:r>
      <w:r w:rsidR="0053104D">
        <w:rPr>
          <w:rFonts w:eastAsia="Times New Roman" w:cs="Times New Roman"/>
          <w:sz w:val="24"/>
          <w:szCs w:val="24"/>
        </w:rPr>
        <w:t xml:space="preserve">Ontologically speaking, when rights are discussed, I am referring to moral rights. </w:t>
      </w:r>
      <w:r w:rsidRPr="0043780A">
        <w:rPr>
          <w:rFonts w:eastAsia="Times New Roman" w:cs="Times New Roman"/>
          <w:sz w:val="24"/>
          <w:szCs w:val="24"/>
        </w:rPr>
        <w:t>I maintain tha</w:t>
      </w:r>
      <w:r w:rsidRPr="0043780A">
        <w:rPr>
          <w:rFonts w:eastAsia="Times New Roman" w:cs="Times New Roman"/>
          <w:sz w:val="24"/>
          <w:szCs w:val="24"/>
        </w:rPr>
        <w:t>t moral rights are entrenched in cultural context</w:t>
      </w:r>
      <w:r w:rsidR="00CA4991" w:rsidRPr="0043780A">
        <w:rPr>
          <w:rFonts w:eastAsia="Times New Roman" w:cs="Times New Roman"/>
          <w:sz w:val="24"/>
          <w:szCs w:val="24"/>
        </w:rPr>
        <w:t xml:space="preserve">, </w:t>
      </w:r>
      <w:r w:rsidRPr="0043780A">
        <w:rPr>
          <w:rFonts w:eastAsia="Times New Roman" w:cs="Times New Roman"/>
          <w:sz w:val="24"/>
          <w:szCs w:val="24"/>
        </w:rPr>
        <w:t xml:space="preserve">a view held by </w:t>
      </w:r>
      <w:r w:rsidRPr="0043780A">
        <w:rPr>
          <w:rFonts w:eastAsia="Times New Roman" w:cs="Times New Roman"/>
          <w:sz w:val="24"/>
          <w:szCs w:val="24"/>
        </w:rPr>
        <w:t>moral relativists</w:t>
      </w:r>
      <w:r w:rsidR="0000695A">
        <w:rPr>
          <w:rFonts w:eastAsia="Times New Roman" w:cs="Times New Roman"/>
          <w:sz w:val="24"/>
          <w:szCs w:val="24"/>
        </w:rPr>
        <w:t>.</w:t>
      </w:r>
      <w:r w:rsidRPr="0043780A">
        <w:rPr>
          <w:rFonts w:eastAsia="Times New Roman" w:cs="Times New Roman"/>
          <w:sz w:val="24"/>
          <w:szCs w:val="24"/>
        </w:rPr>
        <w:t xml:space="preserve"> This can also be known as </w:t>
      </w:r>
      <w:r w:rsidRPr="0043780A">
        <w:rPr>
          <w:rFonts w:eastAsia="Times New Roman" w:cs="Times New Roman"/>
          <w:i/>
          <w:sz w:val="24"/>
          <w:szCs w:val="24"/>
        </w:rPr>
        <w:t>Geoethics</w:t>
      </w:r>
      <w:r w:rsidRPr="0043780A">
        <w:rPr>
          <w:rFonts w:eastAsia="Times New Roman" w:cs="Times New Roman"/>
          <w:sz w:val="24"/>
          <w:szCs w:val="24"/>
        </w:rPr>
        <w:t xml:space="preserve">, a termed used by William S. Lynn in his piece </w:t>
      </w:r>
      <w:r w:rsidRPr="0043780A">
        <w:rPr>
          <w:rFonts w:eastAsia="Times New Roman" w:cs="Times New Roman"/>
          <w:i/>
          <w:sz w:val="24"/>
          <w:szCs w:val="24"/>
        </w:rPr>
        <w:t>Animals, Ethics and Geography</w:t>
      </w:r>
      <w:r w:rsidRPr="0043780A">
        <w:rPr>
          <w:rFonts w:eastAsia="Times New Roman" w:cs="Times New Roman"/>
          <w:sz w:val="24"/>
          <w:szCs w:val="24"/>
        </w:rPr>
        <w:t xml:space="preserve">. </w:t>
      </w:r>
      <w:r w:rsidR="0053104D">
        <w:rPr>
          <w:rFonts w:eastAsia="Times New Roman" w:cs="Times New Roman"/>
          <w:sz w:val="24"/>
          <w:szCs w:val="24"/>
        </w:rPr>
        <w:t>Whereas</w:t>
      </w:r>
      <w:r w:rsidR="0053104D" w:rsidRPr="0043780A">
        <w:rPr>
          <w:rFonts w:eastAsia="Times New Roman" w:cs="Times New Roman"/>
          <w:sz w:val="24"/>
          <w:szCs w:val="24"/>
        </w:rPr>
        <w:t xml:space="preserve"> </w:t>
      </w:r>
      <w:r w:rsidRPr="0043780A">
        <w:rPr>
          <w:rFonts w:eastAsia="Times New Roman" w:cs="Times New Roman"/>
          <w:sz w:val="24"/>
          <w:szCs w:val="24"/>
        </w:rPr>
        <w:t>there are moral</w:t>
      </w:r>
      <w:r w:rsidR="0000695A">
        <w:rPr>
          <w:rFonts w:eastAsia="Times New Roman" w:cs="Times New Roman"/>
          <w:sz w:val="24"/>
          <w:szCs w:val="24"/>
        </w:rPr>
        <w:t xml:space="preserve"> rights</w:t>
      </w:r>
      <w:r w:rsidRPr="0043780A">
        <w:rPr>
          <w:rFonts w:eastAsia="Times New Roman" w:cs="Times New Roman"/>
          <w:sz w:val="24"/>
          <w:szCs w:val="24"/>
        </w:rPr>
        <w:t xml:space="preserve"> which are universally </w:t>
      </w:r>
      <w:r w:rsidRPr="0043780A">
        <w:rPr>
          <w:rFonts w:eastAsia="Times New Roman" w:cs="Times New Roman"/>
          <w:sz w:val="24"/>
          <w:szCs w:val="24"/>
        </w:rPr>
        <w:t>e</w:t>
      </w:r>
      <w:r w:rsidRPr="0043780A">
        <w:rPr>
          <w:rFonts w:eastAsia="Times New Roman" w:cs="Times New Roman"/>
          <w:sz w:val="24"/>
          <w:szCs w:val="24"/>
        </w:rPr>
        <w:t>x</w:t>
      </w:r>
      <w:r w:rsidRPr="0043780A">
        <w:rPr>
          <w:rFonts w:eastAsia="Times New Roman" w:cs="Times New Roman"/>
          <w:sz w:val="24"/>
          <w:szCs w:val="24"/>
        </w:rPr>
        <w:t>c</w:t>
      </w:r>
      <w:r w:rsidRPr="0043780A">
        <w:rPr>
          <w:rFonts w:eastAsia="Times New Roman" w:cs="Times New Roman"/>
          <w:sz w:val="24"/>
          <w:szCs w:val="24"/>
        </w:rPr>
        <w:t>e</w:t>
      </w:r>
      <w:r w:rsidRPr="0043780A">
        <w:rPr>
          <w:rFonts w:eastAsia="Times New Roman" w:cs="Times New Roman"/>
          <w:sz w:val="24"/>
          <w:szCs w:val="24"/>
        </w:rPr>
        <w:t>p</w:t>
      </w:r>
      <w:r w:rsidRPr="0043780A">
        <w:rPr>
          <w:rFonts w:eastAsia="Times New Roman" w:cs="Times New Roman"/>
          <w:sz w:val="24"/>
          <w:szCs w:val="24"/>
        </w:rPr>
        <w:t>t</w:t>
      </w:r>
      <w:r w:rsidRPr="0043780A">
        <w:rPr>
          <w:rFonts w:eastAsia="Times New Roman" w:cs="Times New Roman"/>
          <w:sz w:val="24"/>
          <w:szCs w:val="24"/>
        </w:rPr>
        <w:t>e</w:t>
      </w:r>
      <w:r w:rsidRPr="0043780A">
        <w:rPr>
          <w:rFonts w:eastAsia="Times New Roman" w:cs="Times New Roman"/>
          <w:sz w:val="24"/>
          <w:szCs w:val="24"/>
        </w:rPr>
        <w:t>d</w:t>
      </w:r>
      <w:r w:rsidR="0000695A">
        <w:rPr>
          <w:rFonts w:eastAsia="Times New Roman" w:cs="Times New Roman"/>
          <w:sz w:val="24"/>
          <w:szCs w:val="24"/>
        </w:rPr>
        <w:t xml:space="preserve"> (by a substantial majority of international nations etc.)</w:t>
      </w:r>
      <w:r w:rsidRPr="0043780A">
        <w:rPr>
          <w:rFonts w:eastAsia="Times New Roman" w:cs="Times New Roman"/>
          <w:sz w:val="24"/>
          <w:szCs w:val="24"/>
        </w:rPr>
        <w:t xml:space="preserve"> such as those stated with</w:t>
      </w:r>
      <w:r w:rsidR="00CA4991" w:rsidRPr="0043780A">
        <w:rPr>
          <w:rFonts w:eastAsia="Times New Roman" w:cs="Times New Roman"/>
          <w:sz w:val="24"/>
          <w:szCs w:val="24"/>
        </w:rPr>
        <w:t>in</w:t>
      </w:r>
      <w:r w:rsidRPr="0043780A">
        <w:rPr>
          <w:rFonts w:eastAsia="Times New Roman" w:cs="Times New Roman"/>
          <w:sz w:val="24"/>
          <w:szCs w:val="24"/>
        </w:rPr>
        <w:t xml:space="preserve"> the United Nations Declaration of Human Rights (United Nations, 2018) there are individual topics and</w:t>
      </w:r>
      <w:r w:rsidRPr="0043780A">
        <w:rPr>
          <w:rFonts w:eastAsia="Times New Roman" w:cs="Times New Roman"/>
          <w:sz w:val="24"/>
          <w:szCs w:val="24"/>
        </w:rPr>
        <w:t xml:space="preserve"> rights which differ across cultures as shown by the analysis completed by Pew Research Centre (Jacob Poushter, 2014). </w:t>
      </w:r>
      <w:r w:rsidR="00CA4991" w:rsidRPr="0043780A">
        <w:rPr>
          <w:rFonts w:eastAsia="Times New Roman" w:cs="Times New Roman"/>
          <w:sz w:val="24"/>
          <w:szCs w:val="24"/>
        </w:rPr>
        <w:t>Although</w:t>
      </w:r>
      <w:r w:rsidRPr="0043780A">
        <w:rPr>
          <w:rFonts w:eastAsia="Times New Roman" w:cs="Times New Roman"/>
          <w:sz w:val="24"/>
          <w:szCs w:val="24"/>
        </w:rPr>
        <w:t xml:space="preserve"> this</w:t>
      </w:r>
      <w:r w:rsidR="00CA4991" w:rsidRPr="0043780A">
        <w:rPr>
          <w:rFonts w:eastAsia="Times New Roman" w:cs="Times New Roman"/>
          <w:sz w:val="24"/>
          <w:szCs w:val="24"/>
        </w:rPr>
        <w:t xml:space="preserve"> point</w:t>
      </w:r>
      <w:r w:rsidRPr="0043780A">
        <w:rPr>
          <w:rFonts w:eastAsia="Times New Roman" w:cs="Times New Roman"/>
          <w:sz w:val="24"/>
          <w:szCs w:val="24"/>
        </w:rPr>
        <w:t xml:space="preserve"> is not explicitly linked to the rights of animals, the connections arise </w:t>
      </w:r>
      <w:r w:rsidR="00794238" w:rsidRPr="0043780A">
        <w:rPr>
          <w:rFonts w:eastAsia="Times New Roman" w:cs="Times New Roman"/>
          <w:sz w:val="24"/>
          <w:szCs w:val="24"/>
        </w:rPr>
        <w:t>in that if our understanding of the rights of humans can differ between cultures, then</w:t>
      </w:r>
      <w:r w:rsidRPr="0043780A">
        <w:rPr>
          <w:rFonts w:eastAsia="Times New Roman" w:cs="Times New Roman"/>
          <w:sz w:val="24"/>
          <w:szCs w:val="24"/>
        </w:rPr>
        <w:t xml:space="preserve"> the</w:t>
      </w:r>
      <w:r w:rsidRPr="0043780A">
        <w:rPr>
          <w:rFonts w:eastAsia="Times New Roman" w:cs="Times New Roman"/>
          <w:sz w:val="24"/>
          <w:szCs w:val="24"/>
        </w:rPr>
        <w:t xml:space="preserve"> rights of animals may do so too.</w:t>
      </w:r>
      <w:r w:rsidR="00F64D5D">
        <w:rPr>
          <w:rFonts w:eastAsia="Times New Roman" w:cs="Times New Roman"/>
          <w:sz w:val="24"/>
          <w:szCs w:val="24"/>
        </w:rPr>
        <w:t xml:space="preserve"> More precisely</w:t>
      </w:r>
      <w:r w:rsidR="00C15BE3">
        <w:rPr>
          <w:rFonts w:eastAsia="Times New Roman" w:cs="Times New Roman"/>
          <w:sz w:val="24"/>
          <w:szCs w:val="24"/>
        </w:rPr>
        <w:t>, whilst</w:t>
      </w:r>
      <w:r w:rsidR="00F64D5D">
        <w:rPr>
          <w:rFonts w:eastAsia="Times New Roman" w:cs="Times New Roman"/>
          <w:sz w:val="24"/>
          <w:szCs w:val="24"/>
        </w:rPr>
        <w:t xml:space="preserve"> moral rights can be universal (moral universalism) </w:t>
      </w:r>
      <w:r w:rsidR="00C15BE3">
        <w:rPr>
          <w:rFonts w:eastAsia="Times New Roman" w:cs="Times New Roman"/>
          <w:sz w:val="24"/>
          <w:szCs w:val="24"/>
        </w:rPr>
        <w:t xml:space="preserve">not every single moral right is universally accepted therefore a metaethical moral relativist view, would be more beneficial regarding further animal rights discussions. </w:t>
      </w:r>
      <w:r w:rsidR="008069BE">
        <w:rPr>
          <w:rFonts w:eastAsia="Times New Roman" w:cs="Times New Roman"/>
          <w:sz w:val="24"/>
          <w:szCs w:val="24"/>
        </w:rPr>
        <w:t xml:space="preserve">Next, I will discuss Regan’s </w:t>
      </w:r>
      <w:r w:rsidR="00E4044D">
        <w:rPr>
          <w:rFonts w:eastAsia="Times New Roman" w:cs="Times New Roman"/>
          <w:sz w:val="24"/>
          <w:szCs w:val="24"/>
        </w:rPr>
        <w:t>view regarding duty views and how they link to moral rights.</w:t>
      </w:r>
    </w:p>
    <w:p w14:paraId="1ADC394F" w14:textId="7323B1D7" w:rsidR="00000000" w:rsidRPr="0043780A" w:rsidRDefault="00C15BE3">
      <w:pPr>
        <w:spacing w:line="276" w:lineRule="auto"/>
        <w:rPr>
          <w:rFonts w:eastAsia="Times New Roman" w:cs="Times New Roman"/>
          <w:sz w:val="24"/>
          <w:szCs w:val="24"/>
        </w:rPr>
      </w:pPr>
      <w:r>
        <w:rPr>
          <w:rFonts w:eastAsia="Times New Roman" w:cs="Times New Roman"/>
          <w:sz w:val="24"/>
          <w:szCs w:val="24"/>
        </w:rPr>
        <w:t>R</w:t>
      </w:r>
      <w:r w:rsidR="00B8036D" w:rsidRPr="0043780A">
        <w:rPr>
          <w:rFonts w:eastAsia="Times New Roman" w:cs="Times New Roman"/>
          <w:sz w:val="24"/>
          <w:szCs w:val="24"/>
        </w:rPr>
        <w:t xml:space="preserve">elevant to this discussion is the idea of </w:t>
      </w:r>
      <w:r w:rsidR="00507D11" w:rsidRPr="0043780A">
        <w:rPr>
          <w:rFonts w:eastAsia="Times New Roman" w:cs="Times New Roman"/>
          <w:i/>
          <w:sz w:val="24"/>
          <w:szCs w:val="24"/>
        </w:rPr>
        <w:t>direct</w:t>
      </w:r>
      <w:r w:rsidR="00507D11" w:rsidRPr="0043780A">
        <w:rPr>
          <w:rFonts w:eastAsia="Times New Roman" w:cs="Times New Roman"/>
          <w:sz w:val="24"/>
          <w:szCs w:val="24"/>
        </w:rPr>
        <w:t xml:space="preserve"> and </w:t>
      </w:r>
      <w:r w:rsidR="00507D11" w:rsidRPr="0043780A">
        <w:rPr>
          <w:rFonts w:eastAsia="Times New Roman" w:cs="Times New Roman"/>
          <w:i/>
          <w:sz w:val="24"/>
          <w:szCs w:val="24"/>
        </w:rPr>
        <w:t xml:space="preserve">indirect </w:t>
      </w:r>
      <w:r w:rsidR="00507D11" w:rsidRPr="0043780A">
        <w:rPr>
          <w:rFonts w:eastAsia="Times New Roman" w:cs="Times New Roman"/>
          <w:sz w:val="24"/>
          <w:szCs w:val="24"/>
        </w:rPr>
        <w:t xml:space="preserve">duty </w:t>
      </w:r>
      <w:r w:rsidR="00B8036D" w:rsidRPr="0043780A">
        <w:rPr>
          <w:rFonts w:eastAsia="Times New Roman" w:cs="Times New Roman"/>
          <w:sz w:val="24"/>
          <w:szCs w:val="24"/>
        </w:rPr>
        <w:t>views</w:t>
      </w:r>
      <w:r w:rsidR="00507D11" w:rsidRPr="0043780A">
        <w:rPr>
          <w:rFonts w:eastAsia="Times New Roman" w:cs="Times New Roman"/>
          <w:sz w:val="24"/>
          <w:szCs w:val="24"/>
        </w:rPr>
        <w:t xml:space="preserve">. Indirect </w:t>
      </w:r>
      <w:r w:rsidR="00B8036D" w:rsidRPr="0043780A">
        <w:rPr>
          <w:rFonts w:eastAsia="Times New Roman" w:cs="Times New Roman"/>
          <w:sz w:val="24"/>
          <w:szCs w:val="24"/>
        </w:rPr>
        <w:t>duty views refer</w:t>
      </w:r>
      <w:r w:rsidR="00507D11" w:rsidRPr="0043780A">
        <w:rPr>
          <w:rFonts w:eastAsia="Times New Roman" w:cs="Times New Roman"/>
          <w:sz w:val="24"/>
          <w:szCs w:val="24"/>
        </w:rPr>
        <w:t xml:space="preserve"> to helping anima</w:t>
      </w:r>
      <w:r w:rsidR="00507D11" w:rsidRPr="0043780A">
        <w:rPr>
          <w:rFonts w:eastAsia="Times New Roman" w:cs="Times New Roman"/>
          <w:sz w:val="24"/>
          <w:szCs w:val="24"/>
        </w:rPr>
        <w:t xml:space="preserve">ls because it will be beneficial to humanity, such as saving </w:t>
      </w:r>
      <w:r w:rsidR="00B8036D" w:rsidRPr="0043780A">
        <w:rPr>
          <w:rFonts w:eastAsia="Times New Roman" w:cs="Times New Roman"/>
          <w:sz w:val="24"/>
          <w:szCs w:val="24"/>
        </w:rPr>
        <w:t>b</w:t>
      </w:r>
      <w:r w:rsidR="00507D11" w:rsidRPr="0043780A">
        <w:rPr>
          <w:rFonts w:eastAsia="Times New Roman" w:cs="Times New Roman"/>
          <w:sz w:val="24"/>
          <w:szCs w:val="24"/>
        </w:rPr>
        <w:t>ees</w:t>
      </w:r>
      <w:r w:rsidR="00B8036D" w:rsidRPr="0043780A">
        <w:rPr>
          <w:rFonts w:eastAsia="Times New Roman" w:cs="Times New Roman"/>
          <w:sz w:val="24"/>
          <w:szCs w:val="24"/>
        </w:rPr>
        <w:t>. T</w:t>
      </w:r>
      <w:r w:rsidR="00507D11" w:rsidRPr="0043780A">
        <w:rPr>
          <w:rFonts w:eastAsia="Times New Roman" w:cs="Times New Roman"/>
          <w:sz w:val="24"/>
          <w:szCs w:val="24"/>
        </w:rPr>
        <w:t xml:space="preserve">hese duties </w:t>
      </w:r>
      <w:r w:rsidR="00B8036D" w:rsidRPr="0043780A">
        <w:rPr>
          <w:rFonts w:eastAsia="Times New Roman" w:cs="Times New Roman"/>
          <w:sz w:val="24"/>
          <w:szCs w:val="24"/>
        </w:rPr>
        <w:t>consider</w:t>
      </w:r>
      <w:r w:rsidR="00507D11" w:rsidRPr="0043780A">
        <w:rPr>
          <w:rFonts w:eastAsia="Times New Roman" w:cs="Times New Roman"/>
          <w:sz w:val="24"/>
          <w:szCs w:val="24"/>
        </w:rPr>
        <w:t xml:space="preserve"> animals as a ‘by-product’</w:t>
      </w:r>
      <w:r w:rsidR="00B8036D" w:rsidRPr="0043780A">
        <w:rPr>
          <w:rFonts w:eastAsia="Times New Roman" w:cs="Times New Roman"/>
          <w:sz w:val="24"/>
          <w:szCs w:val="24"/>
        </w:rPr>
        <w:t xml:space="preserve"> in sustaining humanity, they </w:t>
      </w:r>
      <w:r w:rsidR="00507D11" w:rsidRPr="0043780A">
        <w:rPr>
          <w:rFonts w:eastAsia="Times New Roman" w:cs="Times New Roman"/>
          <w:sz w:val="24"/>
          <w:szCs w:val="24"/>
        </w:rPr>
        <w:t xml:space="preserve">are not duties to the animals themselves. Direct duty views are </w:t>
      </w:r>
      <w:r w:rsidR="00B8036D" w:rsidRPr="0043780A">
        <w:rPr>
          <w:rFonts w:eastAsia="Times New Roman" w:cs="Times New Roman"/>
          <w:sz w:val="24"/>
          <w:szCs w:val="24"/>
        </w:rPr>
        <w:t>duties hel</w:t>
      </w:r>
      <w:r w:rsidR="00507D11" w:rsidRPr="0043780A">
        <w:rPr>
          <w:rFonts w:eastAsia="Times New Roman" w:cs="Times New Roman"/>
          <w:sz w:val="24"/>
          <w:szCs w:val="24"/>
        </w:rPr>
        <w:t>d direct</w:t>
      </w:r>
      <w:r w:rsidR="00B8036D" w:rsidRPr="0043780A">
        <w:rPr>
          <w:rFonts w:eastAsia="Times New Roman" w:cs="Times New Roman"/>
          <w:sz w:val="24"/>
          <w:szCs w:val="24"/>
        </w:rPr>
        <w:t xml:space="preserve">ly </w:t>
      </w:r>
      <w:r w:rsidR="00507D11" w:rsidRPr="0043780A">
        <w:rPr>
          <w:rFonts w:eastAsia="Times New Roman" w:cs="Times New Roman"/>
          <w:sz w:val="24"/>
          <w:szCs w:val="24"/>
        </w:rPr>
        <w:t>to the animals involved, either individually or as a gro</w:t>
      </w:r>
      <w:r w:rsidR="00507D11" w:rsidRPr="0043780A">
        <w:rPr>
          <w:rFonts w:eastAsia="Times New Roman" w:cs="Times New Roman"/>
          <w:sz w:val="24"/>
          <w:szCs w:val="24"/>
        </w:rPr>
        <w:t>up/species (Regan, 1984: 150-151). Indirect duty views can be perceived as being utilitarian, a viewpoint supported by the cruelty-kindness view (maximise kindness, minimise cruelty). Regan supports the direct duty view with clear links back to his argumen</w:t>
      </w:r>
      <w:r w:rsidR="00507D11" w:rsidRPr="0043780A">
        <w:rPr>
          <w:rFonts w:eastAsia="Times New Roman" w:cs="Times New Roman"/>
          <w:sz w:val="24"/>
          <w:szCs w:val="24"/>
        </w:rPr>
        <w:t>t regarding the rights view and inherent value; he states that duties regarding moral values and rights arise from the moral patients’ rights (Regan, 1984: 280). Regan illustrates faults with the hedonistic utilitarian notion</w:t>
      </w:r>
      <w:r w:rsidR="00B8036D" w:rsidRPr="0043780A">
        <w:rPr>
          <w:rFonts w:eastAsia="Times New Roman" w:cs="Times New Roman"/>
          <w:sz w:val="24"/>
          <w:szCs w:val="24"/>
        </w:rPr>
        <w:t>, a perspective that argues that</w:t>
      </w:r>
      <w:r w:rsidR="00507D11" w:rsidRPr="0043780A">
        <w:rPr>
          <w:rFonts w:eastAsia="Times New Roman" w:cs="Times New Roman"/>
          <w:sz w:val="24"/>
          <w:szCs w:val="24"/>
        </w:rPr>
        <w:t xml:space="preserve"> </w:t>
      </w:r>
      <w:r w:rsidR="00507D11" w:rsidRPr="0043780A">
        <w:rPr>
          <w:rFonts w:eastAsia="Times New Roman" w:cs="Times New Roman"/>
          <w:sz w:val="24"/>
          <w:szCs w:val="24"/>
        </w:rPr>
        <w:t xml:space="preserve">people being aware of </w:t>
      </w:r>
      <w:r w:rsidR="00507D11" w:rsidRPr="0043780A">
        <w:rPr>
          <w:rFonts w:eastAsia="Times New Roman" w:cs="Times New Roman"/>
          <w:sz w:val="24"/>
          <w:szCs w:val="24"/>
        </w:rPr>
        <w:t xml:space="preserve">their own morality causes anxiety of their own deaths and does not support </w:t>
      </w:r>
      <w:r w:rsidR="00B8036D" w:rsidRPr="0043780A">
        <w:rPr>
          <w:rFonts w:eastAsia="Times New Roman" w:cs="Times New Roman"/>
          <w:sz w:val="24"/>
          <w:szCs w:val="24"/>
        </w:rPr>
        <w:t>the</w:t>
      </w:r>
      <w:r w:rsidR="00507D11" w:rsidRPr="0043780A">
        <w:rPr>
          <w:rFonts w:eastAsia="Times New Roman" w:cs="Times New Roman"/>
          <w:sz w:val="24"/>
          <w:szCs w:val="24"/>
        </w:rPr>
        <w:t xml:space="preserve"> maximising </w:t>
      </w:r>
      <w:r w:rsidR="00B8036D" w:rsidRPr="0043780A">
        <w:rPr>
          <w:rFonts w:eastAsia="Times New Roman" w:cs="Times New Roman"/>
          <w:sz w:val="24"/>
          <w:szCs w:val="24"/>
        </w:rPr>
        <w:t xml:space="preserve">of </w:t>
      </w:r>
      <w:r w:rsidR="00507D11" w:rsidRPr="0043780A">
        <w:rPr>
          <w:rFonts w:eastAsia="Times New Roman" w:cs="Times New Roman"/>
          <w:sz w:val="24"/>
          <w:szCs w:val="24"/>
        </w:rPr>
        <w:t xml:space="preserve">pleasure over pain. Killing is noted to be wrong but only in the sense that it brings discomfort to survivors rather than the victims. He notes that the </w:t>
      </w:r>
      <w:r w:rsidR="00507D11" w:rsidRPr="0043780A">
        <w:rPr>
          <w:rFonts w:eastAsia="Times New Roman" w:cs="Times New Roman"/>
          <w:sz w:val="24"/>
          <w:szCs w:val="24"/>
        </w:rPr>
        <w:t xml:space="preserve">hedonistic utilitarian cannot find fault with the killing of moral actants if the overall balance of pleasure and pain favours pleasure more (Regan, 1984: 203-204). </w:t>
      </w:r>
    </w:p>
    <w:p w14:paraId="3BCFA6B3" w14:textId="1402EC0B" w:rsidR="00BB7A2C" w:rsidRDefault="00507D11">
      <w:pPr>
        <w:spacing w:line="276" w:lineRule="auto"/>
        <w:rPr>
          <w:rFonts w:eastAsia="Times New Roman" w:cs="Times New Roman"/>
          <w:sz w:val="24"/>
          <w:szCs w:val="24"/>
        </w:rPr>
      </w:pPr>
      <w:r w:rsidRPr="0043780A">
        <w:rPr>
          <w:rFonts w:eastAsia="Times New Roman" w:cs="Times New Roman"/>
          <w:sz w:val="24"/>
          <w:szCs w:val="24"/>
        </w:rPr>
        <w:t>I</w:t>
      </w:r>
      <w:r w:rsidR="00713442" w:rsidRPr="0043780A">
        <w:rPr>
          <w:rFonts w:eastAsia="Times New Roman" w:cs="Times New Roman"/>
          <w:sz w:val="24"/>
          <w:szCs w:val="24"/>
        </w:rPr>
        <w:t xml:space="preserve"> would</w:t>
      </w:r>
      <w:r w:rsidRPr="0043780A">
        <w:rPr>
          <w:rFonts w:eastAsia="Times New Roman" w:cs="Times New Roman"/>
          <w:sz w:val="24"/>
          <w:szCs w:val="24"/>
        </w:rPr>
        <w:t xml:space="preserve"> argue</w:t>
      </w:r>
      <w:r w:rsidR="00713442" w:rsidRPr="0043780A">
        <w:rPr>
          <w:rFonts w:eastAsia="Times New Roman" w:cs="Times New Roman"/>
          <w:sz w:val="24"/>
          <w:szCs w:val="24"/>
        </w:rPr>
        <w:t xml:space="preserve"> that</w:t>
      </w:r>
      <w:r w:rsidRPr="0043780A">
        <w:rPr>
          <w:rFonts w:eastAsia="Times New Roman" w:cs="Times New Roman"/>
          <w:sz w:val="24"/>
          <w:szCs w:val="24"/>
        </w:rPr>
        <w:t xml:space="preserve"> within philosophy</w:t>
      </w:r>
      <w:r w:rsidR="00713442" w:rsidRPr="0043780A">
        <w:rPr>
          <w:rFonts w:eastAsia="Times New Roman" w:cs="Times New Roman"/>
          <w:sz w:val="24"/>
          <w:szCs w:val="24"/>
        </w:rPr>
        <w:t xml:space="preserve">, </w:t>
      </w:r>
      <w:r w:rsidRPr="0043780A">
        <w:rPr>
          <w:rFonts w:eastAsia="Times New Roman" w:cs="Times New Roman"/>
          <w:sz w:val="24"/>
          <w:szCs w:val="24"/>
        </w:rPr>
        <w:t xml:space="preserve">if one is to hold certain values then </w:t>
      </w:r>
      <w:r w:rsidR="00713442" w:rsidRPr="0043780A">
        <w:rPr>
          <w:rFonts w:eastAsia="Times New Roman" w:cs="Times New Roman"/>
          <w:sz w:val="24"/>
          <w:szCs w:val="24"/>
        </w:rPr>
        <w:t>one</w:t>
      </w:r>
      <w:r w:rsidRPr="0043780A">
        <w:rPr>
          <w:rFonts w:eastAsia="Times New Roman" w:cs="Times New Roman"/>
          <w:sz w:val="24"/>
          <w:szCs w:val="24"/>
        </w:rPr>
        <w:t xml:space="preserve"> must unders</w:t>
      </w:r>
      <w:r w:rsidRPr="0043780A">
        <w:rPr>
          <w:rFonts w:eastAsia="Times New Roman" w:cs="Times New Roman"/>
          <w:sz w:val="24"/>
          <w:szCs w:val="24"/>
        </w:rPr>
        <w:t>tand and uphold the values they claim</w:t>
      </w:r>
      <w:r w:rsidR="0000695A">
        <w:rPr>
          <w:rFonts w:eastAsia="Times New Roman" w:cs="Times New Roman"/>
          <w:sz w:val="24"/>
          <w:szCs w:val="24"/>
        </w:rPr>
        <w:t>.</w:t>
      </w:r>
      <w:r w:rsidRPr="0043780A">
        <w:rPr>
          <w:rFonts w:eastAsia="Times New Roman" w:cs="Times New Roman"/>
          <w:sz w:val="24"/>
          <w:szCs w:val="24"/>
        </w:rPr>
        <w:t xml:space="preserve"> </w:t>
      </w:r>
      <w:r w:rsidR="0000695A">
        <w:rPr>
          <w:rFonts w:eastAsia="Times New Roman" w:cs="Times New Roman"/>
          <w:sz w:val="24"/>
          <w:szCs w:val="24"/>
        </w:rPr>
        <w:t>W</w:t>
      </w:r>
      <w:r w:rsidRPr="0043780A">
        <w:rPr>
          <w:rFonts w:eastAsia="Times New Roman" w:cs="Times New Roman"/>
          <w:sz w:val="24"/>
          <w:szCs w:val="24"/>
        </w:rPr>
        <w:t xml:space="preserve">hilst Regan achieves this, I feel he fails to accept that others may hold a viewpoint such as the </w:t>
      </w:r>
      <w:r w:rsidR="00713442" w:rsidRPr="0043780A">
        <w:rPr>
          <w:rFonts w:eastAsia="Times New Roman" w:cs="Times New Roman"/>
          <w:sz w:val="24"/>
          <w:szCs w:val="24"/>
        </w:rPr>
        <w:t>hedonistic utilitarianism</w:t>
      </w:r>
      <w:r w:rsidRPr="0043780A">
        <w:rPr>
          <w:rFonts w:eastAsia="Times New Roman" w:cs="Times New Roman"/>
          <w:sz w:val="24"/>
          <w:szCs w:val="24"/>
        </w:rPr>
        <w:t xml:space="preserve"> discussed. To look at this logically, could this view be the</w:t>
      </w:r>
      <w:r w:rsidRPr="0043780A">
        <w:rPr>
          <w:rFonts w:eastAsia="Times New Roman" w:cs="Times New Roman"/>
          <w:sz w:val="24"/>
          <w:szCs w:val="24"/>
        </w:rPr>
        <w:t xml:space="preserve">refore applied in the context of animal slaughter? If humans do not know of the ways in which animals are killed and suffer, it could be implied through the hedonistic utilitarian perspective that the moral rights of animals do not apply in the sense that </w:t>
      </w:r>
      <w:r w:rsidRPr="0043780A">
        <w:rPr>
          <w:rFonts w:eastAsia="Times New Roman" w:cs="Times New Roman"/>
          <w:sz w:val="24"/>
          <w:szCs w:val="24"/>
        </w:rPr>
        <w:t>the 'survivors' (humanity) do not need to see or know of such killing</w:t>
      </w:r>
      <w:r w:rsidR="00713442" w:rsidRPr="0043780A">
        <w:rPr>
          <w:rFonts w:eastAsia="Times New Roman" w:cs="Times New Roman"/>
          <w:sz w:val="24"/>
          <w:szCs w:val="24"/>
        </w:rPr>
        <w:t>.</w:t>
      </w:r>
      <w:r w:rsidRPr="0043780A">
        <w:rPr>
          <w:rFonts w:eastAsia="Times New Roman" w:cs="Times New Roman"/>
          <w:sz w:val="24"/>
          <w:szCs w:val="24"/>
        </w:rPr>
        <w:t xml:space="preserve"> </w:t>
      </w:r>
      <w:r w:rsidR="00BB7A2C" w:rsidRPr="00BB7A2C">
        <w:rPr>
          <w:rFonts w:eastAsia="Times New Roman" w:cs="Times New Roman"/>
          <w:sz w:val="24"/>
          <w:szCs w:val="24"/>
        </w:rPr>
        <w:t>Humans get upset when they learn of the suffering and needless deaths caused to animals and so the total 'pleasure' decreases, but many humans try to maintain a state of blissful ignorance.</w:t>
      </w:r>
      <w:r w:rsidR="00BB7A2C" w:rsidRPr="0043780A">
        <w:rPr>
          <w:rFonts w:eastAsia="Times New Roman" w:cs="Times New Roman"/>
          <w:color w:val="FF0000"/>
          <w:sz w:val="24"/>
          <w:szCs w:val="24"/>
        </w:rPr>
        <w:t xml:space="preserve"> </w:t>
      </w:r>
      <w:r w:rsidR="00BB7A2C" w:rsidRPr="0043780A">
        <w:rPr>
          <w:rFonts w:eastAsia="Times New Roman" w:cs="Times New Roman"/>
          <w:sz w:val="24"/>
          <w:szCs w:val="24"/>
        </w:rPr>
        <w:t xml:space="preserve">They do not experience the ‘trauma’ of knowing where their food came from, leading to a maximisation of pleasure over pain. </w:t>
      </w:r>
      <w:r w:rsidRPr="0043780A">
        <w:rPr>
          <w:rFonts w:eastAsia="Times New Roman" w:cs="Times New Roman"/>
          <w:sz w:val="24"/>
          <w:szCs w:val="24"/>
        </w:rPr>
        <w:t>Therefore, even though Regan wishes people to acknowledge the</w:t>
      </w:r>
      <w:r w:rsidRPr="0043780A">
        <w:rPr>
          <w:rFonts w:eastAsia="Times New Roman" w:cs="Times New Roman"/>
          <w:sz w:val="24"/>
          <w:szCs w:val="24"/>
        </w:rPr>
        <w:t xml:space="preserve">ir actions regarding animals, it does not mean that people wish to do so (personal preference of taste etc.). He also somewhat supports this idea and to some extent contradicts himself by noting </w:t>
      </w:r>
      <w:r w:rsidR="00A13DD1">
        <w:rPr>
          <w:rFonts w:eastAsia="Times New Roman" w:cs="Times New Roman"/>
          <w:sz w:val="24"/>
          <w:szCs w:val="24"/>
        </w:rPr>
        <w:t>‘</w:t>
      </w:r>
      <w:r w:rsidRPr="0043780A">
        <w:rPr>
          <w:rFonts w:eastAsia="Times New Roman" w:cs="Times New Roman"/>
          <w:sz w:val="24"/>
          <w:szCs w:val="24"/>
        </w:rPr>
        <w:t>the pain caused to other animals has already occurred… the a</w:t>
      </w:r>
      <w:r w:rsidRPr="0043780A">
        <w:rPr>
          <w:rFonts w:eastAsia="Times New Roman" w:cs="Times New Roman"/>
          <w:sz w:val="24"/>
          <w:szCs w:val="24"/>
        </w:rPr>
        <w:t>ctual killing of these animals is therefore unlikely to cause any (or much) anguish or insecurity to those animals who survive</w:t>
      </w:r>
      <w:r w:rsidR="00A13DD1">
        <w:rPr>
          <w:rFonts w:eastAsia="Times New Roman" w:cs="Times New Roman"/>
          <w:sz w:val="24"/>
          <w:szCs w:val="24"/>
        </w:rPr>
        <w:t>’</w:t>
      </w:r>
      <w:r w:rsidRPr="0043780A">
        <w:rPr>
          <w:rFonts w:eastAsia="Times New Roman" w:cs="Times New Roman"/>
          <w:sz w:val="24"/>
          <w:szCs w:val="24"/>
        </w:rPr>
        <w:t xml:space="preserve"> (Regan, 1984: 205)</w:t>
      </w:r>
      <w:r w:rsidR="00BB7A2C">
        <w:rPr>
          <w:rFonts w:eastAsia="Times New Roman" w:cs="Times New Roman"/>
          <w:sz w:val="24"/>
          <w:szCs w:val="24"/>
        </w:rPr>
        <w:t xml:space="preserve">. Here, Regan applies the hedonistic </w:t>
      </w:r>
      <w:r w:rsidR="00BB7A2C">
        <w:rPr>
          <w:rFonts w:eastAsia="Times New Roman" w:cs="Times New Roman"/>
          <w:sz w:val="24"/>
          <w:szCs w:val="24"/>
        </w:rPr>
        <w:lastRenderedPageBreak/>
        <w:t xml:space="preserve">utilitarian view to animals showing that this view works for humans however it falls short when discussing its use for the moral rights of animals. </w:t>
      </w:r>
    </w:p>
    <w:p w14:paraId="4B3835DD" w14:textId="72495962" w:rsidR="00000000" w:rsidRPr="0043780A" w:rsidRDefault="00E4044D">
      <w:pPr>
        <w:spacing w:after="0" w:line="276" w:lineRule="auto"/>
        <w:rPr>
          <w:rFonts w:eastAsia="Times New Roman" w:cs="Times New Roman"/>
          <w:sz w:val="24"/>
          <w:szCs w:val="24"/>
        </w:rPr>
      </w:pPr>
      <w:r>
        <w:rPr>
          <w:rFonts w:eastAsia="Times New Roman" w:cs="Times New Roman"/>
          <w:sz w:val="24"/>
          <w:szCs w:val="24"/>
        </w:rPr>
        <w:t xml:space="preserve">In the meantime, </w:t>
      </w:r>
      <w:r w:rsidR="00507D11" w:rsidRPr="0043780A">
        <w:rPr>
          <w:rFonts w:eastAsia="Times New Roman" w:cs="Times New Roman"/>
          <w:sz w:val="24"/>
          <w:szCs w:val="24"/>
        </w:rPr>
        <w:t xml:space="preserve">Regan only offers a brief explicit discussion of anthropomorphism which leads into a discussion regarding Descartes. My issue is that Regan is dismissive of the idea that humans </w:t>
      </w:r>
      <w:r w:rsidR="0043780A" w:rsidRPr="0043780A">
        <w:rPr>
          <w:rFonts w:eastAsia="Times New Roman" w:cs="Times New Roman"/>
          <w:sz w:val="24"/>
          <w:szCs w:val="24"/>
        </w:rPr>
        <w:t xml:space="preserve">should </w:t>
      </w:r>
      <w:r w:rsidR="00507D11" w:rsidRPr="0043780A">
        <w:rPr>
          <w:rFonts w:eastAsia="Times New Roman" w:cs="Times New Roman"/>
          <w:sz w:val="24"/>
          <w:szCs w:val="24"/>
        </w:rPr>
        <w:t>anthropomorphise ani</w:t>
      </w:r>
      <w:r w:rsidR="00507D11" w:rsidRPr="0043780A">
        <w:rPr>
          <w:rFonts w:eastAsia="Times New Roman" w:cs="Times New Roman"/>
          <w:sz w:val="24"/>
          <w:szCs w:val="24"/>
        </w:rPr>
        <w:t>mals</w:t>
      </w:r>
      <w:r w:rsidR="00507D11" w:rsidRPr="0043780A">
        <w:rPr>
          <w:rFonts w:eastAsia="Times New Roman" w:cs="Times New Roman"/>
          <w:sz w:val="24"/>
          <w:szCs w:val="24"/>
        </w:rPr>
        <w:t xml:space="preserve"> </w:t>
      </w:r>
      <w:r w:rsidR="0043780A" w:rsidRPr="0043780A">
        <w:rPr>
          <w:rFonts w:eastAsia="Times New Roman" w:cs="Times New Roman"/>
          <w:sz w:val="24"/>
          <w:szCs w:val="24"/>
        </w:rPr>
        <w:t xml:space="preserve">because, </w:t>
      </w:r>
      <w:r w:rsidR="00507D11" w:rsidRPr="0043780A">
        <w:rPr>
          <w:rFonts w:eastAsia="Times New Roman" w:cs="Times New Roman"/>
          <w:sz w:val="24"/>
          <w:szCs w:val="24"/>
        </w:rPr>
        <w:t>by doing so, we are creating or thinking of animals in more that they are (Regan, 1984: 7). Regan writes in an inordinate man</w:t>
      </w:r>
      <w:r w:rsidR="00330B61" w:rsidRPr="0043780A">
        <w:rPr>
          <w:rFonts w:eastAsia="Times New Roman" w:cs="Times New Roman"/>
          <w:sz w:val="24"/>
          <w:szCs w:val="24"/>
        </w:rPr>
        <w:t>ne</w:t>
      </w:r>
      <w:r w:rsidR="00507D11" w:rsidRPr="0043780A">
        <w:rPr>
          <w:rFonts w:eastAsia="Times New Roman" w:cs="Times New Roman"/>
          <w:sz w:val="24"/>
          <w:szCs w:val="24"/>
        </w:rPr>
        <w:t>r</w:t>
      </w:r>
      <w:r w:rsidR="00943AF3" w:rsidRPr="0043780A">
        <w:rPr>
          <w:rFonts w:eastAsia="Times New Roman" w:cs="Times New Roman"/>
          <w:sz w:val="24"/>
          <w:szCs w:val="24"/>
        </w:rPr>
        <w:t>,</w:t>
      </w:r>
      <w:r w:rsidR="00507D11" w:rsidRPr="0043780A">
        <w:rPr>
          <w:rFonts w:eastAsia="Times New Roman" w:cs="Times New Roman"/>
          <w:sz w:val="24"/>
          <w:szCs w:val="24"/>
        </w:rPr>
        <w:t xml:space="preserve"> dismiss</w:t>
      </w:r>
      <w:r w:rsidR="00943AF3" w:rsidRPr="0043780A">
        <w:rPr>
          <w:rFonts w:eastAsia="Times New Roman" w:cs="Times New Roman"/>
          <w:sz w:val="24"/>
          <w:szCs w:val="24"/>
        </w:rPr>
        <w:t>ing</w:t>
      </w:r>
      <w:r w:rsidR="00507D11" w:rsidRPr="0043780A">
        <w:rPr>
          <w:rFonts w:eastAsia="Times New Roman" w:cs="Times New Roman"/>
          <w:sz w:val="24"/>
          <w:szCs w:val="24"/>
        </w:rPr>
        <w:t xml:space="preserve"> t</w:t>
      </w:r>
      <w:r w:rsidR="00943AF3" w:rsidRPr="0043780A">
        <w:rPr>
          <w:rFonts w:eastAsia="Times New Roman" w:cs="Times New Roman"/>
          <w:sz w:val="24"/>
          <w:szCs w:val="24"/>
        </w:rPr>
        <w:t>his</w:t>
      </w:r>
      <w:r w:rsidR="00507D11" w:rsidRPr="0043780A">
        <w:rPr>
          <w:rFonts w:eastAsia="Times New Roman" w:cs="Times New Roman"/>
          <w:sz w:val="24"/>
          <w:szCs w:val="24"/>
        </w:rPr>
        <w:t xml:space="preserve"> viewpoint as being difficult to maintain</w:t>
      </w:r>
      <w:r w:rsidR="00943AF3" w:rsidRPr="0043780A">
        <w:rPr>
          <w:rFonts w:eastAsia="Times New Roman" w:cs="Times New Roman"/>
          <w:sz w:val="24"/>
          <w:szCs w:val="24"/>
        </w:rPr>
        <w:t xml:space="preserve"> regarding the separation of </w:t>
      </w:r>
      <w:r w:rsidR="00330B61" w:rsidRPr="0043780A">
        <w:rPr>
          <w:rFonts w:eastAsia="Times New Roman" w:cs="Times New Roman"/>
          <w:sz w:val="24"/>
          <w:szCs w:val="24"/>
        </w:rPr>
        <w:t>humans and animals. I feel this supports my earlier point noting the use of the term ‘non-human’ animals.</w:t>
      </w:r>
      <w:r w:rsidR="00507D11" w:rsidRPr="0043780A">
        <w:rPr>
          <w:rFonts w:eastAsia="Times New Roman" w:cs="Times New Roman"/>
          <w:sz w:val="24"/>
          <w:szCs w:val="24"/>
        </w:rPr>
        <w:t xml:space="preserve"> </w:t>
      </w:r>
      <w:r w:rsidR="00330B61" w:rsidRPr="0043780A">
        <w:rPr>
          <w:rFonts w:eastAsia="Times New Roman" w:cs="Times New Roman"/>
          <w:sz w:val="24"/>
          <w:szCs w:val="24"/>
        </w:rPr>
        <w:t>Furthermore,</w:t>
      </w:r>
      <w:r w:rsidR="00507D11" w:rsidRPr="0043780A">
        <w:rPr>
          <w:rFonts w:eastAsia="Times New Roman" w:cs="Times New Roman"/>
          <w:sz w:val="24"/>
          <w:szCs w:val="24"/>
        </w:rPr>
        <w:t xml:space="preserve"> </w:t>
      </w:r>
      <w:r w:rsidR="00507D11" w:rsidRPr="0043780A">
        <w:rPr>
          <w:rFonts w:eastAsia="Times New Roman" w:cs="Times New Roman"/>
          <w:sz w:val="24"/>
          <w:szCs w:val="24"/>
        </w:rPr>
        <w:t>if animals are conscious</w:t>
      </w:r>
      <w:r w:rsidR="00330B61" w:rsidRPr="0043780A">
        <w:rPr>
          <w:rFonts w:eastAsia="Times New Roman" w:cs="Times New Roman"/>
          <w:sz w:val="24"/>
          <w:szCs w:val="24"/>
        </w:rPr>
        <w:t xml:space="preserve"> in the notion that Regan provides</w:t>
      </w:r>
      <w:r w:rsidR="00507D11" w:rsidRPr="0043780A">
        <w:rPr>
          <w:rFonts w:eastAsia="Times New Roman" w:cs="Times New Roman"/>
          <w:sz w:val="24"/>
          <w:szCs w:val="24"/>
        </w:rPr>
        <w:t xml:space="preserve"> </w:t>
      </w:r>
      <w:r w:rsidR="00507D11" w:rsidRPr="0043780A">
        <w:rPr>
          <w:rFonts w:eastAsia="Times New Roman" w:cs="Times New Roman"/>
          <w:sz w:val="24"/>
          <w:szCs w:val="24"/>
        </w:rPr>
        <w:t>then they imbued with ‘humanness’</w:t>
      </w:r>
      <w:r w:rsidR="00330B61" w:rsidRPr="0043780A">
        <w:rPr>
          <w:rFonts w:eastAsia="Times New Roman" w:cs="Times New Roman"/>
          <w:sz w:val="24"/>
          <w:szCs w:val="24"/>
        </w:rPr>
        <w:t xml:space="preserve"> rather than a conscious that is associated with the being they are.</w:t>
      </w:r>
      <w:r w:rsidR="00507D11" w:rsidRPr="0043780A">
        <w:rPr>
          <w:rFonts w:eastAsia="Times New Roman" w:cs="Times New Roman"/>
          <w:sz w:val="24"/>
          <w:szCs w:val="24"/>
        </w:rPr>
        <w:t xml:space="preserve"> </w:t>
      </w:r>
      <w:r w:rsidR="00507D11" w:rsidRPr="0043780A">
        <w:rPr>
          <w:rFonts w:eastAsia="Times New Roman" w:cs="Times New Roman"/>
          <w:sz w:val="24"/>
          <w:szCs w:val="24"/>
        </w:rPr>
        <w:t xml:space="preserve">However, Regan does not argue that animals cannot be conscious, that they are animals in which </w:t>
      </w:r>
      <w:r w:rsidR="00A13DD1">
        <w:rPr>
          <w:rFonts w:eastAsia="Times New Roman" w:cs="Times New Roman"/>
          <w:sz w:val="24"/>
          <w:szCs w:val="24"/>
        </w:rPr>
        <w:t>‘</w:t>
      </w:r>
      <w:r w:rsidR="00507D11" w:rsidRPr="0043780A">
        <w:rPr>
          <w:rFonts w:eastAsia="Times New Roman" w:cs="Times New Roman"/>
          <w:sz w:val="24"/>
          <w:szCs w:val="24"/>
        </w:rPr>
        <w:t>the attribution of consciousness is most well founded</w:t>
      </w:r>
      <w:r w:rsidR="00A13DD1">
        <w:rPr>
          <w:rFonts w:eastAsia="Times New Roman" w:cs="Times New Roman"/>
          <w:sz w:val="24"/>
          <w:szCs w:val="24"/>
        </w:rPr>
        <w:t>’</w:t>
      </w:r>
      <w:r w:rsidR="00507D11" w:rsidRPr="0043780A">
        <w:rPr>
          <w:rFonts w:eastAsia="Times New Roman" w:cs="Times New Roman"/>
          <w:sz w:val="24"/>
          <w:szCs w:val="24"/>
        </w:rPr>
        <w:t xml:space="preserve"> (Regan, 1984: 29). I feel that he fails to address the discussion from the aspect that by people anthropo</w:t>
      </w:r>
      <w:r w:rsidR="00507D11" w:rsidRPr="0043780A">
        <w:rPr>
          <w:rFonts w:eastAsia="Times New Roman" w:cs="Times New Roman"/>
          <w:sz w:val="24"/>
          <w:szCs w:val="24"/>
        </w:rPr>
        <w:t>morphising animals, it may give them a deeper understanding about animals and the rights they hold if they can attribute human qualities to them</w:t>
      </w:r>
      <w:r w:rsidR="00507D11" w:rsidRPr="0043780A">
        <w:rPr>
          <w:rFonts w:eastAsia="Times New Roman" w:cs="Times New Roman"/>
          <w:sz w:val="24"/>
          <w:szCs w:val="24"/>
        </w:rPr>
        <w:t>; it allows for a basic knowledge to then be further expanded upon or not. An anthropomorphic view</w:t>
      </w:r>
      <w:r w:rsidR="002E6335">
        <w:rPr>
          <w:rFonts w:eastAsia="Times New Roman" w:cs="Times New Roman"/>
          <w:sz w:val="24"/>
          <w:szCs w:val="24"/>
        </w:rPr>
        <w:t xml:space="preserve"> </w:t>
      </w:r>
      <w:r w:rsidR="00507D11" w:rsidRPr="0043780A">
        <w:rPr>
          <w:rFonts w:eastAsia="Times New Roman" w:cs="Times New Roman"/>
          <w:sz w:val="24"/>
          <w:szCs w:val="24"/>
        </w:rPr>
        <w:t xml:space="preserve">may not be the ‘best’ answer however, is not injustice to animals nor </w:t>
      </w:r>
      <w:r w:rsidR="00507D11" w:rsidRPr="0043780A">
        <w:rPr>
          <w:rFonts w:eastAsia="Times New Roman" w:cs="Times New Roman"/>
          <w:sz w:val="24"/>
          <w:szCs w:val="24"/>
        </w:rPr>
        <w:t xml:space="preserve">an injustice against humans, it is simply human-centred. This human-centred viewpoint, </w:t>
      </w:r>
      <w:r w:rsidR="00507D11" w:rsidRPr="0043780A">
        <w:rPr>
          <w:rFonts w:eastAsia="Times New Roman" w:cs="Times New Roman"/>
          <w:sz w:val="24"/>
          <w:szCs w:val="24"/>
        </w:rPr>
        <w:t xml:space="preserve">such as utilitarian and consequentialist, </w:t>
      </w:r>
      <w:r w:rsidR="002E6335">
        <w:rPr>
          <w:rFonts w:eastAsia="Times New Roman" w:cs="Times New Roman"/>
          <w:sz w:val="24"/>
          <w:szCs w:val="24"/>
        </w:rPr>
        <w:t xml:space="preserve">is </w:t>
      </w:r>
      <w:r w:rsidR="00507D11" w:rsidRPr="0043780A">
        <w:rPr>
          <w:rFonts w:eastAsia="Times New Roman" w:cs="Times New Roman"/>
          <w:sz w:val="24"/>
          <w:szCs w:val="24"/>
        </w:rPr>
        <w:t xml:space="preserve">not </w:t>
      </w:r>
      <w:r w:rsidR="00507D11" w:rsidRPr="0043780A">
        <w:rPr>
          <w:rFonts w:eastAsia="Times New Roman" w:cs="Times New Roman"/>
          <w:sz w:val="24"/>
          <w:szCs w:val="24"/>
        </w:rPr>
        <w:t>the worse path</w:t>
      </w:r>
      <w:r w:rsidR="002E6335">
        <w:rPr>
          <w:rFonts w:eastAsia="Times New Roman" w:cs="Times New Roman"/>
          <w:sz w:val="24"/>
          <w:szCs w:val="24"/>
        </w:rPr>
        <w:t xml:space="preserve">, </w:t>
      </w:r>
      <w:r w:rsidR="00507D11" w:rsidRPr="0043780A">
        <w:rPr>
          <w:rFonts w:eastAsia="Times New Roman" w:cs="Times New Roman"/>
          <w:sz w:val="24"/>
          <w:szCs w:val="24"/>
        </w:rPr>
        <w:t xml:space="preserve">I feel </w:t>
      </w:r>
      <w:r w:rsidR="00507D11" w:rsidRPr="0043780A">
        <w:rPr>
          <w:rFonts w:eastAsia="Times New Roman" w:cs="Times New Roman"/>
          <w:sz w:val="24"/>
          <w:szCs w:val="24"/>
        </w:rPr>
        <w:t>Regan makes it out to be.</w:t>
      </w:r>
      <w:r w:rsidR="0043780A" w:rsidRPr="0043780A">
        <w:rPr>
          <w:rFonts w:eastAsia="Times New Roman" w:cs="Times New Roman"/>
          <w:color w:val="FF0000"/>
          <w:sz w:val="24"/>
          <w:szCs w:val="24"/>
        </w:rPr>
        <w:t xml:space="preserve"> </w:t>
      </w:r>
      <w:r w:rsidR="0043780A" w:rsidRPr="0043780A">
        <w:rPr>
          <w:rFonts w:eastAsia="Times New Roman" w:cs="Times New Roman"/>
          <w:sz w:val="24"/>
          <w:szCs w:val="24"/>
        </w:rPr>
        <w:t xml:space="preserve">Regan argues for animals to be treated with the same moral rights as humans but when a path </w:t>
      </w:r>
      <w:r w:rsidR="002E6335">
        <w:rPr>
          <w:rFonts w:eastAsia="Times New Roman" w:cs="Times New Roman"/>
          <w:sz w:val="24"/>
          <w:szCs w:val="24"/>
        </w:rPr>
        <w:t xml:space="preserve">such </w:t>
      </w:r>
      <w:r w:rsidR="0043780A" w:rsidRPr="0043780A">
        <w:rPr>
          <w:rFonts w:eastAsia="Times New Roman" w:cs="Times New Roman"/>
          <w:sz w:val="24"/>
          <w:szCs w:val="24"/>
        </w:rPr>
        <w:t>as anthropomorphism</w:t>
      </w:r>
      <w:r w:rsidR="002E6335">
        <w:rPr>
          <w:rFonts w:eastAsia="Times New Roman" w:cs="Times New Roman"/>
          <w:sz w:val="24"/>
          <w:szCs w:val="24"/>
        </w:rPr>
        <w:t xml:space="preserve"> is</w:t>
      </w:r>
      <w:r w:rsidR="002E6335" w:rsidRPr="002E6335">
        <w:rPr>
          <w:rFonts w:eastAsia="Times New Roman" w:cs="Times New Roman"/>
          <w:sz w:val="24"/>
          <w:szCs w:val="24"/>
        </w:rPr>
        <w:t xml:space="preserve"> </w:t>
      </w:r>
      <w:r w:rsidR="002E6335">
        <w:rPr>
          <w:rFonts w:eastAsia="Times New Roman" w:cs="Times New Roman"/>
          <w:sz w:val="24"/>
          <w:szCs w:val="24"/>
        </w:rPr>
        <w:t>exposed</w:t>
      </w:r>
      <w:r w:rsidR="0043780A" w:rsidRPr="0043780A">
        <w:rPr>
          <w:rFonts w:eastAsia="Times New Roman" w:cs="Times New Roman"/>
          <w:sz w:val="24"/>
          <w:szCs w:val="24"/>
        </w:rPr>
        <w:t>, he instead chooses to dismiss it.</w:t>
      </w:r>
      <w:r w:rsidR="0043780A" w:rsidRPr="0043780A">
        <w:rPr>
          <w:rFonts w:eastAsia="Times New Roman" w:cs="Times New Roman"/>
          <w:color w:val="FF0000"/>
          <w:sz w:val="24"/>
          <w:szCs w:val="24"/>
        </w:rPr>
        <w:t xml:space="preserve"> </w:t>
      </w:r>
      <w:r w:rsidR="00507D11" w:rsidRPr="0043780A">
        <w:rPr>
          <w:rFonts w:eastAsia="Times New Roman" w:cs="Times New Roman"/>
          <w:sz w:val="24"/>
          <w:szCs w:val="24"/>
        </w:rPr>
        <w:t>Regan also does not discuss biocentrism (a view in hindsight he shows strong inclination for), a stance which incorporates both humans and the natural world, however, this is not a</w:t>
      </w:r>
      <w:r w:rsidR="00507D11" w:rsidRPr="0043780A">
        <w:rPr>
          <w:rFonts w:eastAsia="Times New Roman" w:cs="Times New Roman"/>
          <w:sz w:val="24"/>
          <w:szCs w:val="24"/>
        </w:rPr>
        <w:t xml:space="preserve"> </w:t>
      </w:r>
      <w:r w:rsidR="00507D11" w:rsidRPr="0043780A">
        <w:rPr>
          <w:rFonts w:eastAsia="Times New Roman" w:cs="Times New Roman"/>
          <w:sz w:val="24"/>
          <w:szCs w:val="24"/>
        </w:rPr>
        <w:t>strong criticism as the term biocentrism wa</w:t>
      </w:r>
      <w:r w:rsidR="00507D11" w:rsidRPr="0043780A">
        <w:rPr>
          <w:rFonts w:eastAsia="Times New Roman" w:cs="Times New Roman"/>
          <w:sz w:val="24"/>
          <w:szCs w:val="24"/>
        </w:rPr>
        <w:t xml:space="preserve">s not first used until 2010 by Robert Lanza and Bob Berman. </w:t>
      </w:r>
    </w:p>
    <w:p w14:paraId="4677469C" w14:textId="77777777" w:rsidR="00000000" w:rsidRPr="0043780A" w:rsidRDefault="00507D11">
      <w:pPr>
        <w:spacing w:after="0" w:line="276" w:lineRule="auto"/>
        <w:rPr>
          <w:rFonts w:eastAsia="Times New Roman" w:cs="Times New Roman"/>
          <w:sz w:val="24"/>
          <w:szCs w:val="24"/>
        </w:rPr>
      </w:pPr>
    </w:p>
    <w:p w14:paraId="68DCBB04" w14:textId="77777777" w:rsidR="00000000" w:rsidRPr="0043780A" w:rsidRDefault="00507D11">
      <w:pPr>
        <w:spacing w:line="276" w:lineRule="auto"/>
        <w:rPr>
          <w:rFonts w:eastAsia="Times New Roman" w:cs="Times New Roman"/>
          <w:sz w:val="24"/>
          <w:szCs w:val="24"/>
        </w:rPr>
      </w:pPr>
      <w:r w:rsidRPr="0043780A">
        <w:rPr>
          <w:rFonts w:eastAsia="Times New Roman" w:cs="Times New Roman"/>
          <w:sz w:val="24"/>
          <w:szCs w:val="24"/>
        </w:rPr>
        <w:t xml:space="preserve">It can be further noted from a practical sense that Regan appears to lack a sense of understanding the intricacies of the world. His view is one that is Kantian, however his position can </w:t>
      </w:r>
      <w:r w:rsidRPr="0043780A">
        <w:rPr>
          <w:rFonts w:eastAsia="Times New Roman" w:cs="Times New Roman"/>
          <w:sz w:val="24"/>
          <w:szCs w:val="24"/>
        </w:rPr>
        <w:t>also be considered a Rawlsian philosophy; an aspect of which an application of the theory provided is difficult. This point was also noted by Mary Midgley, she notes that whilst Regan is essential right, his arguments are those which are simply to countera</w:t>
      </w:r>
      <w:r w:rsidRPr="0043780A">
        <w:rPr>
          <w:rFonts w:eastAsia="Times New Roman" w:cs="Times New Roman"/>
          <w:sz w:val="24"/>
          <w:szCs w:val="24"/>
        </w:rPr>
        <w:t xml:space="preserve">ct others: </w:t>
      </w:r>
    </w:p>
    <w:p w14:paraId="76FF7B51" w14:textId="01FF2837" w:rsidR="00000000" w:rsidRPr="00F225B8" w:rsidRDefault="000957DC" w:rsidP="00F225B8">
      <w:pPr>
        <w:spacing w:line="276" w:lineRule="auto"/>
        <w:ind w:left="284"/>
        <w:rPr>
          <w:rFonts w:eastAsia="Times New Roman" w:cs="Times New Roman"/>
          <w:szCs w:val="24"/>
        </w:rPr>
      </w:pPr>
      <w:r w:rsidRPr="00F225B8">
        <w:rPr>
          <w:rFonts w:eastAsia="Times New Roman" w:cs="Times New Roman"/>
          <w:szCs w:val="24"/>
        </w:rPr>
        <w:t>‘</w:t>
      </w:r>
      <w:r w:rsidR="00507D11" w:rsidRPr="00F225B8">
        <w:rPr>
          <w:rFonts w:eastAsia="Times New Roman" w:cs="Times New Roman"/>
          <w:szCs w:val="24"/>
        </w:rPr>
        <w:t xml:space="preserve">Persuasion is needed, not in the sense of illicit emotional pressure, but of imaginative restatement. From </w:t>
      </w:r>
      <w:bookmarkStart w:id="0" w:name="_GoBack"/>
      <w:bookmarkEnd w:id="0"/>
      <w:r w:rsidR="00507D11" w:rsidRPr="00F225B8">
        <w:rPr>
          <w:rFonts w:eastAsia="Times New Roman" w:cs="Times New Roman"/>
          <w:szCs w:val="24"/>
        </w:rPr>
        <w:t xml:space="preserve">this angle, the strategy of Regan’s book is faulty. It is too abstract and too contentious… There is too much attention paid to winning </w:t>
      </w:r>
      <w:r w:rsidR="00507D11" w:rsidRPr="00F225B8">
        <w:rPr>
          <w:rFonts w:eastAsia="Times New Roman" w:cs="Times New Roman"/>
          <w:szCs w:val="24"/>
        </w:rPr>
        <w:t>of arguments and too little to the complexities of the world</w:t>
      </w:r>
      <w:r w:rsidRPr="00F225B8">
        <w:rPr>
          <w:rFonts w:eastAsia="Times New Roman" w:cs="Times New Roman"/>
          <w:szCs w:val="24"/>
        </w:rPr>
        <w:t>’</w:t>
      </w:r>
      <w:r w:rsidR="00507D11" w:rsidRPr="00F225B8">
        <w:rPr>
          <w:rFonts w:eastAsia="Times New Roman" w:cs="Times New Roman"/>
          <w:szCs w:val="24"/>
        </w:rPr>
        <w:t xml:space="preserve"> (Midgley, 1984: 12 -13).</w:t>
      </w:r>
    </w:p>
    <w:p w14:paraId="34B6818D" w14:textId="7BAB0579" w:rsidR="00887F0A" w:rsidRPr="0043780A" w:rsidRDefault="00887F0A">
      <w:pPr>
        <w:spacing w:line="276" w:lineRule="auto"/>
        <w:rPr>
          <w:sz w:val="24"/>
          <w:szCs w:val="24"/>
        </w:rPr>
      </w:pPr>
      <w:r>
        <w:rPr>
          <w:sz w:val="24"/>
          <w:szCs w:val="24"/>
        </w:rPr>
        <w:t>Thus, Regan could have an amazing, rational argument however it will not change what individuals choose to do or enjoy doing so making these arguments may well be counterproductive. Regan’s subjectivity regarding this matter may have increased his determination to argue for ‘non-human’ animals having moral rights to the best of his ability but at points leaves him falling short of</w:t>
      </w:r>
      <w:r w:rsidR="00FF610B">
        <w:rPr>
          <w:sz w:val="24"/>
          <w:szCs w:val="24"/>
        </w:rPr>
        <w:t xml:space="preserve"> issues outside his world view. </w:t>
      </w:r>
    </w:p>
    <w:p w14:paraId="001D1D0D" w14:textId="595BD31D" w:rsidR="00887F0A" w:rsidRDefault="00507D11">
      <w:pPr>
        <w:spacing w:line="276" w:lineRule="auto"/>
        <w:rPr>
          <w:rFonts w:eastAsia="Times New Roman" w:cs="Times New Roman"/>
          <w:sz w:val="24"/>
          <w:szCs w:val="24"/>
        </w:rPr>
      </w:pPr>
      <w:r w:rsidRPr="0043780A">
        <w:rPr>
          <w:rFonts w:eastAsia="Times New Roman" w:cs="Times New Roman"/>
          <w:sz w:val="24"/>
          <w:szCs w:val="24"/>
        </w:rPr>
        <w:t>A further</w:t>
      </w:r>
      <w:r w:rsidRPr="0043780A">
        <w:rPr>
          <w:rFonts w:eastAsia="Times New Roman" w:cs="Times New Roman"/>
          <w:sz w:val="24"/>
          <w:szCs w:val="24"/>
        </w:rPr>
        <w:t xml:space="preserve"> critique I wish to offer is similar of that to Midgley’s regarding Regan’s wording. As primarily an anthropologist who has a reasonable understanding of philosophy I found Regan’s work difficult to grasp and fully understand. His wording in certain aspect</w:t>
      </w:r>
      <w:r w:rsidRPr="0043780A">
        <w:rPr>
          <w:rFonts w:eastAsia="Times New Roman" w:cs="Times New Roman"/>
          <w:sz w:val="24"/>
          <w:szCs w:val="24"/>
        </w:rPr>
        <w:t xml:space="preserve">s of the piece is inordinate and somewhat pretentious. Whilst his work may be considered an important part of animal ethics, </w:t>
      </w:r>
      <w:r w:rsidRPr="0043780A">
        <w:rPr>
          <w:rFonts w:eastAsia="Times New Roman" w:cs="Times New Roman"/>
          <w:sz w:val="24"/>
          <w:szCs w:val="24"/>
        </w:rPr>
        <w:lastRenderedPageBreak/>
        <w:t>it does not, however, allow easily for those within other academic fields to read and understand. This is not an insult aimed perso</w:t>
      </w:r>
      <w:r w:rsidRPr="0043780A">
        <w:rPr>
          <w:rFonts w:eastAsia="Times New Roman" w:cs="Times New Roman"/>
          <w:sz w:val="24"/>
          <w:szCs w:val="24"/>
        </w:rPr>
        <w:t>nally at Regan for he justifies his argument well but if someone was to offer this as part of a reading for as to why someone was to become a vegetarian or vegan (a summary is offered on theVegitariansite.com) and they were less academically inclined I wou</w:t>
      </w:r>
      <w:r w:rsidRPr="0043780A">
        <w:rPr>
          <w:rFonts w:eastAsia="Times New Roman" w:cs="Times New Roman"/>
          <w:sz w:val="24"/>
          <w:szCs w:val="24"/>
        </w:rPr>
        <w:t xml:space="preserve">ld not be surprised if they struggled or chose completely not to read it. </w:t>
      </w:r>
      <w:r w:rsidR="00887F0A">
        <w:rPr>
          <w:rFonts w:eastAsia="Times New Roman" w:cs="Times New Roman"/>
          <w:sz w:val="24"/>
          <w:szCs w:val="24"/>
        </w:rPr>
        <w:t xml:space="preserve">This could also apply to those within </w:t>
      </w:r>
      <w:r w:rsidR="003B55DF">
        <w:rPr>
          <w:rFonts w:eastAsia="Times New Roman" w:cs="Times New Roman"/>
          <w:sz w:val="24"/>
          <w:szCs w:val="24"/>
        </w:rPr>
        <w:t xml:space="preserve">trained within philosophy and other </w:t>
      </w:r>
      <w:r w:rsidR="00887F0A">
        <w:rPr>
          <w:rFonts w:eastAsia="Times New Roman" w:cs="Times New Roman"/>
          <w:sz w:val="24"/>
          <w:szCs w:val="24"/>
        </w:rPr>
        <w:t>academi</w:t>
      </w:r>
      <w:r w:rsidR="003B55DF">
        <w:rPr>
          <w:rFonts w:eastAsia="Times New Roman" w:cs="Times New Roman"/>
          <w:sz w:val="24"/>
          <w:szCs w:val="24"/>
        </w:rPr>
        <w:t>c disciplines.</w:t>
      </w:r>
    </w:p>
    <w:p w14:paraId="09C363D5" w14:textId="77777777" w:rsidR="002E6335" w:rsidRDefault="00507D11">
      <w:pPr>
        <w:spacing w:line="276" w:lineRule="auto"/>
        <w:rPr>
          <w:rFonts w:eastAsia="Times New Roman" w:cs="Times New Roman"/>
          <w:sz w:val="24"/>
          <w:szCs w:val="24"/>
        </w:rPr>
      </w:pPr>
      <w:r w:rsidRPr="0043780A">
        <w:rPr>
          <w:rFonts w:eastAsia="Times New Roman" w:cs="Times New Roman"/>
          <w:sz w:val="24"/>
          <w:szCs w:val="24"/>
        </w:rPr>
        <w:t>To conclude, Regan offers various viewpoints which are solid concerning arguments within p</w:t>
      </w:r>
      <w:r w:rsidRPr="0043780A">
        <w:rPr>
          <w:rFonts w:eastAsia="Times New Roman" w:cs="Times New Roman"/>
          <w:sz w:val="24"/>
          <w:szCs w:val="24"/>
        </w:rPr>
        <w:t xml:space="preserve">hilosophy however, he fails to consider that there is no black and white in moral decisions. Moral universalism offers a small respite regarding his claims that </w:t>
      </w:r>
      <w:r w:rsidR="00A13DD1">
        <w:rPr>
          <w:rFonts w:eastAsia="Times New Roman" w:cs="Times New Roman"/>
          <w:sz w:val="24"/>
          <w:szCs w:val="24"/>
        </w:rPr>
        <w:t>‘</w:t>
      </w:r>
      <w:r w:rsidRPr="0043780A">
        <w:rPr>
          <w:rFonts w:eastAsia="Times New Roman" w:cs="Times New Roman"/>
          <w:sz w:val="24"/>
          <w:szCs w:val="24"/>
        </w:rPr>
        <w:t>Moral rights are universal</w:t>
      </w:r>
      <w:r w:rsidR="00A13DD1">
        <w:rPr>
          <w:rFonts w:eastAsia="Times New Roman" w:cs="Times New Roman"/>
          <w:sz w:val="24"/>
          <w:szCs w:val="24"/>
        </w:rPr>
        <w:t>’</w:t>
      </w:r>
      <w:r w:rsidRPr="0043780A">
        <w:rPr>
          <w:rFonts w:eastAsia="Times New Roman" w:cs="Times New Roman"/>
          <w:sz w:val="24"/>
          <w:szCs w:val="24"/>
        </w:rPr>
        <w:t xml:space="preserve"> (Regan, 1984: 267) but from my own anthropological perspective, mo</w:t>
      </w:r>
      <w:r w:rsidRPr="0043780A">
        <w:rPr>
          <w:rFonts w:eastAsia="Times New Roman" w:cs="Times New Roman"/>
          <w:sz w:val="24"/>
          <w:szCs w:val="24"/>
        </w:rPr>
        <w:t xml:space="preserve">ral rights are entrenched within culture and whilst individual opinions maybe changed, collective opinions are more difficult. Regan supports his argument that non-human animals have moral rights well, however his writing could be somewhat less inordinate </w:t>
      </w:r>
      <w:r w:rsidRPr="0043780A">
        <w:rPr>
          <w:rFonts w:eastAsia="Times New Roman" w:cs="Times New Roman"/>
          <w:sz w:val="24"/>
          <w:szCs w:val="24"/>
        </w:rPr>
        <w:t>and perhaps an acknowledgement to an academic world outside of philosophy would work well in his favour.</w:t>
      </w:r>
    </w:p>
    <w:p w14:paraId="0EE04C32" w14:textId="77777777" w:rsidR="002E7512" w:rsidRDefault="002E7512" w:rsidP="00354641">
      <w:pPr>
        <w:spacing w:line="276" w:lineRule="auto"/>
        <w:rPr>
          <w:rFonts w:eastAsia="Times New Roman" w:cs="Times New Roman"/>
          <w:sz w:val="24"/>
          <w:szCs w:val="24"/>
          <w:u w:val="single"/>
        </w:rPr>
      </w:pPr>
    </w:p>
    <w:p w14:paraId="78FD82B1" w14:textId="179A2092" w:rsidR="00354641" w:rsidRPr="00354641" w:rsidRDefault="002E6335" w:rsidP="00354641">
      <w:pPr>
        <w:spacing w:line="276" w:lineRule="auto"/>
        <w:rPr>
          <w:rFonts w:eastAsia="Times New Roman" w:cs="Times New Roman"/>
          <w:sz w:val="24"/>
          <w:szCs w:val="24"/>
          <w:u w:val="single"/>
        </w:rPr>
      </w:pPr>
      <w:r w:rsidRPr="00354641">
        <w:rPr>
          <w:rFonts w:eastAsia="Times New Roman" w:cs="Times New Roman"/>
          <w:sz w:val="24"/>
          <w:szCs w:val="24"/>
          <w:u w:val="single"/>
        </w:rPr>
        <w:t>Reference and Bibliography:</w:t>
      </w:r>
    </w:p>
    <w:p w14:paraId="10DE6855" w14:textId="77777777" w:rsidR="00354641" w:rsidRDefault="00354641" w:rsidP="00354641">
      <w:pPr>
        <w:spacing w:line="276" w:lineRule="auto"/>
        <w:rPr>
          <w:sz w:val="24"/>
          <w:szCs w:val="24"/>
        </w:rPr>
      </w:pPr>
      <w:r w:rsidRPr="00A25D24">
        <w:rPr>
          <w:sz w:val="24"/>
          <w:szCs w:val="24"/>
        </w:rPr>
        <w:t xml:space="preserve">Berman, B. and Lanza, R. (2010) </w:t>
      </w:r>
      <w:r w:rsidRPr="00A25D24">
        <w:rPr>
          <w:sz w:val="24"/>
          <w:szCs w:val="24"/>
          <w:lang/>
        </w:rPr>
        <w:t>https://www.xoobooks.com/book/biocentrism-how-life-and-consciousness-are-the-keys-to-understanding-the-true-nature-of-the-universe/</w:t>
      </w:r>
      <w:r w:rsidRPr="00A25D24">
        <w:rPr>
          <w:sz w:val="24"/>
          <w:szCs w:val="24"/>
        </w:rPr>
        <w:t xml:space="preserve"> - Accessed March 2018</w:t>
      </w:r>
    </w:p>
    <w:p w14:paraId="12B61C60" w14:textId="03052F8A" w:rsidR="00354641" w:rsidRPr="00354641" w:rsidRDefault="00354641" w:rsidP="00354641">
      <w:pPr>
        <w:spacing w:line="276" w:lineRule="auto"/>
        <w:rPr>
          <w:rFonts w:eastAsia="Times New Roman" w:cs="Times New Roman"/>
          <w:sz w:val="24"/>
          <w:szCs w:val="24"/>
        </w:rPr>
      </w:pPr>
      <w:r>
        <w:rPr>
          <w:sz w:val="23"/>
          <w:szCs w:val="23"/>
        </w:rPr>
        <w:t>Clement, G. (2013) Animals and Moral Agency: The Recent Debate and Its Implications</w:t>
      </w:r>
      <w:r>
        <w:t xml:space="preserve">, </w:t>
      </w:r>
      <w:r w:rsidRPr="001332F9">
        <w:rPr>
          <w:i/>
          <w:sz w:val="23"/>
          <w:szCs w:val="23"/>
        </w:rPr>
        <w:t>Journal of Animal Ethics,</w:t>
      </w:r>
      <w:r>
        <w:rPr>
          <w:sz w:val="23"/>
          <w:szCs w:val="23"/>
        </w:rPr>
        <w:t xml:space="preserve"> Vol. 3, No. 1 (Spring 2013), University of Illinois Press: Ferrater Mora Oxford Centre for Animal Ethics,</w:t>
      </w:r>
      <w:r w:rsidRPr="001332F9">
        <w:rPr>
          <w:sz w:val="23"/>
          <w:szCs w:val="23"/>
        </w:rPr>
        <w:t xml:space="preserve"> </w:t>
      </w:r>
      <w:r>
        <w:rPr>
          <w:sz w:val="23"/>
          <w:szCs w:val="23"/>
        </w:rPr>
        <w:t>pp. 1-14</w:t>
      </w:r>
    </w:p>
    <w:p w14:paraId="07D32652" w14:textId="77777777" w:rsidR="00354641" w:rsidRDefault="00354641" w:rsidP="00354641">
      <w:pPr>
        <w:spacing w:line="276" w:lineRule="auto"/>
        <w:rPr>
          <w:sz w:val="24"/>
          <w:lang/>
        </w:rPr>
      </w:pPr>
      <w:r w:rsidRPr="00A25D24">
        <w:rPr>
          <w:sz w:val="24"/>
          <w:lang/>
        </w:rPr>
        <w:t>http://www.thevegetariansite.com/ethics_regan.htm</w:t>
      </w:r>
    </w:p>
    <w:p w14:paraId="67A32E3D" w14:textId="50DE33BC" w:rsidR="00354641" w:rsidRPr="00A25D24" w:rsidRDefault="00354641" w:rsidP="00354641">
      <w:pPr>
        <w:pStyle w:val="NormalWeb"/>
        <w:spacing w:before="0" w:beforeAutospacing="0" w:after="0" w:afterAutospacing="0"/>
        <w:rPr>
          <w:rFonts w:ascii="Calibri" w:hAnsi="Calibri"/>
        </w:rPr>
      </w:pPr>
      <w:r w:rsidRPr="00A25D24">
        <w:rPr>
          <w:rFonts w:ascii="Calibri" w:hAnsi="Calibri"/>
        </w:rPr>
        <w:t xml:space="preserve">Kant, I. (1997) </w:t>
      </w:r>
      <w:r w:rsidRPr="00354641">
        <w:rPr>
          <w:rFonts w:ascii="Calibri" w:hAnsi="Calibri"/>
          <w:i/>
        </w:rPr>
        <w:t>Groundwork of the metaphysics of morals</w:t>
      </w:r>
      <w:r>
        <w:rPr>
          <w:rFonts w:ascii="Calibri" w:hAnsi="Calibri"/>
        </w:rPr>
        <w:t>,</w:t>
      </w:r>
      <w:r w:rsidRPr="00A25D24">
        <w:rPr>
          <w:rFonts w:ascii="Calibri" w:hAnsi="Calibri"/>
        </w:rPr>
        <w:t xml:space="preserve"> New York, NY: Cambridge University</w:t>
      </w:r>
    </w:p>
    <w:p w14:paraId="7A31C00F" w14:textId="77777777" w:rsidR="00354641" w:rsidRDefault="00354641" w:rsidP="00354641">
      <w:pPr>
        <w:pStyle w:val="NormalWeb"/>
        <w:spacing w:before="0" w:beforeAutospacing="0" w:after="0" w:afterAutospacing="0"/>
        <w:rPr>
          <w:rFonts w:ascii="Calibri" w:hAnsi="Calibri"/>
        </w:rPr>
      </w:pPr>
      <w:r w:rsidRPr="00A25D24">
        <w:rPr>
          <w:rFonts w:ascii="Calibri" w:hAnsi="Calibri"/>
        </w:rPr>
        <w:t>Press.</w:t>
      </w:r>
    </w:p>
    <w:p w14:paraId="739B1F45" w14:textId="77777777" w:rsidR="00354641" w:rsidRDefault="00354641" w:rsidP="00354641">
      <w:pPr>
        <w:suppressAutoHyphens w:val="0"/>
        <w:autoSpaceDE w:val="0"/>
        <w:autoSpaceDN w:val="0"/>
        <w:adjustRightInd w:val="0"/>
        <w:spacing w:after="0" w:line="240" w:lineRule="auto"/>
        <w:rPr>
          <w:rFonts w:eastAsia="Times New Roman" w:cs="ArnoPro"/>
          <w:sz w:val="24"/>
          <w:szCs w:val="18"/>
          <w:lang w:eastAsia="en-GB"/>
        </w:rPr>
      </w:pPr>
    </w:p>
    <w:p w14:paraId="34750B0B" w14:textId="210B9374" w:rsidR="00354641" w:rsidRDefault="00354641" w:rsidP="00354641">
      <w:pPr>
        <w:suppressAutoHyphens w:val="0"/>
        <w:autoSpaceDE w:val="0"/>
        <w:autoSpaceDN w:val="0"/>
        <w:adjustRightInd w:val="0"/>
        <w:spacing w:after="0" w:line="240" w:lineRule="auto"/>
        <w:rPr>
          <w:rFonts w:eastAsia="Times New Roman" w:cs="ArnoPro"/>
          <w:sz w:val="24"/>
          <w:szCs w:val="18"/>
          <w:lang w:eastAsia="en-GB"/>
        </w:rPr>
      </w:pPr>
      <w:r w:rsidRPr="00354641">
        <w:rPr>
          <w:rFonts w:eastAsia="Times New Roman" w:cs="ArnoPro"/>
          <w:sz w:val="24"/>
          <w:szCs w:val="18"/>
          <w:lang w:eastAsia="en-GB"/>
        </w:rPr>
        <w:t xml:space="preserve">Lynn, W, S. (1998) Animals, Ethics and Geography, Emel, J. and </w:t>
      </w:r>
      <w:r w:rsidRPr="00017AE5">
        <w:rPr>
          <w:rFonts w:eastAsia="Times New Roman" w:cs="ArnoPro"/>
          <w:sz w:val="24"/>
          <w:szCs w:val="18"/>
          <w:lang w:eastAsia="en-GB"/>
        </w:rPr>
        <w:t>Wolch</w:t>
      </w:r>
      <w:r>
        <w:rPr>
          <w:rFonts w:eastAsia="Times New Roman" w:cs="ArnoPro"/>
          <w:sz w:val="24"/>
          <w:szCs w:val="18"/>
          <w:lang w:eastAsia="en-GB"/>
        </w:rPr>
        <w:t>, J.</w:t>
      </w:r>
      <w:r w:rsidRPr="00017AE5">
        <w:rPr>
          <w:rFonts w:eastAsia="Times New Roman" w:cs="ArnoPro"/>
          <w:sz w:val="24"/>
          <w:szCs w:val="18"/>
          <w:lang w:eastAsia="en-GB"/>
        </w:rPr>
        <w:t xml:space="preserve"> </w:t>
      </w:r>
      <w:r w:rsidRPr="00354641">
        <w:rPr>
          <w:rFonts w:eastAsia="Times New Roman" w:cs="ArnoPro"/>
          <w:sz w:val="24"/>
          <w:szCs w:val="18"/>
          <w:lang w:eastAsia="en-GB"/>
        </w:rPr>
        <w:t xml:space="preserve">(eds) </w:t>
      </w:r>
      <w:r w:rsidRPr="00354641">
        <w:rPr>
          <w:rFonts w:eastAsia="Times New Roman" w:cs="ArnoPro"/>
          <w:i/>
          <w:sz w:val="24"/>
          <w:szCs w:val="18"/>
          <w:lang w:eastAsia="en-GB"/>
        </w:rPr>
        <w:t>Animal Geographies: Place, Politics and Identity in the Nature-Culture Borderlands</w:t>
      </w:r>
      <w:r w:rsidRPr="00354641">
        <w:rPr>
          <w:rFonts w:eastAsia="Times New Roman" w:cs="ArnoPro"/>
          <w:sz w:val="24"/>
          <w:szCs w:val="18"/>
          <w:lang w:eastAsia="en-GB"/>
        </w:rPr>
        <w:t>, London: Verso, 280-298.</w:t>
      </w:r>
    </w:p>
    <w:p w14:paraId="2643A7D6" w14:textId="20DED8C6" w:rsidR="00354641" w:rsidRDefault="00354641" w:rsidP="00354641">
      <w:pPr>
        <w:pStyle w:val="Default"/>
        <w:spacing w:before="400"/>
        <w:rPr>
          <w:sz w:val="23"/>
          <w:szCs w:val="23"/>
        </w:rPr>
      </w:pPr>
      <w:r>
        <w:rPr>
          <w:sz w:val="23"/>
          <w:szCs w:val="23"/>
        </w:rPr>
        <w:t>Midgley, M. (1973) The Concept of Beastliness: Philosophy, Ethics and Animal Behaviour</w:t>
      </w:r>
      <w:r>
        <w:t xml:space="preserve">, </w:t>
      </w:r>
      <w:r w:rsidRPr="00C42227">
        <w:rPr>
          <w:i/>
          <w:sz w:val="23"/>
          <w:szCs w:val="23"/>
        </w:rPr>
        <w:t>Philosophy</w:t>
      </w:r>
      <w:r>
        <w:rPr>
          <w:sz w:val="23"/>
          <w:szCs w:val="23"/>
        </w:rPr>
        <w:t>, Vol. 48, No. 184 (April 1973), Cambridge University Press: Royal Institute of Philosophy,</w:t>
      </w:r>
      <w:r w:rsidRPr="00C42227">
        <w:rPr>
          <w:sz w:val="23"/>
          <w:szCs w:val="23"/>
        </w:rPr>
        <w:t xml:space="preserve"> </w:t>
      </w:r>
      <w:r>
        <w:rPr>
          <w:sz w:val="23"/>
          <w:szCs w:val="23"/>
        </w:rPr>
        <w:t>pp. 111-135</w:t>
      </w:r>
    </w:p>
    <w:p w14:paraId="13A8F5EB" w14:textId="21CA6D07" w:rsidR="001C5149" w:rsidRDefault="001C5149" w:rsidP="00354641">
      <w:pPr>
        <w:pStyle w:val="Default"/>
        <w:spacing w:before="400"/>
        <w:rPr>
          <w:sz w:val="23"/>
          <w:szCs w:val="23"/>
        </w:rPr>
      </w:pPr>
      <w:r>
        <w:rPr>
          <w:sz w:val="23"/>
          <w:szCs w:val="23"/>
        </w:rPr>
        <w:t xml:space="preserve">Midgley, M. (1984) The Limits of Humanism, </w:t>
      </w:r>
      <w:r w:rsidRPr="00CA5A21">
        <w:rPr>
          <w:i/>
          <w:sz w:val="23"/>
          <w:szCs w:val="23"/>
        </w:rPr>
        <w:t>London Review of Books</w:t>
      </w:r>
      <w:r w:rsidR="00CA5A21">
        <w:rPr>
          <w:sz w:val="23"/>
          <w:szCs w:val="23"/>
        </w:rPr>
        <w:t xml:space="preserve">, Vol. 6, No. 10, pp. 12-13 </w:t>
      </w:r>
    </w:p>
    <w:p w14:paraId="67D24D92" w14:textId="77777777" w:rsidR="00354641" w:rsidRDefault="00354641" w:rsidP="00354641">
      <w:pPr>
        <w:pStyle w:val="Default"/>
        <w:rPr>
          <w:rFonts w:ascii="Calibri" w:hAnsi="Calibri" w:cs="Trebuchet MS"/>
        </w:rPr>
      </w:pPr>
    </w:p>
    <w:p w14:paraId="24BE4A7C" w14:textId="5E21E92A" w:rsidR="00354641" w:rsidRPr="00354641" w:rsidRDefault="00354641" w:rsidP="00354641">
      <w:pPr>
        <w:pStyle w:val="Default"/>
        <w:rPr>
          <w:rFonts w:ascii="Calibri" w:hAnsi="Calibri"/>
        </w:rPr>
      </w:pPr>
      <w:r w:rsidRPr="00354641">
        <w:rPr>
          <w:rFonts w:ascii="Calibri" w:hAnsi="Calibri" w:cs="Trebuchet MS"/>
        </w:rPr>
        <w:t>Midgley, M. Persons and Non-Persons, in Singer, P. (ed),</w:t>
      </w:r>
      <w:r w:rsidR="001C5149">
        <w:rPr>
          <w:rFonts w:ascii="Calibri" w:hAnsi="Calibri" w:cs="Trebuchet MS"/>
        </w:rPr>
        <w:t xml:space="preserve"> (1985)</w:t>
      </w:r>
      <w:r w:rsidRPr="00354641">
        <w:rPr>
          <w:rFonts w:ascii="Calibri" w:hAnsi="Calibri" w:cs="Trebuchet MS"/>
        </w:rPr>
        <w:t xml:space="preserve"> </w:t>
      </w:r>
      <w:r w:rsidRPr="00354641">
        <w:rPr>
          <w:rFonts w:ascii="Calibri" w:hAnsi="Calibri" w:cs="Trebuchet MS"/>
          <w:i/>
          <w:iCs/>
        </w:rPr>
        <w:t>In Defense of Animals</w:t>
      </w:r>
      <w:r w:rsidRPr="00354641">
        <w:rPr>
          <w:rFonts w:ascii="Calibri" w:hAnsi="Calibri" w:cs="Trebuchet MS"/>
        </w:rPr>
        <w:t>, New York: Basil Blackwell, pp. 52-62.</w:t>
      </w:r>
    </w:p>
    <w:p w14:paraId="54248682" w14:textId="77777777" w:rsidR="00354641" w:rsidRPr="00354641" w:rsidRDefault="00354641" w:rsidP="00354641">
      <w:pPr>
        <w:suppressAutoHyphens w:val="0"/>
        <w:autoSpaceDE w:val="0"/>
        <w:autoSpaceDN w:val="0"/>
        <w:adjustRightInd w:val="0"/>
        <w:spacing w:after="0" w:line="240" w:lineRule="auto"/>
        <w:rPr>
          <w:rFonts w:eastAsia="Times New Roman" w:cs="ArnoPro"/>
          <w:sz w:val="24"/>
          <w:szCs w:val="18"/>
          <w:lang w:eastAsia="en-GB"/>
        </w:rPr>
      </w:pPr>
    </w:p>
    <w:p w14:paraId="133814CA" w14:textId="776D7031" w:rsidR="00C70BFC" w:rsidRPr="00A25D24" w:rsidRDefault="00C70BFC">
      <w:pPr>
        <w:spacing w:line="276" w:lineRule="auto"/>
        <w:rPr>
          <w:sz w:val="24"/>
          <w:szCs w:val="24"/>
        </w:rPr>
      </w:pPr>
      <w:r w:rsidRPr="00A25D24">
        <w:rPr>
          <w:sz w:val="24"/>
          <w:szCs w:val="24"/>
        </w:rPr>
        <w:t xml:space="preserve">Nations, U. (2018) </w:t>
      </w:r>
      <w:r w:rsidR="00A25D24" w:rsidRPr="00A25D24">
        <w:rPr>
          <w:sz w:val="24"/>
          <w:szCs w:val="24"/>
          <w:lang/>
        </w:rPr>
        <w:t>http://www.un.org/en/universal-declaration-human-rights/index.html</w:t>
      </w:r>
      <w:r w:rsidR="00A25D24" w:rsidRPr="00A25D24">
        <w:rPr>
          <w:sz w:val="24"/>
          <w:szCs w:val="24"/>
        </w:rPr>
        <w:t xml:space="preserve"> </w:t>
      </w:r>
      <w:r w:rsidRPr="00A25D24">
        <w:rPr>
          <w:sz w:val="24"/>
          <w:szCs w:val="24"/>
        </w:rPr>
        <w:t xml:space="preserve">- Accessed March 2018 </w:t>
      </w:r>
    </w:p>
    <w:p w14:paraId="02395FDE" w14:textId="09F6C6B0" w:rsidR="00A25D24" w:rsidRPr="00A25D24" w:rsidRDefault="00354641" w:rsidP="00354641">
      <w:pPr>
        <w:spacing w:line="276" w:lineRule="auto"/>
        <w:rPr>
          <w:rFonts w:eastAsia="Times New Roman" w:cs="Times New Roman"/>
          <w:sz w:val="24"/>
          <w:szCs w:val="24"/>
        </w:rPr>
      </w:pPr>
      <w:r w:rsidRPr="00C70BFC">
        <w:rPr>
          <w:sz w:val="24"/>
          <w:szCs w:val="24"/>
          <w:lang w:val="fr-FR"/>
        </w:rPr>
        <w:lastRenderedPageBreak/>
        <w:t xml:space="preserve">Poushter, J.  </w:t>
      </w:r>
      <w:r w:rsidRPr="00C70BFC">
        <w:rPr>
          <w:sz w:val="24"/>
          <w:szCs w:val="24"/>
          <w:lang/>
        </w:rPr>
        <w:t xml:space="preserve">(2014) </w:t>
      </w:r>
      <w:r w:rsidRPr="00C70BFC">
        <w:rPr>
          <w:sz w:val="24"/>
          <w:szCs w:val="24"/>
          <w:lang/>
        </w:rPr>
        <w:t>http://www.pewresearch.org/fact-tank/2014/04/15/whats-morally-acceptable-</w:t>
      </w:r>
      <w:r w:rsidRPr="00A25D24">
        <w:rPr>
          <w:sz w:val="24"/>
          <w:szCs w:val="24"/>
          <w:lang/>
        </w:rPr>
        <w:t>it-depends-on-where-in-the-world-you-live/</w:t>
      </w:r>
      <w:r w:rsidRPr="00A25D24">
        <w:rPr>
          <w:rFonts w:eastAsia="Times New Roman" w:cs="Times New Roman"/>
          <w:sz w:val="24"/>
          <w:szCs w:val="24"/>
        </w:rPr>
        <w:t xml:space="preserve"> </w:t>
      </w:r>
      <w:r w:rsidRPr="00A25D24">
        <w:rPr>
          <w:rFonts w:eastAsia="Times New Roman" w:cs="Times New Roman"/>
          <w:color w:val="FF0000"/>
          <w:sz w:val="24"/>
          <w:szCs w:val="24"/>
        </w:rPr>
        <w:t xml:space="preserve"> </w:t>
      </w:r>
      <w:r w:rsidRPr="00A25D24">
        <w:rPr>
          <w:rFonts w:eastAsia="Times New Roman" w:cs="Times New Roman"/>
          <w:sz w:val="24"/>
          <w:szCs w:val="24"/>
        </w:rPr>
        <w:t>- Accessed March 2018</w:t>
      </w:r>
    </w:p>
    <w:p w14:paraId="52801CC9" w14:textId="32EEE179" w:rsidR="00A25D24" w:rsidRDefault="00A25D24">
      <w:pPr>
        <w:spacing w:line="276" w:lineRule="auto"/>
        <w:rPr>
          <w:rFonts w:eastAsia="Times New Roman" w:cs="Times New Roman"/>
          <w:sz w:val="24"/>
          <w:szCs w:val="24"/>
        </w:rPr>
      </w:pPr>
      <w:r w:rsidRPr="00A25D24">
        <w:rPr>
          <w:rFonts w:eastAsia="Times New Roman" w:cs="Times New Roman"/>
          <w:sz w:val="24"/>
          <w:szCs w:val="24"/>
        </w:rPr>
        <w:t xml:space="preserve">Regan, T. (1984) </w:t>
      </w:r>
      <w:r w:rsidRPr="00354641">
        <w:rPr>
          <w:rFonts w:eastAsia="Times New Roman" w:cs="Times New Roman"/>
          <w:i/>
          <w:sz w:val="24"/>
          <w:szCs w:val="24"/>
        </w:rPr>
        <w:t>The Case for Animal Rights</w:t>
      </w:r>
      <w:r w:rsidRPr="00A25D24">
        <w:rPr>
          <w:rFonts w:eastAsia="Times New Roman" w:cs="Times New Roman"/>
          <w:sz w:val="24"/>
          <w:szCs w:val="24"/>
        </w:rPr>
        <w:t>, London: New York: Routledge</w:t>
      </w:r>
    </w:p>
    <w:p w14:paraId="64C50E0F" w14:textId="23DFD442" w:rsidR="009B2D97" w:rsidRDefault="009B2D97" w:rsidP="009B2D97">
      <w:pPr>
        <w:pStyle w:val="Default"/>
        <w:rPr>
          <w:sz w:val="23"/>
          <w:szCs w:val="23"/>
        </w:rPr>
      </w:pPr>
      <w:r>
        <w:rPr>
          <w:sz w:val="23"/>
          <w:szCs w:val="23"/>
        </w:rPr>
        <w:t>Sapontzis</w:t>
      </w:r>
      <w:r>
        <w:rPr>
          <w:sz w:val="23"/>
          <w:szCs w:val="23"/>
        </w:rPr>
        <w:t xml:space="preserve">, S. F. (1980) </w:t>
      </w:r>
      <w:r>
        <w:rPr>
          <w:sz w:val="23"/>
          <w:szCs w:val="23"/>
        </w:rPr>
        <w:t>Are Animals Moral Beings?</w:t>
      </w:r>
      <w:r>
        <w:rPr>
          <w:sz w:val="23"/>
          <w:szCs w:val="23"/>
        </w:rPr>
        <w:t xml:space="preserve"> </w:t>
      </w:r>
      <w:r w:rsidRPr="009B2D97">
        <w:rPr>
          <w:i/>
          <w:sz w:val="23"/>
          <w:szCs w:val="23"/>
        </w:rPr>
        <w:t>American Philosophical Quarterly,</w:t>
      </w:r>
      <w:r>
        <w:rPr>
          <w:sz w:val="23"/>
          <w:szCs w:val="23"/>
        </w:rPr>
        <w:t xml:space="preserve"> Vol. 17, No. 1 (Jan</w:t>
      </w:r>
      <w:r>
        <w:rPr>
          <w:sz w:val="23"/>
          <w:szCs w:val="23"/>
        </w:rPr>
        <w:t>uary</w:t>
      </w:r>
      <w:r>
        <w:rPr>
          <w:sz w:val="23"/>
          <w:szCs w:val="23"/>
        </w:rPr>
        <w:t xml:space="preserve"> 1980),</w:t>
      </w:r>
      <w:r>
        <w:rPr>
          <w:sz w:val="23"/>
          <w:szCs w:val="23"/>
        </w:rPr>
        <w:t xml:space="preserve"> </w:t>
      </w:r>
      <w:r>
        <w:rPr>
          <w:sz w:val="23"/>
          <w:szCs w:val="23"/>
        </w:rPr>
        <w:t>University of Illinois Press</w:t>
      </w:r>
      <w:r>
        <w:rPr>
          <w:sz w:val="23"/>
          <w:szCs w:val="23"/>
        </w:rPr>
        <w:t xml:space="preserve">: </w:t>
      </w:r>
      <w:r>
        <w:rPr>
          <w:sz w:val="23"/>
          <w:szCs w:val="23"/>
        </w:rPr>
        <w:t>North American Philosophical</w:t>
      </w:r>
      <w:r>
        <w:rPr>
          <w:sz w:val="23"/>
          <w:szCs w:val="23"/>
        </w:rPr>
        <w:t xml:space="preserve"> </w:t>
      </w:r>
      <w:r>
        <w:rPr>
          <w:sz w:val="23"/>
          <w:szCs w:val="23"/>
        </w:rPr>
        <w:t>Publications</w:t>
      </w:r>
      <w:r>
        <w:rPr>
          <w:sz w:val="23"/>
          <w:szCs w:val="23"/>
        </w:rPr>
        <w:t>,</w:t>
      </w:r>
      <w:r w:rsidRPr="009B2D97">
        <w:rPr>
          <w:sz w:val="23"/>
          <w:szCs w:val="23"/>
        </w:rPr>
        <w:t xml:space="preserve"> </w:t>
      </w:r>
      <w:r>
        <w:rPr>
          <w:sz w:val="23"/>
          <w:szCs w:val="23"/>
        </w:rPr>
        <w:t>pp. 45-52</w:t>
      </w:r>
    </w:p>
    <w:p w14:paraId="5CDEC077" w14:textId="5B310FF3" w:rsidR="009B2D97" w:rsidRDefault="009B2D97" w:rsidP="009B2D97">
      <w:pPr>
        <w:pStyle w:val="Default"/>
        <w:rPr>
          <w:sz w:val="23"/>
          <w:szCs w:val="23"/>
        </w:rPr>
      </w:pPr>
    </w:p>
    <w:p w14:paraId="043DB818" w14:textId="2915699D" w:rsidR="00354641" w:rsidRDefault="00354641" w:rsidP="009B2D97">
      <w:pPr>
        <w:pStyle w:val="Default"/>
        <w:rPr>
          <w:sz w:val="23"/>
          <w:szCs w:val="23"/>
        </w:rPr>
      </w:pPr>
      <w:r>
        <w:rPr>
          <w:sz w:val="23"/>
          <w:szCs w:val="23"/>
        </w:rPr>
        <w:t xml:space="preserve">Scruton, R. (2000) </w:t>
      </w:r>
      <w:r w:rsidRPr="00354641">
        <w:rPr>
          <w:i/>
          <w:sz w:val="23"/>
          <w:szCs w:val="23"/>
        </w:rPr>
        <w:t>Animal Rights and Wrongs</w:t>
      </w:r>
      <w:r>
        <w:rPr>
          <w:sz w:val="23"/>
          <w:szCs w:val="23"/>
        </w:rPr>
        <w:t>, London: Demos</w:t>
      </w:r>
    </w:p>
    <w:p w14:paraId="24CD94F1" w14:textId="7DD7A907" w:rsidR="009B2D97" w:rsidRDefault="009B2D97" w:rsidP="009B2D97">
      <w:pPr>
        <w:pStyle w:val="Default"/>
        <w:rPr>
          <w:sz w:val="23"/>
          <w:szCs w:val="23"/>
        </w:rPr>
      </w:pPr>
    </w:p>
    <w:p w14:paraId="557C7CAF" w14:textId="23C82B41" w:rsidR="009B2D97" w:rsidRDefault="009B2D97" w:rsidP="009B2D97">
      <w:pPr>
        <w:pStyle w:val="Default"/>
        <w:rPr>
          <w:sz w:val="23"/>
          <w:szCs w:val="23"/>
        </w:rPr>
      </w:pPr>
    </w:p>
    <w:p w14:paraId="061B82DC" w14:textId="77777777" w:rsidR="00F61C8A" w:rsidRPr="00F61C8A" w:rsidRDefault="00F61C8A" w:rsidP="00F61C8A">
      <w:pPr>
        <w:suppressAutoHyphens w:val="0"/>
        <w:autoSpaceDE w:val="0"/>
        <w:autoSpaceDN w:val="0"/>
        <w:adjustRightInd w:val="0"/>
        <w:spacing w:after="0" w:line="240" w:lineRule="auto"/>
        <w:rPr>
          <w:rFonts w:ascii="Trebuchet MS" w:eastAsia="Times New Roman" w:hAnsi="Trebuchet MS" w:cs="Trebuchet MS"/>
          <w:color w:val="000000"/>
          <w:sz w:val="24"/>
          <w:szCs w:val="24"/>
          <w:lang w:eastAsia="en-GB"/>
        </w:rPr>
      </w:pPr>
    </w:p>
    <w:p w14:paraId="571F5CCE" w14:textId="77777777" w:rsidR="00507D11" w:rsidRPr="0043780A" w:rsidRDefault="00507D11">
      <w:pPr>
        <w:pStyle w:val="ListParagraph"/>
        <w:numPr>
          <w:ilvl w:val="0"/>
          <w:numId w:val="1"/>
        </w:numPr>
        <w:spacing w:line="276" w:lineRule="auto"/>
        <w:rPr>
          <w:sz w:val="24"/>
          <w:szCs w:val="24"/>
        </w:rPr>
      </w:pPr>
      <w:r w:rsidRPr="0043780A">
        <w:rPr>
          <w:rFonts w:eastAsia="Times New Roman" w:cs="Times New Roman"/>
          <w:sz w:val="24"/>
          <w:szCs w:val="24"/>
        </w:rPr>
        <w:t>T</w:t>
      </w:r>
      <w:r w:rsidRPr="0043780A">
        <w:rPr>
          <w:rFonts w:eastAsia="Times New Roman" w:cs="Times New Roman"/>
          <w:sz w:val="24"/>
          <w:szCs w:val="24"/>
        </w:rPr>
        <w:t xml:space="preserve">he Harm principle? </w:t>
      </w:r>
    </w:p>
    <w:sectPr w:rsidR="00507D11" w:rsidRPr="0043780A" w:rsidSect="001332F9">
      <w:headerReference w:type="default" r:id="rId7"/>
      <w:footerReference w:type="even" r:id="rId8"/>
      <w:footerReference w:type="default" r:id="rId9"/>
      <w:headerReference w:type="first" r:id="rId10"/>
      <w:footerReference w:type="first" r:id="rId11"/>
      <w:pgSz w:w="11906" w:h="16838"/>
      <w:pgMar w:top="1134" w:right="1080" w:bottom="851" w:left="1080" w:header="708" w:footer="720" w:gutter="0"/>
      <w:cols w:space="720"/>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C27D75" w14:textId="77777777" w:rsidR="00507D11" w:rsidRDefault="00507D11">
      <w:pPr>
        <w:spacing w:after="0" w:line="240" w:lineRule="auto"/>
      </w:pPr>
      <w:r>
        <w:separator/>
      </w:r>
    </w:p>
  </w:endnote>
  <w:endnote w:type="continuationSeparator" w:id="0">
    <w:p w14:paraId="1B45454D" w14:textId="77777777" w:rsidR="00507D11" w:rsidRDefault="00507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ode">
    <w:altName w:val="Code"/>
    <w:panose1 w:val="00000000000000000000"/>
    <w:charset w:val="00"/>
    <w:family w:val="swiss"/>
    <w:notTrueType/>
    <w:pitch w:val="default"/>
    <w:sig w:usb0="00000003" w:usb1="00000000" w:usb2="00000000" w:usb3="00000000" w:csb0="00000001" w:csb1="00000000"/>
  </w:font>
  <w:font w:name="ArnoPro">
    <w:altName w:val="Calibri"/>
    <w:panose1 w:val="00000000000000000000"/>
    <w:charset w:val="00"/>
    <w:family w:val="auto"/>
    <w:notTrueType/>
    <w:pitch w:val="default"/>
    <w:sig w:usb0="00000003" w:usb1="00000000" w:usb2="00000000" w:usb3="00000000" w:csb0="00000001" w:csb1="00000000"/>
  </w:font>
  <w:font w:name="Trebuchet MS">
    <w:altName w:val="Trebuchet MS"/>
    <w:panose1 w:val="020B0603020202020204"/>
    <w:charset w:val="00"/>
    <w:family w:val="swiss"/>
    <w:pitch w:val="variable"/>
    <w:sig w:usb0="00000287" w:usb1="0000000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55628C" w14:textId="77777777" w:rsidR="00000000" w:rsidRDefault="00507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60E051" w14:textId="77777777" w:rsidR="00000000" w:rsidRDefault="00507D11"/>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3DB194" w14:textId="77777777" w:rsidR="00000000" w:rsidRDefault="00507D1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F3CC42" w14:textId="77777777" w:rsidR="00507D11" w:rsidRDefault="00507D11">
      <w:pPr>
        <w:spacing w:after="0" w:line="240" w:lineRule="auto"/>
      </w:pPr>
      <w:r>
        <w:separator/>
      </w:r>
    </w:p>
  </w:footnote>
  <w:footnote w:type="continuationSeparator" w:id="0">
    <w:p w14:paraId="4EA8D463" w14:textId="77777777" w:rsidR="00507D11" w:rsidRDefault="00507D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63F9A5" w14:textId="77777777" w:rsidR="00000000" w:rsidRDefault="00507D11">
    <w:pPr>
      <w:pStyle w:val="Header"/>
    </w:pPr>
    <w:r>
      <w:t>1501210 – HPPH5003 Essay: 2500 words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B242CA" w14:textId="77777777" w:rsidR="00000000" w:rsidRDefault="00507D1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7"/>
    <w:lvl w:ilvl="0">
      <w:start w:val="1"/>
      <w:numFmt w:val="bullet"/>
      <w:lvlText w:val="-"/>
      <w:lvlJc w:val="left"/>
      <w:pPr>
        <w:tabs>
          <w:tab w:val="num" w:pos="0"/>
        </w:tabs>
        <w:ind w:left="720" w:hanging="360"/>
      </w:pPr>
      <w:rPr>
        <w:rFonts w:ascii="Calibri" w:hAnsi="Calibri" w:cs="Times New Roman"/>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 w15:restartNumberingAfterBreak="0">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F54C8"/>
    <w:rsid w:val="0000695A"/>
    <w:rsid w:val="00017AE5"/>
    <w:rsid w:val="000957DC"/>
    <w:rsid w:val="000B29DD"/>
    <w:rsid w:val="000B4D3E"/>
    <w:rsid w:val="000D7FB2"/>
    <w:rsid w:val="000F54C8"/>
    <w:rsid w:val="001332F9"/>
    <w:rsid w:val="001C5149"/>
    <w:rsid w:val="00226417"/>
    <w:rsid w:val="002D2CCD"/>
    <w:rsid w:val="002E6335"/>
    <w:rsid w:val="002E7512"/>
    <w:rsid w:val="00330B61"/>
    <w:rsid w:val="00354641"/>
    <w:rsid w:val="003A602A"/>
    <w:rsid w:val="003B55DF"/>
    <w:rsid w:val="003B59F1"/>
    <w:rsid w:val="0043780A"/>
    <w:rsid w:val="00437DFE"/>
    <w:rsid w:val="004A0578"/>
    <w:rsid w:val="00507D11"/>
    <w:rsid w:val="0053104D"/>
    <w:rsid w:val="00533C75"/>
    <w:rsid w:val="005E62AE"/>
    <w:rsid w:val="00661129"/>
    <w:rsid w:val="006A33F5"/>
    <w:rsid w:val="00713442"/>
    <w:rsid w:val="00794238"/>
    <w:rsid w:val="007C166F"/>
    <w:rsid w:val="008069BE"/>
    <w:rsid w:val="00887F0A"/>
    <w:rsid w:val="00943AF3"/>
    <w:rsid w:val="009B2D97"/>
    <w:rsid w:val="00A13DD1"/>
    <w:rsid w:val="00A25D24"/>
    <w:rsid w:val="00A96723"/>
    <w:rsid w:val="00B12A15"/>
    <w:rsid w:val="00B8036D"/>
    <w:rsid w:val="00BB7A2C"/>
    <w:rsid w:val="00BD7E01"/>
    <w:rsid w:val="00C11B09"/>
    <w:rsid w:val="00C15BE3"/>
    <w:rsid w:val="00C42227"/>
    <w:rsid w:val="00C70BFC"/>
    <w:rsid w:val="00CA4991"/>
    <w:rsid w:val="00CA5A21"/>
    <w:rsid w:val="00CC51FC"/>
    <w:rsid w:val="00DC02BC"/>
    <w:rsid w:val="00E4044D"/>
    <w:rsid w:val="00EE71D5"/>
    <w:rsid w:val="00F225B8"/>
    <w:rsid w:val="00F61C8A"/>
    <w:rsid w:val="00F64D5D"/>
    <w:rsid w:val="00FA718D"/>
    <w:rsid w:val="00FF6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6cc6ee"/>
    </o:shapedefaults>
    <o:shapelayout v:ext="edit">
      <o:idmap v:ext="edit" data="1"/>
    </o:shapelayout>
  </w:shapeDefaults>
  <w:doNotEmbedSmartTags/>
  <w:decimalSymbol w:val="."/>
  <w:listSeparator w:val=","/>
  <w14:docId w14:val="39851712"/>
  <w15:chartTrackingRefBased/>
  <w15:docId w15:val="{2B46B430-907E-4F6C-9062-DE446C72D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160" w:line="256" w:lineRule="auto"/>
    </w:pPr>
    <w:rPr>
      <w:rFonts w:ascii="Calibri" w:eastAsia="Arial Unicode MS" w:hAnsi="Calibri" w:cs="Calibri"/>
      <w:sz w:val="22"/>
      <w:szCs w:val="22"/>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DefaultParagraphFont0">
    <w:name w:val="Default Paragraph Font"/>
  </w:style>
  <w:style w:type="character" w:customStyle="1" w:styleId="HeaderChar">
    <w:name w:val="Header Char"/>
    <w:basedOn w:val="DefaultParagraphFont0"/>
  </w:style>
  <w:style w:type="character" w:customStyle="1" w:styleId="FooterChar">
    <w:name w:val="Footer Char"/>
    <w:basedOn w:val="DefaultParagraphFont0"/>
  </w:style>
  <w:style w:type="character" w:styleId="Hyperlink">
    <w:name w:val="Hyperlink"/>
    <w:rPr>
      <w:color w:val="0563C1"/>
      <w:u w:val="single"/>
      <w:lang/>
    </w:rPr>
  </w:style>
  <w:style w:type="character" w:styleId="UnresolvedMention">
    <w:name w:val="Unresolved Mention"/>
    <w:rPr>
      <w:color w:val="808080"/>
    </w:rPr>
  </w:style>
  <w:style w:type="character" w:customStyle="1" w:styleId="annotationreference">
    <w:name w:val="annotation reference"/>
    <w:rPr>
      <w:sz w:val="16"/>
      <w:szCs w:val="16"/>
    </w:rPr>
  </w:style>
  <w:style w:type="character" w:customStyle="1" w:styleId="CommentTextChar">
    <w:name w:val="Comment Text Char"/>
    <w:rPr>
      <w:sz w:val="20"/>
      <w:szCs w:val="20"/>
    </w:rPr>
  </w:style>
  <w:style w:type="character" w:customStyle="1" w:styleId="CommentSubjectChar">
    <w:name w:val="Comment Subject Char"/>
    <w:rPr>
      <w:b/>
      <w:bCs/>
      <w:sz w:val="20"/>
      <w:szCs w:val="20"/>
    </w:rPr>
  </w:style>
  <w:style w:type="character" w:customStyle="1" w:styleId="BalloonTextChar">
    <w:name w:val="Balloon Text Char"/>
    <w:rPr>
      <w:rFonts w:ascii="Segoe UI" w:hAnsi="Segoe UI" w:cs="Segoe UI"/>
      <w:sz w:val="18"/>
      <w:szCs w:val="18"/>
    </w:rPr>
  </w:style>
  <w:style w:type="character" w:customStyle="1" w:styleId="ListLabel1">
    <w:name w:val="ListLabel 1"/>
    <w:rPr>
      <w:sz w:val="20"/>
    </w:rPr>
  </w:style>
  <w:style w:type="character" w:customStyle="1" w:styleId="ListLabel2">
    <w:name w:val="ListLabel 2"/>
    <w:rPr>
      <w:rFonts w:eastAsia="Times New Roman" w:cs="Times New Roman"/>
    </w:rPr>
  </w:style>
  <w:style w:type="character" w:customStyle="1" w:styleId="ListLabel3">
    <w:name w:val="ListLabel 3"/>
    <w:rPr>
      <w:rFonts w:cs="Courier New"/>
    </w:rPr>
  </w:style>
  <w:style w:type="paragraph" w:customStyle="1" w:styleId="Heading">
    <w:name w:val="Heading"/>
    <w:basedOn w:val="Normal"/>
    <w:next w:val="BodyText"/>
    <w:pPr>
      <w:keepNext/>
      <w:spacing w:before="240" w:after="120"/>
    </w:pPr>
    <w:rPr>
      <w:rFonts w:ascii="Arial" w:hAnsi="Arial" w:cs="Arial Unicode MS"/>
      <w:sz w:val="28"/>
      <w:szCs w:val="28"/>
    </w:rPr>
  </w:style>
  <w:style w:type="paragraph" w:styleId="BodyText">
    <w:name w:val="Body Text"/>
    <w:basedOn w:val="Normal"/>
    <w:pPr>
      <w:spacing w:after="120"/>
    </w:pPr>
  </w:style>
  <w:style w:type="paragraph" w:styleId="List">
    <w:name w:val="List"/>
    <w:basedOn w:val="BodyText"/>
  </w:style>
  <w:style w:type="paragraph" w:styleId="Caption">
    <w:name w:val="caption"/>
    <w:basedOn w:val="Normal"/>
    <w:qFormat/>
    <w:pPr>
      <w:suppressLineNumbers/>
      <w:spacing w:before="120" w:after="120"/>
    </w:pPr>
    <w:rPr>
      <w:i/>
      <w:iCs/>
      <w:sz w:val="24"/>
      <w:szCs w:val="24"/>
    </w:rPr>
  </w:style>
  <w:style w:type="paragraph" w:customStyle="1" w:styleId="Index">
    <w:name w:val="Index"/>
    <w:basedOn w:val="Normal"/>
    <w:pPr>
      <w:suppressLineNumbers/>
    </w:pPr>
  </w:style>
  <w:style w:type="paragraph" w:styleId="Header">
    <w:name w:val="header"/>
    <w:basedOn w:val="Normal"/>
    <w:pPr>
      <w:suppressLineNumbers/>
      <w:tabs>
        <w:tab w:val="center" w:pos="4513"/>
        <w:tab w:val="right" w:pos="9026"/>
      </w:tabs>
      <w:spacing w:after="0" w:line="100" w:lineRule="atLeast"/>
    </w:pPr>
  </w:style>
  <w:style w:type="paragraph" w:styleId="Footer">
    <w:name w:val="footer"/>
    <w:basedOn w:val="Normal"/>
    <w:pPr>
      <w:suppressLineNumbers/>
      <w:tabs>
        <w:tab w:val="center" w:pos="4513"/>
        <w:tab w:val="right" w:pos="9026"/>
      </w:tabs>
      <w:spacing w:after="0" w:line="100" w:lineRule="atLeast"/>
    </w:pPr>
  </w:style>
  <w:style w:type="paragraph" w:customStyle="1" w:styleId="annotationtext">
    <w:name w:val="annotation text"/>
    <w:basedOn w:val="Normal"/>
    <w:pPr>
      <w:spacing w:line="100" w:lineRule="atLeast"/>
    </w:pPr>
    <w:rPr>
      <w:sz w:val="20"/>
      <w:szCs w:val="20"/>
    </w:rPr>
  </w:style>
  <w:style w:type="paragraph" w:customStyle="1" w:styleId="annotationsubject">
    <w:name w:val="annotation subject"/>
    <w:basedOn w:val="annotationtext"/>
    <w:rPr>
      <w:b/>
      <w:bCs/>
    </w:rPr>
  </w:style>
  <w:style w:type="paragraph" w:styleId="BalloonText">
    <w:name w:val="Balloon Text"/>
    <w:basedOn w:val="Normal"/>
    <w:pPr>
      <w:spacing w:after="0" w:line="100" w:lineRule="atLeast"/>
    </w:pPr>
    <w:rPr>
      <w:rFonts w:ascii="Segoe UI" w:hAnsi="Segoe UI" w:cs="Segoe UI"/>
      <w:sz w:val="18"/>
      <w:szCs w:val="18"/>
    </w:rPr>
  </w:style>
  <w:style w:type="paragraph" w:styleId="ListParagraph">
    <w:name w:val="List Paragraph"/>
    <w:basedOn w:val="Normal"/>
    <w:qFormat/>
    <w:pPr>
      <w:ind w:left="720"/>
    </w:pPr>
  </w:style>
  <w:style w:type="character" w:styleId="CommentReference">
    <w:name w:val="annotation reference"/>
    <w:uiPriority w:val="99"/>
    <w:semiHidden/>
    <w:unhideWhenUsed/>
    <w:rsid w:val="005E62AE"/>
    <w:rPr>
      <w:sz w:val="16"/>
      <w:szCs w:val="16"/>
    </w:rPr>
  </w:style>
  <w:style w:type="paragraph" w:styleId="CommentText">
    <w:name w:val="annotation text"/>
    <w:basedOn w:val="Normal"/>
    <w:link w:val="CommentTextChar1"/>
    <w:uiPriority w:val="99"/>
    <w:semiHidden/>
    <w:unhideWhenUsed/>
    <w:rsid w:val="005E62AE"/>
    <w:rPr>
      <w:sz w:val="20"/>
      <w:szCs w:val="20"/>
    </w:rPr>
  </w:style>
  <w:style w:type="character" w:customStyle="1" w:styleId="CommentTextChar1">
    <w:name w:val="Comment Text Char1"/>
    <w:link w:val="CommentText"/>
    <w:uiPriority w:val="99"/>
    <w:semiHidden/>
    <w:rsid w:val="005E62AE"/>
    <w:rPr>
      <w:rFonts w:ascii="Calibri" w:eastAsia="Arial Unicode MS" w:hAnsi="Calibri" w:cs="Calibri"/>
      <w:lang w:eastAsia="ar-SA"/>
    </w:rPr>
  </w:style>
  <w:style w:type="paragraph" w:styleId="CommentSubject">
    <w:name w:val="annotation subject"/>
    <w:basedOn w:val="CommentText"/>
    <w:next w:val="CommentText"/>
    <w:link w:val="CommentSubjectChar1"/>
    <w:uiPriority w:val="99"/>
    <w:semiHidden/>
    <w:unhideWhenUsed/>
    <w:rsid w:val="005E62AE"/>
    <w:rPr>
      <w:b/>
      <w:bCs/>
    </w:rPr>
  </w:style>
  <w:style w:type="character" w:customStyle="1" w:styleId="CommentSubjectChar1">
    <w:name w:val="Comment Subject Char1"/>
    <w:link w:val="CommentSubject"/>
    <w:uiPriority w:val="99"/>
    <w:semiHidden/>
    <w:rsid w:val="005E62AE"/>
    <w:rPr>
      <w:rFonts w:ascii="Calibri" w:eastAsia="Arial Unicode MS" w:hAnsi="Calibri" w:cs="Calibri"/>
      <w:b/>
      <w:bCs/>
      <w:lang w:eastAsia="ar-SA"/>
    </w:rPr>
  </w:style>
  <w:style w:type="paragraph" w:styleId="NormalWeb">
    <w:name w:val="Normal (Web)"/>
    <w:basedOn w:val="Normal"/>
    <w:uiPriority w:val="99"/>
    <w:unhideWhenUsed/>
    <w:rsid w:val="00A25D24"/>
    <w:pPr>
      <w:suppressAutoHyphens w:val="0"/>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C42227"/>
    <w:pPr>
      <w:autoSpaceDE w:val="0"/>
      <w:autoSpaceDN w:val="0"/>
      <w:adjustRightInd w:val="0"/>
    </w:pPr>
    <w:rPr>
      <w:rFonts w:ascii="Code" w:hAnsi="Code" w:cs="Code"/>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5116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6</Pages>
  <Words>2759</Words>
  <Characters>15729</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Deanna Marie Iris Inkson</dc:creator>
  <cp:keywords/>
  <cp:lastModifiedBy>Deanna Marie Iris Inkson</cp:lastModifiedBy>
  <cp:revision>17</cp:revision>
  <cp:lastPrinted>1601-01-01T00:00:00Z</cp:lastPrinted>
  <dcterms:created xsi:type="dcterms:W3CDTF">2018-04-04T20:54:00Z</dcterms:created>
  <dcterms:modified xsi:type="dcterms:W3CDTF">2018-04-04T22:39:00Z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