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9797C" w14:textId="014A7AA0" w:rsidR="007915CC" w:rsidRDefault="00FB28C2" w:rsidP="000309F4">
      <w:pPr>
        <w:rPr>
          <w:b/>
          <w:bCs/>
        </w:rPr>
      </w:pPr>
      <w:r w:rsidRPr="00FB28C2">
        <w:rPr>
          <w:b/>
          <w:bCs/>
        </w:rPr>
        <w:t>BMHP6028 – WEEK 4</w:t>
      </w:r>
    </w:p>
    <w:p w14:paraId="6D26BA55" w14:textId="77777777" w:rsidR="00FB28C2" w:rsidRDefault="00FB28C2" w:rsidP="00FB28C2">
      <w:pPr>
        <w:jc w:val="center"/>
        <w:rPr>
          <w:b/>
          <w:bCs/>
        </w:rPr>
      </w:pPr>
    </w:p>
    <w:p w14:paraId="7D910D8E" w14:textId="175CF22B" w:rsidR="00FB28C2" w:rsidRDefault="00FB28C2" w:rsidP="00FB28C2">
      <w:pPr>
        <w:jc w:val="both"/>
        <w:rPr>
          <w:b/>
          <w:bCs/>
        </w:rPr>
      </w:pPr>
      <w:r>
        <w:rPr>
          <w:b/>
          <w:bCs/>
        </w:rPr>
        <w:t>4 TYPES OF CHANGE:</w:t>
      </w:r>
    </w:p>
    <w:p w14:paraId="78DDD06B" w14:textId="77777777" w:rsidR="00FB28C2" w:rsidRPr="00FB28C2" w:rsidRDefault="00FB28C2" w:rsidP="00FB28C2">
      <w:pPr>
        <w:pStyle w:val="ListParagraph"/>
        <w:numPr>
          <w:ilvl w:val="0"/>
          <w:numId w:val="1"/>
        </w:numPr>
        <w:jc w:val="both"/>
        <w:rPr>
          <w:b/>
          <w:bCs/>
        </w:rPr>
      </w:pPr>
      <w:r w:rsidRPr="00FB28C2">
        <w:rPr>
          <w:b/>
          <w:bCs/>
        </w:rPr>
        <w:t>ANTICIPATORY</w:t>
      </w:r>
      <w:r>
        <w:t xml:space="preserve">: is when organisations makes changes in response to something expected to happen. For example the implementation of AI in diagnostics to address future healthcare demands. </w:t>
      </w:r>
      <w:r w:rsidRPr="00232DAB">
        <w:t>The NHS anticipates an increasing patient load due to an aging population and a rise in chronic diseases. To proactively manage this, AI-driven diagnostic tools are being introduced to improve efficiency and accuracy in early disease detection.</w:t>
      </w:r>
      <w:r>
        <w:t xml:space="preserve"> </w:t>
      </w:r>
    </w:p>
    <w:p w14:paraId="146E6B32" w14:textId="77777777" w:rsidR="00FB28C2" w:rsidRPr="00AF485B" w:rsidRDefault="00FB28C2" w:rsidP="00FB28C2">
      <w:pPr>
        <w:pStyle w:val="ListParagraph"/>
        <w:numPr>
          <w:ilvl w:val="0"/>
          <w:numId w:val="1"/>
        </w:numPr>
        <w:jc w:val="both"/>
        <w:rPr>
          <w:b/>
          <w:bCs/>
        </w:rPr>
      </w:pPr>
      <w:r w:rsidRPr="00FB28C2">
        <w:rPr>
          <w:b/>
          <w:bCs/>
        </w:rPr>
        <w:t>REACTIVE</w:t>
      </w:r>
      <w:r>
        <w:t xml:space="preserve">: happens in response to an event that impacts the organisation. For example </w:t>
      </w:r>
      <w:r w:rsidRPr="009C37E3">
        <w:t xml:space="preserve">the </w:t>
      </w:r>
      <w:r w:rsidRPr="001146C9">
        <w:t>rapid expansion of critical care capacity during the COVID-19 pandemic.</w:t>
      </w:r>
      <w:r>
        <w:t xml:space="preserve"> </w:t>
      </w:r>
      <w:r w:rsidRPr="00AF485B">
        <w:t>During the first wave of COVID-19, NHS hospitals faced an overwhelming surge in critically ill patients requiring ventilation and intensive care. This unprecedented demand forced the NHS to react quickly to prevent system collapse.</w:t>
      </w:r>
    </w:p>
    <w:p w14:paraId="38F560C0" w14:textId="77777777" w:rsidR="00FB28C2" w:rsidRPr="000A6F1F" w:rsidRDefault="00FB28C2" w:rsidP="00FB28C2">
      <w:pPr>
        <w:pStyle w:val="ListParagraph"/>
        <w:numPr>
          <w:ilvl w:val="0"/>
          <w:numId w:val="1"/>
        </w:numPr>
        <w:jc w:val="both"/>
        <w:rPr>
          <w:b/>
          <w:bCs/>
        </w:rPr>
      </w:pPr>
      <w:r w:rsidRPr="00FB28C2">
        <w:rPr>
          <w:b/>
          <w:bCs/>
        </w:rPr>
        <w:t>INCREMENTAL</w:t>
      </w:r>
      <w:r>
        <w:t xml:space="preserve">: is a series of changes, usually at a micro level that adds up to a wider overall changes. For example the </w:t>
      </w:r>
      <w:r w:rsidRPr="005F7C37">
        <w:t>gradual implementation of the nurse-led prescribing initiative.</w:t>
      </w:r>
      <w:r>
        <w:t xml:space="preserve"> </w:t>
      </w:r>
      <w:r w:rsidRPr="000A6F1F">
        <w:t>Traditionally, only doctors could prescribe medications. However, to improve patient access to treatment and reduce pressure on GPs, the NHS introduced nurse</w:t>
      </w:r>
      <w:r w:rsidRPr="000A6F1F">
        <w:rPr>
          <w:b/>
          <w:bCs/>
        </w:rPr>
        <w:t xml:space="preserve"> </w:t>
      </w:r>
      <w:r w:rsidRPr="000A6F1F">
        <w:t>prescribing in stages over several years.</w:t>
      </w:r>
    </w:p>
    <w:p w14:paraId="1A5A1FE9" w14:textId="77777777" w:rsidR="00FB28C2" w:rsidRDefault="00FB28C2" w:rsidP="00FB28C2">
      <w:pPr>
        <w:pStyle w:val="ListParagraph"/>
        <w:numPr>
          <w:ilvl w:val="0"/>
          <w:numId w:val="1"/>
        </w:numPr>
        <w:jc w:val="both"/>
      </w:pPr>
      <w:r w:rsidRPr="00FB28C2">
        <w:rPr>
          <w:b/>
          <w:bCs/>
        </w:rPr>
        <w:t>STRATEGIC</w:t>
      </w:r>
      <w:r>
        <w:t xml:space="preserve">: changes are made at and filtered down from a higher level and impact the whole organisation. For example </w:t>
      </w:r>
      <w:r w:rsidRPr="00223717">
        <w:t>the NHS Long Term Plan (2019), which sets out a 10-year vision for improving healthcare services across England.</w:t>
      </w:r>
      <w:r>
        <w:t xml:space="preserve"> </w:t>
      </w:r>
      <w:r w:rsidRPr="00A30C24">
        <w:t>The NHS recognized the need for a long-term, system-wide transformation to address challenges such as an aging population, increased demand for services, and workforce shortages.</w:t>
      </w:r>
    </w:p>
    <w:p w14:paraId="50ADB226" w14:textId="77777777" w:rsidR="00FB28C2" w:rsidRDefault="00FB28C2" w:rsidP="00FB28C2">
      <w:pPr>
        <w:jc w:val="both"/>
        <w:rPr>
          <w:b/>
          <w:bCs/>
        </w:rPr>
      </w:pPr>
    </w:p>
    <w:p w14:paraId="4D3462FA" w14:textId="74CDF5A6" w:rsidR="00FB28C2" w:rsidRDefault="00FB28C2" w:rsidP="00FB28C2">
      <w:pPr>
        <w:jc w:val="both"/>
        <w:rPr>
          <w:b/>
          <w:bCs/>
        </w:rPr>
      </w:pPr>
      <w:r>
        <w:rPr>
          <w:b/>
          <w:bCs/>
        </w:rPr>
        <w:t>Change management models:</w:t>
      </w:r>
    </w:p>
    <w:p w14:paraId="26F1DFEB" w14:textId="4FCB1BB4" w:rsidR="00FB28C2" w:rsidRPr="00FB28C2" w:rsidRDefault="00FB28C2" w:rsidP="00FB28C2">
      <w:pPr>
        <w:jc w:val="both"/>
      </w:pPr>
      <w:r w:rsidRPr="00295DDB">
        <w:rPr>
          <w:b/>
          <w:bCs/>
        </w:rPr>
        <w:t xml:space="preserve">ADKAR change model: </w:t>
      </w:r>
      <w:r w:rsidRPr="00FB28C2">
        <w:t>The ADKAR model is a framework for managing change, and it's especially useful in healthcare settings. It focuses on individual change to drive organi</w:t>
      </w:r>
      <w:r>
        <w:t>s</w:t>
      </w:r>
      <w:r w:rsidRPr="00FB28C2">
        <w:t>ational success. Here's a brief summary:</w:t>
      </w:r>
    </w:p>
    <w:p w14:paraId="28281350" w14:textId="77777777" w:rsidR="00FB28C2" w:rsidRPr="00FB28C2" w:rsidRDefault="00FB28C2" w:rsidP="00FB28C2">
      <w:pPr>
        <w:numPr>
          <w:ilvl w:val="0"/>
          <w:numId w:val="2"/>
        </w:numPr>
        <w:jc w:val="both"/>
      </w:pPr>
      <w:r w:rsidRPr="00FB28C2">
        <w:rPr>
          <w:b/>
          <w:bCs/>
        </w:rPr>
        <w:t>A - Awareness</w:t>
      </w:r>
      <w:r w:rsidRPr="00FB28C2">
        <w:t>: Ensure staff and stakeholders are aware of the need for change in healthcare, whether it’s new technology, processes, or policies.</w:t>
      </w:r>
    </w:p>
    <w:p w14:paraId="2479AED8" w14:textId="77777777" w:rsidR="00FB28C2" w:rsidRPr="00FB28C2" w:rsidRDefault="00FB28C2" w:rsidP="00FB28C2">
      <w:pPr>
        <w:numPr>
          <w:ilvl w:val="0"/>
          <w:numId w:val="2"/>
        </w:numPr>
        <w:jc w:val="both"/>
      </w:pPr>
      <w:r w:rsidRPr="00FB28C2">
        <w:rPr>
          <w:b/>
          <w:bCs/>
        </w:rPr>
        <w:t>D - Desire</w:t>
      </w:r>
      <w:r w:rsidRPr="00FB28C2">
        <w:t>: Foster the desire and motivation to support and engage in the change, making sure everyone understands the benefits for both patients and staff.</w:t>
      </w:r>
    </w:p>
    <w:p w14:paraId="6B355295" w14:textId="77777777" w:rsidR="00FB28C2" w:rsidRPr="00FB28C2" w:rsidRDefault="00FB28C2" w:rsidP="00FB28C2">
      <w:pPr>
        <w:numPr>
          <w:ilvl w:val="0"/>
          <w:numId w:val="2"/>
        </w:numPr>
        <w:jc w:val="both"/>
      </w:pPr>
      <w:r w:rsidRPr="00FB28C2">
        <w:rPr>
          <w:b/>
          <w:bCs/>
        </w:rPr>
        <w:t>K - Knowledge</w:t>
      </w:r>
      <w:r w:rsidRPr="00FB28C2">
        <w:t>: Provide training and education to equip staff with the necessary knowledge and skills to implement the change.</w:t>
      </w:r>
    </w:p>
    <w:p w14:paraId="77AE0E38" w14:textId="77777777" w:rsidR="00FB28C2" w:rsidRPr="00FB28C2" w:rsidRDefault="00FB28C2" w:rsidP="00FB28C2">
      <w:pPr>
        <w:numPr>
          <w:ilvl w:val="0"/>
          <w:numId w:val="2"/>
        </w:numPr>
        <w:jc w:val="both"/>
      </w:pPr>
      <w:r w:rsidRPr="00FB28C2">
        <w:rPr>
          <w:b/>
          <w:bCs/>
        </w:rPr>
        <w:lastRenderedPageBreak/>
        <w:t>A - Ability</w:t>
      </w:r>
      <w:r w:rsidRPr="00FB28C2">
        <w:t>: Ensure that healthcare professionals have the resources, tools, and confidence to apply their new knowledge in real-life scenarios.</w:t>
      </w:r>
    </w:p>
    <w:p w14:paraId="6B64705A" w14:textId="77777777" w:rsidR="00FB28C2" w:rsidRPr="00FB28C2" w:rsidRDefault="00FB28C2" w:rsidP="00FB28C2">
      <w:pPr>
        <w:numPr>
          <w:ilvl w:val="0"/>
          <w:numId w:val="2"/>
        </w:numPr>
        <w:jc w:val="both"/>
      </w:pPr>
      <w:r w:rsidRPr="00FB28C2">
        <w:rPr>
          <w:b/>
          <w:bCs/>
        </w:rPr>
        <w:t>R - Reinforcement</w:t>
      </w:r>
      <w:r w:rsidRPr="00FB28C2">
        <w:t>: Establish mechanisms for sustaining the change, such as positive reinforcement, feedback, and recognition of success to ensure the change is maintained.</w:t>
      </w:r>
    </w:p>
    <w:p w14:paraId="07373033" w14:textId="1EB420AD" w:rsidR="00FB28C2" w:rsidRDefault="00FB28C2" w:rsidP="00FB28C2">
      <w:pPr>
        <w:jc w:val="both"/>
      </w:pPr>
      <w:r w:rsidRPr="00FB28C2">
        <w:t>In healthcare, this model helps guide the adoption of new practices, technologies, or organi</w:t>
      </w:r>
      <w:r>
        <w:t>s</w:t>
      </w:r>
      <w:r w:rsidRPr="00FB28C2">
        <w:t>ational shifts, improving overall outcomes and employee engagement.</w:t>
      </w:r>
    </w:p>
    <w:p w14:paraId="1836A54F" w14:textId="77777777" w:rsidR="00FB28C2" w:rsidRDefault="00FB28C2" w:rsidP="00FB28C2">
      <w:pPr>
        <w:jc w:val="both"/>
      </w:pPr>
    </w:p>
    <w:p w14:paraId="015F79E3" w14:textId="3EC17D83" w:rsidR="00FB28C2" w:rsidRPr="00FB28C2" w:rsidRDefault="00FB28C2" w:rsidP="00FB28C2">
      <w:pPr>
        <w:jc w:val="both"/>
        <w:rPr>
          <w:b/>
          <w:bCs/>
        </w:rPr>
      </w:pPr>
      <w:r w:rsidRPr="00D9088F">
        <w:rPr>
          <w:b/>
          <w:bCs/>
        </w:rPr>
        <w:t>The McKensey 7s model:</w:t>
      </w:r>
      <w:r>
        <w:rPr>
          <w:b/>
          <w:bCs/>
        </w:rPr>
        <w:t xml:space="preserve"> </w:t>
      </w:r>
      <w:r w:rsidRPr="00FB28C2">
        <w:t>is a framework used to guide organi</w:t>
      </w:r>
      <w:r>
        <w:t>s</w:t>
      </w:r>
      <w:r w:rsidRPr="00FB28C2">
        <w:t>ational change, focusing on seven interdependent elements that must align for successful transformation. Here’s a brief summary of how it applies in healthcare:</w:t>
      </w:r>
    </w:p>
    <w:p w14:paraId="46D3A66C" w14:textId="27C25FC4" w:rsidR="00FB28C2" w:rsidRPr="00FB28C2" w:rsidRDefault="00FB28C2" w:rsidP="00FB28C2">
      <w:pPr>
        <w:numPr>
          <w:ilvl w:val="0"/>
          <w:numId w:val="3"/>
        </w:numPr>
        <w:jc w:val="both"/>
      </w:pPr>
      <w:r w:rsidRPr="00FB28C2">
        <w:rPr>
          <w:b/>
          <w:bCs/>
        </w:rPr>
        <w:t>Strategy</w:t>
      </w:r>
      <w:r w:rsidRPr="00FB28C2">
        <w:t>: Define the healthcare organi</w:t>
      </w:r>
      <w:r>
        <w:t>s</w:t>
      </w:r>
      <w:r w:rsidRPr="00FB28C2">
        <w:t>ation's strategy for achieving change, such as improving patient care, reducing costs, or adopting new technology.</w:t>
      </w:r>
    </w:p>
    <w:p w14:paraId="40A4567A" w14:textId="0A3951A5" w:rsidR="00FB28C2" w:rsidRPr="00FB28C2" w:rsidRDefault="00FB28C2" w:rsidP="00FB28C2">
      <w:pPr>
        <w:numPr>
          <w:ilvl w:val="0"/>
          <w:numId w:val="3"/>
        </w:numPr>
        <w:jc w:val="both"/>
      </w:pPr>
      <w:r w:rsidRPr="00FB28C2">
        <w:rPr>
          <w:b/>
          <w:bCs/>
        </w:rPr>
        <w:t>Structure</w:t>
      </w:r>
      <w:r w:rsidRPr="00FB28C2">
        <w:t>: Analy</w:t>
      </w:r>
      <w:r>
        <w:t>s</w:t>
      </w:r>
      <w:r w:rsidRPr="00FB28C2">
        <w:t>e the organi</w:t>
      </w:r>
      <w:r>
        <w:t>s</w:t>
      </w:r>
      <w:r w:rsidRPr="00FB28C2">
        <w:t>ational structure, ensuring it supports the strategy, such as re-aligning departments or roles to better deliver healthcare services.</w:t>
      </w:r>
    </w:p>
    <w:p w14:paraId="7B965212" w14:textId="77777777" w:rsidR="00FB28C2" w:rsidRPr="00FB28C2" w:rsidRDefault="00FB28C2" w:rsidP="00FB28C2">
      <w:pPr>
        <w:numPr>
          <w:ilvl w:val="0"/>
          <w:numId w:val="3"/>
        </w:numPr>
        <w:jc w:val="both"/>
      </w:pPr>
      <w:r w:rsidRPr="00FB28C2">
        <w:rPr>
          <w:b/>
          <w:bCs/>
        </w:rPr>
        <w:t>Systems</w:t>
      </w:r>
      <w:r w:rsidRPr="00FB28C2">
        <w:t>: Assess and improve healthcare systems (e.g., electronic health records, patient management systems) to ensure they support the overall change process.</w:t>
      </w:r>
    </w:p>
    <w:p w14:paraId="50D76EE1" w14:textId="40B9BD8F" w:rsidR="00FB28C2" w:rsidRPr="00FB28C2" w:rsidRDefault="00FB28C2" w:rsidP="00FB28C2">
      <w:pPr>
        <w:numPr>
          <w:ilvl w:val="0"/>
          <w:numId w:val="3"/>
        </w:numPr>
        <w:jc w:val="both"/>
      </w:pPr>
      <w:r w:rsidRPr="00FB28C2">
        <w:rPr>
          <w:b/>
          <w:bCs/>
        </w:rPr>
        <w:t>Shared Values</w:t>
      </w:r>
      <w:r w:rsidRPr="00FB28C2">
        <w:t>: Align the core values of the organi</w:t>
      </w:r>
      <w:r>
        <w:t>s</w:t>
      </w:r>
      <w:r w:rsidRPr="00FB28C2">
        <w:t>ation (e.g., patient-centred care, quality) with the change effort to ensure all employees are motivated and focused on common goals.</w:t>
      </w:r>
    </w:p>
    <w:p w14:paraId="73C58EC5" w14:textId="56C23AE4" w:rsidR="00FB28C2" w:rsidRPr="00FB28C2" w:rsidRDefault="00FB28C2" w:rsidP="00FB28C2">
      <w:pPr>
        <w:numPr>
          <w:ilvl w:val="0"/>
          <w:numId w:val="3"/>
        </w:numPr>
        <w:jc w:val="both"/>
      </w:pPr>
      <w:r w:rsidRPr="00FB28C2">
        <w:rPr>
          <w:b/>
          <w:bCs/>
        </w:rPr>
        <w:t>Style</w:t>
      </w:r>
      <w:r w:rsidRPr="00FB28C2">
        <w:t>: Focus on leadership and management styles. Leaders must actively support change by engaging staff, fostering collaboration, and being role models for new behaviours.</w:t>
      </w:r>
    </w:p>
    <w:p w14:paraId="7D02FE05" w14:textId="77777777" w:rsidR="00FB28C2" w:rsidRPr="00FB28C2" w:rsidRDefault="00FB28C2" w:rsidP="00FB28C2">
      <w:pPr>
        <w:numPr>
          <w:ilvl w:val="0"/>
          <w:numId w:val="3"/>
        </w:numPr>
        <w:jc w:val="both"/>
      </w:pPr>
      <w:r w:rsidRPr="00FB28C2">
        <w:rPr>
          <w:b/>
          <w:bCs/>
        </w:rPr>
        <w:t>Staff</w:t>
      </w:r>
      <w:r w:rsidRPr="00FB28C2">
        <w:t>: Ensure that healthcare staff have the right skills, training, and staffing levels to implement and sustain the change effectively.</w:t>
      </w:r>
    </w:p>
    <w:p w14:paraId="76D7F9BA" w14:textId="77777777" w:rsidR="00FB28C2" w:rsidRPr="00FB28C2" w:rsidRDefault="00FB28C2" w:rsidP="00FB28C2">
      <w:pPr>
        <w:numPr>
          <w:ilvl w:val="0"/>
          <w:numId w:val="3"/>
        </w:numPr>
        <w:jc w:val="both"/>
      </w:pPr>
      <w:r w:rsidRPr="00FB28C2">
        <w:rPr>
          <w:b/>
          <w:bCs/>
        </w:rPr>
        <w:t>Skills</w:t>
      </w:r>
      <w:r w:rsidRPr="00FB28C2">
        <w:t>: Build and develop the necessary skills within the workforce, especially in new technologies or processes, so they can perform at their best under the new system.</w:t>
      </w:r>
    </w:p>
    <w:p w14:paraId="569454C6" w14:textId="77777777" w:rsidR="00FB28C2" w:rsidRDefault="00FB28C2" w:rsidP="00FB28C2">
      <w:pPr>
        <w:jc w:val="both"/>
      </w:pPr>
      <w:r w:rsidRPr="00FB28C2">
        <w:t>In healthcare, the 7-S model helps guide holistic and integrated change efforts by ensuring all elements are aligned, improving both clinical outcomes and operational efficiency.</w:t>
      </w:r>
    </w:p>
    <w:p w14:paraId="6B89E915" w14:textId="77777777" w:rsidR="00FB28C2" w:rsidRDefault="00FB28C2" w:rsidP="00FB28C2">
      <w:pPr>
        <w:jc w:val="both"/>
      </w:pPr>
    </w:p>
    <w:p w14:paraId="21C780C2" w14:textId="5EFD2B80" w:rsidR="00FB28C2" w:rsidRPr="00FB28C2" w:rsidRDefault="00FB28C2" w:rsidP="00FB28C2">
      <w:pPr>
        <w:jc w:val="both"/>
      </w:pPr>
      <w:r>
        <w:rPr>
          <w:b/>
          <w:bCs/>
        </w:rPr>
        <w:lastRenderedPageBreak/>
        <w:t xml:space="preserve">The </w:t>
      </w:r>
      <w:r w:rsidRPr="00FB28C2">
        <w:rPr>
          <w:b/>
          <w:bCs/>
        </w:rPr>
        <w:t>Kotter’s 8-steps Change Management Model</w:t>
      </w:r>
      <w:r>
        <w:rPr>
          <w:b/>
          <w:bCs/>
        </w:rPr>
        <w:t xml:space="preserve">: </w:t>
      </w:r>
      <w:r w:rsidRPr="00FB28C2">
        <w:t>is a widely recogni</w:t>
      </w:r>
      <w:r>
        <w:t>s</w:t>
      </w:r>
      <w:r w:rsidRPr="00FB28C2">
        <w:t>ed approach to driving organi</w:t>
      </w:r>
      <w:r>
        <w:t>s</w:t>
      </w:r>
      <w:r w:rsidRPr="00FB28C2">
        <w:t>ational change. In a healthcare context, it focuses on creating urgency, building momentum, and ensuring sustainable change. Here's a brief summary:</w:t>
      </w:r>
    </w:p>
    <w:p w14:paraId="7DA344FA" w14:textId="77777777" w:rsidR="00FB28C2" w:rsidRPr="00FB28C2" w:rsidRDefault="00FB28C2" w:rsidP="00FB28C2">
      <w:pPr>
        <w:numPr>
          <w:ilvl w:val="0"/>
          <w:numId w:val="4"/>
        </w:numPr>
        <w:jc w:val="both"/>
      </w:pPr>
      <w:r w:rsidRPr="00FB28C2">
        <w:rPr>
          <w:b/>
          <w:bCs/>
        </w:rPr>
        <w:t>Create a Sense of Urgency:</w:t>
      </w:r>
      <w:r w:rsidRPr="00FB28C2">
        <w:t xml:space="preserve"> Communicate the need for change in healthcare, such as improving patient safety or adopting new technology, to motivate staff and stakeholders to act quickly.</w:t>
      </w:r>
    </w:p>
    <w:p w14:paraId="7B9A14FE" w14:textId="77777777" w:rsidR="00FB28C2" w:rsidRPr="00FB28C2" w:rsidRDefault="00FB28C2" w:rsidP="00FB28C2">
      <w:pPr>
        <w:numPr>
          <w:ilvl w:val="0"/>
          <w:numId w:val="4"/>
        </w:numPr>
        <w:jc w:val="both"/>
      </w:pPr>
      <w:r w:rsidRPr="00FB28C2">
        <w:rPr>
          <w:b/>
          <w:bCs/>
        </w:rPr>
        <w:t>Build a Guiding Coalition</w:t>
      </w:r>
      <w:r w:rsidRPr="00FB28C2">
        <w:t>: Assemble a group of influential leaders, healthcare professionals, and change champions to lead the change effort and drive collaboration across departments.</w:t>
      </w:r>
    </w:p>
    <w:p w14:paraId="61243CF2" w14:textId="77777777" w:rsidR="00FB28C2" w:rsidRPr="00FB28C2" w:rsidRDefault="00FB28C2" w:rsidP="00FB28C2">
      <w:pPr>
        <w:numPr>
          <w:ilvl w:val="0"/>
          <w:numId w:val="4"/>
        </w:numPr>
        <w:jc w:val="both"/>
      </w:pPr>
      <w:r w:rsidRPr="00FB28C2">
        <w:rPr>
          <w:b/>
          <w:bCs/>
        </w:rPr>
        <w:t>Form a Strategic Vision and Initiatives</w:t>
      </w:r>
      <w:r w:rsidRPr="00FB28C2">
        <w:t>: Develop a clear vision for the desired future state (e.g., enhanced patient care, more efficient workflows) and define the steps needed to achieve it.</w:t>
      </w:r>
    </w:p>
    <w:p w14:paraId="464306AD" w14:textId="77777777" w:rsidR="00FB28C2" w:rsidRPr="00FB28C2" w:rsidRDefault="00FB28C2" w:rsidP="00FB28C2">
      <w:pPr>
        <w:numPr>
          <w:ilvl w:val="0"/>
          <w:numId w:val="4"/>
        </w:numPr>
        <w:jc w:val="both"/>
      </w:pPr>
      <w:r w:rsidRPr="00FB28C2">
        <w:rPr>
          <w:b/>
          <w:bCs/>
        </w:rPr>
        <w:t>Enlist a Volunteer Army:</w:t>
      </w:r>
      <w:r w:rsidRPr="00FB28C2">
        <w:t xml:space="preserve"> Engage a broad group of employees, clinicians, and stakeholders who are committed to the change, ensuring their support through effective communication and involvement.</w:t>
      </w:r>
    </w:p>
    <w:p w14:paraId="1463F0DE" w14:textId="77777777" w:rsidR="00FB28C2" w:rsidRPr="00FB28C2" w:rsidRDefault="00FB28C2" w:rsidP="00FB28C2">
      <w:pPr>
        <w:numPr>
          <w:ilvl w:val="0"/>
          <w:numId w:val="4"/>
        </w:numPr>
        <w:jc w:val="both"/>
      </w:pPr>
      <w:r w:rsidRPr="00FB28C2">
        <w:rPr>
          <w:b/>
          <w:bCs/>
        </w:rPr>
        <w:t>Enable Action by Removing Barriers</w:t>
      </w:r>
      <w:r w:rsidRPr="00FB28C2">
        <w:t>: Identify and eliminate obstacles (e.g., outdated processes, resistance to technology) that could hinder progress, ensuring staff have the resources they need to succeed.</w:t>
      </w:r>
    </w:p>
    <w:p w14:paraId="591C3C34" w14:textId="77777777" w:rsidR="00FB28C2" w:rsidRPr="00FB28C2" w:rsidRDefault="00FB28C2" w:rsidP="00FB28C2">
      <w:pPr>
        <w:numPr>
          <w:ilvl w:val="0"/>
          <w:numId w:val="4"/>
        </w:numPr>
        <w:jc w:val="both"/>
      </w:pPr>
      <w:r w:rsidRPr="00FB28C2">
        <w:rPr>
          <w:b/>
          <w:bCs/>
        </w:rPr>
        <w:t>Generate Short-Term Wins</w:t>
      </w:r>
      <w:r w:rsidRPr="00FB28C2">
        <w:t>: Achieve and celebrate early successes, such as improvements in patient outcomes or system efficiencies, to build momentum and validate the change effort.</w:t>
      </w:r>
    </w:p>
    <w:p w14:paraId="2B3E82A4" w14:textId="77777777" w:rsidR="00FB28C2" w:rsidRPr="00FB28C2" w:rsidRDefault="00FB28C2" w:rsidP="00FB28C2">
      <w:pPr>
        <w:numPr>
          <w:ilvl w:val="0"/>
          <w:numId w:val="4"/>
        </w:numPr>
        <w:jc w:val="both"/>
      </w:pPr>
      <w:r w:rsidRPr="00FB28C2">
        <w:rPr>
          <w:b/>
          <w:bCs/>
        </w:rPr>
        <w:t>Sustain Acceleration</w:t>
      </w:r>
      <w:r w:rsidRPr="00FB28C2">
        <w:t>: Use early wins to drive further change, building on success by expanding initiatives or refining processes to reach the long-term vision.</w:t>
      </w:r>
    </w:p>
    <w:p w14:paraId="182688B3" w14:textId="09CEEE94" w:rsidR="00FB28C2" w:rsidRPr="00FB28C2" w:rsidRDefault="00FB28C2" w:rsidP="00FB28C2">
      <w:pPr>
        <w:numPr>
          <w:ilvl w:val="0"/>
          <w:numId w:val="4"/>
        </w:numPr>
        <w:jc w:val="both"/>
      </w:pPr>
      <w:r w:rsidRPr="00FB28C2">
        <w:rPr>
          <w:b/>
          <w:bCs/>
        </w:rPr>
        <w:t>Institute Change</w:t>
      </w:r>
      <w:r w:rsidRPr="00FB28C2">
        <w:t>: Anchor the changes into the healthcare organization’s culture and practices, ensuring that new behaviours and systems are maintained for lasting impact.</w:t>
      </w:r>
    </w:p>
    <w:p w14:paraId="1956FA92" w14:textId="2D822C47" w:rsidR="00FB28C2" w:rsidRDefault="00FB28C2" w:rsidP="00FB28C2">
      <w:pPr>
        <w:jc w:val="both"/>
      </w:pPr>
      <w:r w:rsidRPr="00FB28C2">
        <w:t>In healthcare, Kotter’s model helps ensure that change efforts are well-managed, supported, and ultimately embedded into the organi</w:t>
      </w:r>
      <w:r>
        <w:t>s</w:t>
      </w:r>
      <w:r w:rsidRPr="00FB28C2">
        <w:t>ation, improving patient care and operational effectiveness.</w:t>
      </w:r>
    </w:p>
    <w:p w14:paraId="16094EC3" w14:textId="77777777" w:rsidR="00FB28C2" w:rsidRDefault="00FB28C2" w:rsidP="00FB28C2">
      <w:pPr>
        <w:jc w:val="both"/>
      </w:pPr>
    </w:p>
    <w:p w14:paraId="483E9033" w14:textId="77777777" w:rsidR="001958C4" w:rsidRDefault="004901A4" w:rsidP="001958C4">
      <w:pPr>
        <w:jc w:val="both"/>
      </w:pPr>
      <w:r w:rsidRPr="004901A4">
        <w:rPr>
          <w:b/>
          <w:bCs/>
        </w:rPr>
        <w:t xml:space="preserve">PDSA Cycle: </w:t>
      </w:r>
      <w:r w:rsidR="00842F24">
        <w:t xml:space="preserve">originally it was known as PDCA ( plan-do-check-act) </w:t>
      </w:r>
      <w:r w:rsidR="00017EC3">
        <w:t xml:space="preserve">and it’s an iterative design and management method used in business and organisation to control and continual improvement of processes and products. </w:t>
      </w:r>
      <w:r w:rsidR="003D40F8">
        <w:t>This cycle is sometimes referred to as the Deming cycle</w:t>
      </w:r>
      <w:r w:rsidR="00B46CA3">
        <w:t xml:space="preserve">. Deming found that the focus on Check is more about the implementation of a change, with success or failure. His focus was on predicting the results of an improvement effort, study the actual results, and comparing them to </w:t>
      </w:r>
      <w:r w:rsidR="00B46CA3">
        <w:lastRenderedPageBreak/>
        <w:t>possibl</w:t>
      </w:r>
      <w:r w:rsidR="0018552E">
        <w:t xml:space="preserve">y revise the theory. </w:t>
      </w:r>
      <w:r w:rsidR="000F60A3">
        <w:t>The concept of PDSA is based on the scientific method “hypothesis-experiment-evaluation</w:t>
      </w:r>
      <w:r w:rsidR="00632192">
        <w:t xml:space="preserve">” </w:t>
      </w:r>
      <w:r w:rsidR="001946ED">
        <w:t>and a fundamental principle of the scientific method</w:t>
      </w:r>
      <w:r w:rsidR="00DE3DCB">
        <w:t xml:space="preserve"> and of the PDSA cycle is iteration. Once an hypothesis is confirmed or negated, executing the cycle again will extend the knowledge further. Repeating the PDCA cycle can bring its users to the goal</w:t>
      </w:r>
      <w:r w:rsidR="007503FE">
        <w:t xml:space="preserve">. </w:t>
      </w:r>
    </w:p>
    <w:p w14:paraId="1F952931" w14:textId="4720969B" w:rsidR="00E27241" w:rsidRPr="00FB28C2" w:rsidRDefault="00E27241" w:rsidP="001958C4">
      <w:pPr>
        <w:jc w:val="both"/>
      </w:pPr>
      <w:r w:rsidRPr="00E27241">
        <w:t xml:space="preserve">The </w:t>
      </w:r>
      <w:r w:rsidRPr="00E27241">
        <w:rPr>
          <w:b/>
          <w:bCs/>
        </w:rPr>
        <w:t>PDSA Cycle</w:t>
      </w:r>
      <w:r w:rsidRPr="00E27241">
        <w:t xml:space="preserve"> (Plan-Do-Study-Act) is a simple yet effective framework for continuous improvement in healthcare. It focuses on iterative testing and learning to enhance processes and outcomes. Here's a brief summary of each phase in the context of healthcare:</w:t>
      </w:r>
    </w:p>
    <w:p w14:paraId="29ABBD9F" w14:textId="756BA574" w:rsidR="00F938AF" w:rsidRPr="00F938AF" w:rsidRDefault="00F938AF" w:rsidP="00F938AF">
      <w:pPr>
        <w:pStyle w:val="ListParagraph"/>
        <w:numPr>
          <w:ilvl w:val="0"/>
          <w:numId w:val="5"/>
        </w:numPr>
        <w:jc w:val="both"/>
      </w:pPr>
      <w:r w:rsidRPr="00F938AF">
        <w:rPr>
          <w:b/>
          <w:bCs/>
        </w:rPr>
        <w:t>Plan</w:t>
      </w:r>
      <w:r w:rsidRPr="00F938AF">
        <w:t>: Identify a problem or area for improvement (e.g., reducing patient wait times or improving medication accuracy). Develop a plan that outlines the goals, resources, and processes for change.</w:t>
      </w:r>
    </w:p>
    <w:p w14:paraId="3C965075" w14:textId="0825BACE" w:rsidR="00F938AF" w:rsidRPr="00F938AF" w:rsidRDefault="00F938AF" w:rsidP="00F938AF">
      <w:pPr>
        <w:pStyle w:val="ListParagraph"/>
        <w:numPr>
          <w:ilvl w:val="0"/>
          <w:numId w:val="5"/>
        </w:numPr>
        <w:jc w:val="both"/>
      </w:pPr>
      <w:r w:rsidRPr="00F938AF">
        <w:rPr>
          <w:b/>
          <w:bCs/>
        </w:rPr>
        <w:t>Do</w:t>
      </w:r>
      <w:r w:rsidRPr="00F938AF">
        <w:t>: Implement the planned changes on a small scale or in a controlled environment (e.g., a specific department or unit) to test how the new process works in practice.</w:t>
      </w:r>
    </w:p>
    <w:p w14:paraId="6D996E38" w14:textId="1B0698C4" w:rsidR="00F938AF" w:rsidRPr="00F938AF" w:rsidRDefault="00F938AF" w:rsidP="00F938AF">
      <w:pPr>
        <w:pStyle w:val="ListParagraph"/>
        <w:numPr>
          <w:ilvl w:val="0"/>
          <w:numId w:val="5"/>
        </w:numPr>
        <w:jc w:val="both"/>
      </w:pPr>
      <w:r w:rsidRPr="00F938AF">
        <w:rPr>
          <w:b/>
          <w:bCs/>
        </w:rPr>
        <w:t>Study</w:t>
      </w:r>
      <w:r w:rsidRPr="00F938AF">
        <w:t>: Analy</w:t>
      </w:r>
      <w:r>
        <w:t>s</w:t>
      </w:r>
      <w:r w:rsidRPr="00F938AF">
        <w:t>e the results of the implementation. Review data and gather feedback from healthcare staff and patients to assess whether the change led to improvements (e.g., better patient satisfaction, fewer errors).</w:t>
      </w:r>
    </w:p>
    <w:p w14:paraId="322652C1" w14:textId="3A847002" w:rsidR="00F938AF" w:rsidRPr="00F938AF" w:rsidRDefault="00F938AF" w:rsidP="00F938AF">
      <w:pPr>
        <w:pStyle w:val="ListParagraph"/>
        <w:numPr>
          <w:ilvl w:val="0"/>
          <w:numId w:val="5"/>
        </w:numPr>
        <w:jc w:val="both"/>
      </w:pPr>
      <w:r w:rsidRPr="00F938AF">
        <w:rPr>
          <w:b/>
          <w:bCs/>
        </w:rPr>
        <w:t>Act</w:t>
      </w:r>
      <w:r w:rsidRPr="00F938AF">
        <w:t>: Based on the findings, decide whether to adopt, revise, or abandon the change. If successful, implement the change more widely; if not, refine the approach and cycle through again.</w:t>
      </w:r>
    </w:p>
    <w:p w14:paraId="6AC15720" w14:textId="2EE4C022" w:rsidR="00FB28C2" w:rsidRDefault="001958C4" w:rsidP="001958C4">
      <w:pPr>
        <w:jc w:val="both"/>
      </w:pPr>
      <w:r w:rsidRPr="001958C4">
        <w:t>In healthcare, the PDSA cycle helps teams quickly test and improve processes, ensuring that changes are effective and sustainable, ultimately leading to better patient outcomes and more efficient operations.</w:t>
      </w:r>
    </w:p>
    <w:p w14:paraId="46DFF5E4" w14:textId="77777777" w:rsidR="001958C4" w:rsidRPr="00FB28C2" w:rsidRDefault="001958C4" w:rsidP="001958C4">
      <w:pPr>
        <w:jc w:val="both"/>
        <w:rPr>
          <w:b/>
          <w:bCs/>
        </w:rPr>
      </w:pPr>
    </w:p>
    <w:p w14:paraId="1E4E1AA6" w14:textId="1C1D8616" w:rsidR="00862F07" w:rsidRDefault="001D1A52" w:rsidP="007C6E79">
      <w:pPr>
        <w:jc w:val="both"/>
      </w:pPr>
      <w:r w:rsidRPr="001D1A52">
        <w:rPr>
          <w:b/>
          <w:bCs/>
        </w:rPr>
        <w:t>The Nudge Theory:</w:t>
      </w:r>
      <w:r w:rsidR="008539D7">
        <w:rPr>
          <w:b/>
          <w:bCs/>
        </w:rPr>
        <w:t xml:space="preserve"> </w:t>
      </w:r>
      <w:r w:rsidR="008B091A" w:rsidRPr="00741BE7">
        <w:t>t</w:t>
      </w:r>
      <w:r w:rsidR="00DC4BE5">
        <w:t>his theory has the poten</w:t>
      </w:r>
      <w:r w:rsidR="00B3396A">
        <w:t>tial to revolutionise the way healthcare is delivered by encouraging patients to make healthier choices, leading to improve</w:t>
      </w:r>
      <w:r w:rsidR="008B091A">
        <w:t xml:space="preserve">d health outcomes and reduced healthcare costs. For example, nudging has been used as a way to improve hand hygiene among healthcare workers to decrease the number of healthcare-associated infections. It has also been used as a way to make fluid administration a more though-out decision in intensive care units, with the intention of reducing well known complication of fluid overload. </w:t>
      </w:r>
      <w:r w:rsidR="0088383F">
        <w:t xml:space="preserve">Nudge theory is a concept in behavioural economics that suggests that small changes in the environment can influence </w:t>
      </w:r>
      <w:r w:rsidR="009F79CA">
        <w:t xml:space="preserve">behaviour in a positive way without restricting choice. </w:t>
      </w:r>
      <w:r w:rsidR="00862F07">
        <w:t>It was popularised by economist Richard Thaler and Cass Sunstein in their book published in 2008 “Nudge: improving decision about health, wealth, and happiness”.</w:t>
      </w:r>
      <w:r w:rsidR="008E3ED0">
        <w:t xml:space="preserve"> The theory suggests that small “nudges” in the form of subtle cues or default options can lead to significant changes in behaviour. Nudge theory has been applied in a variety of fields, including healthcare, </w:t>
      </w:r>
      <w:r w:rsidR="008E3ED0">
        <w:lastRenderedPageBreak/>
        <w:t>finance, and environmental policy, with the goal of encouraging people to make healthier, more sustainable</w:t>
      </w:r>
      <w:r w:rsidR="009C30E5">
        <w:t xml:space="preserve">, or more financially sound choices. </w:t>
      </w:r>
      <w:r w:rsidR="00B663EB">
        <w:t xml:space="preserve">In the healthcare setting, nudges are more likely to be successful </w:t>
      </w:r>
      <w:r w:rsidR="000B5BF1">
        <w:t xml:space="preserve">when they fit well into the workflow of key decision makers. </w:t>
      </w:r>
      <w:r w:rsidR="00B213D6">
        <w:t>A nudge has three main features:</w:t>
      </w:r>
    </w:p>
    <w:p w14:paraId="2DA76F6F" w14:textId="66D7CBEA" w:rsidR="00B213D6" w:rsidRDefault="00B213D6" w:rsidP="00B213D6">
      <w:pPr>
        <w:pStyle w:val="ListParagraph"/>
        <w:numPr>
          <w:ilvl w:val="0"/>
          <w:numId w:val="9"/>
        </w:numPr>
        <w:jc w:val="both"/>
      </w:pPr>
      <w:r>
        <w:t>It does not force people to engage in a particular behaviour</w:t>
      </w:r>
    </w:p>
    <w:p w14:paraId="1DFAB75E" w14:textId="0AF28817" w:rsidR="00B213D6" w:rsidRDefault="00B213D6" w:rsidP="00B213D6">
      <w:pPr>
        <w:pStyle w:val="ListParagraph"/>
        <w:numPr>
          <w:ilvl w:val="0"/>
          <w:numId w:val="9"/>
        </w:numPr>
        <w:jc w:val="both"/>
      </w:pPr>
      <w:r>
        <w:t>It preserves freedom of choice</w:t>
      </w:r>
    </w:p>
    <w:p w14:paraId="76B5BB05" w14:textId="1A6FB120" w:rsidR="00B213D6" w:rsidRDefault="00B213D6" w:rsidP="00B213D6">
      <w:pPr>
        <w:pStyle w:val="ListParagraph"/>
        <w:numPr>
          <w:ilvl w:val="0"/>
          <w:numId w:val="9"/>
        </w:numPr>
        <w:jc w:val="both"/>
      </w:pPr>
      <w:r>
        <w:t>It does not offer large economic incentives.</w:t>
      </w:r>
    </w:p>
    <w:p w14:paraId="0294C62E" w14:textId="6FD7A6A8" w:rsidR="00157700" w:rsidRDefault="00157700" w:rsidP="00157700">
      <w:pPr>
        <w:jc w:val="both"/>
      </w:pPr>
      <w:r>
        <w:t xml:space="preserve">By changing the way choices are presented, a nudge urges individuals to make more favourable decision for themselves. A nudge is useful tool for policy improvement because it focuses on real human behaviour while considering its irrational aspects. </w:t>
      </w:r>
    </w:p>
    <w:p w14:paraId="5784E548" w14:textId="2E1FD3CD" w:rsidR="00FB1B88" w:rsidRPr="001D498D" w:rsidRDefault="00FB1B88" w:rsidP="001D498D">
      <w:pPr>
        <w:jc w:val="both"/>
      </w:pPr>
      <w:r w:rsidRPr="00FB1B88">
        <w:rPr>
          <w:b/>
          <w:bCs/>
        </w:rPr>
        <w:t>7 Steps to implement the Nudge Theory</w:t>
      </w:r>
      <w:r w:rsidRPr="001D498D">
        <w:t>:</w:t>
      </w:r>
      <w:r w:rsidR="001D498D" w:rsidRPr="001D498D">
        <w:t xml:space="preserve"> Implementing nudge theory in healthcare requires thoughtful planning and a systematic approach to influence patient behaviours positively while respecting their autonomy.</w:t>
      </w:r>
    </w:p>
    <w:p w14:paraId="34CDC150" w14:textId="2FE8FA38" w:rsidR="00FB1B88" w:rsidRPr="005822DC" w:rsidRDefault="00CA5DF9" w:rsidP="00CA5DF9">
      <w:pPr>
        <w:pStyle w:val="ListParagraph"/>
        <w:numPr>
          <w:ilvl w:val="0"/>
          <w:numId w:val="24"/>
        </w:numPr>
        <w:jc w:val="both"/>
        <w:rPr>
          <w:b/>
          <w:bCs/>
        </w:rPr>
      </w:pPr>
      <w:r>
        <w:rPr>
          <w:b/>
          <w:bCs/>
        </w:rPr>
        <w:t xml:space="preserve">Define the change: </w:t>
      </w:r>
      <w:r>
        <w:t>the first step, as in most change management models, is to define the change by explaining what it aims to achieve and how things will get transformed</w:t>
      </w:r>
      <w:r w:rsidR="00423623">
        <w:t xml:space="preserve"> when the project is successfully completed. The idea of success related to the change has to be visualised and explained to others. While defining the change, it is also essential that change managers define the need for the change, the shared values associated with the change, long-terms objectives, and the impact at organisational and individual levels. If the success of the change </w:t>
      </w:r>
      <w:r w:rsidR="005822DC">
        <w:t xml:space="preserve">will be measured using some specific metrics, those metrics need to be defined beforehand too. </w:t>
      </w:r>
    </w:p>
    <w:p w14:paraId="3D4CCEF2" w14:textId="3630ADF6" w:rsidR="005822DC" w:rsidRPr="007B6B9B" w:rsidRDefault="005822DC" w:rsidP="00CA5DF9">
      <w:pPr>
        <w:pStyle w:val="ListParagraph"/>
        <w:numPr>
          <w:ilvl w:val="0"/>
          <w:numId w:val="24"/>
        </w:numPr>
        <w:jc w:val="both"/>
        <w:rPr>
          <w:b/>
          <w:bCs/>
        </w:rPr>
      </w:pPr>
      <w:r>
        <w:rPr>
          <w:b/>
          <w:bCs/>
        </w:rPr>
        <w:t xml:space="preserve">Conducting stakeholder analysis: </w:t>
      </w:r>
      <w:r w:rsidR="0080452D">
        <w:t xml:space="preserve">changes should not be enforced on employees by creating strict rules and norms. Hence, there needs </w:t>
      </w:r>
      <w:r w:rsidR="007B6B9B">
        <w:t>to be a stakeholders analysis to get perspective into how employees view the change and why they are resistant to it. The top management should try and understand employees’ viewpoints without any bias. Stakeholders analysis will help in determining which stakeholders will be directly impacted by the change and also the stakeholders responsible for sustaining the change.</w:t>
      </w:r>
    </w:p>
    <w:p w14:paraId="6A8746B6" w14:textId="01C4DCBF" w:rsidR="007B6B9B" w:rsidRPr="00D66626" w:rsidRDefault="007B6B9B" w:rsidP="00CA5DF9">
      <w:pPr>
        <w:pStyle w:val="ListParagraph"/>
        <w:numPr>
          <w:ilvl w:val="0"/>
          <w:numId w:val="24"/>
        </w:numPr>
        <w:jc w:val="both"/>
        <w:rPr>
          <w:b/>
          <w:bCs/>
        </w:rPr>
      </w:pPr>
      <w:r>
        <w:rPr>
          <w:b/>
          <w:bCs/>
        </w:rPr>
        <w:t xml:space="preserve">Creating timeline: </w:t>
      </w:r>
      <w:r w:rsidR="004C3A0E">
        <w:t>the change needs to be planned by associating</w:t>
      </w:r>
      <w:r w:rsidR="00353C0F">
        <w:t xml:space="preserve"> milestones and a timeline with the project. This is a part of effective process of planning the change in an efficient way. Milestones nee</w:t>
      </w:r>
      <w:r w:rsidR="00DB2E75">
        <w:t>d</w:t>
      </w:r>
      <w:r w:rsidR="00353C0F">
        <w:t xml:space="preserve"> to be set </w:t>
      </w:r>
      <w:r w:rsidR="005A7526">
        <w:t xml:space="preserve">and then </w:t>
      </w:r>
      <w:r w:rsidR="008919B6">
        <w:t>further</w:t>
      </w:r>
      <w:r w:rsidR="005A7526">
        <w:t xml:space="preserve"> communicated to the people who will be responsible for achieving the milestones. To track if the progress is aligned with the set milestones or not, change managers also need to define the </w:t>
      </w:r>
      <w:r w:rsidR="008919B6">
        <w:t xml:space="preserve">project management KPIs that are going to be used to </w:t>
      </w:r>
      <w:r w:rsidR="00D66626">
        <w:t xml:space="preserve">measure the milestone. </w:t>
      </w:r>
    </w:p>
    <w:p w14:paraId="798A53C2" w14:textId="4EAE61CE" w:rsidR="00D66626" w:rsidRPr="00295C18" w:rsidRDefault="00D66626" w:rsidP="00CA5DF9">
      <w:pPr>
        <w:pStyle w:val="ListParagraph"/>
        <w:numPr>
          <w:ilvl w:val="0"/>
          <w:numId w:val="24"/>
        </w:numPr>
        <w:jc w:val="both"/>
        <w:rPr>
          <w:b/>
          <w:bCs/>
        </w:rPr>
      </w:pPr>
      <w:r>
        <w:rPr>
          <w:b/>
          <w:bCs/>
        </w:rPr>
        <w:t xml:space="preserve">Keeping decision making inclusive: </w:t>
      </w:r>
      <w:r>
        <w:t xml:space="preserve">the change should be presented to employees as a choice and not a mandate. For that, the best way out is to keep the change management process inclusive and hence seek options and thoughts </w:t>
      </w:r>
      <w:r>
        <w:lastRenderedPageBreak/>
        <w:t xml:space="preserve">from employees. The more inclusive </w:t>
      </w:r>
      <w:r w:rsidR="00295C18">
        <w:t xml:space="preserve">the decision making the greater will be the comfort with the change and the support for it. </w:t>
      </w:r>
    </w:p>
    <w:p w14:paraId="5E86F2E1" w14:textId="77777777" w:rsidR="00665017" w:rsidRPr="00665017" w:rsidRDefault="00295C18" w:rsidP="00CA5DF9">
      <w:pPr>
        <w:pStyle w:val="ListParagraph"/>
        <w:numPr>
          <w:ilvl w:val="0"/>
          <w:numId w:val="24"/>
        </w:numPr>
        <w:jc w:val="both"/>
        <w:rPr>
          <w:b/>
          <w:bCs/>
        </w:rPr>
      </w:pPr>
      <w:r>
        <w:rPr>
          <w:b/>
          <w:bCs/>
        </w:rPr>
        <w:t xml:space="preserve">Seek feedback: </w:t>
      </w:r>
      <w:r>
        <w:t xml:space="preserve">change managers and leaders need to be receptive to feedback from their teams with respect to possible shortcomings in planning or the design of the change. </w:t>
      </w:r>
      <w:r w:rsidR="00E432C8">
        <w:t xml:space="preserve">Seeking feedback is essential whether it is from employees or even </w:t>
      </w:r>
      <w:r w:rsidR="00665017">
        <w:t>customers</w:t>
      </w:r>
      <w:r w:rsidR="00E432C8">
        <w:t xml:space="preserve">. It would be a great strategy to establish strong mechanisms for regular feedback sharing </w:t>
      </w:r>
      <w:r w:rsidR="00665017">
        <w:t xml:space="preserve">where both employees and leaders can share their feedback effectively and constructively. </w:t>
      </w:r>
    </w:p>
    <w:p w14:paraId="0C9B910F" w14:textId="77777777" w:rsidR="00090F9A" w:rsidRPr="00090F9A" w:rsidRDefault="00665017" w:rsidP="00CA5DF9">
      <w:pPr>
        <w:pStyle w:val="ListParagraph"/>
        <w:numPr>
          <w:ilvl w:val="0"/>
          <w:numId w:val="24"/>
        </w:numPr>
        <w:jc w:val="both"/>
        <w:rPr>
          <w:b/>
          <w:bCs/>
        </w:rPr>
      </w:pPr>
      <w:r>
        <w:rPr>
          <w:b/>
          <w:bCs/>
        </w:rPr>
        <w:t>Negate obstacles:</w:t>
      </w:r>
      <w:r>
        <w:t xml:space="preserve"> feedback often helps in the identification of issues or obstacles that can affect the success of a change. The next step is to display effective leadership and limit the obstacles</w:t>
      </w:r>
      <w:r w:rsidR="00A25AC9">
        <w:t xml:space="preserve"> from affecting the change management process. To negate the obstacles effectively, change managers and leaders might have to replace old systems and processes with new ones. </w:t>
      </w:r>
      <w:r w:rsidR="00227458">
        <w:t xml:space="preserve">Besides, negating obstacles will also require </w:t>
      </w:r>
      <w:r w:rsidR="00090F9A">
        <w:t xml:space="preserve">revised strategies to motivate and engage employees and technologies to track things or to solve problems. The people leading the change should first identify all obstacles in an efficient way and then they need to look for ways to specifically counter each obstacle. </w:t>
      </w:r>
    </w:p>
    <w:p w14:paraId="7C707434" w14:textId="31C16CB0" w:rsidR="00FB1B88" w:rsidRPr="00762ACE" w:rsidRDefault="00090F9A" w:rsidP="00A71B59">
      <w:pPr>
        <w:pStyle w:val="ListParagraph"/>
        <w:numPr>
          <w:ilvl w:val="0"/>
          <w:numId w:val="24"/>
        </w:numPr>
        <w:jc w:val="both"/>
        <w:rPr>
          <w:b/>
          <w:bCs/>
        </w:rPr>
      </w:pPr>
      <w:r w:rsidRPr="00762ACE">
        <w:rPr>
          <w:b/>
          <w:bCs/>
        </w:rPr>
        <w:t>Maintain consistency:</w:t>
      </w:r>
      <w:r>
        <w:t xml:space="preserve"> </w:t>
      </w:r>
      <w:r w:rsidR="00D22F28">
        <w:t xml:space="preserve">nudge theory explains that consistency in effort and momentum is pivotal to the successful implementation of organisational transformations. </w:t>
      </w:r>
      <w:r w:rsidR="004016F3">
        <w:t xml:space="preserve">The momentum should be sustained with the </w:t>
      </w:r>
      <w:r w:rsidR="00665017">
        <w:t xml:space="preserve"> </w:t>
      </w:r>
      <w:r w:rsidR="004016F3">
        <w:t>celebration of milestones that are important to the change process. Change leaders need to present a long-term vision with respect to</w:t>
      </w:r>
      <w:r w:rsidR="00762ACE">
        <w:t xml:space="preserve"> how they want the change to be a part of business as usual and what is the scope of optimising its impact in the coming years. At this stage, strategies need to be planned for knowledge sharing, tracking the scalability of the change, fixing accountability for advancing the change, and combining analytics with the transition. </w:t>
      </w:r>
    </w:p>
    <w:p w14:paraId="391E71BB" w14:textId="558D679F" w:rsidR="001D436E" w:rsidRPr="001D436E" w:rsidRDefault="003424B6" w:rsidP="001D436E">
      <w:pPr>
        <w:jc w:val="both"/>
      </w:pPr>
      <w:r>
        <w:rPr>
          <w:b/>
          <w:bCs/>
        </w:rPr>
        <w:t>How</w:t>
      </w:r>
      <w:r w:rsidR="001D436E" w:rsidRPr="001D436E">
        <w:rPr>
          <w:b/>
          <w:bCs/>
        </w:rPr>
        <w:t xml:space="preserve"> Nudge Theory</w:t>
      </w:r>
      <w:r>
        <w:rPr>
          <w:b/>
          <w:bCs/>
        </w:rPr>
        <w:t xml:space="preserve"> can be applied</w:t>
      </w:r>
      <w:r w:rsidR="001D436E" w:rsidRPr="001D436E">
        <w:rPr>
          <w:b/>
          <w:bCs/>
        </w:rPr>
        <w:t xml:space="preserve"> in Healthcare:</w:t>
      </w:r>
      <w:r w:rsidR="00DF0018">
        <w:rPr>
          <w:b/>
          <w:bCs/>
        </w:rPr>
        <w:t xml:space="preserve"> </w:t>
      </w:r>
      <w:r w:rsidR="00DF0018">
        <w:t xml:space="preserve">this theory can be applied in healthcare by making small changes to the environment or decision-making process to encourage patients to make healthier choices. </w:t>
      </w:r>
    </w:p>
    <w:p w14:paraId="2AF87F09" w14:textId="2941A5BB" w:rsidR="001D436E" w:rsidRDefault="001D436E" w:rsidP="001D436E">
      <w:pPr>
        <w:numPr>
          <w:ilvl w:val="0"/>
          <w:numId w:val="6"/>
        </w:numPr>
        <w:jc w:val="both"/>
      </w:pPr>
      <w:r w:rsidRPr="001D436E">
        <w:rPr>
          <w:b/>
          <w:bCs/>
        </w:rPr>
        <w:t>Defaults</w:t>
      </w:r>
      <w:r w:rsidRPr="001D436E">
        <w:t>: Set beneficial options as default choices, requiring patients to opt-out if they prefer an alternative.</w:t>
      </w:r>
      <w:r w:rsidR="00471E26">
        <w:t xml:space="preserve"> For example, organ donation or vaccination, individuals are more likely to stick with tha</w:t>
      </w:r>
      <w:r w:rsidR="00E4656E">
        <w:t>t choice.</w:t>
      </w:r>
    </w:p>
    <w:p w14:paraId="54CF6BAB" w14:textId="14330353" w:rsidR="003424B6" w:rsidRPr="001D436E" w:rsidRDefault="003424B6" w:rsidP="001D436E">
      <w:pPr>
        <w:numPr>
          <w:ilvl w:val="0"/>
          <w:numId w:val="6"/>
        </w:numPr>
        <w:jc w:val="both"/>
      </w:pPr>
      <w:r>
        <w:rPr>
          <w:b/>
          <w:bCs/>
        </w:rPr>
        <w:t>Reminders</w:t>
      </w:r>
      <w:r w:rsidRPr="003424B6">
        <w:t>:</w:t>
      </w:r>
      <w:r>
        <w:t xml:space="preserve"> sending reminders for preventive screenings or medication refill can increase the likelihood that individuals </w:t>
      </w:r>
      <w:r w:rsidR="00391BBB">
        <w:t xml:space="preserve">will take action. </w:t>
      </w:r>
      <w:r>
        <w:t xml:space="preserve"> </w:t>
      </w:r>
    </w:p>
    <w:p w14:paraId="1A2E42EE" w14:textId="1CCC3C90" w:rsidR="001D436E" w:rsidRDefault="00391BBB" w:rsidP="001D436E">
      <w:pPr>
        <w:numPr>
          <w:ilvl w:val="0"/>
          <w:numId w:val="6"/>
        </w:numPr>
        <w:jc w:val="both"/>
      </w:pPr>
      <w:r>
        <w:rPr>
          <w:b/>
          <w:bCs/>
        </w:rPr>
        <w:t xml:space="preserve">Simplifying choices: </w:t>
      </w:r>
      <w:r>
        <w:t xml:space="preserve">by reducing the number of options or making them more salient, individuals are more likely to make decision. </w:t>
      </w:r>
    </w:p>
    <w:p w14:paraId="391FF7E7" w14:textId="7F3C377D" w:rsidR="00391BBB" w:rsidRPr="001D436E" w:rsidRDefault="00391BBB" w:rsidP="001D436E">
      <w:pPr>
        <w:numPr>
          <w:ilvl w:val="0"/>
          <w:numId w:val="6"/>
        </w:numPr>
        <w:jc w:val="both"/>
      </w:pPr>
      <w:r>
        <w:rPr>
          <w:b/>
          <w:bCs/>
        </w:rPr>
        <w:t>Social norms:</w:t>
      </w:r>
      <w:r>
        <w:t xml:space="preserve"> </w:t>
      </w:r>
      <w:r w:rsidR="00251ED9">
        <w:t xml:space="preserve">by highlighting the actions of others who have made a certain choice, individuals are more likely to follow. </w:t>
      </w:r>
    </w:p>
    <w:p w14:paraId="7BCA62F3" w14:textId="060EB0ED" w:rsidR="001D436E" w:rsidRPr="001D436E" w:rsidRDefault="001D436E" w:rsidP="001D436E">
      <w:pPr>
        <w:numPr>
          <w:ilvl w:val="0"/>
          <w:numId w:val="6"/>
        </w:numPr>
        <w:jc w:val="both"/>
      </w:pPr>
      <w:r w:rsidRPr="001D436E">
        <w:rPr>
          <w:b/>
          <w:bCs/>
        </w:rPr>
        <w:lastRenderedPageBreak/>
        <w:t>Feedback</w:t>
      </w:r>
      <w:r w:rsidRPr="001D436E">
        <w:t xml:space="preserve">: </w:t>
      </w:r>
      <w:r w:rsidR="00251ED9">
        <w:t>by p</w:t>
      </w:r>
      <w:r w:rsidRPr="001D436E">
        <w:t>rovid</w:t>
      </w:r>
      <w:r w:rsidR="00251ED9">
        <w:t>ing</w:t>
      </w:r>
      <w:r w:rsidRPr="001D436E">
        <w:t xml:space="preserve"> regular feedback to patients about their health </w:t>
      </w:r>
      <w:r w:rsidR="00523754" w:rsidRPr="001D436E">
        <w:t>behaviours</w:t>
      </w:r>
      <w:r w:rsidRPr="001D436E">
        <w:t xml:space="preserve"> to reinforce positive changes.</w:t>
      </w:r>
    </w:p>
    <w:p w14:paraId="41A9984B" w14:textId="3FBD7416" w:rsidR="00432819" w:rsidRPr="00762ACE" w:rsidRDefault="001D436E" w:rsidP="00762ACE">
      <w:pPr>
        <w:numPr>
          <w:ilvl w:val="0"/>
          <w:numId w:val="6"/>
        </w:numPr>
        <w:jc w:val="both"/>
      </w:pPr>
      <w:r w:rsidRPr="001D436E">
        <w:rPr>
          <w:b/>
          <w:bCs/>
        </w:rPr>
        <w:t>Incentives and rewards</w:t>
      </w:r>
      <w:r w:rsidRPr="001D436E">
        <w:t xml:space="preserve">: </w:t>
      </w:r>
      <w:r w:rsidR="00251ED9">
        <w:t>by u</w:t>
      </w:r>
      <w:r w:rsidRPr="001D436E">
        <w:t>s</w:t>
      </w:r>
      <w:r w:rsidR="00251ED9">
        <w:t>ing</w:t>
      </w:r>
      <w:r w:rsidRPr="001D436E">
        <w:t xml:space="preserve"> small rewards or incentives to encourage short-term healthy </w:t>
      </w:r>
      <w:r w:rsidR="00523754" w:rsidRPr="001D436E">
        <w:t>behaviours</w:t>
      </w:r>
      <w:r w:rsidRPr="001D436E">
        <w:t>, which can lead to long-term habit changes.</w:t>
      </w:r>
    </w:p>
    <w:p w14:paraId="31BE5850" w14:textId="2C9A9742" w:rsidR="00F74620" w:rsidRPr="00F74620" w:rsidRDefault="00F74620" w:rsidP="00F74620">
      <w:pPr>
        <w:jc w:val="both"/>
        <w:rPr>
          <w:b/>
          <w:bCs/>
        </w:rPr>
      </w:pPr>
      <w:r>
        <w:rPr>
          <w:b/>
          <w:bCs/>
        </w:rPr>
        <w:t>H</w:t>
      </w:r>
      <w:r w:rsidRPr="00F74620">
        <w:rPr>
          <w:b/>
          <w:bCs/>
        </w:rPr>
        <w:t>ow nudge theory can be applied in healthcare settings:</w:t>
      </w:r>
    </w:p>
    <w:p w14:paraId="6E4ED292" w14:textId="77777777" w:rsidR="00F74620" w:rsidRPr="00F74620" w:rsidRDefault="00F74620" w:rsidP="00F74620">
      <w:pPr>
        <w:jc w:val="both"/>
        <w:rPr>
          <w:b/>
          <w:bCs/>
        </w:rPr>
      </w:pPr>
      <w:r w:rsidRPr="00F74620">
        <w:rPr>
          <w:b/>
          <w:bCs/>
        </w:rPr>
        <w:t>1. Encouraging Healthy Eating Habits</w:t>
      </w:r>
    </w:p>
    <w:p w14:paraId="60F11F40" w14:textId="77777777" w:rsidR="00F74620" w:rsidRPr="00F74620" w:rsidRDefault="00F74620" w:rsidP="00F74620">
      <w:pPr>
        <w:numPr>
          <w:ilvl w:val="0"/>
          <w:numId w:val="12"/>
        </w:numPr>
        <w:jc w:val="both"/>
      </w:pPr>
      <w:r w:rsidRPr="00F74620">
        <w:t>Choice architecture: Display healthier food options at eye level in hospitals, clinics, or cafeterias, and make them more accessible than less healthy alternatives. This encourages people to make healthier food choices without explicitly forcing them to do so.</w:t>
      </w:r>
    </w:p>
    <w:p w14:paraId="1D48CFF7" w14:textId="77777777" w:rsidR="00F74620" w:rsidRPr="00F74620" w:rsidRDefault="00F74620" w:rsidP="00F74620">
      <w:pPr>
        <w:numPr>
          <w:ilvl w:val="0"/>
          <w:numId w:val="12"/>
        </w:numPr>
        <w:jc w:val="both"/>
      </w:pPr>
      <w:r w:rsidRPr="00F74620">
        <w:t>Nudge Example: Hospitals can serve healthier food options first on the menu and ensure that unhealthy options are either hidden or placed in less accessible spots.</w:t>
      </w:r>
    </w:p>
    <w:p w14:paraId="0D5EF7EC" w14:textId="77777777" w:rsidR="00F74620" w:rsidRPr="00F74620" w:rsidRDefault="00F74620" w:rsidP="00F74620">
      <w:pPr>
        <w:jc w:val="both"/>
        <w:rPr>
          <w:b/>
          <w:bCs/>
        </w:rPr>
      </w:pPr>
      <w:r w:rsidRPr="00F74620">
        <w:rPr>
          <w:b/>
          <w:bCs/>
        </w:rPr>
        <w:t>2. Promoting Vaccination Uptake</w:t>
      </w:r>
    </w:p>
    <w:p w14:paraId="0F59CD43" w14:textId="77777777" w:rsidR="00F74620" w:rsidRPr="00F74620" w:rsidRDefault="00F74620" w:rsidP="00F74620">
      <w:pPr>
        <w:numPr>
          <w:ilvl w:val="0"/>
          <w:numId w:val="13"/>
        </w:numPr>
        <w:jc w:val="both"/>
      </w:pPr>
      <w:r w:rsidRPr="00F74620">
        <w:t>Defaults: Automatically opt-in patients for vaccination unless they actively opt-out. This has been shown to increase vaccination rates.</w:t>
      </w:r>
    </w:p>
    <w:p w14:paraId="0324437C" w14:textId="77777777" w:rsidR="00F74620" w:rsidRPr="00F74620" w:rsidRDefault="00F74620" w:rsidP="00F74620">
      <w:pPr>
        <w:numPr>
          <w:ilvl w:val="0"/>
          <w:numId w:val="13"/>
        </w:numPr>
        <w:jc w:val="both"/>
      </w:pPr>
      <w:r w:rsidRPr="00F74620">
        <w:t>Nudge Example: When scheduling doctor appointments, make vaccination scheduling the default option. Patients have the choice to opt-out but may feel it is easier to remain opted-in.</w:t>
      </w:r>
    </w:p>
    <w:p w14:paraId="213D8BBE" w14:textId="77777777" w:rsidR="00F74620" w:rsidRPr="00F74620" w:rsidRDefault="00F74620" w:rsidP="00F74620">
      <w:pPr>
        <w:jc w:val="both"/>
        <w:rPr>
          <w:b/>
          <w:bCs/>
        </w:rPr>
      </w:pPr>
      <w:r w:rsidRPr="00F74620">
        <w:rPr>
          <w:b/>
          <w:bCs/>
        </w:rPr>
        <w:t>3. Increasing Physical Activity</w:t>
      </w:r>
    </w:p>
    <w:p w14:paraId="5126CB7F" w14:textId="4F32AFDB" w:rsidR="00F74620" w:rsidRPr="00F74620" w:rsidRDefault="00F74620" w:rsidP="00F74620">
      <w:pPr>
        <w:numPr>
          <w:ilvl w:val="0"/>
          <w:numId w:val="14"/>
        </w:numPr>
        <w:jc w:val="both"/>
      </w:pPr>
      <w:r w:rsidRPr="00F74620">
        <w:t xml:space="preserve">Social norms: Display messages about the number of people participating in physical activities in the community. People are more likely to follow a </w:t>
      </w:r>
      <w:r w:rsidR="007E0AEB" w:rsidRPr="00F74620">
        <w:t>behaviour</w:t>
      </w:r>
      <w:r w:rsidRPr="00F74620">
        <w:t xml:space="preserve"> if they believe it is commonly practiced by others.</w:t>
      </w:r>
    </w:p>
    <w:p w14:paraId="58599EF4" w14:textId="77777777" w:rsidR="00F74620" w:rsidRPr="00F74620" w:rsidRDefault="00F74620" w:rsidP="00F74620">
      <w:pPr>
        <w:numPr>
          <w:ilvl w:val="0"/>
          <w:numId w:val="14"/>
        </w:numPr>
        <w:jc w:val="both"/>
      </w:pPr>
      <w:r w:rsidRPr="00F74620">
        <w:t>Nudge Example: Place signs near stairs that say, “80% of people chose to take the stairs today!” This subtle message encourages others to do the same without directly telling them.</w:t>
      </w:r>
    </w:p>
    <w:p w14:paraId="0133CBFD" w14:textId="77777777" w:rsidR="00F74620" w:rsidRPr="00F74620" w:rsidRDefault="00F74620" w:rsidP="00F74620">
      <w:pPr>
        <w:jc w:val="both"/>
        <w:rPr>
          <w:b/>
          <w:bCs/>
        </w:rPr>
      </w:pPr>
      <w:r w:rsidRPr="00F74620">
        <w:rPr>
          <w:b/>
          <w:bCs/>
        </w:rPr>
        <w:t>4. Improving Medication Adherence</w:t>
      </w:r>
    </w:p>
    <w:p w14:paraId="3B25581E" w14:textId="77777777" w:rsidR="00F74620" w:rsidRPr="00F74620" w:rsidRDefault="00F74620" w:rsidP="00F74620">
      <w:pPr>
        <w:numPr>
          <w:ilvl w:val="0"/>
          <w:numId w:val="15"/>
        </w:numPr>
        <w:jc w:val="both"/>
      </w:pPr>
      <w:r w:rsidRPr="00F74620">
        <w:t>Reminders: Use reminders through text messages, apps, or even pill organizers that help patients remember to take their medications on time.</w:t>
      </w:r>
    </w:p>
    <w:p w14:paraId="22B23B03" w14:textId="77777777" w:rsidR="00F74620" w:rsidRPr="00F74620" w:rsidRDefault="00F74620" w:rsidP="00F74620">
      <w:pPr>
        <w:numPr>
          <w:ilvl w:val="0"/>
          <w:numId w:val="15"/>
        </w:numPr>
        <w:jc w:val="both"/>
      </w:pPr>
      <w:r w:rsidRPr="00F74620">
        <w:t>Nudge Example: For patients with chronic conditions, sending reminders about medication adherence, or providing a calendar where patients mark off each day they take their medication, subtly encourages them to stay consistent.</w:t>
      </w:r>
    </w:p>
    <w:p w14:paraId="2A8EA54D" w14:textId="44AF3D0D" w:rsidR="00F74620" w:rsidRPr="00F74620" w:rsidRDefault="00F74620" w:rsidP="00F74620">
      <w:pPr>
        <w:jc w:val="both"/>
        <w:rPr>
          <w:b/>
          <w:bCs/>
        </w:rPr>
      </w:pPr>
      <w:r w:rsidRPr="00F74620">
        <w:rPr>
          <w:b/>
          <w:bCs/>
        </w:rPr>
        <w:t xml:space="preserve">5. </w:t>
      </w:r>
      <w:r w:rsidR="007E0AEB" w:rsidRPr="00F74620">
        <w:rPr>
          <w:b/>
          <w:bCs/>
        </w:rPr>
        <w:t>Behavioural</w:t>
      </w:r>
      <w:r w:rsidRPr="00F74620">
        <w:rPr>
          <w:b/>
          <w:bCs/>
        </w:rPr>
        <w:t xml:space="preserve"> Change for Smoking Cessation</w:t>
      </w:r>
    </w:p>
    <w:p w14:paraId="3D685231" w14:textId="4BB0B43F" w:rsidR="00F74620" w:rsidRPr="00F74620" w:rsidRDefault="00F74620" w:rsidP="00F74620">
      <w:pPr>
        <w:numPr>
          <w:ilvl w:val="0"/>
          <w:numId w:val="16"/>
        </w:numPr>
        <w:jc w:val="both"/>
      </w:pPr>
      <w:r w:rsidRPr="00F74620">
        <w:lastRenderedPageBreak/>
        <w:t xml:space="preserve">Immediate Rewards: People are more likely to follow through with </w:t>
      </w:r>
      <w:r w:rsidR="007E0AEB" w:rsidRPr="00F74620">
        <w:t>behaviour</w:t>
      </w:r>
      <w:r w:rsidRPr="00F74620">
        <w:t xml:space="preserve"> change if there are immediate benefits. For smokers, offering immediate rewards for small milestones (e.g., one week without smoking) can nudge them toward quitting.</w:t>
      </w:r>
    </w:p>
    <w:p w14:paraId="6625E5C2" w14:textId="33515255" w:rsidR="00F74620" w:rsidRPr="00F74620" w:rsidRDefault="00F74620" w:rsidP="00F74620">
      <w:pPr>
        <w:numPr>
          <w:ilvl w:val="0"/>
          <w:numId w:val="16"/>
        </w:numPr>
        <w:jc w:val="both"/>
      </w:pPr>
      <w:r w:rsidRPr="00F74620">
        <w:t xml:space="preserve">Nudge Example: Provide financial incentives or discounts on healthcare services for patients who quit smoking, reinforcing the positive </w:t>
      </w:r>
      <w:r w:rsidR="007E0AEB" w:rsidRPr="00F74620">
        <w:t>behaviour</w:t>
      </w:r>
      <w:r w:rsidRPr="00F74620">
        <w:t xml:space="preserve"> with rewards.</w:t>
      </w:r>
    </w:p>
    <w:p w14:paraId="56EC3A03" w14:textId="77777777" w:rsidR="00F74620" w:rsidRPr="00F74620" w:rsidRDefault="00F74620" w:rsidP="00F74620">
      <w:pPr>
        <w:jc w:val="both"/>
        <w:rPr>
          <w:b/>
          <w:bCs/>
        </w:rPr>
      </w:pPr>
      <w:r w:rsidRPr="00F74620">
        <w:rPr>
          <w:b/>
          <w:bCs/>
        </w:rPr>
        <w:t>6. Improving Preventive Care</w:t>
      </w:r>
    </w:p>
    <w:p w14:paraId="3F7A6C91" w14:textId="77777777" w:rsidR="00F74620" w:rsidRPr="00F74620" w:rsidRDefault="00F74620" w:rsidP="00F74620">
      <w:pPr>
        <w:numPr>
          <w:ilvl w:val="0"/>
          <w:numId w:val="17"/>
        </w:numPr>
        <w:jc w:val="both"/>
      </w:pPr>
      <w:r w:rsidRPr="00F74620">
        <w:t>Ease of Access: Make preventive services such as screenings and check-ups easy to schedule and attend. Use simple language and make the process seamless.</w:t>
      </w:r>
    </w:p>
    <w:p w14:paraId="56A3CA98" w14:textId="77777777" w:rsidR="00F74620" w:rsidRPr="00F74620" w:rsidRDefault="00F74620" w:rsidP="00F74620">
      <w:pPr>
        <w:numPr>
          <w:ilvl w:val="0"/>
          <w:numId w:val="17"/>
        </w:numPr>
        <w:jc w:val="both"/>
      </w:pPr>
      <w:r w:rsidRPr="00F74620">
        <w:t>Nudge Example: Automatically schedule a mammogram or colonoscopy for patients once they reach the appropriate age and have them confirm or reschedule, rather than relying on them to schedule the appointment themselves.</w:t>
      </w:r>
    </w:p>
    <w:p w14:paraId="64A013D7" w14:textId="77777777" w:rsidR="00F74620" w:rsidRPr="00F74620" w:rsidRDefault="00F74620" w:rsidP="00F74620">
      <w:pPr>
        <w:jc w:val="both"/>
        <w:rPr>
          <w:b/>
          <w:bCs/>
        </w:rPr>
      </w:pPr>
      <w:r w:rsidRPr="00F74620">
        <w:rPr>
          <w:b/>
          <w:bCs/>
        </w:rPr>
        <w:t>7. Nudging for Organ Donation</w:t>
      </w:r>
    </w:p>
    <w:p w14:paraId="6C260B26" w14:textId="77777777" w:rsidR="00F74620" w:rsidRPr="00F74620" w:rsidRDefault="00F74620" w:rsidP="00F74620">
      <w:pPr>
        <w:numPr>
          <w:ilvl w:val="0"/>
          <w:numId w:val="18"/>
        </w:numPr>
        <w:jc w:val="both"/>
      </w:pPr>
      <w:r w:rsidRPr="00F74620">
        <w:t>Opt-Out System: In many countries, the opt-in system for organ donation leads to lower participation rates. By switching to an opt-out system, where individuals are automatically considered as organ donors unless they explicitly state otherwise, donation rates can be significantly increased.</w:t>
      </w:r>
    </w:p>
    <w:p w14:paraId="0A86AE2A" w14:textId="77777777" w:rsidR="00F74620" w:rsidRPr="00F74620" w:rsidRDefault="00F74620" w:rsidP="00F74620">
      <w:pPr>
        <w:numPr>
          <w:ilvl w:val="0"/>
          <w:numId w:val="18"/>
        </w:numPr>
        <w:jc w:val="both"/>
      </w:pPr>
      <w:r w:rsidRPr="00F74620">
        <w:t>Nudge Example: Inform patients during routine hospital visits or admissions about the opt-out system for organ donation. It subtly increases consent rates by making it easier for people to consent to organ donation.</w:t>
      </w:r>
    </w:p>
    <w:p w14:paraId="6BD43063" w14:textId="77777777" w:rsidR="00F74620" w:rsidRPr="00F74620" w:rsidRDefault="00F74620" w:rsidP="00F74620">
      <w:pPr>
        <w:jc w:val="both"/>
        <w:rPr>
          <w:b/>
          <w:bCs/>
        </w:rPr>
      </w:pPr>
      <w:r w:rsidRPr="00F74620">
        <w:rPr>
          <w:b/>
          <w:bCs/>
        </w:rPr>
        <w:t>8. Reducing Alcohol and Substance Abuse</w:t>
      </w:r>
    </w:p>
    <w:p w14:paraId="46512978" w14:textId="734AA311" w:rsidR="00F74620" w:rsidRPr="00F74620" w:rsidRDefault="00F74620" w:rsidP="00F74620">
      <w:pPr>
        <w:numPr>
          <w:ilvl w:val="0"/>
          <w:numId w:val="19"/>
        </w:numPr>
        <w:jc w:val="both"/>
      </w:pPr>
      <w:r w:rsidRPr="00F74620">
        <w:t xml:space="preserve">Priming: Use subtle cues to influence patients’ </w:t>
      </w:r>
      <w:r w:rsidR="00AC5403" w:rsidRPr="00AC5403">
        <w:t>behaviours</w:t>
      </w:r>
      <w:r w:rsidRPr="00F74620">
        <w:t xml:space="preserve"> toward alcohol consumption or smoking. For example, displaying pamphlets or posters that emphasize the dangers of excessive drinking or smoking can influence </w:t>
      </w:r>
      <w:r w:rsidR="00AC5403" w:rsidRPr="00AC5403">
        <w:t>behaviour</w:t>
      </w:r>
      <w:r w:rsidRPr="00F74620">
        <w:t>.</w:t>
      </w:r>
    </w:p>
    <w:p w14:paraId="32B0C2D3" w14:textId="77777777" w:rsidR="00F74620" w:rsidRPr="00F74620" w:rsidRDefault="00F74620" w:rsidP="00F74620">
      <w:pPr>
        <w:numPr>
          <w:ilvl w:val="0"/>
          <w:numId w:val="19"/>
        </w:numPr>
        <w:jc w:val="both"/>
      </w:pPr>
      <w:r w:rsidRPr="00F74620">
        <w:t>Nudge Example: Include health warnings about the risks of smoking or alcohol in areas where people are likely to spend time, such as waiting rooms or public spaces, nudging them toward healthier choices.</w:t>
      </w:r>
    </w:p>
    <w:p w14:paraId="422EF783" w14:textId="77777777" w:rsidR="00F74620" w:rsidRPr="00F74620" w:rsidRDefault="00F74620" w:rsidP="00F74620">
      <w:pPr>
        <w:jc w:val="both"/>
        <w:rPr>
          <w:b/>
          <w:bCs/>
        </w:rPr>
      </w:pPr>
      <w:r w:rsidRPr="00F74620">
        <w:rPr>
          <w:b/>
          <w:bCs/>
        </w:rPr>
        <w:t>9. Enhanced Patient Engagement</w:t>
      </w:r>
    </w:p>
    <w:p w14:paraId="1EDA34C8" w14:textId="77777777" w:rsidR="00F74620" w:rsidRPr="00F74620" w:rsidRDefault="00F74620" w:rsidP="00F74620">
      <w:pPr>
        <w:numPr>
          <w:ilvl w:val="0"/>
          <w:numId w:val="20"/>
        </w:numPr>
        <w:jc w:val="both"/>
      </w:pPr>
      <w:r w:rsidRPr="00F74620">
        <w:t>Framing: Frame health messages positively. For example, instead of telling a patient “You will die if you don’t quit smoking,” a better nudge might be “You can improve your life expectancy by quitting smoking today.”</w:t>
      </w:r>
    </w:p>
    <w:p w14:paraId="6F99F3CF" w14:textId="7FAA5FDA" w:rsidR="00F74620" w:rsidRPr="00AB4622" w:rsidRDefault="00F74620" w:rsidP="00AB4622">
      <w:pPr>
        <w:numPr>
          <w:ilvl w:val="0"/>
          <w:numId w:val="20"/>
        </w:numPr>
        <w:jc w:val="both"/>
      </w:pPr>
      <w:r w:rsidRPr="00F74620">
        <w:t xml:space="preserve">Nudge Example: Remind patients of the benefits of making healthy choices through positive framing like “You’ll feel better tomorrow if you make the right choice today,” rather than focusing on the negative consequences of unhealthy </w:t>
      </w:r>
      <w:r w:rsidRPr="00AC5403">
        <w:t>behaviour</w:t>
      </w:r>
      <w:r w:rsidRPr="00F74620">
        <w:t>.</w:t>
      </w:r>
    </w:p>
    <w:p w14:paraId="195398D6" w14:textId="7D6039E5" w:rsidR="00B00E88" w:rsidRDefault="00B00E88" w:rsidP="00B00E88">
      <w:pPr>
        <w:jc w:val="both"/>
      </w:pPr>
      <w:r w:rsidRPr="00B00E88">
        <w:rPr>
          <w:b/>
          <w:bCs/>
        </w:rPr>
        <w:lastRenderedPageBreak/>
        <w:t>Criticisms of Nudge Theory in Healthcare:</w:t>
      </w:r>
      <w:r>
        <w:rPr>
          <w:b/>
          <w:bCs/>
        </w:rPr>
        <w:t xml:space="preserve"> </w:t>
      </w:r>
    </w:p>
    <w:p w14:paraId="49780613" w14:textId="4633F783" w:rsidR="0072313B" w:rsidRDefault="004D6BB1" w:rsidP="00C256C1">
      <w:pPr>
        <w:pStyle w:val="ListParagraph"/>
        <w:numPr>
          <w:ilvl w:val="0"/>
          <w:numId w:val="8"/>
        </w:numPr>
        <w:jc w:val="both"/>
      </w:pPr>
      <w:r w:rsidRPr="00EF0E62">
        <w:rPr>
          <w:b/>
          <w:bCs/>
        </w:rPr>
        <w:t>Ethical considerations, manipulation of patient choices:</w:t>
      </w:r>
      <w:r>
        <w:t xml:space="preserve"> </w:t>
      </w:r>
      <w:r w:rsidR="00C256C1">
        <w:t>w</w:t>
      </w:r>
      <w:r w:rsidR="00C256C1" w:rsidRPr="00C256C1">
        <w:t>hile nudging is intended to promote good choices, it must be done transparently and with patient autonomy in mind. Patients should not feel coerced or manipulated</w:t>
      </w:r>
    </w:p>
    <w:p w14:paraId="76F4351C" w14:textId="77777777" w:rsidR="00EF0E62" w:rsidRDefault="00EF0E62" w:rsidP="00EF0E62">
      <w:pPr>
        <w:pStyle w:val="ListParagraph"/>
        <w:numPr>
          <w:ilvl w:val="0"/>
          <w:numId w:val="8"/>
        </w:numPr>
        <w:jc w:val="both"/>
      </w:pPr>
      <w:r w:rsidRPr="00EF0E62">
        <w:rPr>
          <w:b/>
          <w:bCs/>
        </w:rPr>
        <w:t>Cultural Sensitivity</w:t>
      </w:r>
      <w:r w:rsidRPr="00EF0E62">
        <w:t>: Nudges may not always work across different populations or cultural contexts, so healthcare systems need to tailor their approach to specific needs.</w:t>
      </w:r>
    </w:p>
    <w:p w14:paraId="00C2A156" w14:textId="0535AB2B" w:rsidR="00EF0E62" w:rsidRDefault="00EF0E62" w:rsidP="00EF0E62">
      <w:pPr>
        <w:pStyle w:val="ListParagraph"/>
        <w:numPr>
          <w:ilvl w:val="0"/>
          <w:numId w:val="8"/>
        </w:numPr>
        <w:jc w:val="both"/>
      </w:pPr>
      <w:r w:rsidRPr="00EF0E62">
        <w:rPr>
          <w:b/>
          <w:bCs/>
        </w:rPr>
        <w:t>Resistance to Change</w:t>
      </w:r>
      <w:r w:rsidRPr="00EF0E62">
        <w:t>: People may resist nudges, especially if they perceive them as overly simplistic or manipulative. Clear communication about the purpose of nudges is crucial.</w:t>
      </w:r>
    </w:p>
    <w:p w14:paraId="552EA4E2" w14:textId="77777777" w:rsidR="005330BF" w:rsidRPr="005330BF" w:rsidRDefault="005330BF" w:rsidP="005330BF">
      <w:pPr>
        <w:jc w:val="both"/>
        <w:rPr>
          <w:b/>
          <w:bCs/>
        </w:rPr>
      </w:pPr>
      <w:r w:rsidRPr="005330BF">
        <w:rPr>
          <w:b/>
          <w:bCs/>
        </w:rPr>
        <w:t>Benefits of Nudge Theory in Healthcare:</w:t>
      </w:r>
    </w:p>
    <w:p w14:paraId="79784DD0" w14:textId="0EF5799F" w:rsidR="005330BF" w:rsidRPr="005330BF" w:rsidRDefault="005330BF" w:rsidP="005330BF">
      <w:pPr>
        <w:numPr>
          <w:ilvl w:val="0"/>
          <w:numId w:val="11"/>
        </w:numPr>
        <w:jc w:val="both"/>
      </w:pPr>
      <w:r w:rsidRPr="005330BF">
        <w:rPr>
          <w:b/>
          <w:bCs/>
        </w:rPr>
        <w:t>Promotes Healthier Behaviour</w:t>
      </w:r>
      <w:r w:rsidRPr="005330BF">
        <w:t>: Nudge interventions, such as changing the default options or simplifying processes, can lead to healthier choices without heavy-handed approaches.</w:t>
      </w:r>
    </w:p>
    <w:p w14:paraId="174E0AFE" w14:textId="77777777" w:rsidR="005330BF" w:rsidRPr="005330BF" w:rsidRDefault="005330BF" w:rsidP="005330BF">
      <w:pPr>
        <w:numPr>
          <w:ilvl w:val="0"/>
          <w:numId w:val="11"/>
        </w:numPr>
        <w:jc w:val="both"/>
      </w:pPr>
      <w:r w:rsidRPr="005330BF">
        <w:rPr>
          <w:b/>
          <w:bCs/>
        </w:rPr>
        <w:t>Increases Patient Adherence</w:t>
      </w:r>
      <w:r w:rsidRPr="005330BF">
        <w:t>: Subtle nudges like reminders or simplified processes can improve adherence to treatment plans, vaccinations, or preventive screenings.</w:t>
      </w:r>
    </w:p>
    <w:p w14:paraId="28087171" w14:textId="77777777" w:rsidR="005330BF" w:rsidRPr="005330BF" w:rsidRDefault="005330BF" w:rsidP="005330BF">
      <w:pPr>
        <w:numPr>
          <w:ilvl w:val="0"/>
          <w:numId w:val="11"/>
        </w:numPr>
        <w:jc w:val="both"/>
      </w:pPr>
      <w:r w:rsidRPr="005330BF">
        <w:rPr>
          <w:b/>
          <w:bCs/>
        </w:rPr>
        <w:t>Cost-Effective</w:t>
      </w:r>
      <w:r w:rsidRPr="005330BF">
        <w:t>: Nudge interventions are often low-cost compared to more invasive methods, yet they can lead to significant improvements in health outcomes.</w:t>
      </w:r>
    </w:p>
    <w:p w14:paraId="66F4B43F" w14:textId="77777777" w:rsidR="005330BF" w:rsidRPr="005330BF" w:rsidRDefault="005330BF" w:rsidP="005330BF">
      <w:pPr>
        <w:numPr>
          <w:ilvl w:val="0"/>
          <w:numId w:val="11"/>
        </w:numPr>
        <w:jc w:val="both"/>
      </w:pPr>
      <w:r w:rsidRPr="005330BF">
        <w:rPr>
          <w:b/>
          <w:bCs/>
        </w:rPr>
        <w:t>Empowers Patients</w:t>
      </w:r>
      <w:r w:rsidRPr="005330BF">
        <w:t>: Nudge theory respects patient autonomy by presenting them with clear, easy choices that make the healthier option the easier one.</w:t>
      </w:r>
    </w:p>
    <w:p w14:paraId="62096BD9" w14:textId="77777777" w:rsidR="00385AE9" w:rsidRDefault="00385AE9" w:rsidP="00385AE9">
      <w:pPr>
        <w:jc w:val="both"/>
      </w:pPr>
    </w:p>
    <w:p w14:paraId="341E3EF8" w14:textId="43E63632" w:rsidR="004313B8" w:rsidRDefault="004313B8" w:rsidP="007F4A45">
      <w:pPr>
        <w:jc w:val="both"/>
      </w:pPr>
      <w:r w:rsidRPr="004313B8">
        <w:rPr>
          <w:b/>
          <w:bCs/>
        </w:rPr>
        <w:t>Lewin’s change model</w:t>
      </w:r>
      <w:r>
        <w:rPr>
          <w:b/>
          <w:bCs/>
        </w:rPr>
        <w:t xml:space="preserve">: </w:t>
      </w:r>
      <w:r>
        <w:t xml:space="preserve">is a 3 stages theory that can be used in healthcare to help people to adapt to change. </w:t>
      </w:r>
      <w:r w:rsidR="007F4A45" w:rsidRPr="007F4A45">
        <w:t xml:space="preserve">Applying Lewin's Change Theory to healthcare ecosystems can significantly improve the implementation of new processes, policies, or technologies. Healthcare systems are complex, and change is often met with resistance due to the </w:t>
      </w:r>
      <w:r w:rsidR="0055411B">
        <w:t>embedded</w:t>
      </w:r>
      <w:r w:rsidR="007F4A45" w:rsidRPr="007F4A45">
        <w:t xml:space="preserve"> </w:t>
      </w:r>
      <w:r w:rsidR="0055411B" w:rsidRPr="007F4A45">
        <w:t>behaviours</w:t>
      </w:r>
      <w:r w:rsidR="007F4A45" w:rsidRPr="007F4A45">
        <w:t>, existing protocols, and concerns about patient care. Lewin's model provides a structured way to guide healthcare organizations through these transitions.</w:t>
      </w:r>
      <w:r w:rsidR="0055411B">
        <w:t xml:space="preserve"> </w:t>
      </w:r>
      <w:r w:rsidR="00CA2ABD">
        <w:t>The stages are:</w:t>
      </w:r>
    </w:p>
    <w:p w14:paraId="5DE07EE0" w14:textId="77777777" w:rsidR="004C18D9" w:rsidRDefault="004678C4" w:rsidP="004C18D9">
      <w:pPr>
        <w:pStyle w:val="ListParagraph"/>
        <w:numPr>
          <w:ilvl w:val="0"/>
          <w:numId w:val="26"/>
        </w:numPr>
        <w:jc w:val="both"/>
      </w:pPr>
      <w:r w:rsidRPr="004C18D9">
        <w:rPr>
          <w:b/>
          <w:bCs/>
        </w:rPr>
        <w:t>Unfreezing</w:t>
      </w:r>
      <w:r w:rsidR="00C35158">
        <w:t>: understanding the need for change</w:t>
      </w:r>
      <w:r w:rsidR="00654B8D">
        <w:t>.</w:t>
      </w:r>
      <w:r w:rsidR="00401229">
        <w:t xml:space="preserve"> </w:t>
      </w:r>
    </w:p>
    <w:p w14:paraId="7579E0BF" w14:textId="3F4F3CE9" w:rsidR="004C18D9" w:rsidRPr="004C18D9" w:rsidRDefault="004C18D9" w:rsidP="004C18D9">
      <w:pPr>
        <w:pStyle w:val="ListParagraph"/>
        <w:numPr>
          <w:ilvl w:val="1"/>
          <w:numId w:val="26"/>
        </w:numPr>
        <w:jc w:val="both"/>
      </w:pPr>
      <w:r w:rsidRPr="004C18D9">
        <w:rPr>
          <w:b/>
          <w:bCs/>
        </w:rPr>
        <w:t>Objective</w:t>
      </w:r>
      <w:r w:rsidRPr="004C18D9">
        <w:t>: Prepare the healthcare system for change by creating awareness and reducing resistance.</w:t>
      </w:r>
    </w:p>
    <w:p w14:paraId="209EF048" w14:textId="77777777" w:rsidR="004C18D9" w:rsidRDefault="004C18D9" w:rsidP="00B37978">
      <w:pPr>
        <w:ind w:firstLine="720"/>
        <w:jc w:val="both"/>
      </w:pPr>
      <w:r w:rsidRPr="004C18D9">
        <w:rPr>
          <w:b/>
          <w:bCs/>
        </w:rPr>
        <w:t>In the healthcare context</w:t>
      </w:r>
      <w:r w:rsidRPr="004C18D9">
        <w:t>:</w:t>
      </w:r>
    </w:p>
    <w:p w14:paraId="7D26BE99" w14:textId="3C9AFB14" w:rsidR="004C18D9" w:rsidRPr="004C18D9" w:rsidRDefault="004C18D9" w:rsidP="00B37978">
      <w:pPr>
        <w:pStyle w:val="ListParagraph"/>
        <w:numPr>
          <w:ilvl w:val="0"/>
          <w:numId w:val="32"/>
        </w:numPr>
        <w:jc w:val="both"/>
      </w:pPr>
      <w:r w:rsidRPr="00B37978">
        <w:rPr>
          <w:b/>
          <w:bCs/>
        </w:rPr>
        <w:lastRenderedPageBreak/>
        <w:t>Raising Awareness</w:t>
      </w:r>
      <w:r w:rsidRPr="004C18D9">
        <w:t>: Healthcare organizations need to communicate why change is necessary. This could involve introducing new technologies, revising care protocols, or adopting new policies to improve patient care or safety. For instance, introducing electronic health records (EHR) or shifting to telemedicine requires convincing clinicians and staff of the benefits for both patients and efficiency.</w:t>
      </w:r>
    </w:p>
    <w:p w14:paraId="526AEAB8" w14:textId="77777777" w:rsidR="004C18D9" w:rsidRPr="004C18D9" w:rsidRDefault="004C18D9" w:rsidP="00B37978">
      <w:pPr>
        <w:pStyle w:val="ListParagraph"/>
        <w:numPr>
          <w:ilvl w:val="0"/>
          <w:numId w:val="32"/>
        </w:numPr>
        <w:jc w:val="both"/>
      </w:pPr>
      <w:r w:rsidRPr="004C18D9">
        <w:rPr>
          <w:b/>
          <w:bCs/>
        </w:rPr>
        <w:t>Engaging Stakeholders</w:t>
      </w:r>
      <w:r w:rsidRPr="004C18D9">
        <w:t>: Key stakeholders, such as doctors, nurses, administrators, patients, and support staff, should be involved early in the process. Involving them in discussions about the rationale for change and how it will impact their work will help reduce resistance.</w:t>
      </w:r>
    </w:p>
    <w:p w14:paraId="6ABB677D" w14:textId="77777777" w:rsidR="004C18D9" w:rsidRDefault="004C18D9" w:rsidP="00B37978">
      <w:pPr>
        <w:pStyle w:val="ListParagraph"/>
        <w:numPr>
          <w:ilvl w:val="0"/>
          <w:numId w:val="32"/>
        </w:numPr>
        <w:jc w:val="both"/>
      </w:pPr>
      <w:r w:rsidRPr="004C18D9">
        <w:rPr>
          <w:b/>
          <w:bCs/>
        </w:rPr>
        <w:t>Creating Urgency</w:t>
      </w:r>
      <w:r w:rsidRPr="004C18D9">
        <w:t>: Communicate the need for the change, such as improving patient outcomes, enhancing service efficiency, or complying with new regulations. In the context of a pandemic (e.g., COVID-19), healthcare systems were forced to rapidly adopt new technologies like telehealth, and creating urgency through clear messaging was crucial.</w:t>
      </w:r>
    </w:p>
    <w:p w14:paraId="623FBA09" w14:textId="77777777" w:rsidR="00EA36AC" w:rsidRDefault="00EA36AC" w:rsidP="00EA36AC">
      <w:pPr>
        <w:pStyle w:val="ListParagraph"/>
        <w:jc w:val="both"/>
        <w:rPr>
          <w:b/>
          <w:bCs/>
        </w:rPr>
      </w:pPr>
    </w:p>
    <w:p w14:paraId="0E8091F2" w14:textId="69F11F04" w:rsidR="00EA36AC" w:rsidRPr="00EA36AC" w:rsidRDefault="00EA36AC" w:rsidP="00EA36AC">
      <w:pPr>
        <w:pStyle w:val="ListParagraph"/>
        <w:jc w:val="both"/>
      </w:pPr>
      <w:r w:rsidRPr="00EA36AC">
        <w:rPr>
          <w:b/>
          <w:bCs/>
        </w:rPr>
        <w:t>Key Activities in Healthcare</w:t>
      </w:r>
      <w:r w:rsidRPr="00EA36AC">
        <w:t>:</w:t>
      </w:r>
    </w:p>
    <w:p w14:paraId="756B9EC4" w14:textId="77777777" w:rsidR="00EA36AC" w:rsidRPr="00EA36AC" w:rsidRDefault="00EA36AC" w:rsidP="00EA36AC">
      <w:pPr>
        <w:pStyle w:val="ListParagraph"/>
        <w:numPr>
          <w:ilvl w:val="0"/>
          <w:numId w:val="29"/>
        </w:numPr>
        <w:jc w:val="both"/>
      </w:pPr>
      <w:r w:rsidRPr="00EA36AC">
        <w:t>Conduct meetings and training sessions to explain the need for change.</w:t>
      </w:r>
    </w:p>
    <w:p w14:paraId="3CB6CBB3" w14:textId="77777777" w:rsidR="00EA36AC" w:rsidRPr="00EA36AC" w:rsidRDefault="00EA36AC" w:rsidP="00EA36AC">
      <w:pPr>
        <w:pStyle w:val="ListParagraph"/>
        <w:numPr>
          <w:ilvl w:val="0"/>
          <w:numId w:val="29"/>
        </w:numPr>
        <w:jc w:val="both"/>
      </w:pPr>
      <w:r w:rsidRPr="00EA36AC">
        <w:t>Use data to highlight inefficiencies or risks (e.g., high error rates, delays, or patient complaints).</w:t>
      </w:r>
    </w:p>
    <w:p w14:paraId="4BB16DAA" w14:textId="77777777" w:rsidR="00EA36AC" w:rsidRPr="00EA36AC" w:rsidRDefault="00EA36AC" w:rsidP="00EA36AC">
      <w:pPr>
        <w:pStyle w:val="ListParagraph"/>
        <w:numPr>
          <w:ilvl w:val="0"/>
          <w:numId w:val="29"/>
        </w:numPr>
        <w:jc w:val="both"/>
      </w:pPr>
      <w:r w:rsidRPr="00EA36AC">
        <w:t>Address concerns and resistance by explaining the benefits to healthcare workers and patients.</w:t>
      </w:r>
    </w:p>
    <w:p w14:paraId="70C8F237" w14:textId="77777777" w:rsidR="00EA36AC" w:rsidRPr="00EA36AC" w:rsidRDefault="00EA36AC" w:rsidP="00EA36AC">
      <w:pPr>
        <w:pStyle w:val="ListParagraph"/>
        <w:numPr>
          <w:ilvl w:val="0"/>
          <w:numId w:val="29"/>
        </w:numPr>
        <w:jc w:val="both"/>
      </w:pPr>
      <w:r w:rsidRPr="00EA36AC">
        <w:t>Establish strong leadership to drive the change.</w:t>
      </w:r>
    </w:p>
    <w:p w14:paraId="6D3F3655" w14:textId="77777777" w:rsidR="00EA36AC" w:rsidRPr="004C18D9" w:rsidRDefault="00EA36AC" w:rsidP="004C18D9">
      <w:pPr>
        <w:pStyle w:val="ListParagraph"/>
        <w:jc w:val="both"/>
      </w:pPr>
    </w:p>
    <w:p w14:paraId="01AA535F" w14:textId="6CC3E5CF" w:rsidR="00FA4FD4" w:rsidRDefault="004678C4" w:rsidP="00EA36AC">
      <w:pPr>
        <w:pStyle w:val="ListParagraph"/>
        <w:numPr>
          <w:ilvl w:val="0"/>
          <w:numId w:val="26"/>
        </w:numPr>
        <w:jc w:val="both"/>
      </w:pPr>
      <w:r w:rsidRPr="004C18D9">
        <w:rPr>
          <w:b/>
          <w:bCs/>
        </w:rPr>
        <w:t>Changing</w:t>
      </w:r>
      <w:r w:rsidR="00FA4FD4" w:rsidRPr="004C18D9">
        <w:rPr>
          <w:b/>
          <w:bCs/>
        </w:rPr>
        <w:t xml:space="preserve"> (or moving)</w:t>
      </w:r>
      <w:r w:rsidR="00C35158">
        <w:t>: initiating the process of change</w:t>
      </w:r>
      <w:r w:rsidR="00D833F6">
        <w:t xml:space="preserve">. </w:t>
      </w:r>
    </w:p>
    <w:p w14:paraId="5DC1B482" w14:textId="77777777" w:rsidR="00B37978" w:rsidRPr="00B37978" w:rsidRDefault="00B37978" w:rsidP="00B37978">
      <w:pPr>
        <w:pStyle w:val="ListParagraph"/>
        <w:numPr>
          <w:ilvl w:val="0"/>
          <w:numId w:val="30"/>
        </w:numPr>
        <w:jc w:val="both"/>
      </w:pPr>
      <w:r w:rsidRPr="00B37978">
        <w:rPr>
          <w:b/>
          <w:bCs/>
        </w:rPr>
        <w:t>Objective</w:t>
      </w:r>
      <w:r w:rsidRPr="00B37978">
        <w:t>: Implement the change and help healthcare staff adapt to new practices.</w:t>
      </w:r>
    </w:p>
    <w:p w14:paraId="560F71C3" w14:textId="77777777" w:rsidR="00B37978" w:rsidRDefault="00B37978" w:rsidP="00B37978">
      <w:pPr>
        <w:pStyle w:val="ListParagraph"/>
        <w:jc w:val="both"/>
        <w:rPr>
          <w:b/>
          <w:bCs/>
        </w:rPr>
      </w:pPr>
    </w:p>
    <w:p w14:paraId="6B36D1DD" w14:textId="3592A6A2" w:rsidR="00B37978" w:rsidRPr="00B37978" w:rsidRDefault="00B37978" w:rsidP="00B37978">
      <w:pPr>
        <w:pStyle w:val="ListParagraph"/>
        <w:jc w:val="both"/>
      </w:pPr>
      <w:r w:rsidRPr="00B37978">
        <w:rPr>
          <w:b/>
          <w:bCs/>
        </w:rPr>
        <w:t>In the healthcare context</w:t>
      </w:r>
      <w:r w:rsidRPr="00B37978">
        <w:t>:</w:t>
      </w:r>
    </w:p>
    <w:p w14:paraId="311E080B" w14:textId="77777777" w:rsidR="00B37978" w:rsidRPr="00B37978" w:rsidRDefault="00B37978" w:rsidP="00B37978">
      <w:pPr>
        <w:pStyle w:val="ListParagraph"/>
        <w:numPr>
          <w:ilvl w:val="0"/>
          <w:numId w:val="31"/>
        </w:numPr>
        <w:jc w:val="both"/>
      </w:pPr>
      <w:r w:rsidRPr="00B37978">
        <w:rPr>
          <w:b/>
          <w:bCs/>
        </w:rPr>
        <w:t>Training and Support</w:t>
      </w:r>
      <w:r w:rsidRPr="00B37978">
        <w:t>: Healthcare professionals must be trained on new systems or processes (e.g., using EHR systems, adapting to new patient care protocols, or utilizing telehealth platforms). This stage can be challenging as staff may experience stress or frustration while adjusting.</w:t>
      </w:r>
    </w:p>
    <w:p w14:paraId="6827521B" w14:textId="77777777" w:rsidR="00B37978" w:rsidRPr="00B37978" w:rsidRDefault="00B37978" w:rsidP="00B37978">
      <w:pPr>
        <w:pStyle w:val="ListParagraph"/>
        <w:numPr>
          <w:ilvl w:val="0"/>
          <w:numId w:val="31"/>
        </w:numPr>
        <w:jc w:val="both"/>
      </w:pPr>
      <w:r w:rsidRPr="00B37978">
        <w:rPr>
          <w:b/>
          <w:bCs/>
        </w:rPr>
        <w:t>Managing Uncertainty</w:t>
      </w:r>
      <w:r w:rsidRPr="00B37978">
        <w:t>: Healthcare workers often face high levels of stress and have established routines that they need to adapt to. Clear communication and support from leadership are critical to managing this transition smoothly.</w:t>
      </w:r>
    </w:p>
    <w:p w14:paraId="4785B3EB" w14:textId="77777777" w:rsidR="00B37978" w:rsidRPr="00B37978" w:rsidRDefault="00B37978" w:rsidP="00B37978">
      <w:pPr>
        <w:pStyle w:val="ListParagraph"/>
        <w:numPr>
          <w:ilvl w:val="0"/>
          <w:numId w:val="31"/>
        </w:numPr>
        <w:jc w:val="both"/>
      </w:pPr>
      <w:r w:rsidRPr="00B37978">
        <w:rPr>
          <w:b/>
          <w:bCs/>
        </w:rPr>
        <w:t>Continuous Monitoring</w:t>
      </w:r>
      <w:r w:rsidRPr="00B37978">
        <w:t xml:space="preserve">: Ensure that new practices are being adopted effectively by tracking progress, offering feedback, and making adjustments based on real-time input from healthcare staff. For example, introducing a new </w:t>
      </w:r>
      <w:r w:rsidRPr="00B37978">
        <w:lastRenderedPageBreak/>
        <w:t>patient scheduling system might require troubleshooting and adjustment as issues arise.</w:t>
      </w:r>
    </w:p>
    <w:p w14:paraId="355328D8" w14:textId="77777777" w:rsidR="00DD3642" w:rsidRDefault="00DD3642" w:rsidP="00DD3642">
      <w:pPr>
        <w:pStyle w:val="ListParagraph"/>
        <w:jc w:val="both"/>
        <w:rPr>
          <w:b/>
          <w:bCs/>
        </w:rPr>
      </w:pPr>
    </w:p>
    <w:p w14:paraId="09BE35D3" w14:textId="1B8AC278" w:rsidR="00DD3642" w:rsidRPr="00DD3642" w:rsidRDefault="00DD3642" w:rsidP="00DD3642">
      <w:pPr>
        <w:pStyle w:val="ListParagraph"/>
        <w:jc w:val="both"/>
      </w:pPr>
      <w:r w:rsidRPr="00DD3642">
        <w:rPr>
          <w:b/>
          <w:bCs/>
        </w:rPr>
        <w:t>Key Activities in Healthcare</w:t>
      </w:r>
      <w:r w:rsidRPr="00DD3642">
        <w:t>:</w:t>
      </w:r>
    </w:p>
    <w:p w14:paraId="61239599" w14:textId="77777777" w:rsidR="00DD3642" w:rsidRPr="00DD3642" w:rsidRDefault="00DD3642" w:rsidP="00DD3642">
      <w:pPr>
        <w:pStyle w:val="ListParagraph"/>
        <w:numPr>
          <w:ilvl w:val="0"/>
          <w:numId w:val="33"/>
        </w:numPr>
        <w:jc w:val="both"/>
      </w:pPr>
      <w:r w:rsidRPr="00DD3642">
        <w:t>Provide hands-on training and workshops on new tools or procedures.</w:t>
      </w:r>
    </w:p>
    <w:p w14:paraId="2D2F0665" w14:textId="77777777" w:rsidR="00DD3642" w:rsidRPr="00DD3642" w:rsidRDefault="00DD3642" w:rsidP="00DD3642">
      <w:pPr>
        <w:pStyle w:val="ListParagraph"/>
        <w:numPr>
          <w:ilvl w:val="0"/>
          <w:numId w:val="33"/>
        </w:numPr>
        <w:jc w:val="both"/>
      </w:pPr>
      <w:r w:rsidRPr="00DD3642">
        <w:t>Create a dedicated support system (e.g., helpdesk for IT systems) to assist with any problems.</w:t>
      </w:r>
    </w:p>
    <w:p w14:paraId="0015152E" w14:textId="77777777" w:rsidR="00DD3642" w:rsidRPr="00DD3642" w:rsidRDefault="00DD3642" w:rsidP="00DD3642">
      <w:pPr>
        <w:pStyle w:val="ListParagraph"/>
        <w:numPr>
          <w:ilvl w:val="0"/>
          <w:numId w:val="33"/>
        </w:numPr>
        <w:jc w:val="both"/>
      </w:pPr>
      <w:r w:rsidRPr="00DD3642">
        <w:t>Regularly check in with staff to gauge how well the change is being implemented and address issues.</w:t>
      </w:r>
    </w:p>
    <w:p w14:paraId="43DA39F0" w14:textId="77777777" w:rsidR="00DD3642" w:rsidRPr="00DD3642" w:rsidRDefault="00DD3642" w:rsidP="00DD3642">
      <w:pPr>
        <w:pStyle w:val="ListParagraph"/>
        <w:numPr>
          <w:ilvl w:val="0"/>
          <w:numId w:val="33"/>
        </w:numPr>
        <w:jc w:val="both"/>
      </w:pPr>
      <w:r w:rsidRPr="00DD3642">
        <w:t>Offer incentives or recognition to staff who embrace the new practices and contribute positively to the change.</w:t>
      </w:r>
    </w:p>
    <w:p w14:paraId="62A3EB94" w14:textId="77777777" w:rsidR="00EA36AC" w:rsidRDefault="00EA36AC" w:rsidP="00EA36AC">
      <w:pPr>
        <w:pStyle w:val="ListParagraph"/>
        <w:jc w:val="both"/>
      </w:pPr>
    </w:p>
    <w:p w14:paraId="5507FA4B" w14:textId="77777777" w:rsidR="00DD3642" w:rsidRPr="00DD3642" w:rsidRDefault="004678C4" w:rsidP="00DD3642">
      <w:pPr>
        <w:pStyle w:val="ListParagraph"/>
        <w:numPr>
          <w:ilvl w:val="0"/>
          <w:numId w:val="26"/>
        </w:numPr>
        <w:jc w:val="both"/>
        <w:rPr>
          <w:b/>
          <w:bCs/>
        </w:rPr>
      </w:pPr>
      <w:r w:rsidRPr="00FA4FD4">
        <w:rPr>
          <w:b/>
          <w:bCs/>
        </w:rPr>
        <w:t>Refreezing</w:t>
      </w:r>
      <w:r w:rsidR="00C35158">
        <w:t xml:space="preserve">: </w:t>
      </w:r>
      <w:r w:rsidR="007702A8">
        <w:t>establishing a new status quo</w:t>
      </w:r>
      <w:r w:rsidR="00F04A26">
        <w:t>.</w:t>
      </w:r>
    </w:p>
    <w:p w14:paraId="688DDEB7" w14:textId="77777777" w:rsidR="00E77911" w:rsidRPr="00E77911" w:rsidRDefault="00E77911" w:rsidP="00E77911">
      <w:pPr>
        <w:pStyle w:val="ListParagraph"/>
        <w:numPr>
          <w:ilvl w:val="0"/>
          <w:numId w:val="36"/>
        </w:numPr>
        <w:jc w:val="both"/>
      </w:pPr>
      <w:r w:rsidRPr="00E77911">
        <w:rPr>
          <w:b/>
          <w:bCs/>
        </w:rPr>
        <w:t>Objective</w:t>
      </w:r>
      <w:r w:rsidRPr="00E77911">
        <w:t>: Institutionalize the change and make it a permanent part of the healthcare system.</w:t>
      </w:r>
    </w:p>
    <w:p w14:paraId="546808BC" w14:textId="77777777" w:rsidR="00E77911" w:rsidRDefault="00E77911" w:rsidP="00E77911">
      <w:pPr>
        <w:pStyle w:val="ListParagraph"/>
        <w:jc w:val="both"/>
        <w:rPr>
          <w:b/>
          <w:bCs/>
        </w:rPr>
      </w:pPr>
    </w:p>
    <w:p w14:paraId="25A60B1E" w14:textId="0D5015FB" w:rsidR="00E77911" w:rsidRPr="00E77911" w:rsidRDefault="00E77911" w:rsidP="00E77911">
      <w:pPr>
        <w:pStyle w:val="ListParagraph"/>
        <w:jc w:val="both"/>
        <w:rPr>
          <w:b/>
          <w:bCs/>
        </w:rPr>
      </w:pPr>
      <w:r w:rsidRPr="00E77911">
        <w:rPr>
          <w:b/>
          <w:bCs/>
        </w:rPr>
        <w:t>In the healthcare context:</w:t>
      </w:r>
    </w:p>
    <w:p w14:paraId="6E05424E" w14:textId="77777777" w:rsidR="00E77911" w:rsidRPr="00E77911" w:rsidRDefault="00E77911" w:rsidP="00E77911">
      <w:pPr>
        <w:pStyle w:val="ListParagraph"/>
        <w:numPr>
          <w:ilvl w:val="0"/>
          <w:numId w:val="35"/>
        </w:numPr>
        <w:jc w:val="both"/>
      </w:pPr>
      <w:r w:rsidRPr="00E77911">
        <w:rPr>
          <w:b/>
          <w:bCs/>
        </w:rPr>
        <w:t xml:space="preserve">Standardization: </w:t>
      </w:r>
      <w:r w:rsidRPr="00E77911">
        <w:t>Once new systems or practices are successfully implemented, they need to be integrated into standard operating procedures (SOPs). This could include creating policies that incorporate the new practices into daily routines. For instance, if a hospital adopts a new patient safety protocol, this should be written into the hospital’s standard operating procedures to ensure that the changes are sustained.</w:t>
      </w:r>
    </w:p>
    <w:p w14:paraId="5ACDA451" w14:textId="05F38CEF" w:rsidR="00E77911" w:rsidRPr="00E77911" w:rsidRDefault="00E77911" w:rsidP="00E77911">
      <w:pPr>
        <w:pStyle w:val="ListParagraph"/>
        <w:numPr>
          <w:ilvl w:val="0"/>
          <w:numId w:val="35"/>
        </w:numPr>
        <w:jc w:val="both"/>
        <w:rPr>
          <w:b/>
          <w:bCs/>
        </w:rPr>
      </w:pPr>
      <w:r w:rsidRPr="00E77911">
        <w:rPr>
          <w:b/>
          <w:bCs/>
        </w:rPr>
        <w:t xml:space="preserve">Reinforcement and Reward: </w:t>
      </w:r>
      <w:r w:rsidRPr="00E77911">
        <w:t>To make the change stick, healthcare organizations need to recognize and reward the adoption of new behaviours. This could be done through formal recognition, bonuses, or showcasing the positive impact the change has had on patient care or staff efficiency.</w:t>
      </w:r>
    </w:p>
    <w:p w14:paraId="1E25AC8B" w14:textId="77777777" w:rsidR="00E77911" w:rsidRPr="00E77911" w:rsidRDefault="00E77911" w:rsidP="00E77911">
      <w:pPr>
        <w:pStyle w:val="ListParagraph"/>
        <w:numPr>
          <w:ilvl w:val="0"/>
          <w:numId w:val="35"/>
        </w:numPr>
        <w:jc w:val="both"/>
      </w:pPr>
      <w:r w:rsidRPr="00E77911">
        <w:rPr>
          <w:b/>
          <w:bCs/>
        </w:rPr>
        <w:t xml:space="preserve">Continuous Feedback: </w:t>
      </w:r>
      <w:r w:rsidRPr="00E77911">
        <w:t>Even after the change is implemented, ongoing feedback loops should be in place to refine and enhance the new practices. For example, if telemedicine usage is high, feedback from patients and healthcare providers should be gathered to make any necessary improvements or adjustments.</w:t>
      </w:r>
    </w:p>
    <w:p w14:paraId="2659004D" w14:textId="77777777" w:rsidR="00E77911" w:rsidRPr="00E77911" w:rsidRDefault="00E77911" w:rsidP="00E77911">
      <w:pPr>
        <w:pStyle w:val="ListParagraph"/>
        <w:numPr>
          <w:ilvl w:val="0"/>
          <w:numId w:val="35"/>
        </w:numPr>
        <w:jc w:val="both"/>
      </w:pPr>
      <w:r w:rsidRPr="00E77911">
        <w:rPr>
          <w:b/>
          <w:bCs/>
        </w:rPr>
        <w:t xml:space="preserve">Cultural Integration: </w:t>
      </w:r>
      <w:r w:rsidRPr="00E77911">
        <w:t>The change needs to be woven into the culture of the organization. If the change is related to improving patient care, such as adopting new safety protocols, the entire healthcare team should prioritize it in their daily interactions.</w:t>
      </w:r>
    </w:p>
    <w:p w14:paraId="4B17E5D2" w14:textId="77777777" w:rsidR="00950AD4" w:rsidRDefault="00950AD4" w:rsidP="00950AD4">
      <w:pPr>
        <w:jc w:val="both"/>
        <w:rPr>
          <w:b/>
          <w:bCs/>
        </w:rPr>
      </w:pPr>
    </w:p>
    <w:p w14:paraId="6A41B9F7" w14:textId="3C6D6065" w:rsidR="00950AD4" w:rsidRPr="00950AD4" w:rsidRDefault="00950AD4" w:rsidP="00950AD4">
      <w:pPr>
        <w:jc w:val="both"/>
        <w:rPr>
          <w:b/>
          <w:bCs/>
        </w:rPr>
      </w:pPr>
      <w:r w:rsidRPr="00950AD4">
        <w:rPr>
          <w:b/>
          <w:bCs/>
        </w:rPr>
        <w:t>Key Activities in Healthcare:</w:t>
      </w:r>
    </w:p>
    <w:p w14:paraId="76881E8E" w14:textId="77777777" w:rsidR="00950AD4" w:rsidRPr="00950AD4" w:rsidRDefault="00950AD4" w:rsidP="00950AD4">
      <w:pPr>
        <w:pStyle w:val="ListParagraph"/>
        <w:numPr>
          <w:ilvl w:val="0"/>
          <w:numId w:val="37"/>
        </w:numPr>
        <w:jc w:val="both"/>
      </w:pPr>
      <w:r w:rsidRPr="00950AD4">
        <w:t>Develop clear policies and guidelines that formalize the new practices.</w:t>
      </w:r>
    </w:p>
    <w:p w14:paraId="5F092804" w14:textId="77777777" w:rsidR="00950AD4" w:rsidRPr="00950AD4" w:rsidRDefault="00950AD4" w:rsidP="00950AD4">
      <w:pPr>
        <w:pStyle w:val="ListParagraph"/>
        <w:numPr>
          <w:ilvl w:val="0"/>
          <w:numId w:val="37"/>
        </w:numPr>
        <w:jc w:val="both"/>
      </w:pPr>
      <w:r w:rsidRPr="00950AD4">
        <w:lastRenderedPageBreak/>
        <w:t>Conduct periodic evaluations to ensure that the change is being maintained.</w:t>
      </w:r>
    </w:p>
    <w:p w14:paraId="7D511A29" w14:textId="2EFDA37A" w:rsidR="00950AD4" w:rsidRPr="00950AD4" w:rsidRDefault="00950AD4" w:rsidP="00950AD4">
      <w:pPr>
        <w:pStyle w:val="ListParagraph"/>
        <w:numPr>
          <w:ilvl w:val="0"/>
          <w:numId w:val="37"/>
        </w:numPr>
        <w:jc w:val="both"/>
      </w:pPr>
      <w:r w:rsidRPr="00950AD4">
        <w:t>Reinforce the new behaviour by acknowledging successes publicly.</w:t>
      </w:r>
    </w:p>
    <w:p w14:paraId="2B6588A3" w14:textId="77777777" w:rsidR="00950AD4" w:rsidRPr="00950AD4" w:rsidRDefault="00950AD4" w:rsidP="00950AD4">
      <w:pPr>
        <w:pStyle w:val="ListParagraph"/>
        <w:numPr>
          <w:ilvl w:val="0"/>
          <w:numId w:val="37"/>
        </w:numPr>
        <w:jc w:val="both"/>
      </w:pPr>
      <w:r w:rsidRPr="00950AD4">
        <w:t>Adjust any remaining problems through continuous quality improvement processes.</w:t>
      </w:r>
    </w:p>
    <w:p w14:paraId="5638DA04" w14:textId="26467173" w:rsidR="00FB28C2" w:rsidRPr="00950AD4" w:rsidRDefault="00FB28C2" w:rsidP="00DD3642">
      <w:pPr>
        <w:pStyle w:val="ListParagraph"/>
        <w:jc w:val="both"/>
      </w:pPr>
    </w:p>
    <w:sectPr w:rsidR="00FB28C2" w:rsidRPr="00950AD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8942C" w14:textId="77777777" w:rsidR="00C90A88" w:rsidRDefault="00C90A88" w:rsidP="000309F4">
      <w:pPr>
        <w:spacing w:after="0" w:line="240" w:lineRule="auto"/>
      </w:pPr>
      <w:r>
        <w:separator/>
      </w:r>
    </w:p>
  </w:endnote>
  <w:endnote w:type="continuationSeparator" w:id="0">
    <w:p w14:paraId="677E1199" w14:textId="77777777" w:rsidR="00C90A88" w:rsidRDefault="00C90A88" w:rsidP="000309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D4DEB" w14:textId="77777777" w:rsidR="00C90A88" w:rsidRDefault="00C90A88" w:rsidP="000309F4">
      <w:pPr>
        <w:spacing w:after="0" w:line="240" w:lineRule="auto"/>
      </w:pPr>
      <w:r>
        <w:separator/>
      </w:r>
    </w:p>
  </w:footnote>
  <w:footnote w:type="continuationSeparator" w:id="0">
    <w:p w14:paraId="73C6A518" w14:textId="77777777" w:rsidR="00C90A88" w:rsidRDefault="00C90A88" w:rsidP="000309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2FB7"/>
    <w:multiLevelType w:val="multilevel"/>
    <w:tmpl w:val="8E22442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0AEB1701"/>
    <w:multiLevelType w:val="hybridMultilevel"/>
    <w:tmpl w:val="C6F2C9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2314C"/>
    <w:multiLevelType w:val="multilevel"/>
    <w:tmpl w:val="BC1ABDD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10676C68"/>
    <w:multiLevelType w:val="hybridMultilevel"/>
    <w:tmpl w:val="3CB8CC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561EB"/>
    <w:multiLevelType w:val="multilevel"/>
    <w:tmpl w:val="82289B1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 w15:restartNumberingAfterBreak="0">
    <w:nsid w:val="1789121B"/>
    <w:multiLevelType w:val="hybridMultilevel"/>
    <w:tmpl w:val="22545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DE06F4"/>
    <w:multiLevelType w:val="multilevel"/>
    <w:tmpl w:val="D6C005E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 w15:restartNumberingAfterBreak="0">
    <w:nsid w:val="200047B1"/>
    <w:multiLevelType w:val="multilevel"/>
    <w:tmpl w:val="1D361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F134B8"/>
    <w:multiLevelType w:val="multilevel"/>
    <w:tmpl w:val="6226D79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2400590E"/>
    <w:multiLevelType w:val="multilevel"/>
    <w:tmpl w:val="76CA8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D167CB"/>
    <w:multiLevelType w:val="multilevel"/>
    <w:tmpl w:val="5F525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121D4D"/>
    <w:multiLevelType w:val="hybridMultilevel"/>
    <w:tmpl w:val="B1AEEF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D53244"/>
    <w:multiLevelType w:val="multilevel"/>
    <w:tmpl w:val="16B0D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8B0122"/>
    <w:multiLevelType w:val="hybridMultilevel"/>
    <w:tmpl w:val="F12CE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A717C3"/>
    <w:multiLevelType w:val="multilevel"/>
    <w:tmpl w:val="9D381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2A57A9"/>
    <w:multiLevelType w:val="multilevel"/>
    <w:tmpl w:val="65A27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420198"/>
    <w:multiLevelType w:val="hybridMultilevel"/>
    <w:tmpl w:val="A538F2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8914CA7"/>
    <w:multiLevelType w:val="multilevel"/>
    <w:tmpl w:val="C6DA4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C467A13"/>
    <w:multiLevelType w:val="multilevel"/>
    <w:tmpl w:val="DF6A6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A13B73"/>
    <w:multiLevelType w:val="hybridMultilevel"/>
    <w:tmpl w:val="14984F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F67804"/>
    <w:multiLevelType w:val="multilevel"/>
    <w:tmpl w:val="E9F85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010736"/>
    <w:multiLevelType w:val="multilevel"/>
    <w:tmpl w:val="A39C1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EA4106"/>
    <w:multiLevelType w:val="multilevel"/>
    <w:tmpl w:val="64C69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FA2D46"/>
    <w:multiLevelType w:val="hybridMultilevel"/>
    <w:tmpl w:val="3A4CC2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FE2799"/>
    <w:multiLevelType w:val="multilevel"/>
    <w:tmpl w:val="B210B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DE5863"/>
    <w:multiLevelType w:val="multilevel"/>
    <w:tmpl w:val="08C02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CD36D8"/>
    <w:multiLevelType w:val="multilevel"/>
    <w:tmpl w:val="87C06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56229B"/>
    <w:multiLevelType w:val="multilevel"/>
    <w:tmpl w:val="997C9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D838D9"/>
    <w:multiLevelType w:val="hybridMultilevel"/>
    <w:tmpl w:val="28F8F78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057D26"/>
    <w:multiLevelType w:val="multilevel"/>
    <w:tmpl w:val="E3B074A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0" w15:restartNumberingAfterBreak="0">
    <w:nsid w:val="659C6B71"/>
    <w:multiLevelType w:val="multilevel"/>
    <w:tmpl w:val="59160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102E4D"/>
    <w:multiLevelType w:val="multilevel"/>
    <w:tmpl w:val="FFE0D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C05E9A"/>
    <w:multiLevelType w:val="multilevel"/>
    <w:tmpl w:val="FABC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3C2B3D"/>
    <w:multiLevelType w:val="hybridMultilevel"/>
    <w:tmpl w:val="D9E235C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73997459"/>
    <w:multiLevelType w:val="multilevel"/>
    <w:tmpl w:val="B0DEDB3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756871EC"/>
    <w:multiLevelType w:val="multilevel"/>
    <w:tmpl w:val="80F01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D6262CB"/>
    <w:multiLevelType w:val="hybridMultilevel"/>
    <w:tmpl w:val="411C63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44412706">
    <w:abstractNumId w:val="28"/>
  </w:num>
  <w:num w:numId="2" w16cid:durableId="1789740793">
    <w:abstractNumId w:val="17"/>
  </w:num>
  <w:num w:numId="3" w16cid:durableId="912160635">
    <w:abstractNumId w:val="35"/>
  </w:num>
  <w:num w:numId="4" w16cid:durableId="2049991172">
    <w:abstractNumId w:val="12"/>
  </w:num>
  <w:num w:numId="5" w16cid:durableId="416289026">
    <w:abstractNumId w:val="3"/>
  </w:num>
  <w:num w:numId="6" w16cid:durableId="1086684496">
    <w:abstractNumId w:val="32"/>
  </w:num>
  <w:num w:numId="7" w16cid:durableId="603077571">
    <w:abstractNumId w:val="13"/>
  </w:num>
  <w:num w:numId="8" w16cid:durableId="2143499920">
    <w:abstractNumId w:val="36"/>
  </w:num>
  <w:num w:numId="9" w16cid:durableId="2119908211">
    <w:abstractNumId w:val="1"/>
  </w:num>
  <w:num w:numId="10" w16cid:durableId="1440562164">
    <w:abstractNumId w:val="23"/>
  </w:num>
  <w:num w:numId="11" w16cid:durableId="1986736227">
    <w:abstractNumId w:val="26"/>
  </w:num>
  <w:num w:numId="12" w16cid:durableId="1793555546">
    <w:abstractNumId w:val="10"/>
  </w:num>
  <w:num w:numId="13" w16cid:durableId="1078290372">
    <w:abstractNumId w:val="20"/>
  </w:num>
  <w:num w:numId="14" w16cid:durableId="676343078">
    <w:abstractNumId w:val="9"/>
  </w:num>
  <w:num w:numId="15" w16cid:durableId="1744179633">
    <w:abstractNumId w:val="24"/>
  </w:num>
  <w:num w:numId="16" w16cid:durableId="518206426">
    <w:abstractNumId w:val="27"/>
  </w:num>
  <w:num w:numId="17" w16cid:durableId="2045715079">
    <w:abstractNumId w:val="30"/>
  </w:num>
  <w:num w:numId="18" w16cid:durableId="491529537">
    <w:abstractNumId w:val="25"/>
  </w:num>
  <w:num w:numId="19" w16cid:durableId="1891914288">
    <w:abstractNumId w:val="31"/>
  </w:num>
  <w:num w:numId="20" w16cid:durableId="1786465119">
    <w:abstractNumId w:val="18"/>
  </w:num>
  <w:num w:numId="21" w16cid:durableId="1997418356">
    <w:abstractNumId w:val="21"/>
  </w:num>
  <w:num w:numId="22" w16cid:durableId="73406406">
    <w:abstractNumId w:val="22"/>
  </w:num>
  <w:num w:numId="23" w16cid:durableId="971328475">
    <w:abstractNumId w:val="14"/>
  </w:num>
  <w:num w:numId="24" w16cid:durableId="1770537951">
    <w:abstractNumId w:val="19"/>
  </w:num>
  <w:num w:numId="25" w16cid:durableId="1017120384">
    <w:abstractNumId w:val="5"/>
  </w:num>
  <w:num w:numId="26" w16cid:durableId="960959356">
    <w:abstractNumId w:val="11"/>
  </w:num>
  <w:num w:numId="27" w16cid:durableId="835923534">
    <w:abstractNumId w:val="7"/>
  </w:num>
  <w:num w:numId="28" w16cid:durableId="1656034612">
    <w:abstractNumId w:val="15"/>
  </w:num>
  <w:num w:numId="29" w16cid:durableId="310604091">
    <w:abstractNumId w:val="8"/>
  </w:num>
  <w:num w:numId="30" w16cid:durableId="1622179554">
    <w:abstractNumId w:val="29"/>
  </w:num>
  <w:num w:numId="31" w16cid:durableId="1014576287">
    <w:abstractNumId w:val="34"/>
  </w:num>
  <w:num w:numId="32" w16cid:durableId="234050199">
    <w:abstractNumId w:val="16"/>
  </w:num>
  <w:num w:numId="33" w16cid:durableId="223565905">
    <w:abstractNumId w:val="6"/>
  </w:num>
  <w:num w:numId="34" w16cid:durableId="725684238">
    <w:abstractNumId w:val="0"/>
  </w:num>
  <w:num w:numId="35" w16cid:durableId="658924833">
    <w:abstractNumId w:val="4"/>
  </w:num>
  <w:num w:numId="36" w16cid:durableId="1338921214">
    <w:abstractNumId w:val="33"/>
  </w:num>
  <w:num w:numId="37" w16cid:durableId="16572239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8C2"/>
    <w:rsid w:val="00017EC3"/>
    <w:rsid w:val="000309F4"/>
    <w:rsid w:val="00036703"/>
    <w:rsid w:val="00090F9A"/>
    <w:rsid w:val="00092D52"/>
    <w:rsid w:val="000B5BF1"/>
    <w:rsid w:val="000F60A3"/>
    <w:rsid w:val="00157700"/>
    <w:rsid w:val="00181CAB"/>
    <w:rsid w:val="0018552E"/>
    <w:rsid w:val="001946ED"/>
    <w:rsid w:val="001958C4"/>
    <w:rsid w:val="001A184D"/>
    <w:rsid w:val="001D1A52"/>
    <w:rsid w:val="001D436E"/>
    <w:rsid w:val="001D498D"/>
    <w:rsid w:val="001D7BA5"/>
    <w:rsid w:val="0022147C"/>
    <w:rsid w:val="002224E8"/>
    <w:rsid w:val="00227458"/>
    <w:rsid w:val="00251ED9"/>
    <w:rsid w:val="00295C18"/>
    <w:rsid w:val="002E6B6F"/>
    <w:rsid w:val="003424B6"/>
    <w:rsid w:val="00353C0F"/>
    <w:rsid w:val="00377030"/>
    <w:rsid w:val="00385AE9"/>
    <w:rsid w:val="00391BBB"/>
    <w:rsid w:val="003B25F0"/>
    <w:rsid w:val="003D310B"/>
    <w:rsid w:val="003D40F8"/>
    <w:rsid w:val="003F4B24"/>
    <w:rsid w:val="00401229"/>
    <w:rsid w:val="004016F3"/>
    <w:rsid w:val="00423623"/>
    <w:rsid w:val="004313B8"/>
    <w:rsid w:val="00432819"/>
    <w:rsid w:val="00435B41"/>
    <w:rsid w:val="00436F3D"/>
    <w:rsid w:val="004678C4"/>
    <w:rsid w:val="00471E26"/>
    <w:rsid w:val="0049008A"/>
    <w:rsid w:val="004901A4"/>
    <w:rsid w:val="00495B2A"/>
    <w:rsid w:val="004C18D9"/>
    <w:rsid w:val="004C3A0E"/>
    <w:rsid w:val="004D6BB1"/>
    <w:rsid w:val="00523754"/>
    <w:rsid w:val="005330BF"/>
    <w:rsid w:val="0055411B"/>
    <w:rsid w:val="005822DC"/>
    <w:rsid w:val="005A7526"/>
    <w:rsid w:val="005D34E3"/>
    <w:rsid w:val="00632192"/>
    <w:rsid w:val="00654B8D"/>
    <w:rsid w:val="00656B42"/>
    <w:rsid w:val="00664C8B"/>
    <w:rsid w:val="00665017"/>
    <w:rsid w:val="00686F06"/>
    <w:rsid w:val="0069430B"/>
    <w:rsid w:val="006A0787"/>
    <w:rsid w:val="006C75A4"/>
    <w:rsid w:val="00706B78"/>
    <w:rsid w:val="0072313B"/>
    <w:rsid w:val="00741BE7"/>
    <w:rsid w:val="007503FE"/>
    <w:rsid w:val="00762ACE"/>
    <w:rsid w:val="007702A8"/>
    <w:rsid w:val="00790D7B"/>
    <w:rsid w:val="007915CC"/>
    <w:rsid w:val="007A36C8"/>
    <w:rsid w:val="007B6B9B"/>
    <w:rsid w:val="007C6E79"/>
    <w:rsid w:val="007D0BE0"/>
    <w:rsid w:val="007E0AEB"/>
    <w:rsid w:val="007F4A45"/>
    <w:rsid w:val="0080452D"/>
    <w:rsid w:val="0080777B"/>
    <w:rsid w:val="008124A6"/>
    <w:rsid w:val="008229EC"/>
    <w:rsid w:val="00842F24"/>
    <w:rsid w:val="008539D7"/>
    <w:rsid w:val="00862F07"/>
    <w:rsid w:val="0088383F"/>
    <w:rsid w:val="008919B6"/>
    <w:rsid w:val="008942A9"/>
    <w:rsid w:val="008B091A"/>
    <w:rsid w:val="008E3ED0"/>
    <w:rsid w:val="00950AD4"/>
    <w:rsid w:val="00950D22"/>
    <w:rsid w:val="00971975"/>
    <w:rsid w:val="009C30E5"/>
    <w:rsid w:val="009E48CB"/>
    <w:rsid w:val="009F79CA"/>
    <w:rsid w:val="00A174A2"/>
    <w:rsid w:val="00A25AC9"/>
    <w:rsid w:val="00A338BA"/>
    <w:rsid w:val="00AB4622"/>
    <w:rsid w:val="00AC5403"/>
    <w:rsid w:val="00B00E88"/>
    <w:rsid w:val="00B07E90"/>
    <w:rsid w:val="00B213D6"/>
    <w:rsid w:val="00B31A51"/>
    <w:rsid w:val="00B3396A"/>
    <w:rsid w:val="00B37978"/>
    <w:rsid w:val="00B46CA3"/>
    <w:rsid w:val="00B663EB"/>
    <w:rsid w:val="00BF0B3C"/>
    <w:rsid w:val="00BF4C58"/>
    <w:rsid w:val="00C256C1"/>
    <w:rsid w:val="00C30129"/>
    <w:rsid w:val="00C35158"/>
    <w:rsid w:val="00C90A88"/>
    <w:rsid w:val="00CA2ABD"/>
    <w:rsid w:val="00CA5DF9"/>
    <w:rsid w:val="00CE73F4"/>
    <w:rsid w:val="00CF5E31"/>
    <w:rsid w:val="00D000A6"/>
    <w:rsid w:val="00D22F28"/>
    <w:rsid w:val="00D66626"/>
    <w:rsid w:val="00D833F6"/>
    <w:rsid w:val="00DB2E75"/>
    <w:rsid w:val="00DC4BE5"/>
    <w:rsid w:val="00DD3642"/>
    <w:rsid w:val="00DE3DCB"/>
    <w:rsid w:val="00DF0018"/>
    <w:rsid w:val="00E27241"/>
    <w:rsid w:val="00E432C8"/>
    <w:rsid w:val="00E455B5"/>
    <w:rsid w:val="00E4656E"/>
    <w:rsid w:val="00E762F5"/>
    <w:rsid w:val="00E77911"/>
    <w:rsid w:val="00E81F6B"/>
    <w:rsid w:val="00EA36AC"/>
    <w:rsid w:val="00EB59A3"/>
    <w:rsid w:val="00EF0E62"/>
    <w:rsid w:val="00F04A26"/>
    <w:rsid w:val="00F66FAC"/>
    <w:rsid w:val="00F74620"/>
    <w:rsid w:val="00F938AF"/>
    <w:rsid w:val="00FA4FD4"/>
    <w:rsid w:val="00FB1B88"/>
    <w:rsid w:val="00FB28C2"/>
    <w:rsid w:val="00FD7EF3"/>
    <w:rsid w:val="00FE0875"/>
    <w:rsid w:val="00FE6786"/>
    <w:rsid w:val="00FE73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D52761"/>
  <w15:chartTrackingRefBased/>
  <w15:docId w15:val="{B5C2759A-FF89-47D6-9A9C-868F3855D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28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28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B28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28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28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28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28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28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28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8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28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B28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28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28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28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28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28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28C2"/>
    <w:rPr>
      <w:rFonts w:eastAsiaTheme="majorEastAsia" w:cstheme="majorBidi"/>
      <w:color w:val="272727" w:themeColor="text1" w:themeTint="D8"/>
    </w:rPr>
  </w:style>
  <w:style w:type="paragraph" w:styleId="Title">
    <w:name w:val="Title"/>
    <w:basedOn w:val="Normal"/>
    <w:next w:val="Normal"/>
    <w:link w:val="TitleChar"/>
    <w:uiPriority w:val="10"/>
    <w:qFormat/>
    <w:rsid w:val="00FB28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28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28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28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28C2"/>
    <w:pPr>
      <w:spacing w:before="160"/>
      <w:jc w:val="center"/>
    </w:pPr>
    <w:rPr>
      <w:i/>
      <w:iCs/>
      <w:color w:val="404040" w:themeColor="text1" w:themeTint="BF"/>
    </w:rPr>
  </w:style>
  <w:style w:type="character" w:customStyle="1" w:styleId="QuoteChar">
    <w:name w:val="Quote Char"/>
    <w:basedOn w:val="DefaultParagraphFont"/>
    <w:link w:val="Quote"/>
    <w:uiPriority w:val="29"/>
    <w:rsid w:val="00FB28C2"/>
    <w:rPr>
      <w:i/>
      <w:iCs/>
      <w:color w:val="404040" w:themeColor="text1" w:themeTint="BF"/>
    </w:rPr>
  </w:style>
  <w:style w:type="paragraph" w:styleId="ListParagraph">
    <w:name w:val="List Paragraph"/>
    <w:basedOn w:val="Normal"/>
    <w:uiPriority w:val="34"/>
    <w:qFormat/>
    <w:rsid w:val="00FB28C2"/>
    <w:pPr>
      <w:ind w:left="720"/>
      <w:contextualSpacing/>
    </w:pPr>
  </w:style>
  <w:style w:type="character" w:styleId="IntenseEmphasis">
    <w:name w:val="Intense Emphasis"/>
    <w:basedOn w:val="DefaultParagraphFont"/>
    <w:uiPriority w:val="21"/>
    <w:qFormat/>
    <w:rsid w:val="00FB28C2"/>
    <w:rPr>
      <w:i/>
      <w:iCs/>
      <w:color w:val="0F4761" w:themeColor="accent1" w:themeShade="BF"/>
    </w:rPr>
  </w:style>
  <w:style w:type="paragraph" w:styleId="IntenseQuote">
    <w:name w:val="Intense Quote"/>
    <w:basedOn w:val="Normal"/>
    <w:next w:val="Normal"/>
    <w:link w:val="IntenseQuoteChar"/>
    <w:uiPriority w:val="30"/>
    <w:qFormat/>
    <w:rsid w:val="00FB28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28C2"/>
    <w:rPr>
      <w:i/>
      <w:iCs/>
      <w:color w:val="0F4761" w:themeColor="accent1" w:themeShade="BF"/>
    </w:rPr>
  </w:style>
  <w:style w:type="character" w:styleId="IntenseReference">
    <w:name w:val="Intense Reference"/>
    <w:basedOn w:val="DefaultParagraphFont"/>
    <w:uiPriority w:val="32"/>
    <w:qFormat/>
    <w:rsid w:val="00FB28C2"/>
    <w:rPr>
      <w:b/>
      <w:bCs/>
      <w:smallCaps/>
      <w:color w:val="0F4761" w:themeColor="accent1" w:themeShade="BF"/>
      <w:spacing w:val="5"/>
    </w:rPr>
  </w:style>
  <w:style w:type="paragraph" w:styleId="NormalWeb">
    <w:name w:val="Normal (Web)"/>
    <w:basedOn w:val="Normal"/>
    <w:uiPriority w:val="99"/>
    <w:semiHidden/>
    <w:unhideWhenUsed/>
    <w:rsid w:val="00FB28C2"/>
    <w:rPr>
      <w:rFonts w:ascii="Times New Roman" w:hAnsi="Times New Roman" w:cs="Times New Roman"/>
    </w:rPr>
  </w:style>
  <w:style w:type="character" w:styleId="Strong">
    <w:name w:val="Strong"/>
    <w:basedOn w:val="DefaultParagraphFont"/>
    <w:uiPriority w:val="22"/>
    <w:qFormat/>
    <w:rsid w:val="007D0BE0"/>
    <w:rPr>
      <w:b/>
      <w:bCs/>
    </w:rPr>
  </w:style>
  <w:style w:type="paragraph" w:styleId="Header">
    <w:name w:val="header"/>
    <w:basedOn w:val="Normal"/>
    <w:link w:val="HeaderChar"/>
    <w:uiPriority w:val="99"/>
    <w:unhideWhenUsed/>
    <w:rsid w:val="000309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09F4"/>
  </w:style>
  <w:style w:type="paragraph" w:styleId="Footer">
    <w:name w:val="footer"/>
    <w:basedOn w:val="Normal"/>
    <w:link w:val="FooterChar"/>
    <w:uiPriority w:val="99"/>
    <w:unhideWhenUsed/>
    <w:rsid w:val="000309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09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67044">
      <w:bodyDiv w:val="1"/>
      <w:marLeft w:val="0"/>
      <w:marRight w:val="0"/>
      <w:marTop w:val="0"/>
      <w:marBottom w:val="0"/>
      <w:divBdr>
        <w:top w:val="none" w:sz="0" w:space="0" w:color="auto"/>
        <w:left w:val="none" w:sz="0" w:space="0" w:color="auto"/>
        <w:bottom w:val="none" w:sz="0" w:space="0" w:color="auto"/>
        <w:right w:val="none" w:sz="0" w:space="0" w:color="auto"/>
      </w:divBdr>
    </w:div>
    <w:div w:id="239369192">
      <w:bodyDiv w:val="1"/>
      <w:marLeft w:val="0"/>
      <w:marRight w:val="0"/>
      <w:marTop w:val="0"/>
      <w:marBottom w:val="0"/>
      <w:divBdr>
        <w:top w:val="none" w:sz="0" w:space="0" w:color="auto"/>
        <w:left w:val="none" w:sz="0" w:space="0" w:color="auto"/>
        <w:bottom w:val="none" w:sz="0" w:space="0" w:color="auto"/>
        <w:right w:val="none" w:sz="0" w:space="0" w:color="auto"/>
      </w:divBdr>
    </w:div>
    <w:div w:id="422918416">
      <w:bodyDiv w:val="1"/>
      <w:marLeft w:val="0"/>
      <w:marRight w:val="0"/>
      <w:marTop w:val="0"/>
      <w:marBottom w:val="0"/>
      <w:divBdr>
        <w:top w:val="none" w:sz="0" w:space="0" w:color="auto"/>
        <w:left w:val="none" w:sz="0" w:space="0" w:color="auto"/>
        <w:bottom w:val="none" w:sz="0" w:space="0" w:color="auto"/>
        <w:right w:val="none" w:sz="0" w:space="0" w:color="auto"/>
      </w:divBdr>
    </w:div>
    <w:div w:id="449982857">
      <w:bodyDiv w:val="1"/>
      <w:marLeft w:val="0"/>
      <w:marRight w:val="0"/>
      <w:marTop w:val="0"/>
      <w:marBottom w:val="0"/>
      <w:divBdr>
        <w:top w:val="none" w:sz="0" w:space="0" w:color="auto"/>
        <w:left w:val="none" w:sz="0" w:space="0" w:color="auto"/>
        <w:bottom w:val="none" w:sz="0" w:space="0" w:color="auto"/>
        <w:right w:val="none" w:sz="0" w:space="0" w:color="auto"/>
      </w:divBdr>
    </w:div>
    <w:div w:id="482697908">
      <w:bodyDiv w:val="1"/>
      <w:marLeft w:val="0"/>
      <w:marRight w:val="0"/>
      <w:marTop w:val="0"/>
      <w:marBottom w:val="0"/>
      <w:divBdr>
        <w:top w:val="none" w:sz="0" w:space="0" w:color="auto"/>
        <w:left w:val="none" w:sz="0" w:space="0" w:color="auto"/>
        <w:bottom w:val="none" w:sz="0" w:space="0" w:color="auto"/>
        <w:right w:val="none" w:sz="0" w:space="0" w:color="auto"/>
      </w:divBdr>
    </w:div>
    <w:div w:id="490605162">
      <w:bodyDiv w:val="1"/>
      <w:marLeft w:val="0"/>
      <w:marRight w:val="0"/>
      <w:marTop w:val="0"/>
      <w:marBottom w:val="0"/>
      <w:divBdr>
        <w:top w:val="none" w:sz="0" w:space="0" w:color="auto"/>
        <w:left w:val="none" w:sz="0" w:space="0" w:color="auto"/>
        <w:bottom w:val="none" w:sz="0" w:space="0" w:color="auto"/>
        <w:right w:val="none" w:sz="0" w:space="0" w:color="auto"/>
      </w:divBdr>
    </w:div>
    <w:div w:id="508520370">
      <w:bodyDiv w:val="1"/>
      <w:marLeft w:val="0"/>
      <w:marRight w:val="0"/>
      <w:marTop w:val="0"/>
      <w:marBottom w:val="0"/>
      <w:divBdr>
        <w:top w:val="none" w:sz="0" w:space="0" w:color="auto"/>
        <w:left w:val="none" w:sz="0" w:space="0" w:color="auto"/>
        <w:bottom w:val="none" w:sz="0" w:space="0" w:color="auto"/>
        <w:right w:val="none" w:sz="0" w:space="0" w:color="auto"/>
      </w:divBdr>
    </w:div>
    <w:div w:id="641614692">
      <w:bodyDiv w:val="1"/>
      <w:marLeft w:val="0"/>
      <w:marRight w:val="0"/>
      <w:marTop w:val="0"/>
      <w:marBottom w:val="0"/>
      <w:divBdr>
        <w:top w:val="none" w:sz="0" w:space="0" w:color="auto"/>
        <w:left w:val="none" w:sz="0" w:space="0" w:color="auto"/>
        <w:bottom w:val="none" w:sz="0" w:space="0" w:color="auto"/>
        <w:right w:val="none" w:sz="0" w:space="0" w:color="auto"/>
      </w:divBdr>
    </w:div>
    <w:div w:id="747700272">
      <w:bodyDiv w:val="1"/>
      <w:marLeft w:val="0"/>
      <w:marRight w:val="0"/>
      <w:marTop w:val="0"/>
      <w:marBottom w:val="0"/>
      <w:divBdr>
        <w:top w:val="none" w:sz="0" w:space="0" w:color="auto"/>
        <w:left w:val="none" w:sz="0" w:space="0" w:color="auto"/>
        <w:bottom w:val="none" w:sz="0" w:space="0" w:color="auto"/>
        <w:right w:val="none" w:sz="0" w:space="0" w:color="auto"/>
      </w:divBdr>
    </w:div>
    <w:div w:id="862593360">
      <w:bodyDiv w:val="1"/>
      <w:marLeft w:val="0"/>
      <w:marRight w:val="0"/>
      <w:marTop w:val="0"/>
      <w:marBottom w:val="0"/>
      <w:divBdr>
        <w:top w:val="none" w:sz="0" w:space="0" w:color="auto"/>
        <w:left w:val="none" w:sz="0" w:space="0" w:color="auto"/>
        <w:bottom w:val="none" w:sz="0" w:space="0" w:color="auto"/>
        <w:right w:val="none" w:sz="0" w:space="0" w:color="auto"/>
      </w:divBdr>
    </w:div>
    <w:div w:id="1003438004">
      <w:bodyDiv w:val="1"/>
      <w:marLeft w:val="0"/>
      <w:marRight w:val="0"/>
      <w:marTop w:val="0"/>
      <w:marBottom w:val="0"/>
      <w:divBdr>
        <w:top w:val="none" w:sz="0" w:space="0" w:color="auto"/>
        <w:left w:val="none" w:sz="0" w:space="0" w:color="auto"/>
        <w:bottom w:val="none" w:sz="0" w:space="0" w:color="auto"/>
        <w:right w:val="none" w:sz="0" w:space="0" w:color="auto"/>
      </w:divBdr>
    </w:div>
    <w:div w:id="1099133871">
      <w:bodyDiv w:val="1"/>
      <w:marLeft w:val="0"/>
      <w:marRight w:val="0"/>
      <w:marTop w:val="0"/>
      <w:marBottom w:val="0"/>
      <w:divBdr>
        <w:top w:val="none" w:sz="0" w:space="0" w:color="auto"/>
        <w:left w:val="none" w:sz="0" w:space="0" w:color="auto"/>
        <w:bottom w:val="none" w:sz="0" w:space="0" w:color="auto"/>
        <w:right w:val="none" w:sz="0" w:space="0" w:color="auto"/>
      </w:divBdr>
    </w:div>
    <w:div w:id="1135680736">
      <w:bodyDiv w:val="1"/>
      <w:marLeft w:val="0"/>
      <w:marRight w:val="0"/>
      <w:marTop w:val="0"/>
      <w:marBottom w:val="0"/>
      <w:divBdr>
        <w:top w:val="none" w:sz="0" w:space="0" w:color="auto"/>
        <w:left w:val="none" w:sz="0" w:space="0" w:color="auto"/>
        <w:bottom w:val="none" w:sz="0" w:space="0" w:color="auto"/>
        <w:right w:val="none" w:sz="0" w:space="0" w:color="auto"/>
      </w:divBdr>
    </w:div>
    <w:div w:id="1196700778">
      <w:bodyDiv w:val="1"/>
      <w:marLeft w:val="0"/>
      <w:marRight w:val="0"/>
      <w:marTop w:val="0"/>
      <w:marBottom w:val="0"/>
      <w:divBdr>
        <w:top w:val="none" w:sz="0" w:space="0" w:color="auto"/>
        <w:left w:val="none" w:sz="0" w:space="0" w:color="auto"/>
        <w:bottom w:val="none" w:sz="0" w:space="0" w:color="auto"/>
        <w:right w:val="none" w:sz="0" w:space="0" w:color="auto"/>
      </w:divBdr>
    </w:div>
    <w:div w:id="1271742485">
      <w:bodyDiv w:val="1"/>
      <w:marLeft w:val="0"/>
      <w:marRight w:val="0"/>
      <w:marTop w:val="0"/>
      <w:marBottom w:val="0"/>
      <w:divBdr>
        <w:top w:val="none" w:sz="0" w:space="0" w:color="auto"/>
        <w:left w:val="none" w:sz="0" w:space="0" w:color="auto"/>
        <w:bottom w:val="none" w:sz="0" w:space="0" w:color="auto"/>
        <w:right w:val="none" w:sz="0" w:space="0" w:color="auto"/>
      </w:divBdr>
    </w:div>
    <w:div w:id="1384329439">
      <w:bodyDiv w:val="1"/>
      <w:marLeft w:val="0"/>
      <w:marRight w:val="0"/>
      <w:marTop w:val="0"/>
      <w:marBottom w:val="0"/>
      <w:divBdr>
        <w:top w:val="none" w:sz="0" w:space="0" w:color="auto"/>
        <w:left w:val="none" w:sz="0" w:space="0" w:color="auto"/>
        <w:bottom w:val="none" w:sz="0" w:space="0" w:color="auto"/>
        <w:right w:val="none" w:sz="0" w:space="0" w:color="auto"/>
      </w:divBdr>
    </w:div>
    <w:div w:id="1449619692">
      <w:bodyDiv w:val="1"/>
      <w:marLeft w:val="0"/>
      <w:marRight w:val="0"/>
      <w:marTop w:val="0"/>
      <w:marBottom w:val="0"/>
      <w:divBdr>
        <w:top w:val="none" w:sz="0" w:space="0" w:color="auto"/>
        <w:left w:val="none" w:sz="0" w:space="0" w:color="auto"/>
        <w:bottom w:val="none" w:sz="0" w:space="0" w:color="auto"/>
        <w:right w:val="none" w:sz="0" w:space="0" w:color="auto"/>
      </w:divBdr>
    </w:div>
    <w:div w:id="1457749091">
      <w:bodyDiv w:val="1"/>
      <w:marLeft w:val="0"/>
      <w:marRight w:val="0"/>
      <w:marTop w:val="0"/>
      <w:marBottom w:val="0"/>
      <w:divBdr>
        <w:top w:val="none" w:sz="0" w:space="0" w:color="auto"/>
        <w:left w:val="none" w:sz="0" w:space="0" w:color="auto"/>
        <w:bottom w:val="none" w:sz="0" w:space="0" w:color="auto"/>
        <w:right w:val="none" w:sz="0" w:space="0" w:color="auto"/>
      </w:divBdr>
    </w:div>
    <w:div w:id="1537087160">
      <w:bodyDiv w:val="1"/>
      <w:marLeft w:val="0"/>
      <w:marRight w:val="0"/>
      <w:marTop w:val="0"/>
      <w:marBottom w:val="0"/>
      <w:divBdr>
        <w:top w:val="none" w:sz="0" w:space="0" w:color="auto"/>
        <w:left w:val="none" w:sz="0" w:space="0" w:color="auto"/>
        <w:bottom w:val="none" w:sz="0" w:space="0" w:color="auto"/>
        <w:right w:val="none" w:sz="0" w:space="0" w:color="auto"/>
      </w:divBdr>
    </w:div>
    <w:div w:id="1595431127">
      <w:bodyDiv w:val="1"/>
      <w:marLeft w:val="0"/>
      <w:marRight w:val="0"/>
      <w:marTop w:val="0"/>
      <w:marBottom w:val="0"/>
      <w:divBdr>
        <w:top w:val="none" w:sz="0" w:space="0" w:color="auto"/>
        <w:left w:val="none" w:sz="0" w:space="0" w:color="auto"/>
        <w:bottom w:val="none" w:sz="0" w:space="0" w:color="auto"/>
        <w:right w:val="none" w:sz="0" w:space="0" w:color="auto"/>
      </w:divBdr>
    </w:div>
    <w:div w:id="1601252239">
      <w:bodyDiv w:val="1"/>
      <w:marLeft w:val="0"/>
      <w:marRight w:val="0"/>
      <w:marTop w:val="0"/>
      <w:marBottom w:val="0"/>
      <w:divBdr>
        <w:top w:val="none" w:sz="0" w:space="0" w:color="auto"/>
        <w:left w:val="none" w:sz="0" w:space="0" w:color="auto"/>
        <w:bottom w:val="none" w:sz="0" w:space="0" w:color="auto"/>
        <w:right w:val="none" w:sz="0" w:space="0" w:color="auto"/>
      </w:divBdr>
    </w:div>
    <w:div w:id="1669403418">
      <w:bodyDiv w:val="1"/>
      <w:marLeft w:val="0"/>
      <w:marRight w:val="0"/>
      <w:marTop w:val="0"/>
      <w:marBottom w:val="0"/>
      <w:divBdr>
        <w:top w:val="none" w:sz="0" w:space="0" w:color="auto"/>
        <w:left w:val="none" w:sz="0" w:space="0" w:color="auto"/>
        <w:bottom w:val="none" w:sz="0" w:space="0" w:color="auto"/>
        <w:right w:val="none" w:sz="0" w:space="0" w:color="auto"/>
      </w:divBdr>
    </w:div>
    <w:div w:id="1729693142">
      <w:bodyDiv w:val="1"/>
      <w:marLeft w:val="0"/>
      <w:marRight w:val="0"/>
      <w:marTop w:val="0"/>
      <w:marBottom w:val="0"/>
      <w:divBdr>
        <w:top w:val="none" w:sz="0" w:space="0" w:color="auto"/>
        <w:left w:val="none" w:sz="0" w:space="0" w:color="auto"/>
        <w:bottom w:val="none" w:sz="0" w:space="0" w:color="auto"/>
        <w:right w:val="none" w:sz="0" w:space="0" w:color="auto"/>
      </w:divBdr>
    </w:div>
    <w:div w:id="1796875229">
      <w:bodyDiv w:val="1"/>
      <w:marLeft w:val="0"/>
      <w:marRight w:val="0"/>
      <w:marTop w:val="0"/>
      <w:marBottom w:val="0"/>
      <w:divBdr>
        <w:top w:val="none" w:sz="0" w:space="0" w:color="auto"/>
        <w:left w:val="none" w:sz="0" w:space="0" w:color="auto"/>
        <w:bottom w:val="none" w:sz="0" w:space="0" w:color="auto"/>
        <w:right w:val="none" w:sz="0" w:space="0" w:color="auto"/>
      </w:divBdr>
    </w:div>
    <w:div w:id="1831218198">
      <w:bodyDiv w:val="1"/>
      <w:marLeft w:val="0"/>
      <w:marRight w:val="0"/>
      <w:marTop w:val="0"/>
      <w:marBottom w:val="0"/>
      <w:divBdr>
        <w:top w:val="none" w:sz="0" w:space="0" w:color="auto"/>
        <w:left w:val="none" w:sz="0" w:space="0" w:color="auto"/>
        <w:bottom w:val="none" w:sz="0" w:space="0" w:color="auto"/>
        <w:right w:val="none" w:sz="0" w:space="0" w:color="auto"/>
      </w:divBdr>
    </w:div>
    <w:div w:id="1887450952">
      <w:bodyDiv w:val="1"/>
      <w:marLeft w:val="0"/>
      <w:marRight w:val="0"/>
      <w:marTop w:val="0"/>
      <w:marBottom w:val="0"/>
      <w:divBdr>
        <w:top w:val="none" w:sz="0" w:space="0" w:color="auto"/>
        <w:left w:val="none" w:sz="0" w:space="0" w:color="auto"/>
        <w:bottom w:val="none" w:sz="0" w:space="0" w:color="auto"/>
        <w:right w:val="none" w:sz="0" w:space="0" w:color="auto"/>
      </w:divBdr>
    </w:div>
    <w:div w:id="1968775758">
      <w:bodyDiv w:val="1"/>
      <w:marLeft w:val="0"/>
      <w:marRight w:val="0"/>
      <w:marTop w:val="0"/>
      <w:marBottom w:val="0"/>
      <w:divBdr>
        <w:top w:val="none" w:sz="0" w:space="0" w:color="auto"/>
        <w:left w:val="none" w:sz="0" w:space="0" w:color="auto"/>
        <w:bottom w:val="none" w:sz="0" w:space="0" w:color="auto"/>
        <w:right w:val="none" w:sz="0" w:space="0" w:color="auto"/>
      </w:divBdr>
    </w:div>
    <w:div w:id="1997682541">
      <w:bodyDiv w:val="1"/>
      <w:marLeft w:val="0"/>
      <w:marRight w:val="0"/>
      <w:marTop w:val="0"/>
      <w:marBottom w:val="0"/>
      <w:divBdr>
        <w:top w:val="none" w:sz="0" w:space="0" w:color="auto"/>
        <w:left w:val="none" w:sz="0" w:space="0" w:color="auto"/>
        <w:bottom w:val="none" w:sz="0" w:space="0" w:color="auto"/>
        <w:right w:val="none" w:sz="0" w:space="0" w:color="auto"/>
      </w:divBdr>
    </w:div>
    <w:div w:id="2050956842">
      <w:bodyDiv w:val="1"/>
      <w:marLeft w:val="0"/>
      <w:marRight w:val="0"/>
      <w:marTop w:val="0"/>
      <w:marBottom w:val="0"/>
      <w:divBdr>
        <w:top w:val="none" w:sz="0" w:space="0" w:color="auto"/>
        <w:left w:val="none" w:sz="0" w:space="0" w:color="auto"/>
        <w:bottom w:val="none" w:sz="0" w:space="0" w:color="auto"/>
        <w:right w:val="none" w:sz="0" w:space="0" w:color="auto"/>
      </w:divBdr>
    </w:div>
    <w:div w:id="2056461167">
      <w:bodyDiv w:val="1"/>
      <w:marLeft w:val="0"/>
      <w:marRight w:val="0"/>
      <w:marTop w:val="0"/>
      <w:marBottom w:val="0"/>
      <w:divBdr>
        <w:top w:val="none" w:sz="0" w:space="0" w:color="auto"/>
        <w:left w:val="none" w:sz="0" w:space="0" w:color="auto"/>
        <w:bottom w:val="none" w:sz="0" w:space="0" w:color="auto"/>
        <w:right w:val="none" w:sz="0" w:space="0" w:color="auto"/>
      </w:divBdr>
    </w:div>
    <w:div w:id="2096241314">
      <w:bodyDiv w:val="1"/>
      <w:marLeft w:val="0"/>
      <w:marRight w:val="0"/>
      <w:marTop w:val="0"/>
      <w:marBottom w:val="0"/>
      <w:divBdr>
        <w:top w:val="none" w:sz="0" w:space="0" w:color="auto"/>
        <w:left w:val="none" w:sz="0" w:space="0" w:color="auto"/>
        <w:bottom w:val="none" w:sz="0" w:space="0" w:color="auto"/>
        <w:right w:val="none" w:sz="0" w:space="0" w:color="auto"/>
      </w:divBdr>
    </w:div>
    <w:div w:id="2119174034">
      <w:bodyDiv w:val="1"/>
      <w:marLeft w:val="0"/>
      <w:marRight w:val="0"/>
      <w:marTop w:val="0"/>
      <w:marBottom w:val="0"/>
      <w:divBdr>
        <w:top w:val="none" w:sz="0" w:space="0" w:color="auto"/>
        <w:left w:val="none" w:sz="0" w:space="0" w:color="auto"/>
        <w:bottom w:val="none" w:sz="0" w:space="0" w:color="auto"/>
        <w:right w:val="none" w:sz="0" w:space="0" w:color="auto"/>
      </w:divBdr>
    </w:div>
    <w:div w:id="2129084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3850</Words>
  <Characters>21948</Characters>
  <Application>Microsoft Office Word</Application>
  <DocSecurity>0</DocSecurity>
  <Lines>182</Lines>
  <Paragraphs>51</Paragraphs>
  <ScaleCrop>false</ScaleCrop>
  <Company>University of Wales Trinity Saint David</Company>
  <LinksUpToDate>false</LinksUpToDate>
  <CharactersWithSpaces>25747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Ferraraccio</dc:creator>
  <cp:keywords/>
  <dc:description/>
  <cp:lastModifiedBy>Simona Ferraraccio</cp:lastModifiedBy>
  <cp:revision>136</cp:revision>
  <cp:lastPrinted>2025-02-20T09:20:00Z</cp:lastPrinted>
  <dcterms:created xsi:type="dcterms:W3CDTF">2025-02-18T10:10:00Z</dcterms:created>
  <dcterms:modified xsi:type="dcterms:W3CDTF">2025-02-20T10:46:00Z</dcterms:modified>
</cp:coreProperties>
</file>