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43105022"/>
        <w:docPartObj>
          <w:docPartGallery w:val="Cover Pages"/>
          <w:docPartUnique/>
        </w:docPartObj>
      </w:sdtPr>
      <w:sdtEndPr>
        <w:rPr>
          <w:rFonts w:ascii="Arial" w:hAnsi="Arial" w:cs="Arial"/>
        </w:rPr>
      </w:sdtEndPr>
      <w:sdtContent>
        <w:p w14:paraId="002A80B5" w14:textId="65C1989D" w:rsidR="00D11E98" w:rsidRDefault="00D11E98">
          <w:r>
            <w:rPr>
              <w:noProof/>
            </w:rPr>
            <mc:AlternateContent>
              <mc:Choice Requires="wpg">
                <w:drawing>
                  <wp:anchor distT="0" distB="0" distL="114300" distR="114300" simplePos="0" relativeHeight="251662336" behindDoc="0" locked="0" layoutInCell="1" allowOverlap="1" wp14:anchorId="79985686" wp14:editId="643C4A6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216A7F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7FFB6C5" wp14:editId="2813A3D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B981D1F" w14:textId="11DCBA95" w:rsidR="00D11E98" w:rsidRDefault="00D11E98">
                                    <w:pPr>
                                      <w:pStyle w:val="NoSpacing"/>
                                      <w:jc w:val="right"/>
                                      <w:rPr>
                                        <w:color w:val="595959" w:themeColor="text1" w:themeTint="A6"/>
                                        <w:sz w:val="28"/>
                                        <w:szCs w:val="28"/>
                                      </w:rPr>
                                    </w:pPr>
                                    <w:r>
                                      <w:rPr>
                                        <w:color w:val="595959" w:themeColor="text1" w:themeTint="A6"/>
                                        <w:sz w:val="28"/>
                                        <w:szCs w:val="28"/>
                                      </w:rPr>
                                      <w:t>TENA BROOKS</w:t>
                                    </w:r>
                                  </w:p>
                                </w:sdtContent>
                              </w:sdt>
                              <w:p w14:paraId="55A213F0" w14:textId="53A80390" w:rsidR="00D11E98" w:rsidRDefault="00D11E9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EF2948">
                                      <w:rPr>
                                        <w:color w:val="595959" w:themeColor="text1" w:themeTint="A6"/>
                                        <w:sz w:val="18"/>
                                        <w:szCs w:val="18"/>
                                      </w:rPr>
                                      <w:t>University of Wales Trinity St David</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7FFB6C5"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B981D1F" w14:textId="11DCBA95" w:rsidR="00D11E98" w:rsidRDefault="00D11E98">
                              <w:pPr>
                                <w:pStyle w:val="NoSpacing"/>
                                <w:jc w:val="right"/>
                                <w:rPr>
                                  <w:color w:val="595959" w:themeColor="text1" w:themeTint="A6"/>
                                  <w:sz w:val="28"/>
                                  <w:szCs w:val="28"/>
                                </w:rPr>
                              </w:pPr>
                              <w:r>
                                <w:rPr>
                                  <w:color w:val="595959" w:themeColor="text1" w:themeTint="A6"/>
                                  <w:sz w:val="28"/>
                                  <w:szCs w:val="28"/>
                                </w:rPr>
                                <w:t>TENA BROOKS</w:t>
                              </w:r>
                            </w:p>
                          </w:sdtContent>
                        </w:sdt>
                        <w:p w14:paraId="55A213F0" w14:textId="53A80390" w:rsidR="00D11E98" w:rsidRDefault="00D11E9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EF2948">
                                <w:rPr>
                                  <w:color w:val="595959" w:themeColor="text1" w:themeTint="A6"/>
                                  <w:sz w:val="18"/>
                                  <w:szCs w:val="18"/>
                                </w:rPr>
                                <w:t>University of Wales Trinity St David</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4816E1D" wp14:editId="4469FD7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E37603" w14:textId="289B5871" w:rsidR="00D11E98" w:rsidRDefault="004E0CD2">
                                <w:pPr>
                                  <w:pStyle w:val="NoSpacing"/>
                                  <w:jc w:val="right"/>
                                  <w:rPr>
                                    <w:color w:val="4472C4" w:themeColor="accent1"/>
                                    <w:sz w:val="28"/>
                                    <w:szCs w:val="28"/>
                                  </w:rPr>
                                </w:pPr>
                                <w:r>
                                  <w:rPr>
                                    <w:color w:val="4472C4" w:themeColor="accent1"/>
                                    <w:sz w:val="28"/>
                                    <w:szCs w:val="28"/>
                                  </w:rPr>
                                  <w:t>Student Name: Tena Brooks</w:t>
                                </w:r>
                              </w:p>
                              <w:p w14:paraId="6A9CB9EB" w14:textId="5DE7CE13" w:rsidR="004E0CD2" w:rsidRDefault="004E0CD2">
                                <w:pPr>
                                  <w:pStyle w:val="NoSpacing"/>
                                  <w:jc w:val="right"/>
                                  <w:rPr>
                                    <w:color w:val="4472C4" w:themeColor="accent1"/>
                                    <w:sz w:val="28"/>
                                    <w:szCs w:val="28"/>
                                  </w:rPr>
                                </w:pPr>
                                <w:r>
                                  <w:rPr>
                                    <w:color w:val="4472C4" w:themeColor="accent1"/>
                                    <w:sz w:val="28"/>
                                    <w:szCs w:val="28"/>
                                  </w:rPr>
                                  <w:t>Student Number: 1918218</w:t>
                                </w:r>
                              </w:p>
                              <w:p w14:paraId="20D9A2E5" w14:textId="623DD321" w:rsidR="004E0CD2" w:rsidRDefault="004E0CD2">
                                <w:pPr>
                                  <w:pStyle w:val="NoSpacing"/>
                                  <w:jc w:val="right"/>
                                  <w:rPr>
                                    <w:color w:val="4472C4" w:themeColor="accent1"/>
                                    <w:sz w:val="28"/>
                                    <w:szCs w:val="28"/>
                                  </w:rPr>
                                </w:pPr>
                                <w:r>
                                  <w:rPr>
                                    <w:color w:val="4472C4" w:themeColor="accent1"/>
                                    <w:sz w:val="28"/>
                                    <w:szCs w:val="28"/>
                                  </w:rPr>
                                  <w:t xml:space="preserve">Lectures Name: Dr </w:t>
                                </w:r>
                                <w:proofErr w:type="spellStart"/>
                                <w:r>
                                  <w:rPr>
                                    <w:color w:val="4472C4" w:themeColor="accent1"/>
                                    <w:sz w:val="28"/>
                                    <w:szCs w:val="28"/>
                                  </w:rPr>
                                  <w:t>Cristford</w:t>
                                </w:r>
                                <w:proofErr w:type="spellEnd"/>
                                <w:r>
                                  <w:rPr>
                                    <w:color w:val="4472C4" w:themeColor="accent1"/>
                                    <w:sz w:val="28"/>
                                    <w:szCs w:val="28"/>
                                  </w:rPr>
                                  <w:t xml:space="preserve"> </w:t>
                                </w:r>
                                <w:proofErr w:type="spellStart"/>
                                <w:r>
                                  <w:rPr>
                                    <w:color w:val="4472C4" w:themeColor="accent1"/>
                                    <w:sz w:val="28"/>
                                    <w:szCs w:val="28"/>
                                  </w:rPr>
                                  <w:t>Chogugudza</w:t>
                                </w:r>
                                <w:proofErr w:type="spellEnd"/>
                              </w:p>
                              <w:p w14:paraId="78D992D2" w14:textId="142CE863" w:rsidR="004E0CD2" w:rsidRDefault="004E0CD2">
                                <w:pPr>
                                  <w:pStyle w:val="NoSpacing"/>
                                  <w:jc w:val="right"/>
                                  <w:rPr>
                                    <w:color w:val="4472C4" w:themeColor="accent1"/>
                                    <w:sz w:val="28"/>
                                    <w:szCs w:val="28"/>
                                  </w:rPr>
                                </w:pPr>
                                <w:proofErr w:type="spellStart"/>
                                <w:r>
                                  <w:rPr>
                                    <w:color w:val="4472C4" w:themeColor="accent1"/>
                                    <w:sz w:val="28"/>
                                    <w:szCs w:val="28"/>
                                  </w:rPr>
                                  <w:t>Moudle</w:t>
                                </w:r>
                                <w:proofErr w:type="spellEnd"/>
                                <w:r>
                                  <w:rPr>
                                    <w:color w:val="4472C4" w:themeColor="accent1"/>
                                    <w:sz w:val="28"/>
                                    <w:szCs w:val="28"/>
                                  </w:rPr>
                                  <w:t xml:space="preserve"> Title: Children, Young People </w:t>
                                </w:r>
                                <w:r w:rsidR="00EF2948">
                                  <w:rPr>
                                    <w:color w:val="4472C4" w:themeColor="accent1"/>
                                    <w:sz w:val="28"/>
                                    <w:szCs w:val="28"/>
                                  </w:rPr>
                                  <w:t>and Families</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07333426" w14:textId="63C0AD5E" w:rsidR="00D11E98" w:rsidRDefault="004E0CD2">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4816E1D"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EE37603" w14:textId="289B5871" w:rsidR="00D11E98" w:rsidRDefault="004E0CD2">
                          <w:pPr>
                            <w:pStyle w:val="NoSpacing"/>
                            <w:jc w:val="right"/>
                            <w:rPr>
                              <w:color w:val="4472C4" w:themeColor="accent1"/>
                              <w:sz w:val="28"/>
                              <w:szCs w:val="28"/>
                            </w:rPr>
                          </w:pPr>
                          <w:r>
                            <w:rPr>
                              <w:color w:val="4472C4" w:themeColor="accent1"/>
                              <w:sz w:val="28"/>
                              <w:szCs w:val="28"/>
                            </w:rPr>
                            <w:t>Student Name: Tena Brooks</w:t>
                          </w:r>
                        </w:p>
                        <w:p w14:paraId="6A9CB9EB" w14:textId="5DE7CE13" w:rsidR="004E0CD2" w:rsidRDefault="004E0CD2">
                          <w:pPr>
                            <w:pStyle w:val="NoSpacing"/>
                            <w:jc w:val="right"/>
                            <w:rPr>
                              <w:color w:val="4472C4" w:themeColor="accent1"/>
                              <w:sz w:val="28"/>
                              <w:szCs w:val="28"/>
                            </w:rPr>
                          </w:pPr>
                          <w:r>
                            <w:rPr>
                              <w:color w:val="4472C4" w:themeColor="accent1"/>
                              <w:sz w:val="28"/>
                              <w:szCs w:val="28"/>
                            </w:rPr>
                            <w:t>Student Number: 1918218</w:t>
                          </w:r>
                        </w:p>
                        <w:p w14:paraId="20D9A2E5" w14:textId="623DD321" w:rsidR="004E0CD2" w:rsidRDefault="004E0CD2">
                          <w:pPr>
                            <w:pStyle w:val="NoSpacing"/>
                            <w:jc w:val="right"/>
                            <w:rPr>
                              <w:color w:val="4472C4" w:themeColor="accent1"/>
                              <w:sz w:val="28"/>
                              <w:szCs w:val="28"/>
                            </w:rPr>
                          </w:pPr>
                          <w:r>
                            <w:rPr>
                              <w:color w:val="4472C4" w:themeColor="accent1"/>
                              <w:sz w:val="28"/>
                              <w:szCs w:val="28"/>
                            </w:rPr>
                            <w:t xml:space="preserve">Lectures Name: Dr </w:t>
                          </w:r>
                          <w:proofErr w:type="spellStart"/>
                          <w:r>
                            <w:rPr>
                              <w:color w:val="4472C4" w:themeColor="accent1"/>
                              <w:sz w:val="28"/>
                              <w:szCs w:val="28"/>
                            </w:rPr>
                            <w:t>Cristford</w:t>
                          </w:r>
                          <w:proofErr w:type="spellEnd"/>
                          <w:r>
                            <w:rPr>
                              <w:color w:val="4472C4" w:themeColor="accent1"/>
                              <w:sz w:val="28"/>
                              <w:szCs w:val="28"/>
                            </w:rPr>
                            <w:t xml:space="preserve"> </w:t>
                          </w:r>
                          <w:proofErr w:type="spellStart"/>
                          <w:r>
                            <w:rPr>
                              <w:color w:val="4472C4" w:themeColor="accent1"/>
                              <w:sz w:val="28"/>
                              <w:szCs w:val="28"/>
                            </w:rPr>
                            <w:t>Chogugudza</w:t>
                          </w:r>
                          <w:proofErr w:type="spellEnd"/>
                        </w:p>
                        <w:p w14:paraId="78D992D2" w14:textId="142CE863" w:rsidR="004E0CD2" w:rsidRDefault="004E0CD2">
                          <w:pPr>
                            <w:pStyle w:val="NoSpacing"/>
                            <w:jc w:val="right"/>
                            <w:rPr>
                              <w:color w:val="4472C4" w:themeColor="accent1"/>
                              <w:sz w:val="28"/>
                              <w:szCs w:val="28"/>
                            </w:rPr>
                          </w:pPr>
                          <w:proofErr w:type="spellStart"/>
                          <w:r>
                            <w:rPr>
                              <w:color w:val="4472C4" w:themeColor="accent1"/>
                              <w:sz w:val="28"/>
                              <w:szCs w:val="28"/>
                            </w:rPr>
                            <w:t>Moudle</w:t>
                          </w:r>
                          <w:proofErr w:type="spellEnd"/>
                          <w:r>
                            <w:rPr>
                              <w:color w:val="4472C4" w:themeColor="accent1"/>
                              <w:sz w:val="28"/>
                              <w:szCs w:val="28"/>
                            </w:rPr>
                            <w:t xml:space="preserve"> Title: Children, Young People </w:t>
                          </w:r>
                          <w:r w:rsidR="00EF2948">
                            <w:rPr>
                              <w:color w:val="4472C4" w:themeColor="accent1"/>
                              <w:sz w:val="28"/>
                              <w:szCs w:val="28"/>
                            </w:rPr>
                            <w:t>and Families</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07333426" w14:textId="63C0AD5E" w:rsidR="00D11E98" w:rsidRDefault="004E0CD2">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12CA6A7" wp14:editId="19021CE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19D84A" w14:textId="51D204BD" w:rsidR="00D11E98" w:rsidRPr="00D11E98" w:rsidRDefault="00D11E98">
                                <w:pPr>
                                  <w:jc w:val="right"/>
                                  <w:rPr>
                                    <w:rFonts w:ascii="Arial" w:hAnsi="Arial" w:cs="Arial"/>
                                    <w:color w:val="4472C4" w:themeColor="accent1"/>
                                    <w:sz w:val="40"/>
                                    <w:szCs w:val="40"/>
                                  </w:rPr>
                                </w:pPr>
                                <w:sdt>
                                  <w:sdtPr>
                                    <w:rPr>
                                      <w:rFonts w:ascii="Arial" w:hAnsi="Arial" w:cs="Arial"/>
                                      <w:caps/>
                                      <w:color w:val="4472C4"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D11E98">
                                      <w:rPr>
                                        <w:rFonts w:ascii="Arial" w:hAnsi="Arial" w:cs="Arial"/>
                                        <w:caps/>
                                        <w:color w:val="4472C4" w:themeColor="accent1"/>
                                        <w:sz w:val="40"/>
                                        <w:szCs w:val="40"/>
                                      </w:rPr>
                                      <w:t xml:space="preserve">CHILDREN, YOUNG </w:t>
                                    </w:r>
                                    <w:r>
                                      <w:rPr>
                                        <w:rFonts w:ascii="Arial" w:hAnsi="Arial" w:cs="Arial"/>
                                        <w:caps/>
                                        <w:color w:val="4472C4" w:themeColor="accent1"/>
                                        <w:sz w:val="40"/>
                                        <w:szCs w:val="40"/>
                                      </w:rPr>
                                      <w:t>people and families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38B8B31" w14:textId="7814905F" w:rsidR="00D11E98" w:rsidRDefault="00D11E98">
                                    <w:pPr>
                                      <w:jc w:val="right"/>
                                      <w:rPr>
                                        <w:smallCaps/>
                                        <w:color w:val="404040" w:themeColor="text1" w:themeTint="BF"/>
                                        <w:sz w:val="36"/>
                                        <w:szCs w:val="36"/>
                                      </w:rPr>
                                    </w:pPr>
                                    <w:r>
                                      <w:rPr>
                                        <w:color w:val="404040" w:themeColor="text1" w:themeTint="BF"/>
                                        <w:sz w:val="36"/>
                                        <w:szCs w:val="36"/>
                                      </w:rPr>
                                      <w:t>BMHP5004</w:t>
                                    </w:r>
                                    <w:r w:rsidR="004E0CD2">
                                      <w:rPr>
                                        <w:color w:val="404040" w:themeColor="text1" w:themeTint="BF"/>
                                        <w:sz w:val="36"/>
                                        <w:szCs w:val="36"/>
                                      </w:rPr>
                                      <w:t>_BIRM</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12CA6A7"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D19D84A" w14:textId="51D204BD" w:rsidR="00D11E98" w:rsidRPr="00D11E98" w:rsidRDefault="00D11E98">
                          <w:pPr>
                            <w:jc w:val="right"/>
                            <w:rPr>
                              <w:rFonts w:ascii="Arial" w:hAnsi="Arial" w:cs="Arial"/>
                              <w:color w:val="4472C4" w:themeColor="accent1"/>
                              <w:sz w:val="40"/>
                              <w:szCs w:val="40"/>
                            </w:rPr>
                          </w:pPr>
                          <w:sdt>
                            <w:sdtPr>
                              <w:rPr>
                                <w:rFonts w:ascii="Arial" w:hAnsi="Arial" w:cs="Arial"/>
                                <w:caps/>
                                <w:color w:val="4472C4"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D11E98">
                                <w:rPr>
                                  <w:rFonts w:ascii="Arial" w:hAnsi="Arial" w:cs="Arial"/>
                                  <w:caps/>
                                  <w:color w:val="4472C4" w:themeColor="accent1"/>
                                  <w:sz w:val="40"/>
                                  <w:szCs w:val="40"/>
                                </w:rPr>
                                <w:t xml:space="preserve">CHILDREN, YOUNG </w:t>
                              </w:r>
                              <w:r>
                                <w:rPr>
                                  <w:rFonts w:ascii="Arial" w:hAnsi="Arial" w:cs="Arial"/>
                                  <w:caps/>
                                  <w:color w:val="4472C4" w:themeColor="accent1"/>
                                  <w:sz w:val="40"/>
                                  <w:szCs w:val="40"/>
                                </w:rPr>
                                <w:t>people and families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38B8B31" w14:textId="7814905F" w:rsidR="00D11E98" w:rsidRDefault="00D11E98">
                              <w:pPr>
                                <w:jc w:val="right"/>
                                <w:rPr>
                                  <w:smallCaps/>
                                  <w:color w:val="404040" w:themeColor="text1" w:themeTint="BF"/>
                                  <w:sz w:val="36"/>
                                  <w:szCs w:val="36"/>
                                </w:rPr>
                              </w:pPr>
                              <w:r>
                                <w:rPr>
                                  <w:color w:val="404040" w:themeColor="text1" w:themeTint="BF"/>
                                  <w:sz w:val="36"/>
                                  <w:szCs w:val="36"/>
                                </w:rPr>
                                <w:t>BMHP5004</w:t>
                              </w:r>
                              <w:r w:rsidR="004E0CD2">
                                <w:rPr>
                                  <w:color w:val="404040" w:themeColor="text1" w:themeTint="BF"/>
                                  <w:sz w:val="36"/>
                                  <w:szCs w:val="36"/>
                                </w:rPr>
                                <w:t>_BIRM</w:t>
                              </w:r>
                            </w:p>
                          </w:sdtContent>
                        </w:sdt>
                      </w:txbxContent>
                    </v:textbox>
                    <w10:wrap type="square" anchorx="page" anchory="page"/>
                  </v:shape>
                </w:pict>
              </mc:Fallback>
            </mc:AlternateContent>
          </w:r>
        </w:p>
        <w:p w14:paraId="53873757" w14:textId="011B814B" w:rsidR="00D11E98" w:rsidRDefault="00D11E98">
          <w:pPr>
            <w:rPr>
              <w:rFonts w:ascii="Arial" w:hAnsi="Arial" w:cs="Arial"/>
            </w:rPr>
          </w:pPr>
          <w:r>
            <w:rPr>
              <w:rFonts w:ascii="Arial" w:hAnsi="Arial" w:cs="Arial"/>
            </w:rPr>
            <w:br w:type="page"/>
          </w:r>
        </w:p>
      </w:sdtContent>
    </w:sdt>
    <w:p w14:paraId="2332C5AE" w14:textId="4DDDDD7F" w:rsidR="00D11E98" w:rsidRDefault="00D11E98" w:rsidP="004207C3">
      <w:pPr>
        <w:spacing w:line="360" w:lineRule="auto"/>
        <w:rPr>
          <w:rFonts w:ascii="Arial" w:hAnsi="Arial" w:cs="Arial"/>
        </w:rPr>
      </w:pPr>
      <w:r>
        <w:rPr>
          <w:rFonts w:ascii="Arial" w:hAnsi="Arial" w:cs="Arial"/>
        </w:rPr>
        <w:lastRenderedPageBreak/>
        <w:t>Introduction</w:t>
      </w:r>
    </w:p>
    <w:p w14:paraId="71C3C02A" w14:textId="2791E60A" w:rsidR="00E278AE" w:rsidRPr="004207C3" w:rsidRDefault="00F77516" w:rsidP="004207C3">
      <w:pPr>
        <w:spacing w:line="360" w:lineRule="auto"/>
        <w:rPr>
          <w:rFonts w:ascii="Arial" w:hAnsi="Arial" w:cs="Arial"/>
        </w:rPr>
      </w:pPr>
      <w:r>
        <w:rPr>
          <w:rFonts w:ascii="Arial" w:hAnsi="Arial" w:cs="Arial"/>
        </w:rPr>
        <w:t>C</w:t>
      </w:r>
      <w:r w:rsidR="004207C3" w:rsidRPr="004207C3">
        <w:rPr>
          <w:rFonts w:ascii="Arial" w:hAnsi="Arial" w:cs="Arial"/>
        </w:rPr>
        <w:t xml:space="preserve">hildhood is regarded as the early stage of human life in all cultures and nations. </w:t>
      </w:r>
      <w:r>
        <w:rPr>
          <w:rFonts w:ascii="Arial" w:hAnsi="Arial" w:cs="Arial"/>
        </w:rPr>
        <w:t xml:space="preserve">A </w:t>
      </w:r>
      <w:r w:rsidR="004207C3" w:rsidRPr="004207C3">
        <w:rPr>
          <w:rFonts w:ascii="Arial" w:hAnsi="Arial" w:cs="Arial"/>
        </w:rPr>
        <w:t>"</w:t>
      </w:r>
      <w:r>
        <w:rPr>
          <w:rFonts w:ascii="Arial" w:hAnsi="Arial" w:cs="Arial"/>
        </w:rPr>
        <w:t>c</w:t>
      </w:r>
      <w:r w:rsidR="004207C3" w:rsidRPr="004207C3">
        <w:rPr>
          <w:rFonts w:ascii="Arial" w:hAnsi="Arial" w:cs="Arial"/>
        </w:rPr>
        <w:t xml:space="preserve">hild" is a popular phrase </w:t>
      </w:r>
      <w:r>
        <w:rPr>
          <w:rFonts w:ascii="Arial" w:hAnsi="Arial" w:cs="Arial"/>
        </w:rPr>
        <w:t xml:space="preserve">used </w:t>
      </w:r>
      <w:r w:rsidR="004207C3" w:rsidRPr="004207C3">
        <w:rPr>
          <w:rFonts w:ascii="Arial" w:hAnsi="Arial" w:cs="Arial"/>
        </w:rPr>
        <w:t>in everyday discourse. It has been used with many interpretations in various circumstances across time. For example, a youngster is frequently referred to as the age when he or she is unable to talk effectively. It is sometimes assumed that the body and mind are unable</w:t>
      </w:r>
      <w:r>
        <w:rPr>
          <w:rFonts w:ascii="Arial" w:hAnsi="Arial" w:cs="Arial"/>
        </w:rPr>
        <w:t xml:space="preserve"> to make adequate decisions</w:t>
      </w:r>
      <w:r w:rsidR="004207C3" w:rsidRPr="004207C3">
        <w:rPr>
          <w:rFonts w:ascii="Arial" w:hAnsi="Arial" w:cs="Arial"/>
        </w:rPr>
        <w:t xml:space="preserve"> (James &amp; James, 2008).</w:t>
      </w:r>
      <w:r>
        <w:rPr>
          <w:rFonts w:ascii="Arial" w:hAnsi="Arial" w:cs="Arial"/>
        </w:rPr>
        <w:t xml:space="preserve"> Childhood is also often associated with innocence and playfulness. </w:t>
      </w:r>
      <w:r w:rsidR="009444CE">
        <w:rPr>
          <w:rFonts w:ascii="Arial" w:hAnsi="Arial" w:cs="Arial"/>
        </w:rPr>
        <w:t>Likewise, the definition of the “</w:t>
      </w:r>
      <w:r w:rsidR="009444CE" w:rsidRPr="009444CE">
        <w:rPr>
          <w:rFonts w:ascii="Arial" w:hAnsi="Arial" w:cs="Arial"/>
        </w:rPr>
        <w:t>family</w:t>
      </w:r>
      <w:r w:rsidR="009444CE">
        <w:rPr>
          <w:rFonts w:ascii="Arial" w:hAnsi="Arial" w:cs="Arial"/>
        </w:rPr>
        <w:t>”</w:t>
      </w:r>
      <w:r w:rsidR="009444CE" w:rsidRPr="009444CE">
        <w:rPr>
          <w:rFonts w:ascii="Arial" w:hAnsi="Arial" w:cs="Arial"/>
        </w:rPr>
        <w:t xml:space="preserve"> can self-identify as diverse, reflecting a broad set of perspectives and influences. In terms of cultural context, the conventional family structure known as the "nuclear family" does not necessarily represent the fact of family situation; experiences and functions may differ, particularly among minority or excluded groups.</w:t>
      </w:r>
      <w:r>
        <w:rPr>
          <w:rFonts w:ascii="Arial" w:hAnsi="Arial" w:cs="Arial"/>
        </w:rPr>
        <w:t xml:space="preserve"> The aim of a family is to nurture, protect and care for an individual.</w:t>
      </w:r>
    </w:p>
    <w:p w14:paraId="350FF005" w14:textId="77777777" w:rsidR="00E278AE" w:rsidRDefault="00E278AE" w:rsidP="0087786D">
      <w:pPr>
        <w:spacing w:line="360" w:lineRule="auto"/>
        <w:rPr>
          <w:rFonts w:ascii="Arial" w:hAnsi="Arial" w:cs="Arial"/>
        </w:rPr>
      </w:pPr>
    </w:p>
    <w:p w14:paraId="1140BD49" w14:textId="6AE02C4A" w:rsidR="00753E98" w:rsidRPr="006B0E16" w:rsidRDefault="0087786D" w:rsidP="0087786D">
      <w:pPr>
        <w:spacing w:line="360" w:lineRule="auto"/>
      </w:pPr>
      <w:r w:rsidRPr="0087786D">
        <w:rPr>
          <w:rFonts w:ascii="Arial" w:hAnsi="Arial" w:cs="Arial"/>
        </w:rPr>
        <w:t xml:space="preserve">Child abuse occurs when a child under the age of 18 is abused or is not adequately cared for (Met Police, 2021). In England, the Office for National Statistics has identified four primary kinds of child abuse (2020). These include neglect, mental abuse, sexual abuse, and physical abuse. </w:t>
      </w:r>
      <w:r w:rsidR="006B0E16" w:rsidRPr="006B0E16">
        <w:rPr>
          <w:rFonts w:ascii="Arial" w:hAnsi="Arial" w:cs="Arial"/>
        </w:rPr>
        <w:t>According to statistics, just one out of every eight sexually abused children is reported to the police or children's services (Johnson, 2019</w:t>
      </w:r>
      <w:r w:rsidR="00376C0A" w:rsidRPr="006B0E16">
        <w:rPr>
          <w:rFonts w:ascii="Arial" w:hAnsi="Arial" w:cs="Arial"/>
        </w:rPr>
        <w:t>).</w:t>
      </w:r>
      <w:r w:rsidR="00376C0A" w:rsidRPr="00C800B9">
        <w:rPr>
          <w:rFonts w:ascii="Arial" w:hAnsi="Arial" w:cs="Arial"/>
        </w:rPr>
        <w:t xml:space="preserve"> Similarly</w:t>
      </w:r>
      <w:r w:rsidR="00C800B9" w:rsidRPr="00C800B9">
        <w:rPr>
          <w:rFonts w:ascii="Arial" w:hAnsi="Arial" w:cs="Arial"/>
        </w:rPr>
        <w:t>, the World Health Organization (WHO</w:t>
      </w:r>
      <w:r w:rsidR="00C800B9">
        <w:rPr>
          <w:rFonts w:ascii="Arial" w:hAnsi="Arial" w:cs="Arial"/>
        </w:rPr>
        <w:t>, 202</w:t>
      </w:r>
      <w:r w:rsidR="00D62F91">
        <w:rPr>
          <w:rFonts w:ascii="Arial" w:hAnsi="Arial" w:cs="Arial"/>
        </w:rPr>
        <w:t>1</w:t>
      </w:r>
      <w:r w:rsidR="00C800B9" w:rsidRPr="00C800B9">
        <w:rPr>
          <w:rFonts w:ascii="Arial" w:hAnsi="Arial" w:cs="Arial"/>
        </w:rPr>
        <w:t>) defines child maltreatment as "any kind of physical or emotional ill-treatment, sexual abuse, neglect, or exploitation that causes real or prospective impairment to the child's health, development, or dignity."</w:t>
      </w:r>
      <w:r w:rsidR="00C800B9">
        <w:rPr>
          <w:rFonts w:ascii="Arial" w:hAnsi="Arial" w:cs="Arial"/>
        </w:rPr>
        <w:t xml:space="preserve"> </w:t>
      </w:r>
      <w:r w:rsidRPr="0087786D">
        <w:rPr>
          <w:rFonts w:ascii="Arial" w:hAnsi="Arial" w:cs="Arial"/>
        </w:rPr>
        <w:t>The Care Act (2014) emphasises the six protecting principles</w:t>
      </w:r>
      <w:r w:rsidR="00C800B9">
        <w:rPr>
          <w:rFonts w:ascii="Arial" w:hAnsi="Arial" w:cs="Arial"/>
        </w:rPr>
        <w:t>;</w:t>
      </w:r>
      <w:r w:rsidRPr="0087786D">
        <w:rPr>
          <w:rFonts w:ascii="Arial" w:hAnsi="Arial" w:cs="Arial"/>
        </w:rPr>
        <w:t xml:space="preserve"> </w:t>
      </w:r>
      <w:r w:rsidR="00C800B9">
        <w:rPr>
          <w:rFonts w:ascii="Arial" w:hAnsi="Arial" w:cs="Arial"/>
        </w:rPr>
        <w:t>a</w:t>
      </w:r>
      <w:r w:rsidRPr="0087786D">
        <w:rPr>
          <w:rFonts w:ascii="Arial" w:hAnsi="Arial" w:cs="Arial"/>
        </w:rPr>
        <w:t>ccountability, empowerment, cooperation, prevention, proportionality, and protection are among these principles. It is the responsibility of multiagency to safeguard and detect care that is being exploited. The purpose of this essay is to evaluate existing child-protection measures and their efficacy in preventing child abuse</w:t>
      </w:r>
      <w:r w:rsidR="00BC47CF">
        <w:rPr>
          <w:rFonts w:ascii="Arial" w:hAnsi="Arial" w:cs="Arial"/>
        </w:rPr>
        <w:t>.</w:t>
      </w:r>
    </w:p>
    <w:p w14:paraId="2486A45C" w14:textId="5C5C1551" w:rsidR="00D30326" w:rsidRDefault="00D30326" w:rsidP="0087786D">
      <w:pPr>
        <w:spacing w:line="360" w:lineRule="auto"/>
        <w:rPr>
          <w:rFonts w:ascii="Arial" w:hAnsi="Arial" w:cs="Arial"/>
        </w:rPr>
      </w:pPr>
    </w:p>
    <w:p w14:paraId="53AAB198" w14:textId="0CE5ED6B" w:rsidR="00D30326" w:rsidRPr="0087786D" w:rsidRDefault="00D30326" w:rsidP="0087786D">
      <w:pPr>
        <w:spacing w:line="360" w:lineRule="auto"/>
        <w:rPr>
          <w:rFonts w:ascii="Arial" w:hAnsi="Arial" w:cs="Arial"/>
        </w:rPr>
      </w:pPr>
      <w:r w:rsidRPr="00D30326">
        <w:rPr>
          <w:rFonts w:ascii="Arial" w:hAnsi="Arial" w:cs="Arial"/>
        </w:rPr>
        <w:t xml:space="preserve">Multi-agency collaboration entails working together to guarantee a coordinated local response to minimise the risk of damage to children. This is about leaders who understand their local context. Children and their families do not live in </w:t>
      </w:r>
      <w:proofErr w:type="gramStart"/>
      <w:r w:rsidRPr="00D30326">
        <w:rPr>
          <w:rFonts w:ascii="Arial" w:hAnsi="Arial" w:cs="Arial"/>
        </w:rPr>
        <w:t>silos,</w:t>
      </w:r>
      <w:proofErr w:type="gramEnd"/>
      <w:r w:rsidRPr="00D30326">
        <w:rPr>
          <w:rFonts w:ascii="Arial" w:hAnsi="Arial" w:cs="Arial"/>
        </w:rPr>
        <w:t xml:space="preserve"> thus it is vital that leaders provide an environment in which multi-agency collaboration may thrive (Ofsted and Stanley, 2018)</w:t>
      </w:r>
    </w:p>
    <w:p w14:paraId="50DF92B8" w14:textId="79D9135E" w:rsidR="00753E98" w:rsidRDefault="00753E98"/>
    <w:p w14:paraId="52CDEDC8" w14:textId="67E77C49" w:rsidR="0087786D" w:rsidRPr="00C800B9" w:rsidRDefault="00C800B9" w:rsidP="00C800B9">
      <w:pPr>
        <w:shd w:val="clear" w:color="auto" w:fill="FFFFFF"/>
        <w:spacing w:line="360" w:lineRule="auto"/>
        <w:textAlignment w:val="baseline"/>
        <w:rPr>
          <w:rFonts w:ascii="Arial" w:hAnsi="Arial" w:cs="Arial"/>
          <w:color w:val="000000" w:themeColor="text1"/>
        </w:rPr>
      </w:pPr>
      <w:r w:rsidRPr="00C800B9">
        <w:rPr>
          <w:rFonts w:ascii="Arial" w:hAnsi="Arial" w:cs="Arial"/>
          <w:color w:val="000000" w:themeColor="text1"/>
        </w:rPr>
        <w:t xml:space="preserve">Physical abuse occurs when someone intentionally injures a youngster or adolescent (Met Police, 2021). The line between physical discipline and abuse is unclear. The most prevalent finding related with physical abuse is rib fractures (Gonzales </w:t>
      </w:r>
      <w:r w:rsidRPr="00C800B9">
        <w:rPr>
          <w:rFonts w:ascii="Arial" w:hAnsi="Arial" w:cs="Arial"/>
          <w:i/>
          <w:iCs/>
          <w:color w:val="000000" w:themeColor="text1"/>
        </w:rPr>
        <w:t>et al.,</w:t>
      </w:r>
      <w:r w:rsidRPr="00C800B9">
        <w:rPr>
          <w:rFonts w:ascii="Arial" w:hAnsi="Arial" w:cs="Arial"/>
          <w:color w:val="000000" w:themeColor="text1"/>
        </w:rPr>
        <w:t xml:space="preserve"> 2021). </w:t>
      </w:r>
      <w:r w:rsidR="00D62F91" w:rsidRPr="00D62F91">
        <w:rPr>
          <w:rFonts w:ascii="Arial" w:hAnsi="Arial" w:cs="Arial"/>
          <w:color w:val="000000" w:themeColor="text1"/>
        </w:rPr>
        <w:t>Hitting, slapping, drowning, improper restraint or false incarceration, and shoving are all examples of physical abuse. Unexplained repeated injuries, bruises, and burns are signs and symptoms of physical abuse. If a youngster is covering up injuries with clothing, especially in hot weather, and has a dread of personal contact and shrinks back when touched, this is a sign of a problem</w:t>
      </w:r>
      <w:r w:rsidR="00D62F91">
        <w:rPr>
          <w:rFonts w:ascii="Arial" w:hAnsi="Arial" w:cs="Arial"/>
          <w:color w:val="000000" w:themeColor="text1"/>
        </w:rPr>
        <w:t xml:space="preserve"> </w:t>
      </w:r>
      <w:r w:rsidR="00D62F91" w:rsidRPr="00C800B9">
        <w:rPr>
          <w:rFonts w:ascii="Arial" w:hAnsi="Arial" w:cs="Arial"/>
          <w:color w:val="000000" w:themeColor="text1"/>
        </w:rPr>
        <w:t>(Met Police, 2021</w:t>
      </w:r>
      <w:r w:rsidR="00D62F91">
        <w:rPr>
          <w:rFonts w:ascii="Arial" w:hAnsi="Arial" w:cs="Arial"/>
          <w:color w:val="000000" w:themeColor="text1"/>
        </w:rPr>
        <w:t>).</w:t>
      </w:r>
    </w:p>
    <w:p w14:paraId="4127EF2B" w14:textId="77777777" w:rsidR="0087786D" w:rsidRDefault="0087786D" w:rsidP="0087786D"/>
    <w:p w14:paraId="5CA2598B" w14:textId="249031BA" w:rsidR="00D62F91" w:rsidRPr="00753F62" w:rsidRDefault="00753F62" w:rsidP="00753F62">
      <w:pPr>
        <w:spacing w:line="360" w:lineRule="auto"/>
        <w:rPr>
          <w:rFonts w:ascii="Arial" w:hAnsi="Arial" w:cs="Arial"/>
          <w:color w:val="000000" w:themeColor="text1"/>
        </w:rPr>
      </w:pPr>
      <w:r w:rsidRPr="00C800B9">
        <w:rPr>
          <w:rFonts w:ascii="Arial" w:hAnsi="Arial" w:cs="Arial"/>
          <w:color w:val="000000" w:themeColor="text1"/>
        </w:rPr>
        <w:t xml:space="preserve">Gonzales </w:t>
      </w:r>
      <w:r w:rsidRPr="00C800B9">
        <w:rPr>
          <w:rFonts w:ascii="Arial" w:hAnsi="Arial" w:cs="Arial"/>
          <w:i/>
          <w:iCs/>
          <w:color w:val="000000" w:themeColor="text1"/>
        </w:rPr>
        <w:t>et al.,</w:t>
      </w:r>
      <w:r w:rsidRPr="00C800B9">
        <w:rPr>
          <w:rFonts w:ascii="Arial" w:hAnsi="Arial" w:cs="Arial"/>
          <w:color w:val="000000" w:themeColor="text1"/>
        </w:rPr>
        <w:t xml:space="preserve"> </w:t>
      </w:r>
      <w:r>
        <w:rPr>
          <w:rFonts w:ascii="Arial" w:hAnsi="Arial" w:cs="Arial"/>
          <w:color w:val="000000" w:themeColor="text1"/>
        </w:rPr>
        <w:t>(</w:t>
      </w:r>
      <w:r w:rsidRPr="00C800B9">
        <w:rPr>
          <w:rFonts w:ascii="Arial" w:hAnsi="Arial" w:cs="Arial"/>
          <w:color w:val="000000" w:themeColor="text1"/>
        </w:rPr>
        <w:t>2021)</w:t>
      </w:r>
      <w:r>
        <w:rPr>
          <w:rFonts w:ascii="Arial" w:hAnsi="Arial" w:cs="Arial"/>
          <w:color w:val="000000" w:themeColor="text1"/>
        </w:rPr>
        <w:t xml:space="preserve"> states that n</w:t>
      </w:r>
      <w:r w:rsidRPr="00753F62">
        <w:rPr>
          <w:rFonts w:ascii="Arial" w:hAnsi="Arial" w:cs="Arial"/>
          <w:color w:val="000000" w:themeColor="text1"/>
        </w:rPr>
        <w:t xml:space="preserve">eglect </w:t>
      </w:r>
      <w:r w:rsidRPr="00753F62">
        <w:rPr>
          <w:rFonts w:ascii="Arial" w:hAnsi="Arial" w:cs="Arial"/>
          <w:color w:val="000000" w:themeColor="text1"/>
          <w:shd w:val="clear" w:color="auto" w:fill="FFFFFF"/>
        </w:rPr>
        <w:t>consists</w:t>
      </w:r>
      <w:r w:rsidR="00D62F91" w:rsidRPr="00753F62">
        <w:rPr>
          <w:rFonts w:ascii="Arial" w:hAnsi="Arial" w:cs="Arial"/>
          <w:color w:val="000000" w:themeColor="text1"/>
          <w:shd w:val="clear" w:color="auto" w:fill="FFFFFF"/>
        </w:rPr>
        <w:t xml:space="preserve"> of insufficient health care, education, supervision, environmental protection, and unmet fundamental necessities which includes clothes and meals are examples of such problems. The most common kind of child maltreatment is neglect.</w:t>
      </w:r>
      <w:r>
        <w:rPr>
          <w:rFonts w:ascii="Arial" w:hAnsi="Arial" w:cs="Arial"/>
          <w:color w:val="000000" w:themeColor="text1"/>
          <w:shd w:val="clear" w:color="auto" w:fill="FFFFFF"/>
        </w:rPr>
        <w:t xml:space="preserve"> </w:t>
      </w:r>
      <w:r w:rsidRPr="00753F62">
        <w:rPr>
          <w:rFonts w:ascii="Arial" w:hAnsi="Arial" w:cs="Arial"/>
          <w:color w:val="000000" w:themeColor="text1"/>
          <w:shd w:val="clear" w:color="auto" w:fill="FFFFFF"/>
        </w:rPr>
        <w:t>According to the Met Police (2021), some signs of neglect include continual hunger and exhaustion, poor personal cleanliness, untreated medical problems, and a lack of social interactions.</w:t>
      </w:r>
    </w:p>
    <w:p w14:paraId="3BF6CC07" w14:textId="5B5215C4" w:rsidR="0087786D" w:rsidRPr="0087786D" w:rsidRDefault="0087786D" w:rsidP="0087786D"/>
    <w:p w14:paraId="17C8EBF8" w14:textId="36BF483A" w:rsidR="0087786D" w:rsidRPr="00753F62" w:rsidRDefault="009C0565" w:rsidP="00753F62">
      <w:pPr>
        <w:spacing w:line="360" w:lineRule="auto"/>
        <w:rPr>
          <w:rFonts w:ascii="Arial" w:hAnsi="Arial" w:cs="Arial"/>
        </w:rPr>
      </w:pPr>
      <w:r>
        <w:rPr>
          <w:rFonts w:ascii="Arial" w:hAnsi="Arial" w:cs="Arial"/>
        </w:rPr>
        <w:t>The Association of Rape Crisis Centre in Israel (2021) defines s</w:t>
      </w:r>
      <w:r w:rsidRPr="009C0565">
        <w:rPr>
          <w:rFonts w:ascii="Arial" w:hAnsi="Arial" w:cs="Arial"/>
        </w:rPr>
        <w:t xml:space="preserve">exual abuse is described as sexual action, or a sexual act forced without the consent of a woman, man, or child. According to Gonzales </w:t>
      </w:r>
      <w:r w:rsidRPr="009C0565">
        <w:rPr>
          <w:rFonts w:ascii="Arial" w:hAnsi="Arial" w:cs="Arial"/>
          <w:i/>
          <w:iCs/>
        </w:rPr>
        <w:t>et al.,</w:t>
      </w:r>
      <w:r w:rsidRPr="009C0565">
        <w:rPr>
          <w:rFonts w:ascii="Arial" w:hAnsi="Arial" w:cs="Arial"/>
        </w:rPr>
        <w:t xml:space="preserve"> (2021), certain kinds of sexual abuse may not need oral, anal, or vaginal penetration and may involve exposure to sexually explicit materials and touch to the private region, such as oral-genital contact, genital-to-genital contact, and genital-to-anal contact. This includes forcing or persuading a kid to watch or participate in sexual acts, grooming a child in preparation for abuse (including over the internet), and exposing a child to sexual images or films</w:t>
      </w:r>
      <w:r>
        <w:rPr>
          <w:rFonts w:ascii="Arial" w:hAnsi="Arial" w:cs="Arial"/>
        </w:rPr>
        <w:t xml:space="preserve"> </w:t>
      </w:r>
      <w:r w:rsidRPr="00C800B9">
        <w:rPr>
          <w:rFonts w:ascii="Arial" w:hAnsi="Arial" w:cs="Arial"/>
          <w:color w:val="000000" w:themeColor="text1"/>
        </w:rPr>
        <w:t>(Met Police, 2021</w:t>
      </w:r>
      <w:r>
        <w:rPr>
          <w:rFonts w:ascii="Arial" w:hAnsi="Arial" w:cs="Arial"/>
          <w:color w:val="000000" w:themeColor="text1"/>
        </w:rPr>
        <w:t>)</w:t>
      </w:r>
      <w:r w:rsidRPr="009C0565">
        <w:rPr>
          <w:rFonts w:ascii="Arial" w:hAnsi="Arial" w:cs="Arial"/>
        </w:rPr>
        <w:t>.</w:t>
      </w:r>
    </w:p>
    <w:p w14:paraId="77654FE5" w14:textId="04B701DA" w:rsidR="00753E98" w:rsidRDefault="00753E98"/>
    <w:p w14:paraId="7BCEACD5" w14:textId="42C960C3" w:rsidR="00753E98" w:rsidRDefault="00753E98"/>
    <w:p w14:paraId="2603B0C4" w14:textId="77777777" w:rsidR="00E62253" w:rsidRPr="00753F62" w:rsidRDefault="00E62253" w:rsidP="00E62253">
      <w:pPr>
        <w:spacing w:line="360" w:lineRule="auto"/>
        <w:rPr>
          <w:rFonts w:ascii="Arial" w:hAnsi="Arial" w:cs="Arial"/>
        </w:rPr>
      </w:pPr>
      <w:r>
        <w:rPr>
          <w:rFonts w:ascii="Arial" w:hAnsi="Arial" w:cs="Arial"/>
        </w:rPr>
        <w:t xml:space="preserve">Emotional </w:t>
      </w:r>
      <w:r w:rsidRPr="00E62253">
        <w:rPr>
          <w:rFonts w:ascii="Arial" w:hAnsi="Arial" w:cs="Arial"/>
        </w:rPr>
        <w:t>or physiological abuse is defined as verbal abuse, humiliation, and behaviours that terrify or intimidate a child or adolescent. This can result in the youngster developing a psychiatric problem in the future</w:t>
      </w:r>
      <w:r>
        <w:rPr>
          <w:rFonts w:ascii="Arial" w:hAnsi="Arial" w:cs="Arial"/>
        </w:rPr>
        <w:t xml:space="preserve"> (</w:t>
      </w:r>
      <w:r w:rsidRPr="009C0565">
        <w:rPr>
          <w:rFonts w:ascii="Arial" w:hAnsi="Arial" w:cs="Arial"/>
        </w:rPr>
        <w:t xml:space="preserve">Gonzales </w:t>
      </w:r>
      <w:r w:rsidRPr="009C0565">
        <w:rPr>
          <w:rFonts w:ascii="Arial" w:hAnsi="Arial" w:cs="Arial"/>
          <w:i/>
          <w:iCs/>
        </w:rPr>
        <w:t>et al.,</w:t>
      </w:r>
      <w:r w:rsidRPr="009C0565">
        <w:rPr>
          <w:rFonts w:ascii="Arial" w:hAnsi="Arial" w:cs="Arial"/>
        </w:rPr>
        <w:t>2021)</w:t>
      </w:r>
      <w:r w:rsidRPr="00E62253">
        <w:rPr>
          <w:rFonts w:ascii="Arial" w:hAnsi="Arial" w:cs="Arial"/>
        </w:rPr>
        <w:t>.</w:t>
      </w:r>
      <w:r>
        <w:rPr>
          <w:rFonts w:ascii="Arial" w:hAnsi="Arial" w:cs="Arial"/>
        </w:rPr>
        <w:t xml:space="preserve"> </w:t>
      </w:r>
      <w:r w:rsidRPr="00E62253">
        <w:rPr>
          <w:rFonts w:ascii="Arial" w:hAnsi="Arial" w:cs="Arial"/>
        </w:rPr>
        <w:t>Emotional abuse includes being made to feel inadequate, useless, or unwanted, as well as being falsely accused of being bullied, even on the internet (cyber-bullying). Domestic abuse is also common form on emotional abuse</w:t>
      </w:r>
      <w:r>
        <w:rPr>
          <w:rFonts w:ascii="Arial" w:hAnsi="Arial" w:cs="Arial"/>
        </w:rPr>
        <w:t xml:space="preserve"> </w:t>
      </w:r>
      <w:r w:rsidRPr="00C800B9">
        <w:rPr>
          <w:rFonts w:ascii="Arial" w:hAnsi="Arial" w:cs="Arial"/>
          <w:color w:val="000000" w:themeColor="text1"/>
        </w:rPr>
        <w:t>(Met Police, 2021</w:t>
      </w:r>
      <w:r>
        <w:rPr>
          <w:rFonts w:ascii="Arial" w:hAnsi="Arial" w:cs="Arial"/>
          <w:color w:val="000000" w:themeColor="text1"/>
        </w:rPr>
        <w:t>)</w:t>
      </w:r>
      <w:r w:rsidRPr="009C0565">
        <w:rPr>
          <w:rFonts w:ascii="Arial" w:hAnsi="Arial" w:cs="Arial"/>
        </w:rPr>
        <w:t>.</w:t>
      </w:r>
    </w:p>
    <w:p w14:paraId="2CB7270F" w14:textId="370853B6" w:rsidR="00753E98" w:rsidRDefault="00753E98" w:rsidP="00E62253">
      <w:pPr>
        <w:spacing w:line="360" w:lineRule="auto"/>
        <w:rPr>
          <w:rFonts w:ascii="Arial" w:hAnsi="Arial" w:cs="Arial"/>
        </w:rPr>
      </w:pPr>
    </w:p>
    <w:p w14:paraId="0D1F0783" w14:textId="07955527" w:rsidR="00376C0A" w:rsidRDefault="00376C0A" w:rsidP="00376C0A">
      <w:pPr>
        <w:spacing w:line="360" w:lineRule="auto"/>
        <w:rPr>
          <w:rFonts w:ascii="Arial" w:hAnsi="Arial" w:cs="Arial"/>
        </w:rPr>
      </w:pPr>
      <w:r w:rsidRPr="00376C0A">
        <w:rPr>
          <w:rFonts w:ascii="Arial" w:hAnsi="Arial" w:cs="Arial"/>
        </w:rPr>
        <w:t>Protecting children from mistreatment is what safeguarding entails. Keeping children's health and development from being compromised. Assuring that child grow up in conditions that are consistent with safe and effective care. Safeguarding is essentially how you protect the safety of children in your care. It is the obligation of every professional who meets a kid, not only those who work in education (Johnson, 2019).</w:t>
      </w:r>
      <w:r>
        <w:rPr>
          <w:rFonts w:ascii="Arial" w:hAnsi="Arial" w:cs="Arial"/>
        </w:rPr>
        <w:t xml:space="preserve"> </w:t>
      </w:r>
      <w:r w:rsidRPr="00376C0A">
        <w:rPr>
          <w:rFonts w:ascii="Arial" w:hAnsi="Arial" w:cs="Arial"/>
        </w:rPr>
        <w:t>Child protection is an important aspect of education and childcare, thus there are several legislations and policies in place to protect children and young people.</w:t>
      </w:r>
    </w:p>
    <w:p w14:paraId="48E7AAFC" w14:textId="11A546BE" w:rsidR="00BF5054" w:rsidRPr="00BF5054" w:rsidRDefault="00BF5054" w:rsidP="00BF5054">
      <w:pPr>
        <w:spacing w:line="360" w:lineRule="auto"/>
        <w:rPr>
          <w:color w:val="000000" w:themeColor="text1"/>
        </w:rPr>
      </w:pPr>
      <w:r w:rsidRPr="00BF5054">
        <w:rPr>
          <w:rFonts w:ascii="Arial" w:hAnsi="Arial" w:cs="Arial"/>
          <w:color w:val="000000" w:themeColor="text1"/>
        </w:rPr>
        <w:t xml:space="preserve">These include, </w:t>
      </w:r>
      <w:r w:rsidRPr="00BF5054">
        <w:rPr>
          <w:rFonts w:ascii="Arial" w:hAnsi="Arial" w:cs="Arial"/>
          <w:color w:val="000000" w:themeColor="text1"/>
          <w:shd w:val="clear" w:color="auto" w:fill="FFFFFF"/>
        </w:rPr>
        <w:t xml:space="preserve">The Children Act (1989) (as amended), </w:t>
      </w:r>
      <w:r w:rsidRPr="00BF5054">
        <w:rPr>
          <w:rFonts w:ascii="Arial" w:hAnsi="Arial" w:cs="Arial"/>
          <w:color w:val="000000" w:themeColor="text1"/>
        </w:rPr>
        <w:t xml:space="preserve">The Children and Social Work Act (2017), </w:t>
      </w:r>
      <w:r w:rsidRPr="00BF5054">
        <w:rPr>
          <w:rFonts w:ascii="Arial" w:hAnsi="Arial" w:cs="Arial"/>
          <w:color w:val="000000" w:themeColor="text1"/>
          <w:shd w:val="clear" w:color="auto" w:fill="FFFFFF"/>
        </w:rPr>
        <w:t>Keeping Children Safe in Education (2019), Working Together to Safeguard Children (2018) and The Equality Act (2010).</w:t>
      </w:r>
    </w:p>
    <w:p w14:paraId="405D2840" w14:textId="40A5A54C" w:rsidR="00BF5054" w:rsidRPr="00376C0A" w:rsidRDefault="00BF5054" w:rsidP="00376C0A">
      <w:pPr>
        <w:spacing w:line="360" w:lineRule="auto"/>
        <w:rPr>
          <w:rFonts w:ascii="Arial" w:hAnsi="Arial" w:cs="Arial"/>
        </w:rPr>
      </w:pPr>
    </w:p>
    <w:p w14:paraId="55804395" w14:textId="7A6FD7AC" w:rsidR="00376C0A" w:rsidRDefault="00376C0A" w:rsidP="00E62253">
      <w:pPr>
        <w:spacing w:line="360" w:lineRule="auto"/>
        <w:rPr>
          <w:rFonts w:ascii="Arial" w:hAnsi="Arial" w:cs="Arial"/>
        </w:rPr>
      </w:pPr>
    </w:p>
    <w:p w14:paraId="769E116F" w14:textId="145C612A" w:rsidR="003334ED" w:rsidRDefault="00BC47CF" w:rsidP="003835DF">
      <w:pPr>
        <w:spacing w:line="360" w:lineRule="auto"/>
        <w:rPr>
          <w:rFonts w:ascii="Arial" w:hAnsi="Arial" w:cs="Arial"/>
          <w:color w:val="000000" w:themeColor="text1"/>
        </w:rPr>
      </w:pPr>
      <w:r w:rsidRPr="003835DF">
        <w:rPr>
          <w:rFonts w:ascii="Arial" w:hAnsi="Arial" w:cs="Arial"/>
          <w:color w:val="000000" w:themeColor="text1"/>
        </w:rPr>
        <w:t>Keeping Children Safe in Education (20</w:t>
      </w:r>
      <w:r w:rsidR="003334ED">
        <w:rPr>
          <w:rFonts w:ascii="Arial" w:hAnsi="Arial" w:cs="Arial"/>
          <w:color w:val="000000" w:themeColor="text1"/>
        </w:rPr>
        <w:t>21</w:t>
      </w:r>
      <w:r w:rsidRPr="003835DF">
        <w:rPr>
          <w:rFonts w:ascii="Arial" w:hAnsi="Arial" w:cs="Arial"/>
          <w:color w:val="000000" w:themeColor="text1"/>
        </w:rPr>
        <w:t xml:space="preserve">) is a policy that offers legislative recommendations for keeping children safe in schools and colleges. The document is divided into five sections: safeguarding information for all staff (ensure that all personnel in your school read at least this section), safeguarding management, </w:t>
      </w:r>
      <w:r w:rsidR="00376C0A">
        <w:rPr>
          <w:rFonts w:ascii="Arial" w:hAnsi="Arial" w:cs="Arial"/>
          <w:color w:val="000000" w:themeColor="text1"/>
        </w:rPr>
        <w:t>s</w:t>
      </w:r>
      <w:r w:rsidRPr="003835DF">
        <w:rPr>
          <w:rFonts w:ascii="Arial" w:hAnsi="Arial" w:cs="Arial"/>
          <w:color w:val="000000" w:themeColor="text1"/>
        </w:rPr>
        <w:t>afer recruiting, abuse claims against teachers and other employees, and child-on-child sexual assault and sexual harassment. There is an emphasis on ensuring that all staff are educated about safeguarding and the current regulations. It outlines how safeguarding should be organised in schools and colleges, as well as what constitutes excellent practise.</w:t>
      </w:r>
    </w:p>
    <w:p w14:paraId="5B12A866" w14:textId="77777777" w:rsidR="003334ED" w:rsidRDefault="003334ED" w:rsidP="003835DF">
      <w:pPr>
        <w:spacing w:line="360" w:lineRule="auto"/>
        <w:rPr>
          <w:rFonts w:ascii="Arial" w:hAnsi="Arial" w:cs="Arial"/>
          <w:color w:val="000000" w:themeColor="text1"/>
        </w:rPr>
      </w:pPr>
    </w:p>
    <w:p w14:paraId="74674C33" w14:textId="41203353" w:rsidR="003835DF" w:rsidRPr="003835DF" w:rsidRDefault="00876643" w:rsidP="003835DF">
      <w:pPr>
        <w:spacing w:line="360" w:lineRule="auto"/>
        <w:rPr>
          <w:color w:val="000000" w:themeColor="text1"/>
        </w:rPr>
      </w:pPr>
      <w:r w:rsidRPr="003835DF">
        <w:rPr>
          <w:rFonts w:ascii="Arial" w:hAnsi="Arial" w:cs="Arial"/>
          <w:color w:val="000000" w:themeColor="text1"/>
        </w:rPr>
        <w:t xml:space="preserve"> This document provides a framework for staff on what they should do, such as providing a safe environment in which children can learn. To feel confident utilising the schools safe-guarding policies like identifying </w:t>
      </w:r>
      <w:r w:rsidR="003835DF" w:rsidRPr="003835DF">
        <w:rPr>
          <w:rFonts w:ascii="Arial" w:hAnsi="Arial" w:cs="Arial"/>
          <w:color w:val="000000" w:themeColor="text1"/>
        </w:rPr>
        <w:t xml:space="preserve">role </w:t>
      </w:r>
      <w:r w:rsidRPr="003835DF">
        <w:rPr>
          <w:rFonts w:ascii="Arial" w:hAnsi="Arial" w:cs="Arial"/>
          <w:color w:val="000000" w:themeColor="text1"/>
        </w:rPr>
        <w:t xml:space="preserve">and </w:t>
      </w:r>
      <w:r w:rsidR="003835DF" w:rsidRPr="003835DF">
        <w:rPr>
          <w:rFonts w:ascii="Arial" w:hAnsi="Arial" w:cs="Arial"/>
          <w:color w:val="000000" w:themeColor="text1"/>
        </w:rPr>
        <w:t>duty of designated safeguard lead (</w:t>
      </w:r>
      <w:r w:rsidRPr="003835DF">
        <w:rPr>
          <w:rFonts w:ascii="Arial" w:hAnsi="Arial" w:cs="Arial"/>
          <w:color w:val="000000" w:themeColor="text1"/>
        </w:rPr>
        <w:t>DSL</w:t>
      </w:r>
      <w:r w:rsidR="003835DF" w:rsidRPr="003835DF">
        <w:rPr>
          <w:rFonts w:ascii="Arial" w:hAnsi="Arial" w:cs="Arial"/>
          <w:color w:val="000000" w:themeColor="text1"/>
        </w:rPr>
        <w:t xml:space="preserve">). This strategy is successful when teachers are consistently instructed on procedures, how to identify children who may benefit from early assistance, how to comprehend the local early help process, when trained to recognise indicators of abuse and neglect, and what to do if a kid discloses information in a confident manner. Finally, teachers and DSL need to make understand how to confidently make referrals to children's social care and for any statutory evaluations that may occur </w:t>
      </w:r>
      <w:r w:rsidR="003334ED" w:rsidRPr="003835DF">
        <w:rPr>
          <w:rFonts w:ascii="Arial" w:hAnsi="Arial" w:cs="Arial"/>
          <w:color w:val="000000" w:themeColor="text1"/>
        </w:rPr>
        <w:t>because of</w:t>
      </w:r>
      <w:r w:rsidR="003835DF" w:rsidRPr="003835DF">
        <w:rPr>
          <w:rFonts w:ascii="Arial" w:hAnsi="Arial" w:cs="Arial"/>
          <w:color w:val="000000" w:themeColor="text1"/>
        </w:rPr>
        <w:t xml:space="preserve"> a referral, as well as their participation in these assessments</w:t>
      </w:r>
      <w:r w:rsidR="003334ED">
        <w:rPr>
          <w:rFonts w:ascii="Arial" w:hAnsi="Arial" w:cs="Arial"/>
          <w:color w:val="000000" w:themeColor="text1"/>
        </w:rPr>
        <w:t xml:space="preserve"> (Department for Education, 2021). </w:t>
      </w:r>
      <w:r w:rsidR="003334ED" w:rsidRPr="003334ED">
        <w:rPr>
          <w:rFonts w:ascii="Arial" w:hAnsi="Arial" w:cs="Arial"/>
          <w:color w:val="000000" w:themeColor="text1"/>
        </w:rPr>
        <w:t>Most critically, the Department of Education periodically updates its statutory advice to meet the changing requirements and demands of society and the children we protect.</w:t>
      </w:r>
    </w:p>
    <w:p w14:paraId="267D12C6" w14:textId="5912D322" w:rsidR="003835DF" w:rsidRDefault="003835DF" w:rsidP="003835DF">
      <w:pPr>
        <w:spacing w:line="360" w:lineRule="auto"/>
        <w:rPr>
          <w:color w:val="000000" w:themeColor="text1"/>
        </w:rPr>
      </w:pPr>
    </w:p>
    <w:p w14:paraId="713E219D" w14:textId="4A926636" w:rsidR="00753E98" w:rsidRPr="004D4538" w:rsidRDefault="004D4538" w:rsidP="004D4538">
      <w:pPr>
        <w:spacing w:line="360" w:lineRule="auto"/>
        <w:rPr>
          <w:rFonts w:ascii="Arial" w:hAnsi="Arial" w:cs="Arial"/>
        </w:rPr>
      </w:pPr>
      <w:r w:rsidRPr="004D4538">
        <w:rPr>
          <w:rFonts w:ascii="Arial" w:hAnsi="Arial" w:cs="Arial"/>
        </w:rPr>
        <w:t xml:space="preserve">The case of William </w:t>
      </w:r>
      <w:proofErr w:type="spellStart"/>
      <w:r w:rsidRPr="004D4538">
        <w:rPr>
          <w:rFonts w:ascii="Arial" w:hAnsi="Arial" w:cs="Arial"/>
        </w:rPr>
        <w:t>Vahey</w:t>
      </w:r>
      <w:proofErr w:type="spellEnd"/>
      <w:r w:rsidRPr="004D4538">
        <w:rPr>
          <w:rFonts w:ascii="Arial" w:hAnsi="Arial" w:cs="Arial"/>
        </w:rPr>
        <w:t>, who abused 50 boys at a London school in 2016, is an example of educational malpractice in terms of child safety (Booth, 2016). This case offers instances of child sexual abuse and emphasises the significance of training employees to recognise early signs of misconduct and neglect to children. It highlights the importance of staff having confidence to report instance and children having the courage to identify and speak out against abuse regardless of the adult’s position</w:t>
      </w:r>
      <w:r>
        <w:rPr>
          <w:rFonts w:ascii="Arial" w:hAnsi="Arial" w:cs="Arial"/>
        </w:rPr>
        <w:t>.</w:t>
      </w:r>
    </w:p>
    <w:p w14:paraId="64EC2724" w14:textId="77777777" w:rsidR="004D4538" w:rsidRDefault="004D4538"/>
    <w:p w14:paraId="4812B8A6" w14:textId="1E5BDB9E" w:rsidR="003334ED" w:rsidRPr="00F52F07" w:rsidRDefault="00F52F07" w:rsidP="00F52F07">
      <w:pPr>
        <w:spacing w:line="360" w:lineRule="auto"/>
        <w:rPr>
          <w:rFonts w:ascii="Arial" w:hAnsi="Arial" w:cs="Arial"/>
        </w:rPr>
      </w:pPr>
      <w:r w:rsidRPr="00F52F07">
        <w:rPr>
          <w:rFonts w:ascii="Arial" w:hAnsi="Arial" w:cs="Arial"/>
        </w:rPr>
        <w:t>Working Together to Safeguard Children (2018) aims to raise awareness of the significance of an inter-agency approach to child protection. This guideline was developed in response to several incidents of children not being kept safe owing to the inability of various authorities to communicate and collaborate</w:t>
      </w:r>
      <w:r w:rsidR="00107B55">
        <w:rPr>
          <w:rFonts w:ascii="Arial" w:hAnsi="Arial" w:cs="Arial"/>
        </w:rPr>
        <w:t xml:space="preserve"> (HM Government, 2018)</w:t>
      </w:r>
      <w:r w:rsidRPr="00F52F07">
        <w:rPr>
          <w:rFonts w:ascii="Arial" w:hAnsi="Arial" w:cs="Arial"/>
        </w:rPr>
        <w:t xml:space="preserve">. A well-known case is </w:t>
      </w:r>
      <w:r w:rsidRPr="00F3277E">
        <w:rPr>
          <w:rFonts w:ascii="Arial" w:hAnsi="Arial" w:cs="Arial"/>
          <w:i/>
          <w:iCs/>
        </w:rPr>
        <w:t>The Victoria Climbie Inquiry</w:t>
      </w:r>
      <w:r w:rsidRPr="00F52F07">
        <w:rPr>
          <w:rFonts w:ascii="Arial" w:hAnsi="Arial" w:cs="Arial"/>
        </w:rPr>
        <w:t>, which identifies murder of Victoria Climbie by her Great-Aunt and Great</w:t>
      </w:r>
      <w:r>
        <w:rPr>
          <w:rFonts w:ascii="Arial" w:hAnsi="Arial" w:cs="Arial"/>
        </w:rPr>
        <w:t xml:space="preserve"> Aunt’s</w:t>
      </w:r>
      <w:r w:rsidRPr="00F52F07">
        <w:rPr>
          <w:rFonts w:ascii="Arial" w:hAnsi="Arial" w:cs="Arial"/>
        </w:rPr>
        <w:t xml:space="preserve"> boyfriend</w:t>
      </w:r>
      <w:r w:rsidR="00F3277E">
        <w:rPr>
          <w:rFonts w:ascii="Arial" w:hAnsi="Arial" w:cs="Arial"/>
        </w:rPr>
        <w:t xml:space="preserve"> (Crown, 2003)</w:t>
      </w:r>
      <w:r w:rsidRPr="00F52F07">
        <w:rPr>
          <w:rFonts w:ascii="Arial" w:hAnsi="Arial" w:cs="Arial"/>
        </w:rPr>
        <w:t>.</w:t>
      </w:r>
      <w:r w:rsidR="00F3277E">
        <w:rPr>
          <w:rFonts w:ascii="Arial" w:hAnsi="Arial" w:cs="Arial"/>
        </w:rPr>
        <w:t xml:space="preserve"> </w:t>
      </w:r>
      <w:r w:rsidR="00D155C1" w:rsidRPr="00D155C1">
        <w:rPr>
          <w:rFonts w:ascii="Arial" w:hAnsi="Arial" w:cs="Arial"/>
        </w:rPr>
        <w:t>This case is significant as it was one of the cases that resulted in a major in existing regulations regarding safeguarding children</w:t>
      </w:r>
      <w:r w:rsidR="00D155C1">
        <w:rPr>
          <w:rFonts w:ascii="Arial" w:hAnsi="Arial" w:cs="Arial"/>
        </w:rPr>
        <w:t xml:space="preserve">. </w:t>
      </w:r>
      <w:r w:rsidR="00F3277E" w:rsidRPr="00F3277E">
        <w:rPr>
          <w:rFonts w:ascii="Arial" w:hAnsi="Arial" w:cs="Arial"/>
        </w:rPr>
        <w:t>Victoria's case demonstrates evidence of neglect, sexual and physical abuse; for example, she attended the hospital on multiple times with various injuries that were observed by various professionals. Victoria's Aunt was able to 'explain' her niece's injuries, and social services involvement was cancelled which questions effectiveness of multiagency. This happened several times. Victoria's aunt told social services that her boyfriend sexually molested Victoria, but she later recanted her account. There was no additional action taken. Victoria was brought to the hospital on February 24, 2000, suffering from starvation and hypothermia. The next day, she died.</w:t>
      </w:r>
    </w:p>
    <w:p w14:paraId="1E2794DF" w14:textId="6F86E089" w:rsidR="00753E98" w:rsidRDefault="00753E98"/>
    <w:p w14:paraId="7F22A328" w14:textId="6EDA326F" w:rsidR="00753E98" w:rsidRPr="00107B55" w:rsidRDefault="00753E98">
      <w:pPr>
        <w:rPr>
          <w:rFonts w:asciiTheme="minorHAnsi" w:hAnsiTheme="minorHAnsi" w:cstheme="minorHAnsi"/>
        </w:rPr>
      </w:pPr>
    </w:p>
    <w:p w14:paraId="43CDC4BC" w14:textId="4801363D" w:rsidR="00753E98" w:rsidRPr="00107B55" w:rsidRDefault="00753E98">
      <w:pPr>
        <w:rPr>
          <w:rFonts w:asciiTheme="minorHAnsi" w:hAnsiTheme="minorHAnsi" w:cstheme="minorHAnsi"/>
        </w:rPr>
      </w:pPr>
    </w:p>
    <w:p w14:paraId="718AA91C" w14:textId="0942A473" w:rsidR="00753E98" w:rsidRPr="00486F17" w:rsidRDefault="00486F17" w:rsidP="00107B55">
      <w:pPr>
        <w:spacing w:line="360" w:lineRule="auto"/>
        <w:rPr>
          <w:rFonts w:ascii="Arial" w:hAnsi="Arial" w:cs="Arial"/>
        </w:rPr>
      </w:pPr>
      <w:r w:rsidRPr="00486F17">
        <w:rPr>
          <w:rFonts w:ascii="Arial" w:hAnsi="Arial" w:cs="Arial"/>
        </w:rPr>
        <w:t>On evaluation, f</w:t>
      </w:r>
      <w:r w:rsidR="00107B55" w:rsidRPr="00486F17">
        <w:rPr>
          <w:rFonts w:ascii="Arial" w:hAnsi="Arial" w:cs="Arial"/>
        </w:rPr>
        <w:t xml:space="preserve">ollowing Victoria Climbie's death, </w:t>
      </w:r>
      <w:r w:rsidRPr="00486F17">
        <w:rPr>
          <w:rFonts w:ascii="Arial" w:hAnsi="Arial" w:cs="Arial"/>
        </w:rPr>
        <w:t xml:space="preserve">Working Together to Safeguard Children (2018) </w:t>
      </w:r>
      <w:r w:rsidR="00107B55" w:rsidRPr="00486F17">
        <w:rPr>
          <w:rFonts w:ascii="Arial" w:hAnsi="Arial" w:cs="Arial"/>
        </w:rPr>
        <w:t>has progressed and now includes guidelines on evaluating needs providing early aid using multi-agency who prepare safeguarding arrangements also, the use of local and national child safeguarding practises and evaluations of child death reviews.</w:t>
      </w:r>
    </w:p>
    <w:p w14:paraId="16F76BD1" w14:textId="2CEFFB08" w:rsidR="00753E98" w:rsidRPr="00486F17" w:rsidRDefault="00753E98">
      <w:pPr>
        <w:rPr>
          <w:rFonts w:ascii="Arial" w:hAnsi="Arial" w:cs="Arial"/>
        </w:rPr>
      </w:pPr>
    </w:p>
    <w:p w14:paraId="0D7E2E09" w14:textId="437C4F15" w:rsidR="00753E98" w:rsidRDefault="00D30326" w:rsidP="00D30326">
      <w:pPr>
        <w:spacing w:line="360" w:lineRule="auto"/>
        <w:rPr>
          <w:rFonts w:ascii="Arial" w:hAnsi="Arial" w:cs="Arial"/>
        </w:rPr>
      </w:pPr>
      <w:r w:rsidRPr="00D30326">
        <w:rPr>
          <w:rFonts w:ascii="Arial" w:hAnsi="Arial" w:cs="Arial"/>
        </w:rPr>
        <w:t xml:space="preserve">The Kyra </w:t>
      </w:r>
      <w:proofErr w:type="spellStart"/>
      <w:r w:rsidRPr="00D30326">
        <w:rPr>
          <w:rFonts w:ascii="Arial" w:hAnsi="Arial" w:cs="Arial"/>
        </w:rPr>
        <w:t>Ishaq</w:t>
      </w:r>
      <w:proofErr w:type="spellEnd"/>
      <w:r w:rsidRPr="00D30326">
        <w:rPr>
          <w:rFonts w:ascii="Arial" w:hAnsi="Arial" w:cs="Arial"/>
        </w:rPr>
        <w:t xml:space="preserve"> </w:t>
      </w:r>
      <w:r w:rsidR="00E278AE">
        <w:rPr>
          <w:rFonts w:ascii="Arial" w:hAnsi="Arial" w:cs="Arial"/>
        </w:rPr>
        <w:t>c</w:t>
      </w:r>
      <w:r w:rsidRPr="00D30326">
        <w:rPr>
          <w:rFonts w:ascii="Arial" w:hAnsi="Arial" w:cs="Arial"/>
        </w:rPr>
        <w:t xml:space="preserve">ase study finds a high-profile example of failed multiagency collaboration. This was a typical instance since the cause of death was malnutrition, and there were five other children in Angela Gordon and Junaid </w:t>
      </w:r>
      <w:proofErr w:type="spellStart"/>
      <w:r w:rsidRPr="00D30326">
        <w:rPr>
          <w:rFonts w:ascii="Arial" w:hAnsi="Arial" w:cs="Arial"/>
        </w:rPr>
        <w:t>Abuhamza's</w:t>
      </w:r>
      <w:proofErr w:type="spellEnd"/>
      <w:r w:rsidRPr="00D30326">
        <w:rPr>
          <w:rFonts w:ascii="Arial" w:hAnsi="Arial" w:cs="Arial"/>
        </w:rPr>
        <w:t xml:space="preserve"> care who were similarly neglected. One lesson learned in this case is to utilise family/siblings as jigsaw puzzles and to leverage past information of family, such as a history of mental illness and abuse by the stepfather. In this example, several agencies were engaged, including the school, social services, housing, health visitors, and GPs, who failed to question and make an efficient judgement based on the rationale they received about the family. This corresponds to the government report from 2014, which stated that multi-agency communication is critical for early and effective risk identification, increased information sharing, shared decision making, and coordinated response (Home Office and The Rt Hon Norman Baker, 2014). This case study was also heavily influenced by the community. Handsworth is a diverse and transient neighbourhood with a closed-door mentality/culture that makes it difficult for community members to report misconduct (West Midlands Police, </w:t>
      </w:r>
      <w:proofErr w:type="spellStart"/>
      <w:r w:rsidRPr="00D30326">
        <w:rPr>
          <w:rFonts w:ascii="Arial" w:hAnsi="Arial" w:cs="Arial"/>
        </w:rPr>
        <w:t>n.d</w:t>
      </w:r>
      <w:proofErr w:type="spellEnd"/>
      <w:r w:rsidRPr="00D30326">
        <w:rPr>
          <w:rFonts w:ascii="Arial" w:hAnsi="Arial" w:cs="Arial"/>
        </w:rPr>
        <w:t>).</w:t>
      </w:r>
    </w:p>
    <w:p w14:paraId="5640E35B" w14:textId="77777777" w:rsidR="00E278AE" w:rsidRDefault="00E278AE" w:rsidP="00D30326">
      <w:pPr>
        <w:spacing w:line="360" w:lineRule="auto"/>
        <w:rPr>
          <w:rFonts w:ascii="Arial" w:hAnsi="Arial" w:cs="Arial"/>
        </w:rPr>
      </w:pPr>
    </w:p>
    <w:p w14:paraId="16D96F2C" w14:textId="1360FA81" w:rsidR="00BF5054" w:rsidRPr="00E278AE" w:rsidRDefault="00BF5054" w:rsidP="00E278AE">
      <w:pPr>
        <w:spacing w:before="100" w:beforeAutospacing="1" w:after="100" w:afterAutospacing="1" w:line="360" w:lineRule="auto"/>
        <w:textAlignment w:val="baseline"/>
        <w:rPr>
          <w:rFonts w:ascii="Arial" w:hAnsi="Arial" w:cs="Arial"/>
          <w:color w:val="000000"/>
        </w:rPr>
      </w:pPr>
      <w:r>
        <w:rPr>
          <w:rFonts w:ascii="Arial" w:hAnsi="Arial" w:cs="Arial"/>
        </w:rPr>
        <w:t xml:space="preserve">The Children and Social Work Act (2017) </w:t>
      </w:r>
      <w:r w:rsidR="00E278AE" w:rsidRPr="00E278AE">
        <w:rPr>
          <w:rFonts w:ascii="Arial" w:hAnsi="Arial" w:cs="Arial"/>
        </w:rPr>
        <w:t>is designed to strengthen assistance for looked after children and care leavers, promote children's welfare and safeguarding, and provide provisions for social worker regulation.</w:t>
      </w:r>
      <w:r w:rsidR="00E278AE">
        <w:rPr>
          <w:rFonts w:ascii="Arial" w:hAnsi="Arial" w:cs="Arial"/>
        </w:rPr>
        <w:t xml:space="preserve"> This </w:t>
      </w:r>
      <w:r>
        <w:rPr>
          <w:rFonts w:ascii="Arial" w:hAnsi="Arial" w:cs="Arial"/>
        </w:rPr>
        <w:t>would be is an effective</w:t>
      </w:r>
      <w:r w:rsidR="00E278AE">
        <w:rPr>
          <w:rFonts w:ascii="Arial" w:hAnsi="Arial" w:cs="Arial"/>
        </w:rPr>
        <w:t xml:space="preserve"> in the</w:t>
      </w:r>
      <w:r>
        <w:rPr>
          <w:rFonts w:ascii="Arial" w:hAnsi="Arial" w:cs="Arial"/>
        </w:rPr>
        <w:t xml:space="preserve"> </w:t>
      </w:r>
      <w:proofErr w:type="spellStart"/>
      <w:r w:rsidR="00E278AE" w:rsidRPr="00D30326">
        <w:rPr>
          <w:rFonts w:ascii="Arial" w:hAnsi="Arial" w:cs="Arial"/>
        </w:rPr>
        <w:t>The</w:t>
      </w:r>
      <w:proofErr w:type="spellEnd"/>
      <w:r w:rsidR="00E278AE" w:rsidRPr="00D30326">
        <w:rPr>
          <w:rFonts w:ascii="Arial" w:hAnsi="Arial" w:cs="Arial"/>
        </w:rPr>
        <w:t xml:space="preserve"> Kyra </w:t>
      </w:r>
      <w:proofErr w:type="spellStart"/>
      <w:r w:rsidR="00E278AE" w:rsidRPr="00D30326">
        <w:rPr>
          <w:rFonts w:ascii="Arial" w:hAnsi="Arial" w:cs="Arial"/>
        </w:rPr>
        <w:t>Ishaq</w:t>
      </w:r>
      <w:proofErr w:type="spellEnd"/>
      <w:r w:rsidR="00E278AE" w:rsidRPr="00D30326">
        <w:rPr>
          <w:rFonts w:ascii="Arial" w:hAnsi="Arial" w:cs="Arial"/>
        </w:rPr>
        <w:t xml:space="preserve"> </w:t>
      </w:r>
      <w:r w:rsidR="00E278AE">
        <w:rPr>
          <w:rFonts w:ascii="Arial" w:hAnsi="Arial" w:cs="Arial"/>
        </w:rPr>
        <w:t>c</w:t>
      </w:r>
      <w:r w:rsidR="00E278AE" w:rsidRPr="00D30326">
        <w:rPr>
          <w:rFonts w:ascii="Arial" w:hAnsi="Arial" w:cs="Arial"/>
        </w:rPr>
        <w:t xml:space="preserve">ase study </w:t>
      </w:r>
      <w:r w:rsidR="00E278AE">
        <w:rPr>
          <w:rFonts w:ascii="Arial" w:hAnsi="Arial" w:cs="Arial"/>
        </w:rPr>
        <w:t xml:space="preserve">as the Act intends to </w:t>
      </w:r>
      <w:r w:rsidR="00E278AE">
        <w:rPr>
          <w:rFonts w:ascii="Arial" w:hAnsi="Arial" w:cs="Arial"/>
          <w:color w:val="000000"/>
        </w:rPr>
        <w:t xml:space="preserve">improve joint work at the local level to safeguard children to </w:t>
      </w:r>
      <w:r w:rsidR="00E278AE" w:rsidRPr="00E278AE">
        <w:rPr>
          <w:rFonts w:ascii="Arial" w:hAnsi="Arial" w:cs="Arial"/>
          <w:color w:val="000000"/>
        </w:rPr>
        <w:t>enabling better learning at the local and national levels to improve practice in child protection</w:t>
      </w:r>
      <w:r w:rsidR="00E278AE">
        <w:rPr>
          <w:rFonts w:ascii="Arial" w:hAnsi="Arial" w:cs="Arial"/>
          <w:color w:val="000000"/>
        </w:rPr>
        <w:t xml:space="preserve"> (Social Work England, 2021).</w:t>
      </w:r>
    </w:p>
    <w:p w14:paraId="4E098EC9" w14:textId="5FB78FC2" w:rsidR="00B833BE" w:rsidRDefault="00B833BE" w:rsidP="00D30326">
      <w:pPr>
        <w:spacing w:line="360" w:lineRule="auto"/>
        <w:rPr>
          <w:rFonts w:ascii="Arial" w:hAnsi="Arial" w:cs="Arial"/>
        </w:rPr>
      </w:pPr>
    </w:p>
    <w:p w14:paraId="2708AB4F" w14:textId="23EF991B" w:rsidR="003A1D7A" w:rsidRDefault="00B833BE" w:rsidP="00D30326">
      <w:pPr>
        <w:spacing w:line="360" w:lineRule="auto"/>
        <w:rPr>
          <w:rFonts w:ascii="Arial" w:hAnsi="Arial" w:cs="Arial"/>
        </w:rPr>
      </w:pPr>
      <w:r w:rsidRPr="00B833BE">
        <w:rPr>
          <w:rFonts w:ascii="Arial" w:hAnsi="Arial" w:cs="Arial"/>
        </w:rPr>
        <w:t>Equality, diversity, and inclusion are the three primary principles of the Equality Act (2010). Diversity refers to the various ways in which individuals differ. These distinctions should be acknowledged, cherished, and accepted as a natural part of society. Equality, on the other hand, is a logical extension of variety and is founded on the concept of justice, while acknowledging that everyone is unique and distinct. Inclusion means that everyone, regardless of their talents, impairments, or health-care requirements, has the right to be acknowledged and valued as vital members of their communities</w:t>
      </w:r>
      <w:r>
        <w:rPr>
          <w:rFonts w:ascii="Arial" w:hAnsi="Arial" w:cs="Arial"/>
        </w:rPr>
        <w:t xml:space="preserve">. Therefore, </w:t>
      </w:r>
      <w:r w:rsidRPr="00B833BE">
        <w:rPr>
          <w:rFonts w:ascii="Arial" w:hAnsi="Arial" w:cs="Arial"/>
        </w:rPr>
        <w:t>Diversity refers to the qualities and qualities that distinguish people, whereas inclusion alludes to the behaviours and social standards that make people feel welcome. (Local Government Association company, 2021).</w:t>
      </w:r>
    </w:p>
    <w:p w14:paraId="4E69D700" w14:textId="49599655" w:rsidR="00B833BE" w:rsidRDefault="00B833BE" w:rsidP="00D30326">
      <w:pPr>
        <w:spacing w:line="360" w:lineRule="auto"/>
        <w:rPr>
          <w:rFonts w:ascii="Arial" w:hAnsi="Arial" w:cs="Arial"/>
        </w:rPr>
      </w:pPr>
    </w:p>
    <w:p w14:paraId="60FB82DF" w14:textId="4C4E5B2A" w:rsidR="00E40E44" w:rsidRPr="00D30326" w:rsidRDefault="00B833BE" w:rsidP="00D30326">
      <w:pPr>
        <w:spacing w:line="360" w:lineRule="auto"/>
        <w:rPr>
          <w:rFonts w:ascii="Arial" w:hAnsi="Arial" w:cs="Arial"/>
        </w:rPr>
      </w:pPr>
      <w:r w:rsidRPr="00B833BE">
        <w:rPr>
          <w:rFonts w:ascii="Arial" w:hAnsi="Arial" w:cs="Arial"/>
        </w:rPr>
        <w:t xml:space="preserve">The Equality Act </w:t>
      </w:r>
      <w:r>
        <w:rPr>
          <w:rFonts w:ascii="Arial" w:hAnsi="Arial" w:cs="Arial"/>
        </w:rPr>
        <w:t>(</w:t>
      </w:r>
      <w:r w:rsidRPr="00B833BE">
        <w:rPr>
          <w:rFonts w:ascii="Arial" w:hAnsi="Arial" w:cs="Arial"/>
        </w:rPr>
        <w:t>2010</w:t>
      </w:r>
      <w:r>
        <w:rPr>
          <w:rFonts w:ascii="Arial" w:hAnsi="Arial" w:cs="Arial"/>
        </w:rPr>
        <w:t>)</w:t>
      </w:r>
      <w:r w:rsidRPr="00B833BE">
        <w:rPr>
          <w:rFonts w:ascii="Arial" w:hAnsi="Arial" w:cs="Arial"/>
        </w:rPr>
        <w:t xml:space="preserve"> is a non-statutory recommendation issued by the Department of Education. It was created to assist schools in understanding how the Equality Act impacts them and how to carry out their responsibilities under the Act It streamlines discrimination law and provides protection in all sectors, including for children and their families. The Act integrates the Disability Discrimination Act (1995), which states that children with special needs</w:t>
      </w:r>
      <w:r w:rsidR="003A1D7A">
        <w:rPr>
          <w:rFonts w:ascii="Arial" w:hAnsi="Arial" w:cs="Arial"/>
        </w:rPr>
        <w:t xml:space="preserve"> (SEN)</w:t>
      </w:r>
      <w:r w:rsidRPr="00B833BE">
        <w:rPr>
          <w:rFonts w:ascii="Arial" w:hAnsi="Arial" w:cs="Arial"/>
        </w:rPr>
        <w:t xml:space="preserve"> or impairments must be treated properly</w:t>
      </w:r>
      <w:r>
        <w:rPr>
          <w:rFonts w:ascii="Arial" w:hAnsi="Arial" w:cs="Arial"/>
        </w:rPr>
        <w:t xml:space="preserve"> </w:t>
      </w:r>
      <w:r w:rsidRPr="00B833BE">
        <w:rPr>
          <w:rFonts w:ascii="Arial" w:hAnsi="Arial" w:cs="Arial"/>
        </w:rPr>
        <w:t>(Department for Education, 2014).</w:t>
      </w:r>
    </w:p>
    <w:p w14:paraId="1A38C6DA" w14:textId="0F31493A" w:rsidR="00753E98" w:rsidRDefault="00753E98"/>
    <w:p w14:paraId="3E25BE7F" w14:textId="42FF5FCB" w:rsidR="003A1D7A" w:rsidRPr="003A1D7A" w:rsidRDefault="003A1D7A" w:rsidP="003A1D7A">
      <w:pPr>
        <w:spacing w:line="360" w:lineRule="auto"/>
        <w:rPr>
          <w:rFonts w:ascii="Arial" w:hAnsi="Arial" w:cs="Arial"/>
        </w:rPr>
      </w:pPr>
      <w:r w:rsidRPr="003A1D7A">
        <w:rPr>
          <w:rFonts w:ascii="Arial" w:hAnsi="Arial" w:cs="Arial"/>
        </w:rPr>
        <w:t>According to Gov.uk (</w:t>
      </w:r>
      <w:proofErr w:type="spellStart"/>
      <w:r w:rsidRPr="003A1D7A">
        <w:rPr>
          <w:rFonts w:ascii="Arial" w:hAnsi="Arial" w:cs="Arial"/>
        </w:rPr>
        <w:t>n.d</w:t>
      </w:r>
      <w:proofErr w:type="spellEnd"/>
      <w:r w:rsidRPr="003A1D7A">
        <w:rPr>
          <w:rFonts w:ascii="Arial" w:hAnsi="Arial" w:cs="Arial"/>
        </w:rPr>
        <w:t>) and its report on disability rights</w:t>
      </w:r>
      <w:r w:rsidR="006D6C55">
        <w:rPr>
          <w:rFonts w:ascii="Arial" w:hAnsi="Arial" w:cs="Arial"/>
        </w:rPr>
        <w:t xml:space="preserve"> states it is</w:t>
      </w:r>
      <w:r w:rsidRPr="003A1D7A">
        <w:rPr>
          <w:rFonts w:ascii="Arial" w:hAnsi="Arial" w:cs="Arial"/>
        </w:rPr>
        <w:t xml:space="preserve"> illegal for a school or other educational provider to discriminate against impaired pupils. This includes blatant discrimination, such as denying a student entrance or excluding them based on their handicap. Victimization, such as suspending a handicapped student because they reported harassment. Discrimination based on disability, such as preventing a disabled student from going outside during break time because it takes too long to get there, and harassment, such as a teacher shouting abuse at a disabled student for not paying attention when the student's disability prevents them from easily concentrating.</w:t>
      </w:r>
    </w:p>
    <w:p w14:paraId="3050201E" w14:textId="4909E73A" w:rsidR="003A1D7A" w:rsidRDefault="003A1D7A" w:rsidP="003A1D7A"/>
    <w:p w14:paraId="39D15A48" w14:textId="0CECFE96" w:rsidR="003A1D7A" w:rsidRDefault="003A1D7A" w:rsidP="003A1D7A"/>
    <w:p w14:paraId="70D2FA1A" w14:textId="68D1B4F3" w:rsidR="00753E98" w:rsidRDefault="00753E98"/>
    <w:p w14:paraId="4F882E31" w14:textId="77777777" w:rsidR="00D11E98" w:rsidRDefault="00D11E98" w:rsidP="004E0DE6">
      <w:pPr>
        <w:spacing w:line="360" w:lineRule="auto"/>
        <w:rPr>
          <w:rFonts w:ascii="Arial" w:hAnsi="Arial" w:cs="Arial"/>
          <w:color w:val="000000" w:themeColor="text1"/>
        </w:rPr>
      </w:pPr>
      <w:r>
        <w:rPr>
          <w:rFonts w:ascii="Arial" w:hAnsi="Arial" w:cs="Arial"/>
          <w:color w:val="000000" w:themeColor="text1"/>
        </w:rPr>
        <w:t>Introduction</w:t>
      </w:r>
    </w:p>
    <w:p w14:paraId="571CA46F" w14:textId="71AE8744" w:rsidR="00753E98" w:rsidRPr="00F77516" w:rsidRDefault="004E0DE6" w:rsidP="004E0DE6">
      <w:pPr>
        <w:spacing w:line="360" w:lineRule="auto"/>
        <w:rPr>
          <w:color w:val="000000" w:themeColor="text1"/>
        </w:rPr>
      </w:pPr>
      <w:r w:rsidRPr="00F77516">
        <w:rPr>
          <w:rFonts w:ascii="Arial" w:hAnsi="Arial" w:cs="Arial"/>
          <w:color w:val="000000" w:themeColor="text1"/>
        </w:rPr>
        <w:t>Child abuse has been a societal problem for a long time. Children are vulnerable to harm at the hands of someone they know and trust</w:t>
      </w:r>
      <w:r w:rsidR="00F77516" w:rsidRPr="00F77516">
        <w:rPr>
          <w:rFonts w:ascii="Arial" w:hAnsi="Arial" w:cs="Arial"/>
          <w:color w:val="000000" w:themeColor="text1"/>
        </w:rPr>
        <w:t>, “</w:t>
      </w:r>
      <w:r w:rsidR="00F77516" w:rsidRPr="00F77516">
        <w:rPr>
          <w:rFonts w:ascii="Arial" w:hAnsi="Arial" w:cs="Arial"/>
          <w:color w:val="000000" w:themeColor="text1"/>
          <w:shd w:val="clear" w:color="auto" w:fill="FFFFFF"/>
        </w:rPr>
        <w:t>Over 90% of abused children were abused by somebody they knew” (Johnson, 2019).</w:t>
      </w:r>
      <w:r w:rsidRPr="004E0DE6">
        <w:rPr>
          <w:rFonts w:ascii="Arial" w:hAnsi="Arial" w:cs="Arial"/>
        </w:rPr>
        <w:t xml:space="preserve"> The role of multiagency working is to employ government laws and regulations to protect children from abuse and neglect, as well as to foster a culture of spotting indications of abuse and neglect early on and exchanging records and talks across multiagency working. The community plays an important role in the battle against child abuse; communities must change their closed-minded views regarding safeguarding to establish a safer environment for everybody.</w:t>
      </w:r>
      <w:r>
        <w:rPr>
          <w:rFonts w:ascii="Arial" w:hAnsi="Arial" w:cs="Arial"/>
        </w:rPr>
        <w:t xml:space="preserve"> </w:t>
      </w:r>
      <w:r w:rsidR="003C67DE">
        <w:rPr>
          <w:rFonts w:ascii="Arial" w:hAnsi="Arial" w:cs="Arial"/>
        </w:rPr>
        <w:t xml:space="preserve">Therefore, I think </w:t>
      </w:r>
      <w:r>
        <w:rPr>
          <w:rFonts w:ascii="Arial" w:hAnsi="Arial" w:cs="Arial"/>
        </w:rPr>
        <w:t>most effective legislation</w:t>
      </w:r>
      <w:r w:rsidR="003C67DE">
        <w:rPr>
          <w:rFonts w:ascii="Arial" w:hAnsi="Arial" w:cs="Arial"/>
        </w:rPr>
        <w:t xml:space="preserve"> and policies</w:t>
      </w:r>
      <w:r>
        <w:rPr>
          <w:rFonts w:ascii="Arial" w:hAnsi="Arial" w:cs="Arial"/>
        </w:rPr>
        <w:t xml:space="preserve"> in safeguarding children and young people</w:t>
      </w:r>
      <w:r w:rsidR="00F77516">
        <w:rPr>
          <w:rFonts w:ascii="Arial" w:hAnsi="Arial" w:cs="Arial"/>
        </w:rPr>
        <w:t xml:space="preserve"> is the </w:t>
      </w:r>
      <w:r w:rsidR="00F77516" w:rsidRPr="00F77516">
        <w:rPr>
          <w:rFonts w:ascii="Arial" w:hAnsi="Arial" w:cs="Arial"/>
        </w:rPr>
        <w:t xml:space="preserve">Department for Education (DfE) </w:t>
      </w:r>
      <w:r w:rsidR="00F77516">
        <w:rPr>
          <w:rFonts w:ascii="Arial" w:hAnsi="Arial" w:cs="Arial"/>
        </w:rPr>
        <w:t xml:space="preserve">who </w:t>
      </w:r>
      <w:r w:rsidR="003C67DE" w:rsidRPr="00F77516">
        <w:rPr>
          <w:rFonts w:ascii="Arial" w:hAnsi="Arial" w:cs="Arial"/>
        </w:rPr>
        <w:t>oversees</w:t>
      </w:r>
      <w:r w:rsidR="00F77516" w:rsidRPr="00F77516">
        <w:rPr>
          <w:rFonts w:ascii="Arial" w:hAnsi="Arial" w:cs="Arial"/>
        </w:rPr>
        <w:t xml:space="preserve"> child protection.</w:t>
      </w:r>
      <w:r w:rsidR="003C67DE">
        <w:rPr>
          <w:rFonts w:ascii="Arial" w:hAnsi="Arial" w:cs="Arial"/>
        </w:rPr>
        <w:t xml:space="preserve"> But l</w:t>
      </w:r>
      <w:r w:rsidR="003C67DE" w:rsidRPr="003C67DE">
        <w:rPr>
          <w:rFonts w:ascii="Arial" w:hAnsi="Arial" w:cs="Arial"/>
        </w:rPr>
        <w:t xml:space="preserve">ocal safeguarding partners </w:t>
      </w:r>
      <w:r w:rsidR="003C67DE">
        <w:rPr>
          <w:rFonts w:ascii="Arial" w:hAnsi="Arial" w:cs="Arial"/>
        </w:rPr>
        <w:t xml:space="preserve">play an important role in </w:t>
      </w:r>
      <w:r w:rsidR="003C67DE" w:rsidRPr="003C67DE">
        <w:rPr>
          <w:rFonts w:ascii="Arial" w:hAnsi="Arial" w:cs="Arial"/>
        </w:rPr>
        <w:t>local child protection policy, procedure, and advice, and the local safeguarding arrangements</w:t>
      </w:r>
      <w:r w:rsidR="003C67DE">
        <w:rPr>
          <w:rFonts w:ascii="Arial" w:hAnsi="Arial" w:cs="Arial"/>
        </w:rPr>
        <w:t xml:space="preserve"> (NSPCC Learning, 2020).</w:t>
      </w:r>
    </w:p>
    <w:p w14:paraId="3B74506C" w14:textId="783E14CD" w:rsidR="00753E98" w:rsidRDefault="00753E98"/>
    <w:p w14:paraId="00B0F26A" w14:textId="1F507C64" w:rsidR="00753E98" w:rsidRDefault="00753E98"/>
    <w:p w14:paraId="6DC0BE6D" w14:textId="1656467C" w:rsidR="00753E98" w:rsidRDefault="00753E98"/>
    <w:p w14:paraId="06DACE0E" w14:textId="131F9BBF" w:rsidR="00753E98" w:rsidRDefault="00753E98"/>
    <w:p w14:paraId="3EA6ABC1" w14:textId="1B17DBE3" w:rsidR="00753E98" w:rsidRDefault="00753E98"/>
    <w:p w14:paraId="7D5B65F5" w14:textId="366367AF" w:rsidR="00753E98" w:rsidRDefault="00753E98"/>
    <w:p w14:paraId="1E8D6BD5" w14:textId="326E9A41" w:rsidR="00753E98" w:rsidRDefault="00753E98"/>
    <w:p w14:paraId="58207B37" w14:textId="7123D162" w:rsidR="00753E98" w:rsidRDefault="00753E98"/>
    <w:p w14:paraId="062485BB" w14:textId="422B046A" w:rsidR="00753E98" w:rsidRDefault="00753E98"/>
    <w:p w14:paraId="07553A2B" w14:textId="6BA5270F" w:rsidR="00753E98" w:rsidRDefault="00753E98"/>
    <w:p w14:paraId="39D8676E" w14:textId="3E04BFE7" w:rsidR="00753E98" w:rsidRDefault="00753E98"/>
    <w:p w14:paraId="5742CBB2" w14:textId="388D5025" w:rsidR="00753E98" w:rsidRDefault="00753E98"/>
    <w:p w14:paraId="2048652C" w14:textId="145E18A3" w:rsidR="00753E98" w:rsidRDefault="00753E98"/>
    <w:p w14:paraId="78E3DBE9" w14:textId="58786A69" w:rsidR="00753E98" w:rsidRDefault="00753E98"/>
    <w:p w14:paraId="1E972639" w14:textId="27A217A6" w:rsidR="00753E98" w:rsidRDefault="00753E98"/>
    <w:p w14:paraId="107204F6" w14:textId="01351A0D" w:rsidR="00753E98" w:rsidRDefault="00753E98"/>
    <w:p w14:paraId="6D351F8A" w14:textId="2A07E187" w:rsidR="00753E98" w:rsidRDefault="00753E98"/>
    <w:p w14:paraId="0B63C8BF" w14:textId="0E18EC8E" w:rsidR="00753E98" w:rsidRDefault="00753E98"/>
    <w:p w14:paraId="6D37BAA8" w14:textId="77777777" w:rsidR="00753E98" w:rsidRDefault="00753E98"/>
    <w:p w14:paraId="19D15D55" w14:textId="0FF651A2" w:rsidR="00753E98" w:rsidRDefault="00753E98"/>
    <w:p w14:paraId="77A67FD3" w14:textId="6342B89A" w:rsidR="00753E98" w:rsidRDefault="00753E98"/>
    <w:p w14:paraId="11B0DC7E" w14:textId="49077A81" w:rsidR="009C0565" w:rsidRDefault="009C0565"/>
    <w:p w14:paraId="3EF39190" w14:textId="316371C8" w:rsidR="009C0565" w:rsidRDefault="009C0565"/>
    <w:p w14:paraId="4F10D647" w14:textId="53F94CB7" w:rsidR="003334ED" w:rsidRDefault="003334ED"/>
    <w:p w14:paraId="1E00EA0A" w14:textId="241F4824" w:rsidR="003334ED" w:rsidRDefault="003334ED"/>
    <w:p w14:paraId="5F1F63FE" w14:textId="77777777" w:rsidR="003334ED" w:rsidRDefault="003334ED"/>
    <w:p w14:paraId="7F388F99" w14:textId="37E9DCBD" w:rsidR="009C0565" w:rsidRDefault="009C0565"/>
    <w:p w14:paraId="21C617C1" w14:textId="4789F977" w:rsidR="009C0565" w:rsidRDefault="009C0565"/>
    <w:p w14:paraId="13342678" w14:textId="77777777" w:rsidR="009C0565" w:rsidRDefault="009C0565"/>
    <w:p w14:paraId="3961F426" w14:textId="7DE0326A" w:rsidR="00753E98" w:rsidRDefault="00753E98"/>
    <w:p w14:paraId="1CFAF9D5" w14:textId="1EA45E98" w:rsidR="00753E98" w:rsidRDefault="00753E98"/>
    <w:p w14:paraId="22CDA784" w14:textId="46A03291" w:rsidR="00CD231F" w:rsidRDefault="00CD231F"/>
    <w:p w14:paraId="0AC0C6B0" w14:textId="2092F188" w:rsidR="00CD231F" w:rsidRDefault="00CD231F"/>
    <w:p w14:paraId="4048AC99" w14:textId="3F123A48" w:rsidR="00CD231F" w:rsidRDefault="00CD231F"/>
    <w:p w14:paraId="3952A7AF" w14:textId="32F7C203" w:rsidR="00CD231F" w:rsidRDefault="00CD231F"/>
    <w:p w14:paraId="65DAB3F8" w14:textId="12372ADB" w:rsidR="00CD231F" w:rsidRDefault="00CD231F"/>
    <w:p w14:paraId="6973CD67" w14:textId="1A9BCAF4" w:rsidR="00CD231F" w:rsidRDefault="00CD231F"/>
    <w:p w14:paraId="65C5A0A5" w14:textId="69B0C802" w:rsidR="00CD231F" w:rsidRDefault="00CD231F"/>
    <w:p w14:paraId="3DF5EE69" w14:textId="1EC80B63" w:rsidR="00CD231F" w:rsidRDefault="00CD231F"/>
    <w:p w14:paraId="7B699540" w14:textId="1C8FB29C" w:rsidR="00CD231F" w:rsidRDefault="00CD231F"/>
    <w:p w14:paraId="4FC3D5F9" w14:textId="26F4A05A" w:rsidR="00CD231F" w:rsidRDefault="00CD231F"/>
    <w:p w14:paraId="11B86FF2" w14:textId="21EECEF0" w:rsidR="00CD231F" w:rsidRDefault="00CD231F"/>
    <w:p w14:paraId="61858023" w14:textId="5991AC55" w:rsidR="004E0DE6" w:rsidRDefault="004E0DE6"/>
    <w:p w14:paraId="448D2F1E" w14:textId="77777777" w:rsidR="004E0DE6" w:rsidRDefault="004E0DE6"/>
    <w:p w14:paraId="242F5D10" w14:textId="1CA0A073" w:rsidR="00CD231F" w:rsidRDefault="00CD231F"/>
    <w:p w14:paraId="59380C55" w14:textId="563DF2D4" w:rsidR="00E40E44" w:rsidRDefault="00E40E44"/>
    <w:p w14:paraId="21999E5C" w14:textId="1D5D061E" w:rsidR="00E40E44" w:rsidRDefault="00E40E44"/>
    <w:p w14:paraId="14C06672" w14:textId="3426EA13" w:rsidR="00E40E44" w:rsidRDefault="00E40E44"/>
    <w:p w14:paraId="53EE9964" w14:textId="037F7DE7" w:rsidR="00E40E44" w:rsidRDefault="00E40E44"/>
    <w:p w14:paraId="4D0DC1F6" w14:textId="23D6D94E" w:rsidR="00E40E44" w:rsidRDefault="00E40E44"/>
    <w:p w14:paraId="045B3E23" w14:textId="3B6B6C0E" w:rsidR="00E40E44" w:rsidRDefault="00E40E44"/>
    <w:p w14:paraId="231D166D" w14:textId="77777777" w:rsidR="00E40E44" w:rsidRDefault="00E40E44"/>
    <w:p w14:paraId="75F70AF1" w14:textId="77777777" w:rsidR="00CD231F" w:rsidRDefault="00CD231F"/>
    <w:p w14:paraId="6BD08932" w14:textId="46F3E221" w:rsidR="00753E98" w:rsidRPr="00753E98" w:rsidRDefault="00753E98">
      <w:pPr>
        <w:rPr>
          <w:b/>
          <w:bCs/>
          <w:u w:val="single"/>
        </w:rPr>
      </w:pPr>
      <w:r w:rsidRPr="00753E98">
        <w:rPr>
          <w:b/>
          <w:bCs/>
          <w:u w:val="single"/>
        </w:rPr>
        <w:t>Reference:</w:t>
      </w:r>
    </w:p>
    <w:p w14:paraId="1536D772" w14:textId="1EBBB528" w:rsidR="00753E98" w:rsidRDefault="003C67DE" w:rsidP="003C67DE">
      <w:pPr>
        <w:tabs>
          <w:tab w:val="left" w:pos="2041"/>
        </w:tabs>
      </w:pPr>
      <w:r>
        <w:tab/>
      </w:r>
    </w:p>
    <w:p w14:paraId="2AEF3F38" w14:textId="367813D3" w:rsidR="003C67DE" w:rsidRPr="00091029" w:rsidRDefault="003C67DE" w:rsidP="00E00DF2">
      <w:pPr>
        <w:rPr>
          <w:rFonts w:ascii="Arial" w:hAnsi="Arial" w:cs="Arial"/>
          <w:color w:val="000000" w:themeColor="text1"/>
        </w:rPr>
      </w:pPr>
      <w:r w:rsidRPr="00091029">
        <w:rPr>
          <w:rFonts w:ascii="Arial" w:hAnsi="Arial" w:cs="Arial"/>
          <w:color w:val="000000" w:themeColor="text1"/>
          <w:shd w:val="clear" w:color="auto" w:fill="FFFFFF"/>
        </w:rPr>
        <w:t>Office For National Statistic (2020) </w:t>
      </w:r>
      <w:r w:rsidRPr="00091029">
        <w:rPr>
          <w:rFonts w:ascii="Arial" w:hAnsi="Arial" w:cs="Arial"/>
          <w:color w:val="000000" w:themeColor="text1"/>
        </w:rPr>
        <w:t>Child abuse England and Wales: March 2020</w:t>
      </w:r>
    </w:p>
    <w:p w14:paraId="0B9773E7" w14:textId="3F3E39A1" w:rsidR="003C67DE" w:rsidRPr="00091029" w:rsidRDefault="00793BB0" w:rsidP="00E00DF2">
      <w:pPr>
        <w:rPr>
          <w:rFonts w:ascii="Arial" w:hAnsi="Arial" w:cs="Arial"/>
          <w:color w:val="000000" w:themeColor="text1"/>
        </w:rPr>
      </w:pPr>
      <w:hyperlink r:id="rId10" w:history="1">
        <w:r w:rsidR="003C67DE" w:rsidRPr="00091029">
          <w:rPr>
            <w:rStyle w:val="Hyperlink"/>
            <w:rFonts w:ascii="Arial" w:hAnsi="Arial" w:cs="Arial"/>
            <w:color w:val="000000" w:themeColor="text1"/>
          </w:rPr>
          <w:t>https://www.ons.gov.uk/peoplepopulationandcommunity/crimeandjustice/bulletins/childabuseinenglandandwales/march2020</w:t>
        </w:r>
      </w:hyperlink>
      <w:r w:rsidR="003C67DE" w:rsidRPr="00091029">
        <w:rPr>
          <w:rStyle w:val="Emphasis"/>
          <w:rFonts w:ascii="Arial" w:hAnsi="Arial" w:cs="Arial"/>
          <w:color w:val="000000" w:themeColor="text1"/>
          <w:shd w:val="clear" w:color="auto" w:fill="FFFFFF"/>
        </w:rPr>
        <w:t>.</w:t>
      </w:r>
      <w:r w:rsidR="003C67DE" w:rsidRPr="00091029">
        <w:rPr>
          <w:rFonts w:ascii="Arial" w:hAnsi="Arial" w:cs="Arial"/>
          <w:color w:val="000000" w:themeColor="text1"/>
          <w:shd w:val="clear" w:color="auto" w:fill="FFFFFF"/>
        </w:rPr>
        <w:t> Available at: (Accessed: 3 November 2021).</w:t>
      </w:r>
    </w:p>
    <w:p w14:paraId="02CDF3D7" w14:textId="32101EF4" w:rsidR="00272A2B" w:rsidRPr="00091029" w:rsidRDefault="00272A2B" w:rsidP="00E00DF2">
      <w:pPr>
        <w:rPr>
          <w:rFonts w:ascii="Arial" w:hAnsi="Arial" w:cs="Arial"/>
          <w:color w:val="000000" w:themeColor="text1"/>
          <w:shd w:val="clear" w:color="auto" w:fill="FFFFFF"/>
        </w:rPr>
      </w:pPr>
    </w:p>
    <w:p w14:paraId="064A7850" w14:textId="3BA6F159" w:rsidR="00272A2B" w:rsidRPr="00091029" w:rsidRDefault="00272A2B" w:rsidP="00E00DF2">
      <w:pPr>
        <w:rPr>
          <w:rFonts w:ascii="Arial" w:hAnsi="Arial" w:cs="Arial"/>
          <w:color w:val="000000" w:themeColor="text1"/>
        </w:rPr>
      </w:pPr>
      <w:r w:rsidRPr="00091029">
        <w:rPr>
          <w:rFonts w:ascii="Arial" w:hAnsi="Arial" w:cs="Arial"/>
          <w:color w:val="000000" w:themeColor="text1"/>
          <w:shd w:val="clear" w:color="auto" w:fill="FFFFFF"/>
        </w:rPr>
        <w:t>Metroplan Police (2021) </w:t>
      </w:r>
      <w:r w:rsidRPr="00091029">
        <w:rPr>
          <w:rStyle w:val="Emphasis"/>
          <w:rFonts w:ascii="Arial" w:hAnsi="Arial" w:cs="Arial"/>
          <w:color w:val="000000" w:themeColor="text1"/>
          <w:shd w:val="clear" w:color="auto" w:fill="FFFFFF"/>
        </w:rPr>
        <w:t>Common cause networks.</w:t>
      </w:r>
      <w:r w:rsidRPr="00091029">
        <w:rPr>
          <w:rFonts w:ascii="Arial" w:hAnsi="Arial" w:cs="Arial"/>
          <w:color w:val="000000" w:themeColor="text1"/>
          <w:shd w:val="clear" w:color="auto" w:fill="FFFFFF"/>
        </w:rPr>
        <w:t xml:space="preserve"> Available at: </w:t>
      </w:r>
      <w:hyperlink r:id="rId11" w:history="1">
        <w:r w:rsidRPr="00091029">
          <w:rPr>
            <w:rStyle w:val="Hyperlink"/>
            <w:rFonts w:ascii="Arial" w:hAnsi="Arial" w:cs="Arial"/>
            <w:color w:val="000000" w:themeColor="text1"/>
          </w:rPr>
          <w:t>https://www.met.police.uk/advice/advice-and-information/caa/child-abuse/what-is-child-abuse/</w:t>
        </w:r>
      </w:hyperlink>
      <w:r w:rsidRPr="00091029">
        <w:rPr>
          <w:rFonts w:ascii="Arial" w:hAnsi="Arial" w:cs="Arial"/>
          <w:color w:val="000000" w:themeColor="text1"/>
          <w:shd w:val="clear" w:color="auto" w:fill="FFFFFF"/>
        </w:rPr>
        <w:t>(Accessed: 10 November 2021).</w:t>
      </w:r>
    </w:p>
    <w:p w14:paraId="2F803D2F" w14:textId="77777777" w:rsidR="00272A2B" w:rsidRPr="00091029" w:rsidRDefault="00272A2B" w:rsidP="00E00DF2">
      <w:pPr>
        <w:rPr>
          <w:rFonts w:ascii="Arial" w:hAnsi="Arial" w:cs="Arial"/>
          <w:color w:val="000000" w:themeColor="text1"/>
        </w:rPr>
      </w:pPr>
    </w:p>
    <w:p w14:paraId="3B91B457" w14:textId="506647C4" w:rsidR="00272A2B" w:rsidRPr="00091029" w:rsidRDefault="00272A2B" w:rsidP="00E00DF2">
      <w:pPr>
        <w:rPr>
          <w:rFonts w:ascii="Arial" w:hAnsi="Arial" w:cs="Arial"/>
          <w:color w:val="000000" w:themeColor="text1"/>
        </w:rPr>
      </w:pPr>
      <w:r w:rsidRPr="00091029">
        <w:rPr>
          <w:rFonts w:ascii="Arial" w:hAnsi="Arial" w:cs="Arial"/>
          <w:color w:val="000000" w:themeColor="text1"/>
          <w:shd w:val="clear" w:color="auto" w:fill="FFFFFF"/>
        </w:rPr>
        <w:t>Child Protection Company (209) </w:t>
      </w:r>
      <w:r w:rsidRPr="00091029">
        <w:rPr>
          <w:rStyle w:val="Emphasis"/>
          <w:rFonts w:ascii="Arial" w:hAnsi="Arial" w:cs="Arial"/>
          <w:color w:val="000000" w:themeColor="text1"/>
          <w:shd w:val="clear" w:color="auto" w:fill="FFFFFF"/>
        </w:rPr>
        <w:t>Common cause networks.</w:t>
      </w:r>
      <w:r w:rsidRPr="00091029">
        <w:rPr>
          <w:rFonts w:ascii="Arial" w:hAnsi="Arial" w:cs="Arial"/>
          <w:color w:val="000000" w:themeColor="text1"/>
          <w:shd w:val="clear" w:color="auto" w:fill="FFFFFF"/>
        </w:rPr>
        <w:t xml:space="preserve"> Available at: </w:t>
      </w:r>
      <w:hyperlink r:id="rId12" w:history="1">
        <w:r w:rsidRPr="00091029">
          <w:rPr>
            <w:rStyle w:val="Hyperlink"/>
            <w:rFonts w:ascii="Arial" w:hAnsi="Arial" w:cs="Arial"/>
            <w:color w:val="000000" w:themeColor="text1"/>
          </w:rPr>
          <w:t>https://www.childprotectioncompany.com/CPC/news/general/the-6-principles-of-safeguarding/</w:t>
        </w:r>
      </w:hyperlink>
      <w:r w:rsidRPr="00091029">
        <w:rPr>
          <w:rFonts w:ascii="Arial" w:hAnsi="Arial" w:cs="Arial"/>
          <w:color w:val="000000" w:themeColor="text1"/>
          <w:shd w:val="clear" w:color="auto" w:fill="FFFFFF"/>
        </w:rPr>
        <w:t>(Accessed: 10 November 2021).</w:t>
      </w:r>
    </w:p>
    <w:p w14:paraId="31C057FB" w14:textId="77777777" w:rsidR="0087786D" w:rsidRPr="00091029" w:rsidRDefault="0087786D" w:rsidP="00E00DF2">
      <w:pPr>
        <w:rPr>
          <w:rFonts w:ascii="Arial" w:hAnsi="Arial" w:cs="Arial"/>
          <w:color w:val="000000" w:themeColor="text1"/>
        </w:rPr>
      </w:pPr>
    </w:p>
    <w:p w14:paraId="25381C1C" w14:textId="0E5C42F7" w:rsidR="00C800B9" w:rsidRPr="00091029" w:rsidRDefault="00C800B9" w:rsidP="00E00DF2">
      <w:pPr>
        <w:rPr>
          <w:rFonts w:ascii="Arial" w:hAnsi="Arial" w:cs="Arial"/>
          <w:color w:val="000000" w:themeColor="text1"/>
        </w:rPr>
      </w:pPr>
    </w:p>
    <w:p w14:paraId="5B17D260" w14:textId="52667738" w:rsidR="00C800B9" w:rsidRPr="00091029" w:rsidRDefault="00C800B9" w:rsidP="00E00DF2">
      <w:pPr>
        <w:rPr>
          <w:rFonts w:ascii="Arial" w:hAnsi="Arial" w:cs="Arial"/>
          <w:color w:val="000000" w:themeColor="text1"/>
          <w:shd w:val="clear" w:color="auto" w:fill="FFFFFF"/>
        </w:rPr>
      </w:pPr>
      <w:r w:rsidRPr="00091029">
        <w:rPr>
          <w:rFonts w:ascii="Arial" w:hAnsi="Arial" w:cs="Arial"/>
          <w:color w:val="000000" w:themeColor="text1"/>
        </w:rPr>
        <w:t>Gonzalez</w:t>
      </w:r>
      <w:r w:rsidR="00272A2B" w:rsidRPr="00091029">
        <w:rPr>
          <w:rFonts w:ascii="Arial" w:hAnsi="Arial" w:cs="Arial"/>
          <w:color w:val="000000" w:themeColor="text1"/>
        </w:rPr>
        <w:t>,</w:t>
      </w:r>
      <w:r w:rsidRPr="00091029">
        <w:rPr>
          <w:rFonts w:ascii="Arial" w:hAnsi="Arial" w:cs="Arial"/>
          <w:color w:val="000000" w:themeColor="text1"/>
        </w:rPr>
        <w:t xml:space="preserve"> D</w:t>
      </w:r>
      <w:r w:rsidR="00272A2B" w:rsidRPr="00091029">
        <w:rPr>
          <w:rFonts w:ascii="Arial" w:hAnsi="Arial" w:cs="Arial"/>
          <w:color w:val="000000" w:themeColor="text1"/>
        </w:rPr>
        <w:t>.</w:t>
      </w:r>
      <w:r w:rsidRPr="00091029">
        <w:rPr>
          <w:rFonts w:ascii="Arial" w:hAnsi="Arial" w:cs="Arial"/>
          <w:color w:val="000000" w:themeColor="text1"/>
        </w:rPr>
        <w:t>, Mirabal</w:t>
      </w:r>
      <w:r w:rsidR="00272A2B" w:rsidRPr="00091029">
        <w:rPr>
          <w:rFonts w:ascii="Arial" w:hAnsi="Arial" w:cs="Arial"/>
          <w:color w:val="000000" w:themeColor="text1"/>
        </w:rPr>
        <w:t>,</w:t>
      </w:r>
      <w:r w:rsidRPr="00091029">
        <w:rPr>
          <w:rFonts w:ascii="Arial" w:hAnsi="Arial" w:cs="Arial"/>
          <w:color w:val="000000" w:themeColor="text1"/>
        </w:rPr>
        <w:t xml:space="preserve"> A</w:t>
      </w:r>
      <w:r w:rsidR="00272A2B" w:rsidRPr="00091029">
        <w:rPr>
          <w:rFonts w:ascii="Arial" w:hAnsi="Arial" w:cs="Arial"/>
          <w:color w:val="000000" w:themeColor="text1"/>
        </w:rPr>
        <w:t xml:space="preserve"> and</w:t>
      </w:r>
      <w:r w:rsidRPr="00091029">
        <w:rPr>
          <w:rFonts w:ascii="Arial" w:hAnsi="Arial" w:cs="Arial"/>
          <w:color w:val="000000" w:themeColor="text1"/>
        </w:rPr>
        <w:t xml:space="preserve"> </w:t>
      </w:r>
      <w:proofErr w:type="spellStart"/>
      <w:proofErr w:type="gramStart"/>
      <w:r w:rsidRPr="00091029">
        <w:rPr>
          <w:rFonts w:ascii="Arial" w:hAnsi="Arial" w:cs="Arial"/>
          <w:color w:val="000000" w:themeColor="text1"/>
        </w:rPr>
        <w:t>McCall</w:t>
      </w:r>
      <w:r w:rsidR="00272A2B" w:rsidRPr="00091029">
        <w:rPr>
          <w:rFonts w:ascii="Arial" w:hAnsi="Arial" w:cs="Arial"/>
          <w:color w:val="000000" w:themeColor="text1"/>
        </w:rPr>
        <w:t>,</w:t>
      </w:r>
      <w:r w:rsidRPr="00091029">
        <w:rPr>
          <w:rFonts w:ascii="Arial" w:hAnsi="Arial" w:cs="Arial"/>
          <w:color w:val="000000" w:themeColor="text1"/>
        </w:rPr>
        <w:t>D</w:t>
      </w:r>
      <w:proofErr w:type="spellEnd"/>
      <w:r w:rsidRPr="00091029">
        <w:rPr>
          <w:rFonts w:ascii="Arial" w:hAnsi="Arial" w:cs="Arial"/>
          <w:color w:val="000000" w:themeColor="text1"/>
        </w:rPr>
        <w:t>.</w:t>
      </w:r>
      <w:proofErr w:type="gramEnd"/>
      <w:r w:rsidR="00272A2B" w:rsidRPr="00091029">
        <w:rPr>
          <w:rFonts w:ascii="Arial" w:hAnsi="Arial" w:cs="Arial"/>
          <w:color w:val="000000" w:themeColor="text1"/>
        </w:rPr>
        <w:t xml:space="preserve">(20121) </w:t>
      </w:r>
      <w:r w:rsidRPr="00091029">
        <w:rPr>
          <w:rFonts w:ascii="Arial" w:hAnsi="Arial" w:cs="Arial"/>
          <w:color w:val="000000" w:themeColor="text1"/>
        </w:rPr>
        <w:t xml:space="preserve">Child Abuse and Neglect. In: </w:t>
      </w:r>
      <w:proofErr w:type="spellStart"/>
      <w:r w:rsidRPr="00091029">
        <w:rPr>
          <w:rFonts w:ascii="Arial" w:hAnsi="Arial" w:cs="Arial"/>
          <w:color w:val="000000" w:themeColor="text1"/>
        </w:rPr>
        <w:t>StatPearls</w:t>
      </w:r>
      <w:proofErr w:type="spellEnd"/>
      <w:r w:rsidR="00272A2B" w:rsidRPr="00091029">
        <w:rPr>
          <w:rFonts w:ascii="Arial" w:hAnsi="Arial" w:cs="Arial"/>
          <w:color w:val="000000" w:themeColor="text1"/>
        </w:rPr>
        <w:t xml:space="preserve">, </w:t>
      </w:r>
      <w:r w:rsidRPr="00091029">
        <w:rPr>
          <w:rFonts w:ascii="Arial" w:hAnsi="Arial" w:cs="Arial"/>
          <w:color w:val="000000" w:themeColor="text1"/>
        </w:rPr>
        <w:t xml:space="preserve">Treasure Island (FL): </w:t>
      </w:r>
      <w:r w:rsidRPr="00091029">
        <w:rPr>
          <w:rStyle w:val="bkciteavail"/>
          <w:rFonts w:ascii="Arial" w:hAnsi="Arial" w:cs="Arial"/>
          <w:color w:val="000000" w:themeColor="text1"/>
        </w:rPr>
        <w:t xml:space="preserve">Available from: </w:t>
      </w:r>
      <w:hyperlink r:id="rId13" w:history="1">
        <w:r w:rsidR="00D62F91" w:rsidRPr="00091029">
          <w:rPr>
            <w:rStyle w:val="Hyperlink"/>
            <w:rFonts w:ascii="Arial" w:hAnsi="Arial" w:cs="Arial"/>
            <w:color w:val="000000" w:themeColor="text1"/>
          </w:rPr>
          <w:t>https://www.ncbi.nlm.nih.gov/books/NBK459146/</w:t>
        </w:r>
      </w:hyperlink>
      <w:r w:rsidR="00272A2B" w:rsidRPr="00091029">
        <w:rPr>
          <w:rFonts w:ascii="Arial" w:hAnsi="Arial" w:cs="Arial"/>
          <w:color w:val="000000" w:themeColor="text1"/>
          <w:shd w:val="clear" w:color="auto" w:fill="FFFFFF"/>
        </w:rPr>
        <w:t xml:space="preserve"> (Accessed: 10 November 2021).</w:t>
      </w:r>
    </w:p>
    <w:p w14:paraId="3FF86FBE" w14:textId="38E3A20B" w:rsidR="00272A2B" w:rsidRPr="00091029" w:rsidRDefault="00272A2B" w:rsidP="00E00DF2">
      <w:pPr>
        <w:rPr>
          <w:rFonts w:ascii="Arial" w:hAnsi="Arial" w:cs="Arial"/>
          <w:color w:val="000000" w:themeColor="text1"/>
          <w:shd w:val="clear" w:color="auto" w:fill="FFFFFF"/>
        </w:rPr>
      </w:pPr>
    </w:p>
    <w:p w14:paraId="6F9CE6CA" w14:textId="4B857BB3" w:rsidR="00272A2B" w:rsidRPr="00091029" w:rsidRDefault="00272A2B" w:rsidP="00E00DF2">
      <w:pPr>
        <w:rPr>
          <w:rFonts w:ascii="Arial" w:hAnsi="Arial" w:cs="Arial"/>
          <w:color w:val="000000" w:themeColor="text1"/>
        </w:rPr>
      </w:pPr>
      <w:r w:rsidRPr="00091029">
        <w:rPr>
          <w:rFonts w:ascii="Arial" w:hAnsi="Arial" w:cs="Arial"/>
          <w:color w:val="000000" w:themeColor="text1"/>
          <w:shd w:val="clear" w:color="auto" w:fill="FFFFFF"/>
        </w:rPr>
        <w:t>World Health Organization (2020) </w:t>
      </w:r>
      <w:r w:rsidRPr="00091029">
        <w:rPr>
          <w:rFonts w:ascii="Arial" w:hAnsi="Arial" w:cs="Arial"/>
          <w:color w:val="000000" w:themeColor="text1"/>
        </w:rPr>
        <w:t>Child maltreatment</w:t>
      </w:r>
      <w:r w:rsidRPr="00091029">
        <w:rPr>
          <w:rStyle w:val="Emphasis"/>
          <w:rFonts w:ascii="Arial" w:hAnsi="Arial" w:cs="Arial"/>
          <w:color w:val="000000" w:themeColor="text1"/>
          <w:shd w:val="clear" w:color="auto" w:fill="FFFFFF"/>
        </w:rPr>
        <w:t>.</w:t>
      </w:r>
      <w:r w:rsidRPr="00091029">
        <w:rPr>
          <w:rFonts w:ascii="Arial" w:hAnsi="Arial" w:cs="Arial"/>
          <w:color w:val="000000" w:themeColor="text1"/>
          <w:shd w:val="clear" w:color="auto" w:fill="FFFFFF"/>
        </w:rPr>
        <w:t xml:space="preserve"> Available at: </w:t>
      </w:r>
    </w:p>
    <w:p w14:paraId="5B7BC4CC" w14:textId="5AE76262" w:rsidR="00272A2B" w:rsidRPr="00091029" w:rsidRDefault="00793BB0" w:rsidP="00E00DF2">
      <w:pPr>
        <w:rPr>
          <w:rFonts w:ascii="Arial" w:hAnsi="Arial" w:cs="Arial"/>
          <w:color w:val="000000" w:themeColor="text1"/>
        </w:rPr>
      </w:pPr>
      <w:hyperlink r:id="rId14" w:history="1">
        <w:r w:rsidR="00272A2B" w:rsidRPr="00091029">
          <w:rPr>
            <w:rStyle w:val="Hyperlink"/>
            <w:rFonts w:ascii="Arial" w:hAnsi="Arial" w:cs="Arial"/>
            <w:color w:val="000000" w:themeColor="text1"/>
          </w:rPr>
          <w:t>https://www.who.int/news-room/fact-sheets/detail/child-maltreatment</w:t>
        </w:r>
      </w:hyperlink>
      <w:r w:rsidR="00272A2B" w:rsidRPr="00091029">
        <w:rPr>
          <w:rFonts w:ascii="Arial" w:hAnsi="Arial" w:cs="Arial"/>
          <w:color w:val="000000" w:themeColor="text1"/>
          <w:shd w:val="clear" w:color="auto" w:fill="FFFFFF"/>
        </w:rPr>
        <w:t>Accessed: 10 November 2021).</w:t>
      </w:r>
    </w:p>
    <w:p w14:paraId="0FCC478E" w14:textId="77777777" w:rsidR="00272A2B" w:rsidRPr="00091029" w:rsidRDefault="00272A2B" w:rsidP="00E00DF2">
      <w:pPr>
        <w:rPr>
          <w:rFonts w:ascii="Arial" w:hAnsi="Arial" w:cs="Arial"/>
          <w:color w:val="000000" w:themeColor="text1"/>
          <w:shd w:val="clear" w:color="auto" w:fill="FFFFFF"/>
        </w:rPr>
      </w:pPr>
    </w:p>
    <w:p w14:paraId="7D72AE5C" w14:textId="3E096257" w:rsidR="00272A2B" w:rsidRPr="00091029" w:rsidRDefault="00272A2B" w:rsidP="00E00DF2">
      <w:pPr>
        <w:rPr>
          <w:rFonts w:ascii="Arial" w:hAnsi="Arial" w:cs="Arial"/>
          <w:color w:val="000000" w:themeColor="text1"/>
        </w:rPr>
      </w:pPr>
      <w:r w:rsidRPr="00091029">
        <w:rPr>
          <w:rFonts w:ascii="Arial" w:hAnsi="Arial" w:cs="Arial"/>
          <w:color w:val="000000" w:themeColor="text1"/>
          <w:shd w:val="clear" w:color="auto" w:fill="FFFFFF"/>
        </w:rPr>
        <w:t>The Association for Rape Crisis centre Israel (2021) </w:t>
      </w:r>
      <w:r w:rsidRPr="00091029">
        <w:rPr>
          <w:rFonts w:ascii="Arial" w:hAnsi="Arial" w:cs="Arial"/>
          <w:color w:val="000000" w:themeColor="text1"/>
        </w:rPr>
        <w:t xml:space="preserve">What is sexual </w:t>
      </w:r>
      <w:proofErr w:type="gramStart"/>
      <w:r w:rsidRPr="00091029">
        <w:rPr>
          <w:rFonts w:ascii="Arial" w:hAnsi="Arial" w:cs="Arial"/>
          <w:color w:val="000000" w:themeColor="text1"/>
        </w:rPr>
        <w:t>abuse?</w:t>
      </w:r>
      <w:r w:rsidRPr="00091029">
        <w:rPr>
          <w:rStyle w:val="Emphasis"/>
          <w:rFonts w:ascii="Arial" w:hAnsi="Arial" w:cs="Arial"/>
          <w:color w:val="000000" w:themeColor="text1"/>
          <w:shd w:val="clear" w:color="auto" w:fill="FFFFFF"/>
        </w:rPr>
        <w:t>.</w:t>
      </w:r>
      <w:proofErr w:type="gramEnd"/>
      <w:r w:rsidRPr="00091029">
        <w:rPr>
          <w:rFonts w:ascii="Arial" w:hAnsi="Arial" w:cs="Arial"/>
          <w:color w:val="000000" w:themeColor="text1"/>
          <w:shd w:val="clear" w:color="auto" w:fill="FFFFFF"/>
        </w:rPr>
        <w:t> Available at: https://</w:t>
      </w:r>
      <w:r w:rsidRPr="00091029">
        <w:rPr>
          <w:rFonts w:ascii="Arial" w:hAnsi="Arial" w:cs="Arial"/>
          <w:color w:val="000000" w:themeColor="text1"/>
        </w:rPr>
        <w:t xml:space="preserve"> </w:t>
      </w:r>
      <w:hyperlink r:id="rId15" w:history="1">
        <w:r w:rsidRPr="00091029">
          <w:rPr>
            <w:rStyle w:val="Hyperlink"/>
            <w:rFonts w:ascii="Arial" w:hAnsi="Arial" w:cs="Arial"/>
            <w:color w:val="000000" w:themeColor="text1"/>
          </w:rPr>
          <w:t>https://www.1202.org.il/en/union/info/what-is-sexual-abuse</w:t>
        </w:r>
      </w:hyperlink>
      <w:r w:rsidRPr="00091029">
        <w:rPr>
          <w:rFonts w:ascii="Arial" w:hAnsi="Arial" w:cs="Arial"/>
          <w:color w:val="000000" w:themeColor="text1"/>
          <w:shd w:val="clear" w:color="auto" w:fill="FFFFFF"/>
        </w:rPr>
        <w:t xml:space="preserve"> (Accessed: 10 March 2021).</w:t>
      </w:r>
    </w:p>
    <w:p w14:paraId="45185AF6" w14:textId="77777777" w:rsidR="00272A2B" w:rsidRPr="00091029" w:rsidRDefault="00272A2B" w:rsidP="00E00DF2">
      <w:pPr>
        <w:rPr>
          <w:rFonts w:ascii="Arial" w:hAnsi="Arial" w:cs="Arial"/>
          <w:color w:val="000000" w:themeColor="text1"/>
        </w:rPr>
      </w:pPr>
    </w:p>
    <w:p w14:paraId="1FAB5BF1" w14:textId="54028830" w:rsidR="00D62F91" w:rsidRPr="00091029" w:rsidRDefault="00D62F91" w:rsidP="00E00DF2">
      <w:pPr>
        <w:rPr>
          <w:rFonts w:ascii="Arial" w:hAnsi="Arial" w:cs="Arial"/>
          <w:color w:val="000000" w:themeColor="text1"/>
        </w:rPr>
      </w:pPr>
    </w:p>
    <w:p w14:paraId="5E2A0C62" w14:textId="27F95E52" w:rsidR="007722B1" w:rsidRPr="00091029" w:rsidRDefault="007722B1" w:rsidP="00E00DF2">
      <w:pPr>
        <w:rPr>
          <w:rFonts w:ascii="Arial" w:hAnsi="Arial" w:cs="Arial"/>
          <w:color w:val="000000" w:themeColor="text1"/>
        </w:rPr>
      </w:pPr>
      <w:r w:rsidRPr="00091029">
        <w:rPr>
          <w:rFonts w:ascii="Arial" w:hAnsi="Arial" w:cs="Arial"/>
          <w:color w:val="000000" w:themeColor="text1"/>
          <w:shd w:val="clear" w:color="auto" w:fill="FFFFFF"/>
        </w:rPr>
        <w:t>Department for Education (2021) </w:t>
      </w:r>
      <w:r w:rsidRPr="00091029">
        <w:rPr>
          <w:rFonts w:ascii="Arial" w:hAnsi="Arial" w:cs="Arial"/>
          <w:color w:val="000000" w:themeColor="text1"/>
        </w:rPr>
        <w:t>Keeping children safe in education</w:t>
      </w:r>
    </w:p>
    <w:p w14:paraId="0E29F075" w14:textId="24A42C55" w:rsidR="007722B1" w:rsidRPr="00091029" w:rsidRDefault="00793BB0" w:rsidP="00E00DF2">
      <w:pPr>
        <w:rPr>
          <w:rFonts w:ascii="Arial" w:hAnsi="Arial" w:cs="Arial"/>
          <w:color w:val="000000" w:themeColor="text1"/>
        </w:rPr>
      </w:pPr>
      <w:hyperlink r:id="rId16" w:history="1">
        <w:r w:rsidR="007722B1" w:rsidRPr="00091029">
          <w:rPr>
            <w:rStyle w:val="Hyperlink"/>
            <w:rFonts w:ascii="Arial" w:hAnsi="Arial" w:cs="Arial"/>
            <w:color w:val="000000" w:themeColor="text1"/>
          </w:rPr>
          <w:t>https://www.gov.uk/government/publications/keeping-children-safe-in-education--2</w:t>
        </w:r>
      </w:hyperlink>
      <w:r w:rsidR="007722B1" w:rsidRPr="00091029">
        <w:rPr>
          <w:rStyle w:val="Emphasis"/>
          <w:rFonts w:ascii="Arial" w:hAnsi="Arial" w:cs="Arial"/>
          <w:color w:val="000000" w:themeColor="text1"/>
          <w:shd w:val="clear" w:color="auto" w:fill="FFFFFF"/>
        </w:rPr>
        <w:t>.</w:t>
      </w:r>
      <w:r w:rsidR="007722B1" w:rsidRPr="00091029">
        <w:rPr>
          <w:rFonts w:ascii="Arial" w:hAnsi="Arial" w:cs="Arial"/>
          <w:color w:val="000000" w:themeColor="text1"/>
          <w:shd w:val="clear" w:color="auto" w:fill="FFFFFF"/>
        </w:rPr>
        <w:t> Available at: (Accessed: 3 November 2021).</w:t>
      </w:r>
    </w:p>
    <w:p w14:paraId="370AD6FE" w14:textId="77777777" w:rsidR="007722B1" w:rsidRPr="00091029" w:rsidRDefault="007722B1" w:rsidP="00E00DF2">
      <w:pPr>
        <w:rPr>
          <w:rFonts w:ascii="Arial" w:hAnsi="Arial" w:cs="Arial"/>
          <w:color w:val="000000" w:themeColor="text1"/>
        </w:rPr>
      </w:pPr>
    </w:p>
    <w:p w14:paraId="225F080D" w14:textId="494589BA" w:rsidR="009C0565" w:rsidRPr="00091029" w:rsidRDefault="009C0565" w:rsidP="00E00DF2">
      <w:pPr>
        <w:rPr>
          <w:rFonts w:ascii="Arial" w:hAnsi="Arial" w:cs="Arial"/>
          <w:color w:val="000000" w:themeColor="text1"/>
        </w:rPr>
      </w:pPr>
    </w:p>
    <w:p w14:paraId="4BA48C93" w14:textId="0B93DE32" w:rsidR="007722B1" w:rsidRPr="00091029" w:rsidRDefault="007722B1" w:rsidP="00E00DF2">
      <w:pPr>
        <w:rPr>
          <w:rFonts w:ascii="Arial" w:hAnsi="Arial" w:cs="Arial"/>
          <w:color w:val="000000" w:themeColor="text1"/>
        </w:rPr>
      </w:pPr>
      <w:r w:rsidRPr="00091029">
        <w:rPr>
          <w:rFonts w:ascii="Arial" w:hAnsi="Arial" w:cs="Arial"/>
          <w:color w:val="000000" w:themeColor="text1"/>
          <w:shd w:val="clear" w:color="auto" w:fill="FFFFFF"/>
        </w:rPr>
        <w:t>Crown (2003) </w:t>
      </w:r>
      <w:r w:rsidRPr="00091029">
        <w:rPr>
          <w:rFonts w:ascii="Arial" w:hAnsi="Arial" w:cs="Arial"/>
          <w:color w:val="000000" w:themeColor="text1"/>
        </w:rPr>
        <w:t>The Victoria Climbie enquiry</w:t>
      </w:r>
      <w:r w:rsidRPr="00091029">
        <w:rPr>
          <w:rStyle w:val="Emphasis"/>
          <w:rFonts w:ascii="Arial" w:hAnsi="Arial" w:cs="Arial"/>
          <w:color w:val="000000" w:themeColor="text1"/>
          <w:shd w:val="clear" w:color="auto" w:fill="FFFFFF"/>
        </w:rPr>
        <w:t>.</w:t>
      </w:r>
      <w:r w:rsidRPr="00091029">
        <w:rPr>
          <w:rFonts w:ascii="Arial" w:hAnsi="Arial" w:cs="Arial"/>
          <w:color w:val="000000" w:themeColor="text1"/>
          <w:shd w:val="clear" w:color="auto" w:fill="FFFFFF"/>
        </w:rPr>
        <w:t xml:space="preserve"> Available at: </w:t>
      </w:r>
      <w:hyperlink r:id="rId17" w:history="1">
        <w:r w:rsidR="00091029" w:rsidRPr="00091029">
          <w:rPr>
            <w:rStyle w:val="Hyperlink"/>
            <w:rFonts w:ascii="Arial" w:hAnsi="Arial" w:cs="Arial"/>
            <w:color w:val="000000" w:themeColor="text1"/>
          </w:rPr>
          <w:t>https://assets.publishing.service.gov.uk/government/uploads/system/uploads/attachment_data/file/273183/5730.pdf</w:t>
        </w:r>
      </w:hyperlink>
      <w:r w:rsidRPr="00091029">
        <w:rPr>
          <w:rFonts w:ascii="Arial" w:hAnsi="Arial" w:cs="Arial"/>
          <w:color w:val="000000" w:themeColor="text1"/>
          <w:shd w:val="clear" w:color="auto" w:fill="FFFFFF"/>
        </w:rPr>
        <w:t>(Accessed: 3 November 2021).</w:t>
      </w:r>
    </w:p>
    <w:p w14:paraId="0BC17E0A" w14:textId="77777777" w:rsidR="007722B1" w:rsidRPr="00091029" w:rsidRDefault="007722B1" w:rsidP="00E00DF2">
      <w:pPr>
        <w:rPr>
          <w:rFonts w:ascii="Arial" w:hAnsi="Arial" w:cs="Arial"/>
          <w:color w:val="000000" w:themeColor="text1"/>
        </w:rPr>
      </w:pPr>
    </w:p>
    <w:p w14:paraId="348E00B5" w14:textId="42BFCC7A" w:rsidR="007722B1" w:rsidRPr="00091029" w:rsidRDefault="007722B1" w:rsidP="00E00DF2">
      <w:pPr>
        <w:rPr>
          <w:rFonts w:ascii="Arial" w:hAnsi="Arial" w:cs="Arial"/>
          <w:color w:val="000000" w:themeColor="text1"/>
        </w:rPr>
      </w:pPr>
      <w:r w:rsidRPr="00091029">
        <w:rPr>
          <w:rFonts w:ascii="Arial" w:hAnsi="Arial" w:cs="Arial"/>
          <w:color w:val="000000" w:themeColor="text1"/>
          <w:shd w:val="clear" w:color="auto" w:fill="FFFFFF"/>
        </w:rPr>
        <w:t>HM Government (2018) </w:t>
      </w:r>
      <w:r w:rsidRPr="00091029">
        <w:rPr>
          <w:rFonts w:ascii="Arial" w:hAnsi="Arial" w:cs="Arial"/>
          <w:color w:val="000000" w:themeColor="text1"/>
        </w:rPr>
        <w:t xml:space="preserve">Working Together to Safeguard Children </w:t>
      </w:r>
    </w:p>
    <w:p w14:paraId="29D39185" w14:textId="1B2BDC50" w:rsidR="007722B1" w:rsidRPr="00091029" w:rsidRDefault="007722B1" w:rsidP="00E00DF2">
      <w:pPr>
        <w:rPr>
          <w:rFonts w:ascii="Arial" w:hAnsi="Arial" w:cs="Arial"/>
          <w:color w:val="000000" w:themeColor="text1"/>
        </w:rPr>
      </w:pPr>
      <w:r w:rsidRPr="00091029">
        <w:rPr>
          <w:rFonts w:ascii="Arial" w:hAnsi="Arial" w:cs="Arial"/>
          <w:color w:val="000000" w:themeColor="text1"/>
        </w:rPr>
        <w:t>A guide to inter-agency working to safeguard and promote the welfare of children</w:t>
      </w:r>
      <w:r w:rsidRPr="00091029">
        <w:rPr>
          <w:rStyle w:val="Emphasis"/>
          <w:rFonts w:ascii="Arial" w:hAnsi="Arial" w:cs="Arial"/>
          <w:color w:val="000000" w:themeColor="text1"/>
          <w:shd w:val="clear" w:color="auto" w:fill="FFFFFF"/>
        </w:rPr>
        <w:t>.</w:t>
      </w:r>
      <w:r w:rsidRPr="00091029">
        <w:rPr>
          <w:rFonts w:ascii="Arial" w:hAnsi="Arial" w:cs="Arial"/>
          <w:color w:val="000000" w:themeColor="text1"/>
          <w:shd w:val="clear" w:color="auto" w:fill="FFFFFF"/>
        </w:rPr>
        <w:t> Available at:</w:t>
      </w:r>
      <w:r w:rsidR="00091029">
        <w:rPr>
          <w:rFonts w:ascii="Arial" w:hAnsi="Arial" w:cs="Arial"/>
          <w:color w:val="000000" w:themeColor="text1"/>
          <w:shd w:val="clear" w:color="auto" w:fill="FFFFFF"/>
        </w:rPr>
        <w:t xml:space="preserve"> </w:t>
      </w:r>
      <w:hyperlink r:id="rId18" w:history="1">
        <w:r w:rsidR="00091029" w:rsidRPr="008D6265">
          <w:rPr>
            <w:rStyle w:val="Hyperlink"/>
            <w:rFonts w:ascii="Arial" w:hAnsi="Arial" w:cs="Arial"/>
          </w:rPr>
          <w:t>https://assets.publishing.service.gov.uk/government/uploads/system/uploads/attachment_data/file/942454/Working_together_to_safeguard_children_inter_agency_guidance.pdf</w:t>
        </w:r>
      </w:hyperlink>
      <w:r w:rsidRPr="00091029">
        <w:rPr>
          <w:rFonts w:ascii="Arial" w:hAnsi="Arial" w:cs="Arial"/>
          <w:color w:val="000000" w:themeColor="text1"/>
          <w:shd w:val="clear" w:color="auto" w:fill="FFFFFF"/>
        </w:rPr>
        <w:t>(Accessed: 3 November 2021).</w:t>
      </w:r>
    </w:p>
    <w:p w14:paraId="1D74133D" w14:textId="77777777" w:rsidR="00D62F91" w:rsidRPr="00091029" w:rsidRDefault="00D62F91" w:rsidP="00E00DF2">
      <w:pPr>
        <w:rPr>
          <w:rFonts w:ascii="Arial" w:hAnsi="Arial" w:cs="Arial"/>
          <w:color w:val="000000" w:themeColor="text1"/>
        </w:rPr>
      </w:pPr>
    </w:p>
    <w:p w14:paraId="1FE51613" w14:textId="328C8908" w:rsidR="00486F17" w:rsidRPr="00091029" w:rsidRDefault="00486F17" w:rsidP="00E00DF2">
      <w:pPr>
        <w:rPr>
          <w:rFonts w:ascii="Arial" w:hAnsi="Arial" w:cs="Arial"/>
          <w:color w:val="000000" w:themeColor="text1"/>
        </w:rPr>
      </w:pPr>
    </w:p>
    <w:p w14:paraId="3C50B23B" w14:textId="7ED24C49" w:rsidR="003C67DE" w:rsidRPr="00091029" w:rsidRDefault="003C67DE" w:rsidP="00E00DF2">
      <w:pPr>
        <w:rPr>
          <w:rFonts w:ascii="Arial" w:hAnsi="Arial" w:cs="Arial"/>
          <w:color w:val="000000" w:themeColor="text1"/>
        </w:rPr>
      </w:pPr>
    </w:p>
    <w:p w14:paraId="09F010B3" w14:textId="0525E398" w:rsidR="003C67DE" w:rsidRPr="00091029" w:rsidRDefault="003C67DE" w:rsidP="00E00DF2">
      <w:pPr>
        <w:rPr>
          <w:rFonts w:ascii="Arial" w:hAnsi="Arial" w:cs="Arial"/>
          <w:color w:val="000000" w:themeColor="text1"/>
        </w:rPr>
      </w:pPr>
      <w:r w:rsidRPr="00091029">
        <w:rPr>
          <w:rFonts w:ascii="Arial" w:hAnsi="Arial" w:cs="Arial"/>
          <w:color w:val="000000" w:themeColor="text1"/>
          <w:shd w:val="clear" w:color="auto" w:fill="FFFFFF"/>
        </w:rPr>
        <w:t>Booth, R. (2016) ‘</w:t>
      </w:r>
      <w:r w:rsidRPr="00091029">
        <w:rPr>
          <w:rFonts w:ascii="Arial" w:hAnsi="Arial" w:cs="Arial"/>
          <w:color w:val="000000" w:themeColor="text1"/>
        </w:rPr>
        <w:t>Safeguarding at London school where teacher abused boys 'still not adequate'</w:t>
      </w:r>
      <w:r w:rsidRPr="00091029">
        <w:rPr>
          <w:rFonts w:ascii="Arial" w:hAnsi="Arial" w:cs="Arial"/>
          <w:color w:val="000000" w:themeColor="text1"/>
          <w:shd w:val="clear" w:color="auto" w:fill="FFFFFF"/>
        </w:rPr>
        <w:t>, </w:t>
      </w:r>
      <w:r w:rsidRPr="00091029">
        <w:rPr>
          <w:rStyle w:val="Emphasis"/>
          <w:rFonts w:ascii="Arial" w:hAnsi="Arial" w:cs="Arial"/>
          <w:color w:val="000000" w:themeColor="text1"/>
          <w:shd w:val="clear" w:color="auto" w:fill="FFFFFF"/>
        </w:rPr>
        <w:t>The Guardian</w:t>
      </w:r>
      <w:r w:rsidRPr="00091029">
        <w:rPr>
          <w:rFonts w:ascii="Arial" w:hAnsi="Arial" w:cs="Arial"/>
          <w:color w:val="000000" w:themeColor="text1"/>
          <w:shd w:val="clear" w:color="auto" w:fill="FFFFFF"/>
        </w:rPr>
        <w:t xml:space="preserve">, 20 Jan. Available at: </w:t>
      </w:r>
      <w:hyperlink r:id="rId19" w:history="1">
        <w:r w:rsidRPr="00091029">
          <w:rPr>
            <w:rStyle w:val="Hyperlink"/>
            <w:rFonts w:ascii="Arial" w:hAnsi="Arial" w:cs="Arial"/>
            <w:color w:val="000000" w:themeColor="text1"/>
          </w:rPr>
          <w:t>https://www.theguardian.com/society/2016/jan/20/london-southbank-school-william-vahey-abuse-safeguarding-not-adequate</w:t>
        </w:r>
      </w:hyperlink>
      <w:r w:rsidRPr="00091029">
        <w:rPr>
          <w:rFonts w:ascii="Arial" w:hAnsi="Arial" w:cs="Arial"/>
          <w:color w:val="000000" w:themeColor="text1"/>
          <w:shd w:val="clear" w:color="auto" w:fill="FFFFFF"/>
        </w:rPr>
        <w:t>(Accessed: 14 October 2019).</w:t>
      </w:r>
    </w:p>
    <w:p w14:paraId="64C577F7" w14:textId="77777777" w:rsidR="003C67DE" w:rsidRPr="00091029" w:rsidRDefault="003C67DE" w:rsidP="00E00DF2">
      <w:pPr>
        <w:rPr>
          <w:rFonts w:ascii="Arial" w:hAnsi="Arial" w:cs="Arial"/>
          <w:color w:val="000000" w:themeColor="text1"/>
        </w:rPr>
      </w:pPr>
    </w:p>
    <w:p w14:paraId="76EE11B9" w14:textId="1998FD9C" w:rsidR="00E00DF2" w:rsidRPr="00091029" w:rsidRDefault="00E00DF2" w:rsidP="00E00DF2">
      <w:pPr>
        <w:rPr>
          <w:rFonts w:ascii="Arial" w:hAnsi="Arial" w:cs="Arial"/>
          <w:color w:val="000000" w:themeColor="text1"/>
        </w:rPr>
      </w:pPr>
      <w:r w:rsidRPr="00091029">
        <w:rPr>
          <w:rFonts w:ascii="Arial" w:hAnsi="Arial" w:cs="Arial"/>
          <w:color w:val="000000" w:themeColor="text1"/>
        </w:rPr>
        <w:t>West Midlands Police (</w:t>
      </w:r>
      <w:proofErr w:type="spellStart"/>
      <w:r w:rsidRPr="00091029">
        <w:rPr>
          <w:rFonts w:ascii="Arial" w:hAnsi="Arial" w:cs="Arial"/>
          <w:color w:val="000000" w:themeColor="text1"/>
        </w:rPr>
        <w:t>n.d</w:t>
      </w:r>
      <w:proofErr w:type="spellEnd"/>
      <w:r w:rsidRPr="00091029">
        <w:rPr>
          <w:rFonts w:ascii="Arial" w:hAnsi="Arial" w:cs="Arial"/>
          <w:color w:val="000000" w:themeColor="text1"/>
        </w:rPr>
        <w:t xml:space="preserve">) The </w:t>
      </w:r>
      <w:proofErr w:type="spellStart"/>
      <w:r w:rsidRPr="00091029">
        <w:rPr>
          <w:rFonts w:ascii="Arial" w:hAnsi="Arial" w:cs="Arial"/>
          <w:color w:val="000000" w:themeColor="text1"/>
        </w:rPr>
        <w:t>Khyra</w:t>
      </w:r>
      <w:proofErr w:type="spellEnd"/>
      <w:r w:rsidRPr="00091029">
        <w:rPr>
          <w:rFonts w:ascii="Arial" w:hAnsi="Arial" w:cs="Arial"/>
          <w:color w:val="000000" w:themeColor="text1"/>
        </w:rPr>
        <w:t xml:space="preserve"> </w:t>
      </w:r>
      <w:proofErr w:type="spellStart"/>
      <w:r w:rsidRPr="00091029">
        <w:rPr>
          <w:rFonts w:ascii="Arial" w:hAnsi="Arial" w:cs="Arial"/>
          <w:color w:val="000000" w:themeColor="text1"/>
        </w:rPr>
        <w:t>Ishaq</w:t>
      </w:r>
      <w:proofErr w:type="spellEnd"/>
      <w:r w:rsidRPr="00091029">
        <w:rPr>
          <w:rFonts w:ascii="Arial" w:hAnsi="Arial" w:cs="Arial"/>
          <w:color w:val="000000" w:themeColor="text1"/>
        </w:rPr>
        <w:t xml:space="preserve"> Case Study </w:t>
      </w:r>
    </w:p>
    <w:p w14:paraId="45DD59F6" w14:textId="7CAF9771" w:rsidR="00E00DF2" w:rsidRPr="00091029" w:rsidRDefault="00E00DF2" w:rsidP="00E00DF2">
      <w:pPr>
        <w:rPr>
          <w:rFonts w:ascii="Arial" w:hAnsi="Arial" w:cs="Arial"/>
          <w:color w:val="000000" w:themeColor="text1"/>
        </w:rPr>
      </w:pPr>
      <w:r w:rsidRPr="00091029">
        <w:rPr>
          <w:rFonts w:ascii="Arial" w:hAnsi="Arial" w:cs="Arial"/>
          <w:color w:val="000000" w:themeColor="text1"/>
        </w:rPr>
        <w:t xml:space="preserve">How can a child die of starvation in Birmingham during the 21st </w:t>
      </w:r>
      <w:proofErr w:type="gramStart"/>
      <w:r w:rsidRPr="00091029">
        <w:rPr>
          <w:rFonts w:ascii="Arial" w:hAnsi="Arial" w:cs="Arial"/>
          <w:color w:val="000000" w:themeColor="text1"/>
        </w:rPr>
        <w:t>Century?</w:t>
      </w:r>
      <w:r w:rsidRPr="00091029">
        <w:rPr>
          <w:rStyle w:val="Emphasis"/>
          <w:rFonts w:ascii="Arial" w:hAnsi="Arial" w:cs="Arial"/>
          <w:color w:val="000000" w:themeColor="text1"/>
        </w:rPr>
        <w:t>.</w:t>
      </w:r>
      <w:proofErr w:type="gramEnd"/>
      <w:r w:rsidRPr="00091029">
        <w:rPr>
          <w:rFonts w:ascii="Arial" w:hAnsi="Arial" w:cs="Arial"/>
          <w:color w:val="000000" w:themeColor="text1"/>
        </w:rPr>
        <w:t> Available at:</w:t>
      </w:r>
    </w:p>
    <w:p w14:paraId="03CBEA9D" w14:textId="6C9602B0" w:rsidR="00E00DF2" w:rsidRPr="00091029" w:rsidRDefault="00793BB0" w:rsidP="00E00DF2">
      <w:pPr>
        <w:rPr>
          <w:rFonts w:ascii="Arial" w:hAnsi="Arial" w:cs="Arial"/>
          <w:color w:val="000000" w:themeColor="text1"/>
        </w:rPr>
      </w:pPr>
      <w:hyperlink r:id="rId20" w:history="1">
        <w:r w:rsidR="00E00DF2" w:rsidRPr="00091029">
          <w:rPr>
            <w:rStyle w:val="Hyperlink"/>
            <w:rFonts w:ascii="Arial" w:hAnsi="Arial" w:cs="Arial"/>
            <w:color w:val="000000" w:themeColor="text1"/>
          </w:rPr>
          <w:t>https://www.kirkleessafeguardingchildren.co.uk/managed/File/Info%20for%20Professionals/Khyra%20Ishaq%20Case%20Study%20for%20social%20care%20training%20(2).pdf</w:t>
        </w:r>
      </w:hyperlink>
      <w:r w:rsidR="00E00DF2" w:rsidRPr="00091029">
        <w:rPr>
          <w:rFonts w:ascii="Arial" w:hAnsi="Arial" w:cs="Arial"/>
          <w:color w:val="000000" w:themeColor="text1"/>
        </w:rPr>
        <w:t>(Accessed: 10 March 2021).</w:t>
      </w:r>
    </w:p>
    <w:p w14:paraId="36596B3B" w14:textId="77777777" w:rsidR="00E00DF2" w:rsidRPr="00091029" w:rsidRDefault="00E00DF2" w:rsidP="00E00DF2">
      <w:pPr>
        <w:rPr>
          <w:rFonts w:ascii="Arial" w:hAnsi="Arial" w:cs="Arial"/>
          <w:color w:val="000000" w:themeColor="text1"/>
        </w:rPr>
      </w:pPr>
    </w:p>
    <w:p w14:paraId="13D1E0B0" w14:textId="75A5864B" w:rsidR="0095480A" w:rsidRPr="00091029" w:rsidRDefault="0095480A" w:rsidP="00E00DF2">
      <w:pPr>
        <w:rPr>
          <w:rFonts w:ascii="Arial" w:hAnsi="Arial" w:cs="Arial"/>
          <w:color w:val="000000" w:themeColor="text1"/>
        </w:rPr>
      </w:pPr>
    </w:p>
    <w:p w14:paraId="50360B1B" w14:textId="77777777" w:rsidR="0095480A" w:rsidRPr="00091029" w:rsidRDefault="00793BB0" w:rsidP="00E00DF2">
      <w:pPr>
        <w:rPr>
          <w:rFonts w:ascii="Arial" w:hAnsi="Arial" w:cs="Arial"/>
          <w:color w:val="000000" w:themeColor="text1"/>
        </w:rPr>
      </w:pPr>
      <w:hyperlink r:id="rId21" w:history="1">
        <w:r w:rsidR="0095480A" w:rsidRPr="00091029">
          <w:rPr>
            <w:rFonts w:ascii="Arial" w:hAnsi="Arial" w:cs="Arial"/>
            <w:color w:val="000000" w:themeColor="text1"/>
          </w:rPr>
          <w:br/>
        </w:r>
        <w:r w:rsidR="0095480A" w:rsidRPr="00091029">
          <w:rPr>
            <w:rStyle w:val="Hyperlink"/>
            <w:rFonts w:ascii="Arial" w:hAnsi="Arial" w:cs="Arial"/>
            <w:color w:val="000000" w:themeColor="text1"/>
            <w:u w:val="none"/>
          </w:rPr>
          <w:t>Home Office</w:t>
        </w:r>
      </w:hyperlink>
      <w:r w:rsidR="0095480A" w:rsidRPr="00091029">
        <w:rPr>
          <w:rStyle w:val="apple-converted-space"/>
          <w:rFonts w:ascii="Arial" w:hAnsi="Arial" w:cs="Arial"/>
          <w:color w:val="000000" w:themeColor="text1"/>
          <w:shd w:val="clear" w:color="auto" w:fill="FFFFFF"/>
        </w:rPr>
        <w:t> </w:t>
      </w:r>
      <w:r w:rsidR="0095480A" w:rsidRPr="00091029">
        <w:rPr>
          <w:rFonts w:ascii="Arial" w:hAnsi="Arial" w:cs="Arial"/>
          <w:color w:val="000000" w:themeColor="text1"/>
          <w:shd w:val="clear" w:color="auto" w:fill="FFFFFF"/>
        </w:rPr>
        <w:t>and</w:t>
      </w:r>
      <w:r w:rsidR="0095480A" w:rsidRPr="00091029">
        <w:rPr>
          <w:rStyle w:val="apple-converted-space"/>
          <w:rFonts w:ascii="Arial" w:hAnsi="Arial" w:cs="Arial"/>
          <w:color w:val="000000" w:themeColor="text1"/>
          <w:shd w:val="clear" w:color="auto" w:fill="FFFFFF"/>
        </w:rPr>
        <w:t> </w:t>
      </w:r>
      <w:hyperlink r:id="rId22" w:history="1">
        <w:r w:rsidR="0095480A" w:rsidRPr="00091029">
          <w:rPr>
            <w:rStyle w:val="Hyperlink"/>
            <w:rFonts w:ascii="Arial" w:hAnsi="Arial" w:cs="Arial"/>
            <w:color w:val="000000" w:themeColor="text1"/>
            <w:u w:val="none"/>
          </w:rPr>
          <w:t>The Rt Hon Norman Baker</w:t>
        </w:r>
      </w:hyperlink>
      <w:r w:rsidR="0095480A" w:rsidRPr="00091029">
        <w:rPr>
          <w:rFonts w:ascii="Arial" w:hAnsi="Arial" w:cs="Arial"/>
          <w:color w:val="000000" w:themeColor="text1"/>
        </w:rPr>
        <w:t xml:space="preserve"> (2014) ‘Working together to safeguard children: Multi-Agency Safeguarding Hubs’</w:t>
      </w:r>
      <w:r w:rsidR="0095480A" w:rsidRPr="00091029">
        <w:rPr>
          <w:rFonts w:ascii="Arial" w:hAnsi="Arial" w:cs="Arial"/>
          <w:color w:val="000000" w:themeColor="text1"/>
          <w:shd w:val="clear" w:color="auto" w:fill="FFFFFF"/>
        </w:rPr>
        <w:t xml:space="preserve"> Available at:</w:t>
      </w:r>
    </w:p>
    <w:p w14:paraId="0490FF60" w14:textId="0B95BD62" w:rsidR="0095480A" w:rsidRPr="00091029" w:rsidRDefault="00793BB0" w:rsidP="00E00DF2">
      <w:pPr>
        <w:rPr>
          <w:rFonts w:ascii="Arial" w:hAnsi="Arial" w:cs="Arial"/>
          <w:color w:val="000000" w:themeColor="text1"/>
        </w:rPr>
      </w:pPr>
      <w:hyperlink r:id="rId23" w:history="1">
        <w:r w:rsidR="0095480A" w:rsidRPr="00091029">
          <w:rPr>
            <w:rStyle w:val="Hyperlink"/>
            <w:rFonts w:ascii="Arial" w:hAnsi="Arial" w:cs="Arial"/>
            <w:color w:val="000000" w:themeColor="text1"/>
          </w:rPr>
          <w:t>https://www.gov.uk/government/news/working-together-to-safeguard-children-multi-agency-safeguarding-hubs</w:t>
        </w:r>
      </w:hyperlink>
      <w:r w:rsidR="0095480A" w:rsidRPr="00091029">
        <w:rPr>
          <w:rFonts w:ascii="Arial" w:hAnsi="Arial" w:cs="Arial"/>
          <w:color w:val="000000" w:themeColor="text1"/>
          <w:shd w:val="clear" w:color="auto" w:fill="FFFFFF"/>
        </w:rPr>
        <w:t xml:space="preserve"> (Accessed: 3 November 2021).</w:t>
      </w:r>
    </w:p>
    <w:p w14:paraId="6BF25F52" w14:textId="49A1A7F8" w:rsidR="0095480A" w:rsidRPr="00091029" w:rsidRDefault="0095480A" w:rsidP="00E00DF2">
      <w:pPr>
        <w:rPr>
          <w:rFonts w:ascii="Arial" w:hAnsi="Arial" w:cs="Arial"/>
          <w:color w:val="000000" w:themeColor="text1"/>
        </w:rPr>
      </w:pPr>
    </w:p>
    <w:p w14:paraId="6A1DDA96" w14:textId="77777777" w:rsidR="0095480A" w:rsidRPr="00091029" w:rsidRDefault="0095480A" w:rsidP="00E00DF2">
      <w:pPr>
        <w:rPr>
          <w:rFonts w:ascii="Arial" w:hAnsi="Arial" w:cs="Arial"/>
          <w:color w:val="000000" w:themeColor="text1"/>
        </w:rPr>
      </w:pPr>
    </w:p>
    <w:p w14:paraId="49DAF122" w14:textId="4A0A8F65" w:rsidR="0095480A" w:rsidRPr="00091029" w:rsidRDefault="00793BB0" w:rsidP="00E00DF2">
      <w:pPr>
        <w:rPr>
          <w:rFonts w:ascii="Arial" w:hAnsi="Arial" w:cs="Arial"/>
          <w:color w:val="000000" w:themeColor="text1"/>
        </w:rPr>
      </w:pPr>
      <w:hyperlink r:id="rId24" w:history="1">
        <w:r w:rsidR="0095480A" w:rsidRPr="00091029">
          <w:rPr>
            <w:rFonts w:ascii="Arial" w:hAnsi="Arial" w:cs="Arial"/>
            <w:b/>
            <w:bCs/>
            <w:color w:val="000000" w:themeColor="text1"/>
            <w:u w:val="single"/>
          </w:rPr>
          <w:br/>
          <w:t>Ofsted</w:t>
        </w:r>
      </w:hyperlink>
      <w:r w:rsidR="0095480A" w:rsidRPr="00091029">
        <w:rPr>
          <w:rFonts w:ascii="Arial" w:hAnsi="Arial" w:cs="Arial"/>
          <w:color w:val="000000" w:themeColor="text1"/>
          <w:shd w:val="clear" w:color="auto" w:fill="FFFFFF"/>
        </w:rPr>
        <w:t> and </w:t>
      </w:r>
      <w:r w:rsidR="0095480A" w:rsidRPr="00091029">
        <w:rPr>
          <w:rFonts w:ascii="Arial" w:hAnsi="Arial" w:cs="Arial"/>
          <w:color w:val="000000" w:themeColor="text1"/>
        </w:rPr>
        <w:t>Stanley, Y. (2018) ‘Social care commentary: multi-agency safeguarding arrangements’</w:t>
      </w:r>
      <w:r w:rsidR="0095480A" w:rsidRPr="00091029">
        <w:rPr>
          <w:rFonts w:ascii="Arial" w:hAnsi="Arial" w:cs="Arial"/>
          <w:color w:val="000000" w:themeColor="text1"/>
          <w:shd w:val="clear" w:color="auto" w:fill="FFFFFF"/>
        </w:rPr>
        <w:t xml:space="preserve"> Available at:</w:t>
      </w:r>
      <w:r w:rsidR="0095480A" w:rsidRPr="00091029">
        <w:rPr>
          <w:rFonts w:ascii="Arial" w:hAnsi="Arial" w:cs="Arial"/>
          <w:color w:val="000000" w:themeColor="text1"/>
        </w:rPr>
        <w:t xml:space="preserve"> </w:t>
      </w:r>
      <w:hyperlink r:id="rId25" w:history="1">
        <w:r w:rsidR="0095480A" w:rsidRPr="00091029">
          <w:rPr>
            <w:rStyle w:val="Hyperlink"/>
            <w:rFonts w:ascii="Arial" w:hAnsi="Arial" w:cs="Arial"/>
            <w:color w:val="000000" w:themeColor="text1"/>
          </w:rPr>
          <w:t>https://www.gov.uk/government/speeches/social-care-commentary-multi-agency-safeguarding-arrangements</w:t>
        </w:r>
      </w:hyperlink>
      <w:r w:rsidR="0095480A" w:rsidRPr="00091029">
        <w:rPr>
          <w:rFonts w:ascii="Arial" w:hAnsi="Arial" w:cs="Arial"/>
          <w:color w:val="000000" w:themeColor="text1"/>
          <w:shd w:val="clear" w:color="auto" w:fill="FFFFFF"/>
        </w:rPr>
        <w:t>(Accessed: 3 November 2021).</w:t>
      </w:r>
    </w:p>
    <w:p w14:paraId="007E5E80" w14:textId="77777777" w:rsidR="0095480A" w:rsidRPr="00091029" w:rsidRDefault="0095480A" w:rsidP="00E00DF2">
      <w:pPr>
        <w:rPr>
          <w:rFonts w:ascii="Arial" w:hAnsi="Arial" w:cs="Arial"/>
          <w:color w:val="000000" w:themeColor="text1"/>
        </w:rPr>
      </w:pPr>
    </w:p>
    <w:p w14:paraId="32FE9E97" w14:textId="1F0847C0" w:rsidR="0095480A" w:rsidRPr="00091029" w:rsidRDefault="0095480A" w:rsidP="00E00DF2">
      <w:pPr>
        <w:rPr>
          <w:rFonts w:ascii="Arial" w:hAnsi="Arial" w:cs="Arial"/>
          <w:color w:val="000000" w:themeColor="text1"/>
        </w:rPr>
      </w:pPr>
      <w:r w:rsidRPr="00091029">
        <w:rPr>
          <w:rFonts w:ascii="Arial" w:hAnsi="Arial" w:cs="Arial"/>
          <w:color w:val="000000" w:themeColor="text1"/>
        </w:rPr>
        <w:t xml:space="preserve">Department for </w:t>
      </w:r>
      <w:proofErr w:type="gramStart"/>
      <w:r w:rsidRPr="00091029">
        <w:rPr>
          <w:rFonts w:ascii="Arial" w:hAnsi="Arial" w:cs="Arial"/>
          <w:color w:val="000000" w:themeColor="text1"/>
        </w:rPr>
        <w:t>Education .</w:t>
      </w:r>
      <w:proofErr w:type="gramEnd"/>
      <w:r w:rsidRPr="00091029">
        <w:rPr>
          <w:rFonts w:ascii="Arial" w:hAnsi="Arial" w:cs="Arial"/>
          <w:color w:val="000000" w:themeColor="text1"/>
        </w:rPr>
        <w:t xml:space="preserve"> </w:t>
      </w:r>
      <w:proofErr w:type="gramStart"/>
      <w:r w:rsidRPr="00091029">
        <w:rPr>
          <w:rFonts w:ascii="Arial" w:hAnsi="Arial" w:cs="Arial"/>
          <w:color w:val="000000" w:themeColor="text1"/>
        </w:rPr>
        <w:t>( 2014</w:t>
      </w:r>
      <w:proofErr w:type="gramEnd"/>
      <w:r w:rsidRPr="00091029">
        <w:rPr>
          <w:rFonts w:ascii="Arial" w:hAnsi="Arial" w:cs="Arial"/>
          <w:color w:val="000000" w:themeColor="text1"/>
        </w:rPr>
        <w:t xml:space="preserve">) ‘The Equality Act 2010 and schools </w:t>
      </w:r>
    </w:p>
    <w:p w14:paraId="3B8658C3" w14:textId="77777777" w:rsidR="0095480A" w:rsidRPr="00091029" w:rsidRDefault="0095480A" w:rsidP="00E00DF2">
      <w:pPr>
        <w:rPr>
          <w:rFonts w:ascii="Arial" w:hAnsi="Arial" w:cs="Arial"/>
          <w:color w:val="000000" w:themeColor="text1"/>
        </w:rPr>
      </w:pPr>
      <w:r w:rsidRPr="00091029">
        <w:rPr>
          <w:rFonts w:ascii="Arial" w:hAnsi="Arial" w:cs="Arial"/>
          <w:color w:val="000000" w:themeColor="text1"/>
        </w:rPr>
        <w:t xml:space="preserve">Departmental advice for school leaders, school staff, governing bodies and local </w:t>
      </w:r>
      <w:proofErr w:type="gramStart"/>
      <w:r w:rsidRPr="00091029">
        <w:rPr>
          <w:rFonts w:ascii="Arial" w:hAnsi="Arial" w:cs="Arial"/>
          <w:color w:val="000000" w:themeColor="text1"/>
        </w:rPr>
        <w:t>authorities ’</w:t>
      </w:r>
      <w:proofErr w:type="gramEnd"/>
      <w:r w:rsidRPr="00091029">
        <w:rPr>
          <w:rFonts w:ascii="Arial" w:hAnsi="Arial" w:cs="Arial"/>
          <w:color w:val="000000" w:themeColor="text1"/>
          <w:shd w:val="clear" w:color="auto" w:fill="FFFFFF"/>
        </w:rPr>
        <w:t xml:space="preserve"> Available at:</w:t>
      </w:r>
      <w:r w:rsidRPr="00091029">
        <w:rPr>
          <w:rFonts w:ascii="Arial" w:hAnsi="Arial" w:cs="Arial"/>
          <w:color w:val="000000" w:themeColor="text1"/>
        </w:rPr>
        <w:t xml:space="preserve"> </w:t>
      </w:r>
    </w:p>
    <w:p w14:paraId="2C080356" w14:textId="77777777" w:rsidR="0095480A" w:rsidRPr="00091029" w:rsidRDefault="0095480A" w:rsidP="00E00DF2">
      <w:pPr>
        <w:rPr>
          <w:rFonts w:ascii="Arial" w:hAnsi="Arial" w:cs="Arial"/>
          <w:color w:val="000000" w:themeColor="text1"/>
        </w:rPr>
      </w:pPr>
      <w:hyperlink r:id="rId26" w:history="1">
        <w:r w:rsidRPr="00091029">
          <w:rPr>
            <w:rStyle w:val="Hyperlink"/>
            <w:rFonts w:ascii="Arial" w:hAnsi="Arial" w:cs="Arial"/>
            <w:color w:val="000000" w:themeColor="text1"/>
          </w:rPr>
          <w:t>https://assets.publishing.service.gov.uk/government/uploads/system/uploads/attachment_data/file/315587/Equality_Act_Advice_Final.pdf</w:t>
        </w:r>
      </w:hyperlink>
    </w:p>
    <w:p w14:paraId="39BC4FA6" w14:textId="3BE723C8" w:rsidR="0095480A" w:rsidRPr="00091029" w:rsidRDefault="0095480A" w:rsidP="00E00DF2">
      <w:pPr>
        <w:rPr>
          <w:rFonts w:ascii="Arial" w:hAnsi="Arial" w:cs="Arial"/>
          <w:color w:val="000000" w:themeColor="text1"/>
          <w:shd w:val="clear" w:color="auto" w:fill="FFFFFF"/>
        </w:rPr>
      </w:pPr>
      <w:r w:rsidRPr="00091029">
        <w:rPr>
          <w:rFonts w:ascii="Arial" w:hAnsi="Arial" w:cs="Arial"/>
          <w:color w:val="000000" w:themeColor="text1"/>
          <w:shd w:val="clear" w:color="auto" w:fill="FFFFFF"/>
        </w:rPr>
        <w:t>(Accessed: 3 November 2021).</w:t>
      </w:r>
    </w:p>
    <w:p w14:paraId="2D548B25" w14:textId="77777777" w:rsidR="0095480A" w:rsidRPr="00091029" w:rsidRDefault="0095480A" w:rsidP="00E00DF2">
      <w:pPr>
        <w:rPr>
          <w:rFonts w:ascii="Arial" w:hAnsi="Arial" w:cs="Arial"/>
          <w:color w:val="000000" w:themeColor="text1"/>
        </w:rPr>
      </w:pPr>
    </w:p>
    <w:p w14:paraId="217C2331" w14:textId="51F1FD11" w:rsidR="0095480A" w:rsidRPr="00091029" w:rsidRDefault="0095480A" w:rsidP="00E00DF2">
      <w:pPr>
        <w:rPr>
          <w:rFonts w:ascii="Arial" w:hAnsi="Arial" w:cs="Arial"/>
          <w:color w:val="000000" w:themeColor="text1"/>
          <w:spacing w:val="-15"/>
        </w:rPr>
      </w:pPr>
      <w:r w:rsidRPr="00091029">
        <w:rPr>
          <w:rFonts w:ascii="Arial" w:hAnsi="Arial" w:cs="Arial"/>
          <w:color w:val="000000" w:themeColor="text1"/>
        </w:rPr>
        <w:t xml:space="preserve">Local Government Association Company. </w:t>
      </w:r>
      <w:proofErr w:type="gramStart"/>
      <w:r w:rsidRPr="00091029">
        <w:rPr>
          <w:rFonts w:ascii="Arial" w:hAnsi="Arial" w:cs="Arial"/>
          <w:color w:val="000000" w:themeColor="text1"/>
        </w:rPr>
        <w:t>( 2021</w:t>
      </w:r>
      <w:proofErr w:type="gramEnd"/>
      <w:r w:rsidRPr="00091029">
        <w:rPr>
          <w:rFonts w:ascii="Arial" w:hAnsi="Arial" w:cs="Arial"/>
          <w:color w:val="000000" w:themeColor="text1"/>
        </w:rPr>
        <w:t>) ‘</w:t>
      </w:r>
      <w:r w:rsidRPr="00091029">
        <w:rPr>
          <w:rFonts w:ascii="Arial" w:hAnsi="Arial" w:cs="Arial"/>
          <w:color w:val="000000" w:themeColor="text1"/>
          <w:spacing w:val="-15"/>
        </w:rPr>
        <w:t>A councillor’s workbook on equality, diversity and inclusion</w:t>
      </w:r>
      <w:r w:rsidRPr="00091029">
        <w:rPr>
          <w:rFonts w:ascii="Arial" w:hAnsi="Arial" w:cs="Arial"/>
          <w:color w:val="000000" w:themeColor="text1"/>
        </w:rPr>
        <w:t>’</w:t>
      </w:r>
      <w:r w:rsidRPr="00091029">
        <w:rPr>
          <w:rFonts w:ascii="Arial" w:hAnsi="Arial" w:cs="Arial"/>
          <w:color w:val="000000" w:themeColor="text1"/>
          <w:shd w:val="clear" w:color="auto" w:fill="FFFFFF"/>
        </w:rPr>
        <w:t xml:space="preserve"> Available at:</w:t>
      </w:r>
      <w:r w:rsidRPr="00091029">
        <w:rPr>
          <w:rFonts w:ascii="Arial" w:hAnsi="Arial" w:cs="Arial"/>
          <w:color w:val="000000" w:themeColor="text1"/>
        </w:rPr>
        <w:t xml:space="preserve"> </w:t>
      </w:r>
    </w:p>
    <w:p w14:paraId="01051AF0" w14:textId="4B865B01" w:rsidR="0095480A" w:rsidRPr="00091029" w:rsidRDefault="00793BB0" w:rsidP="00E00DF2">
      <w:pPr>
        <w:rPr>
          <w:rFonts w:ascii="Arial" w:hAnsi="Arial" w:cs="Arial"/>
          <w:color w:val="000000" w:themeColor="text1"/>
        </w:rPr>
      </w:pPr>
      <w:hyperlink r:id="rId27" w:history="1">
        <w:r w:rsidR="0095480A" w:rsidRPr="00091029">
          <w:rPr>
            <w:rStyle w:val="Hyperlink"/>
            <w:rFonts w:ascii="Arial" w:hAnsi="Arial" w:cs="Arial"/>
            <w:color w:val="000000" w:themeColor="text1"/>
          </w:rPr>
          <w:t>https://www.local.gov.uk/publications/councillors-workbook-equality-diversity-and-inclusion</w:t>
        </w:r>
      </w:hyperlink>
      <w:r w:rsidR="0095480A" w:rsidRPr="00091029">
        <w:rPr>
          <w:rFonts w:ascii="Arial" w:hAnsi="Arial" w:cs="Arial"/>
          <w:color w:val="000000" w:themeColor="text1"/>
          <w:shd w:val="clear" w:color="auto" w:fill="FFFFFF"/>
        </w:rPr>
        <w:t>(Accessed: 3 November 2021).</w:t>
      </w:r>
    </w:p>
    <w:p w14:paraId="5101D4EC" w14:textId="40BF5DED" w:rsidR="00584BDD" w:rsidRPr="00091029" w:rsidRDefault="00584BDD" w:rsidP="00E00DF2">
      <w:pPr>
        <w:rPr>
          <w:rFonts w:ascii="Arial" w:hAnsi="Arial" w:cs="Arial"/>
          <w:color w:val="000000" w:themeColor="text1"/>
        </w:rPr>
      </w:pPr>
    </w:p>
    <w:p w14:paraId="4B15D580" w14:textId="0BA8C8FC" w:rsidR="0095480A" w:rsidRPr="00091029" w:rsidRDefault="0095480A" w:rsidP="00E00DF2">
      <w:pPr>
        <w:rPr>
          <w:rFonts w:ascii="Arial" w:hAnsi="Arial" w:cs="Arial"/>
          <w:color w:val="000000" w:themeColor="text1"/>
        </w:rPr>
      </w:pPr>
      <w:r w:rsidRPr="00091029">
        <w:rPr>
          <w:rFonts w:ascii="Arial" w:hAnsi="Arial" w:cs="Arial"/>
          <w:color w:val="000000" w:themeColor="text1"/>
        </w:rPr>
        <w:t>Gov.uk (</w:t>
      </w:r>
      <w:proofErr w:type="spellStart"/>
      <w:r w:rsidRPr="00091029">
        <w:rPr>
          <w:rFonts w:ascii="Arial" w:hAnsi="Arial" w:cs="Arial"/>
          <w:color w:val="000000" w:themeColor="text1"/>
        </w:rPr>
        <w:t>n.d</w:t>
      </w:r>
      <w:proofErr w:type="spellEnd"/>
      <w:r w:rsidRPr="00091029">
        <w:rPr>
          <w:rFonts w:ascii="Arial" w:hAnsi="Arial" w:cs="Arial"/>
          <w:color w:val="000000" w:themeColor="text1"/>
        </w:rPr>
        <w:t>) ‘</w:t>
      </w:r>
      <w:r w:rsidRPr="00091029">
        <w:rPr>
          <w:rFonts w:ascii="Arial" w:hAnsi="Arial" w:cs="Arial"/>
          <w:color w:val="000000" w:themeColor="text1"/>
          <w:spacing w:val="-15"/>
        </w:rPr>
        <w:t>disability rights</w:t>
      </w:r>
      <w:r w:rsidRPr="00091029">
        <w:rPr>
          <w:rFonts w:ascii="Arial" w:hAnsi="Arial" w:cs="Arial"/>
          <w:color w:val="000000" w:themeColor="text1"/>
        </w:rPr>
        <w:t>’</w:t>
      </w:r>
      <w:r w:rsidRPr="00091029">
        <w:rPr>
          <w:rFonts w:ascii="Arial" w:hAnsi="Arial" w:cs="Arial"/>
          <w:color w:val="000000" w:themeColor="text1"/>
          <w:shd w:val="clear" w:color="auto" w:fill="FFFFFF"/>
        </w:rPr>
        <w:t xml:space="preserve"> Available at:</w:t>
      </w:r>
      <w:r w:rsidRPr="00091029">
        <w:rPr>
          <w:rFonts w:ascii="Arial" w:hAnsi="Arial" w:cs="Arial"/>
          <w:color w:val="000000" w:themeColor="text1"/>
        </w:rPr>
        <w:t xml:space="preserve"> </w:t>
      </w:r>
      <w:hyperlink r:id="rId28" w:history="1">
        <w:r w:rsidRPr="00091029">
          <w:rPr>
            <w:rStyle w:val="Hyperlink"/>
            <w:rFonts w:ascii="Arial" w:hAnsi="Arial" w:cs="Arial"/>
            <w:color w:val="000000" w:themeColor="text1"/>
          </w:rPr>
          <w:t>https://www.gov.uk/rights-disabled-person/education-rights</w:t>
        </w:r>
      </w:hyperlink>
      <w:r w:rsidRPr="00091029">
        <w:rPr>
          <w:rFonts w:ascii="Arial" w:hAnsi="Arial" w:cs="Arial"/>
          <w:color w:val="000000" w:themeColor="text1"/>
        </w:rPr>
        <w:t xml:space="preserve"> </w:t>
      </w:r>
      <w:r w:rsidRPr="00091029">
        <w:rPr>
          <w:rFonts w:ascii="Arial" w:hAnsi="Arial" w:cs="Arial"/>
          <w:color w:val="000000" w:themeColor="text1"/>
          <w:shd w:val="clear" w:color="auto" w:fill="FFFFFF"/>
        </w:rPr>
        <w:t>(Accessed: 3 November 2021).</w:t>
      </w:r>
    </w:p>
    <w:p w14:paraId="08832A2A" w14:textId="77777777" w:rsidR="0095480A" w:rsidRPr="00091029" w:rsidRDefault="0095480A" w:rsidP="00E00DF2">
      <w:pPr>
        <w:rPr>
          <w:rFonts w:ascii="Arial" w:hAnsi="Arial" w:cs="Arial"/>
          <w:color w:val="000000" w:themeColor="text1"/>
        </w:rPr>
      </w:pPr>
    </w:p>
    <w:p w14:paraId="2740AAB9" w14:textId="326B9299" w:rsidR="0095480A" w:rsidRPr="00091029" w:rsidRDefault="00E00DF2" w:rsidP="00E00DF2">
      <w:pPr>
        <w:rPr>
          <w:rFonts w:ascii="Arial" w:hAnsi="Arial" w:cs="Arial"/>
          <w:color w:val="000000" w:themeColor="text1"/>
        </w:rPr>
      </w:pPr>
      <w:r w:rsidRPr="00091029">
        <w:rPr>
          <w:rFonts w:ascii="Arial" w:hAnsi="Arial" w:cs="Arial"/>
          <w:color w:val="000000" w:themeColor="text1"/>
          <w:shd w:val="clear" w:color="auto" w:fill="FFFFFF"/>
        </w:rPr>
        <w:t xml:space="preserve">Social Work England </w:t>
      </w:r>
      <w:r w:rsidR="0095480A" w:rsidRPr="00091029">
        <w:rPr>
          <w:rFonts w:ascii="Arial" w:hAnsi="Arial" w:cs="Arial"/>
          <w:color w:val="000000" w:themeColor="text1"/>
          <w:shd w:val="clear" w:color="auto" w:fill="FFFFFF"/>
        </w:rPr>
        <w:t>(2</w:t>
      </w:r>
      <w:r w:rsidRPr="00091029">
        <w:rPr>
          <w:rFonts w:ascii="Arial" w:hAnsi="Arial" w:cs="Arial"/>
          <w:color w:val="000000" w:themeColor="text1"/>
          <w:shd w:val="clear" w:color="auto" w:fill="FFFFFF"/>
        </w:rPr>
        <w:t>021</w:t>
      </w:r>
      <w:r w:rsidR="0095480A" w:rsidRPr="00091029">
        <w:rPr>
          <w:rFonts w:ascii="Arial" w:hAnsi="Arial" w:cs="Arial"/>
          <w:color w:val="000000" w:themeColor="text1"/>
          <w:shd w:val="clear" w:color="auto" w:fill="FFFFFF"/>
        </w:rPr>
        <w:t>) </w:t>
      </w:r>
      <w:r w:rsidRPr="00091029">
        <w:rPr>
          <w:rFonts w:ascii="Arial" w:hAnsi="Arial" w:cs="Arial"/>
          <w:b/>
          <w:bCs/>
          <w:color w:val="000000" w:themeColor="text1"/>
        </w:rPr>
        <w:t>Children and Social Work Act 2017</w:t>
      </w:r>
      <w:r w:rsidR="0095480A" w:rsidRPr="00091029">
        <w:rPr>
          <w:rStyle w:val="Emphasis"/>
          <w:rFonts w:ascii="Arial" w:hAnsi="Arial" w:cs="Arial"/>
          <w:color w:val="000000" w:themeColor="text1"/>
          <w:shd w:val="clear" w:color="auto" w:fill="FFFFFF"/>
        </w:rPr>
        <w:t>.</w:t>
      </w:r>
      <w:r w:rsidR="0095480A" w:rsidRPr="00091029">
        <w:rPr>
          <w:rFonts w:ascii="Arial" w:hAnsi="Arial" w:cs="Arial"/>
          <w:color w:val="000000" w:themeColor="text1"/>
          <w:shd w:val="clear" w:color="auto" w:fill="FFFFFF"/>
        </w:rPr>
        <w:t> Available at:</w:t>
      </w:r>
      <w:r w:rsidRPr="00091029">
        <w:rPr>
          <w:rFonts w:ascii="Arial" w:hAnsi="Arial" w:cs="Arial"/>
          <w:color w:val="000000" w:themeColor="text1"/>
        </w:rPr>
        <w:t xml:space="preserve"> </w:t>
      </w:r>
      <w:hyperlink r:id="rId29" w:history="1">
        <w:r w:rsidRPr="00091029">
          <w:rPr>
            <w:rStyle w:val="Hyperlink"/>
            <w:rFonts w:ascii="Arial" w:hAnsi="Arial" w:cs="Arial"/>
            <w:color w:val="000000" w:themeColor="text1"/>
          </w:rPr>
          <w:t>https://www.socialworkengland.org.uk/about/publications/children-and-social-work-act-2017/</w:t>
        </w:r>
      </w:hyperlink>
      <w:r w:rsidR="0095480A" w:rsidRPr="00091029">
        <w:rPr>
          <w:rFonts w:ascii="Arial" w:hAnsi="Arial" w:cs="Arial"/>
          <w:color w:val="000000" w:themeColor="text1"/>
          <w:shd w:val="clear" w:color="auto" w:fill="FFFFFF"/>
        </w:rPr>
        <w:t xml:space="preserve"> (Accessed: 14 August 2019)</w:t>
      </w:r>
    </w:p>
    <w:p w14:paraId="4E524B88" w14:textId="63E3B65F" w:rsidR="00584BDD" w:rsidRPr="00091029" w:rsidRDefault="00584BDD" w:rsidP="00E00DF2">
      <w:pPr>
        <w:rPr>
          <w:rFonts w:ascii="Arial" w:hAnsi="Arial" w:cs="Arial"/>
          <w:color w:val="000000" w:themeColor="text1"/>
        </w:rPr>
      </w:pPr>
    </w:p>
    <w:p w14:paraId="0248588C" w14:textId="69FD6608" w:rsidR="00E00DF2" w:rsidRPr="00091029" w:rsidRDefault="00E00DF2" w:rsidP="00E00DF2">
      <w:pPr>
        <w:rPr>
          <w:rFonts w:ascii="Arial" w:hAnsi="Arial" w:cs="Arial"/>
          <w:color w:val="000000" w:themeColor="text1"/>
        </w:rPr>
      </w:pPr>
      <w:proofErr w:type="spellStart"/>
      <w:r w:rsidRPr="00091029">
        <w:rPr>
          <w:rFonts w:ascii="Arial" w:hAnsi="Arial" w:cs="Arial"/>
          <w:color w:val="000000" w:themeColor="text1"/>
        </w:rPr>
        <w:t>Norozi</w:t>
      </w:r>
      <w:proofErr w:type="spellEnd"/>
      <w:r w:rsidRPr="00091029">
        <w:rPr>
          <w:rFonts w:ascii="Arial" w:hAnsi="Arial" w:cs="Arial"/>
          <w:color w:val="000000" w:themeColor="text1"/>
        </w:rPr>
        <w:t xml:space="preserve">, S and Moen, T. (2016) ‘Childhood as a Social Construction ', Journal of Educational and Social </w:t>
      </w:r>
      <w:proofErr w:type="gramStart"/>
      <w:r w:rsidRPr="00091029">
        <w:rPr>
          <w:rFonts w:ascii="Arial" w:hAnsi="Arial" w:cs="Arial"/>
          <w:color w:val="000000" w:themeColor="text1"/>
        </w:rPr>
        <w:t xml:space="preserve">Research </w:t>
      </w:r>
      <w:r w:rsidRPr="00091029">
        <w:rPr>
          <w:rStyle w:val="Emphasis"/>
          <w:rFonts w:ascii="Arial" w:hAnsi="Arial" w:cs="Arial"/>
          <w:color w:val="000000" w:themeColor="text1"/>
        </w:rPr>
        <w:t>,</w:t>
      </w:r>
      <w:proofErr w:type="gramEnd"/>
      <w:r w:rsidRPr="00091029">
        <w:rPr>
          <w:rFonts w:ascii="Arial" w:hAnsi="Arial" w:cs="Arial"/>
          <w:color w:val="000000" w:themeColor="text1"/>
        </w:rPr>
        <w:t> 6(2), pp. 619-658.</w:t>
      </w:r>
    </w:p>
    <w:p w14:paraId="41F2DF71" w14:textId="135C095A" w:rsidR="00E00DF2" w:rsidRPr="00091029" w:rsidRDefault="00E00DF2" w:rsidP="00E00DF2">
      <w:pPr>
        <w:rPr>
          <w:rFonts w:ascii="Arial" w:hAnsi="Arial" w:cs="Arial"/>
          <w:color w:val="000000" w:themeColor="text1"/>
        </w:rPr>
      </w:pPr>
      <w:r w:rsidRPr="00091029">
        <w:rPr>
          <w:rFonts w:ascii="Arial" w:hAnsi="Arial" w:cs="Arial"/>
          <w:color w:val="000000" w:themeColor="text1"/>
          <w:shd w:val="clear" w:color="auto" w:fill="FFFFFF"/>
        </w:rPr>
        <w:t>NSPCC Learning (2020) </w:t>
      </w:r>
      <w:r w:rsidRPr="00091029">
        <w:rPr>
          <w:rFonts w:ascii="Arial" w:hAnsi="Arial" w:cs="Arial"/>
          <w:i/>
          <w:iCs/>
          <w:color w:val="000000" w:themeColor="text1"/>
        </w:rPr>
        <w:t>Child protection system in England</w:t>
      </w:r>
      <w:r w:rsidRPr="00091029">
        <w:rPr>
          <w:rStyle w:val="Emphasis"/>
          <w:rFonts w:ascii="Arial" w:hAnsi="Arial" w:cs="Arial"/>
          <w:color w:val="000000" w:themeColor="text1"/>
          <w:shd w:val="clear" w:color="auto" w:fill="FFFFFF"/>
        </w:rPr>
        <w:t>.</w:t>
      </w:r>
      <w:r w:rsidRPr="00091029">
        <w:rPr>
          <w:rFonts w:ascii="Arial" w:hAnsi="Arial" w:cs="Arial"/>
          <w:color w:val="000000" w:themeColor="text1"/>
          <w:shd w:val="clear" w:color="auto" w:fill="FFFFFF"/>
        </w:rPr>
        <w:t xml:space="preserve"> Available at: </w:t>
      </w:r>
      <w:hyperlink r:id="rId30" w:history="1">
        <w:r w:rsidRPr="00091029">
          <w:rPr>
            <w:rStyle w:val="Hyperlink"/>
            <w:rFonts w:ascii="Arial" w:hAnsi="Arial" w:cs="Arial"/>
            <w:color w:val="000000" w:themeColor="text1"/>
          </w:rPr>
          <w:t>https://learning.nspcc.org.uk/child-protection-system/england</w:t>
        </w:r>
      </w:hyperlink>
      <w:r w:rsidRPr="00091029">
        <w:rPr>
          <w:rFonts w:ascii="Arial" w:hAnsi="Arial" w:cs="Arial"/>
          <w:color w:val="000000" w:themeColor="text1"/>
          <w:shd w:val="clear" w:color="auto" w:fill="FFFFFF"/>
        </w:rPr>
        <w:t>(Accessed: 10 March 2021).</w:t>
      </w:r>
    </w:p>
    <w:p w14:paraId="2C79A810" w14:textId="77777777" w:rsidR="00E00DF2" w:rsidRPr="00091029" w:rsidRDefault="00E00DF2" w:rsidP="00E00DF2">
      <w:pPr>
        <w:rPr>
          <w:rFonts w:ascii="Arial" w:hAnsi="Arial" w:cs="Arial"/>
          <w:color w:val="000000" w:themeColor="text1"/>
        </w:rPr>
      </w:pPr>
    </w:p>
    <w:p w14:paraId="22442BA8" w14:textId="77777777" w:rsidR="004207C3" w:rsidRPr="00091029" w:rsidRDefault="004207C3" w:rsidP="00E00DF2">
      <w:pPr>
        <w:rPr>
          <w:rFonts w:ascii="Arial" w:hAnsi="Arial" w:cs="Arial"/>
          <w:color w:val="000000" w:themeColor="text1"/>
        </w:rPr>
      </w:pPr>
    </w:p>
    <w:p w14:paraId="25297532" w14:textId="77777777" w:rsidR="004207C3" w:rsidRPr="00091029" w:rsidRDefault="004207C3" w:rsidP="00E00DF2">
      <w:pPr>
        <w:rPr>
          <w:rFonts w:ascii="Arial" w:hAnsi="Arial" w:cs="Arial"/>
          <w:color w:val="000000" w:themeColor="text1"/>
        </w:rPr>
      </w:pPr>
      <w:r w:rsidRPr="00091029">
        <w:rPr>
          <w:rFonts w:ascii="Arial" w:hAnsi="Arial" w:cs="Arial"/>
          <w:color w:val="000000" w:themeColor="text1"/>
        </w:rPr>
        <w:t>James, A. &amp; James, A. (2008). Key concepts in childhood studies. London: SAGE Publications Ltd.</w:t>
      </w:r>
    </w:p>
    <w:p w14:paraId="69971B52" w14:textId="4CE57BE2" w:rsidR="004207C3" w:rsidRPr="00091029" w:rsidRDefault="004207C3" w:rsidP="00E00DF2">
      <w:pPr>
        <w:rPr>
          <w:rFonts w:ascii="Arial" w:hAnsi="Arial" w:cs="Arial"/>
          <w:color w:val="000000" w:themeColor="text1"/>
        </w:rPr>
      </w:pPr>
    </w:p>
    <w:p w14:paraId="396CB20C" w14:textId="77777777" w:rsidR="003C67DE" w:rsidRPr="00091029" w:rsidRDefault="003C67DE" w:rsidP="00E00DF2">
      <w:pPr>
        <w:rPr>
          <w:rFonts w:ascii="Arial" w:hAnsi="Arial" w:cs="Arial"/>
          <w:color w:val="000000" w:themeColor="text1"/>
        </w:rPr>
      </w:pPr>
    </w:p>
    <w:sectPr w:rsidR="003C67DE" w:rsidRPr="00091029" w:rsidSect="00D11E98">
      <w:headerReference w:type="even" r:id="rId31"/>
      <w:headerReference w:type="default" r:id="rId32"/>
      <w:footerReference w:type="even" r:id="rId33"/>
      <w:footerReference w:type="default" r:id="rId34"/>
      <w:headerReference w:type="first" r:id="rId35"/>
      <w:footerReference w:type="firs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E76B1D" w14:textId="77777777" w:rsidR="00793BB0" w:rsidRDefault="00793BB0" w:rsidP="00EF2948">
      <w:r>
        <w:separator/>
      </w:r>
    </w:p>
  </w:endnote>
  <w:endnote w:type="continuationSeparator" w:id="0">
    <w:p w14:paraId="1E88F2CF" w14:textId="77777777" w:rsidR="00793BB0" w:rsidRDefault="00793BB0" w:rsidP="00EF29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44F4FB" w14:textId="77777777" w:rsidR="00EF2948" w:rsidRDefault="00EF29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5724016"/>
      <w:docPartObj>
        <w:docPartGallery w:val="Page Numbers (Bottom of Page)"/>
        <w:docPartUnique/>
      </w:docPartObj>
    </w:sdtPr>
    <w:sdtEndPr>
      <w:rPr>
        <w:noProof/>
      </w:rPr>
    </w:sdtEndPr>
    <w:sdtContent>
      <w:p w14:paraId="16A590FC" w14:textId="7193D239" w:rsidR="00EF2948" w:rsidRDefault="00EF2948">
        <w:pPr>
          <w:pStyle w:val="Footer"/>
        </w:pPr>
        <w:r>
          <w:fldChar w:fldCharType="begin"/>
        </w:r>
        <w:r>
          <w:instrText xml:space="preserve"> PAGE   \* MERGEFORMAT </w:instrText>
        </w:r>
        <w:r>
          <w:fldChar w:fldCharType="separate"/>
        </w:r>
        <w:r>
          <w:rPr>
            <w:noProof/>
          </w:rPr>
          <w:t>2</w:t>
        </w:r>
        <w:r>
          <w:rPr>
            <w:noProof/>
          </w:rPr>
          <w:fldChar w:fldCharType="end"/>
        </w:r>
      </w:p>
    </w:sdtContent>
  </w:sdt>
  <w:p w14:paraId="190D5821" w14:textId="77777777" w:rsidR="00EF2948" w:rsidRDefault="00EF294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5ACE34" w14:textId="77777777" w:rsidR="00EF2948" w:rsidRDefault="00EF29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F90588" w14:textId="77777777" w:rsidR="00793BB0" w:rsidRDefault="00793BB0" w:rsidP="00EF2948">
      <w:r>
        <w:separator/>
      </w:r>
    </w:p>
  </w:footnote>
  <w:footnote w:type="continuationSeparator" w:id="0">
    <w:p w14:paraId="3709F69D" w14:textId="77777777" w:rsidR="00793BB0" w:rsidRDefault="00793BB0" w:rsidP="00EF294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2156B4" w14:textId="77777777" w:rsidR="00EF2948" w:rsidRDefault="00EF294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F53661" w14:textId="77777777" w:rsidR="00EF2948" w:rsidRDefault="00EF294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FC1577" w14:textId="77777777" w:rsidR="00EF2948" w:rsidRDefault="00EF29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DA396B"/>
    <w:multiLevelType w:val="multilevel"/>
    <w:tmpl w:val="D65E8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3440DD9"/>
    <w:multiLevelType w:val="multilevel"/>
    <w:tmpl w:val="D9008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3566113"/>
    <w:multiLevelType w:val="multilevel"/>
    <w:tmpl w:val="B02E7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16866B0"/>
    <w:multiLevelType w:val="multilevel"/>
    <w:tmpl w:val="59AA6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7974AC8"/>
    <w:multiLevelType w:val="multilevel"/>
    <w:tmpl w:val="1A488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F9B59A6"/>
    <w:multiLevelType w:val="multilevel"/>
    <w:tmpl w:val="ECAE8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FF85156"/>
    <w:multiLevelType w:val="multilevel"/>
    <w:tmpl w:val="2B583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6EE504C"/>
    <w:multiLevelType w:val="multilevel"/>
    <w:tmpl w:val="769E0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1"/>
  </w:num>
  <w:num w:numId="3">
    <w:abstractNumId w:val="3"/>
  </w:num>
  <w:num w:numId="4">
    <w:abstractNumId w:val="7"/>
  </w:num>
  <w:num w:numId="5">
    <w:abstractNumId w:val="0"/>
  </w:num>
  <w:num w:numId="6">
    <w:abstractNumId w:val="2"/>
  </w:num>
  <w:num w:numId="7">
    <w:abstractNumId w:val="4"/>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3E98"/>
    <w:rsid w:val="00091029"/>
    <w:rsid w:val="00107B55"/>
    <w:rsid w:val="00272A2B"/>
    <w:rsid w:val="003334ED"/>
    <w:rsid w:val="00376C0A"/>
    <w:rsid w:val="003835DF"/>
    <w:rsid w:val="003A1D7A"/>
    <w:rsid w:val="003C67DE"/>
    <w:rsid w:val="004207C3"/>
    <w:rsid w:val="00486F17"/>
    <w:rsid w:val="004D4538"/>
    <w:rsid w:val="004E0CD2"/>
    <w:rsid w:val="004E0DE6"/>
    <w:rsid w:val="00584BDD"/>
    <w:rsid w:val="006B0E16"/>
    <w:rsid w:val="006D6C55"/>
    <w:rsid w:val="00753E98"/>
    <w:rsid w:val="00753F62"/>
    <w:rsid w:val="007722B1"/>
    <w:rsid w:val="00793BB0"/>
    <w:rsid w:val="00876643"/>
    <w:rsid w:val="0087786D"/>
    <w:rsid w:val="009444CE"/>
    <w:rsid w:val="0095480A"/>
    <w:rsid w:val="009B67D3"/>
    <w:rsid w:val="009C0565"/>
    <w:rsid w:val="00B833BE"/>
    <w:rsid w:val="00BC47CF"/>
    <w:rsid w:val="00BF5054"/>
    <w:rsid w:val="00C800B9"/>
    <w:rsid w:val="00CD231F"/>
    <w:rsid w:val="00D11E98"/>
    <w:rsid w:val="00D155C1"/>
    <w:rsid w:val="00D21715"/>
    <w:rsid w:val="00D30326"/>
    <w:rsid w:val="00D62F91"/>
    <w:rsid w:val="00E00DF2"/>
    <w:rsid w:val="00E278AE"/>
    <w:rsid w:val="00E40E44"/>
    <w:rsid w:val="00E62253"/>
    <w:rsid w:val="00EF2948"/>
    <w:rsid w:val="00F3277E"/>
    <w:rsid w:val="00F52F07"/>
    <w:rsid w:val="00F775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F3F08B"/>
  <w15:chartTrackingRefBased/>
  <w15:docId w15:val="{85D0085E-BB34-C443-ABD2-8E25AE6240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480A"/>
    <w:rPr>
      <w:rFonts w:ascii="Times New Roman" w:eastAsia="Times New Roman" w:hAnsi="Times New Roman" w:cs="Times New Roman"/>
      <w:lang w:eastAsia="en-GB"/>
    </w:rPr>
  </w:style>
  <w:style w:type="paragraph" w:styleId="Heading1">
    <w:name w:val="heading 1"/>
    <w:basedOn w:val="Normal"/>
    <w:link w:val="Heading1Char"/>
    <w:uiPriority w:val="9"/>
    <w:qFormat/>
    <w:rsid w:val="003C67DE"/>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53E98"/>
    <w:rPr>
      <w:color w:val="0563C1" w:themeColor="hyperlink"/>
      <w:u w:val="single"/>
    </w:rPr>
  </w:style>
  <w:style w:type="character" w:styleId="UnresolvedMention">
    <w:name w:val="Unresolved Mention"/>
    <w:basedOn w:val="DefaultParagraphFont"/>
    <w:uiPriority w:val="99"/>
    <w:semiHidden/>
    <w:unhideWhenUsed/>
    <w:rsid w:val="00753E98"/>
    <w:rPr>
      <w:color w:val="605E5C"/>
      <w:shd w:val="clear" w:color="auto" w:fill="E1DFDD"/>
    </w:rPr>
  </w:style>
  <w:style w:type="paragraph" w:customStyle="1" w:styleId="halfrhythm">
    <w:name w:val="half_rhythm"/>
    <w:basedOn w:val="Normal"/>
    <w:rsid w:val="0087786D"/>
    <w:pPr>
      <w:spacing w:before="100" w:beforeAutospacing="1" w:after="100" w:afterAutospacing="1"/>
    </w:pPr>
  </w:style>
  <w:style w:type="character" w:customStyle="1" w:styleId="bkciteavail">
    <w:name w:val="bk_cite_avail"/>
    <w:basedOn w:val="DefaultParagraphFont"/>
    <w:rsid w:val="00C800B9"/>
  </w:style>
  <w:style w:type="paragraph" w:styleId="NormalWeb">
    <w:name w:val="Normal (Web)"/>
    <w:basedOn w:val="Normal"/>
    <w:uiPriority w:val="99"/>
    <w:unhideWhenUsed/>
    <w:rsid w:val="00B833BE"/>
    <w:pPr>
      <w:spacing w:before="100" w:beforeAutospacing="1" w:after="100" w:afterAutospacing="1"/>
    </w:pPr>
  </w:style>
  <w:style w:type="character" w:styleId="Emphasis">
    <w:name w:val="Emphasis"/>
    <w:basedOn w:val="DefaultParagraphFont"/>
    <w:uiPriority w:val="20"/>
    <w:qFormat/>
    <w:rsid w:val="003C67DE"/>
    <w:rPr>
      <w:i/>
      <w:iCs/>
    </w:rPr>
  </w:style>
  <w:style w:type="character" w:styleId="FollowedHyperlink">
    <w:name w:val="FollowedHyperlink"/>
    <w:basedOn w:val="DefaultParagraphFont"/>
    <w:uiPriority w:val="99"/>
    <w:semiHidden/>
    <w:unhideWhenUsed/>
    <w:rsid w:val="003C67DE"/>
    <w:rPr>
      <w:color w:val="954F72" w:themeColor="followedHyperlink"/>
      <w:u w:val="single"/>
    </w:rPr>
  </w:style>
  <w:style w:type="character" w:customStyle="1" w:styleId="Heading1Char">
    <w:name w:val="Heading 1 Char"/>
    <w:basedOn w:val="DefaultParagraphFont"/>
    <w:link w:val="Heading1"/>
    <w:uiPriority w:val="9"/>
    <w:rsid w:val="003C67DE"/>
    <w:rPr>
      <w:rFonts w:ascii="Times New Roman" w:eastAsia="Times New Roman" w:hAnsi="Times New Roman" w:cs="Times New Roman"/>
      <w:b/>
      <w:bCs/>
      <w:kern w:val="36"/>
      <w:sz w:val="48"/>
      <w:szCs w:val="48"/>
      <w:lang w:eastAsia="en-GB"/>
    </w:rPr>
  </w:style>
  <w:style w:type="character" w:customStyle="1" w:styleId="apple-converted-space">
    <w:name w:val="apple-converted-space"/>
    <w:basedOn w:val="DefaultParagraphFont"/>
    <w:rsid w:val="0095480A"/>
  </w:style>
  <w:style w:type="paragraph" w:customStyle="1" w:styleId="tab">
    <w:name w:val="tab"/>
    <w:basedOn w:val="Normal"/>
    <w:rsid w:val="00E00DF2"/>
    <w:pPr>
      <w:spacing w:before="100" w:beforeAutospacing="1" w:after="100" w:afterAutospacing="1"/>
    </w:pPr>
  </w:style>
  <w:style w:type="paragraph" w:styleId="NoSpacing">
    <w:name w:val="No Spacing"/>
    <w:link w:val="NoSpacingChar"/>
    <w:uiPriority w:val="1"/>
    <w:qFormat/>
    <w:rsid w:val="00D11E98"/>
    <w:rPr>
      <w:rFonts w:eastAsiaTheme="minorEastAsia"/>
      <w:sz w:val="22"/>
      <w:szCs w:val="22"/>
      <w:lang w:val="en-US"/>
    </w:rPr>
  </w:style>
  <w:style w:type="character" w:customStyle="1" w:styleId="NoSpacingChar">
    <w:name w:val="No Spacing Char"/>
    <w:basedOn w:val="DefaultParagraphFont"/>
    <w:link w:val="NoSpacing"/>
    <w:uiPriority w:val="1"/>
    <w:rsid w:val="00D11E98"/>
    <w:rPr>
      <w:rFonts w:eastAsiaTheme="minorEastAsia"/>
      <w:sz w:val="22"/>
      <w:szCs w:val="22"/>
      <w:lang w:val="en-US"/>
    </w:rPr>
  </w:style>
  <w:style w:type="paragraph" w:styleId="Header">
    <w:name w:val="header"/>
    <w:basedOn w:val="Normal"/>
    <w:link w:val="HeaderChar"/>
    <w:uiPriority w:val="99"/>
    <w:unhideWhenUsed/>
    <w:rsid w:val="00EF2948"/>
    <w:pPr>
      <w:tabs>
        <w:tab w:val="center" w:pos="4513"/>
        <w:tab w:val="right" w:pos="9026"/>
      </w:tabs>
    </w:pPr>
  </w:style>
  <w:style w:type="character" w:customStyle="1" w:styleId="HeaderChar">
    <w:name w:val="Header Char"/>
    <w:basedOn w:val="DefaultParagraphFont"/>
    <w:link w:val="Header"/>
    <w:uiPriority w:val="99"/>
    <w:rsid w:val="00EF2948"/>
    <w:rPr>
      <w:rFonts w:ascii="Times New Roman" w:eastAsia="Times New Roman" w:hAnsi="Times New Roman" w:cs="Times New Roman"/>
      <w:lang w:eastAsia="en-GB"/>
    </w:rPr>
  </w:style>
  <w:style w:type="paragraph" w:styleId="Footer">
    <w:name w:val="footer"/>
    <w:basedOn w:val="Normal"/>
    <w:link w:val="FooterChar"/>
    <w:uiPriority w:val="99"/>
    <w:unhideWhenUsed/>
    <w:rsid w:val="00EF2948"/>
    <w:pPr>
      <w:tabs>
        <w:tab w:val="center" w:pos="4513"/>
        <w:tab w:val="right" w:pos="9026"/>
      </w:tabs>
    </w:pPr>
  </w:style>
  <w:style w:type="character" w:customStyle="1" w:styleId="FooterChar">
    <w:name w:val="Footer Char"/>
    <w:basedOn w:val="DefaultParagraphFont"/>
    <w:link w:val="Footer"/>
    <w:uiPriority w:val="99"/>
    <w:rsid w:val="00EF2948"/>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19748">
      <w:bodyDiv w:val="1"/>
      <w:marLeft w:val="0"/>
      <w:marRight w:val="0"/>
      <w:marTop w:val="0"/>
      <w:marBottom w:val="0"/>
      <w:divBdr>
        <w:top w:val="none" w:sz="0" w:space="0" w:color="auto"/>
        <w:left w:val="none" w:sz="0" w:space="0" w:color="auto"/>
        <w:bottom w:val="none" w:sz="0" w:space="0" w:color="auto"/>
        <w:right w:val="none" w:sz="0" w:space="0" w:color="auto"/>
      </w:divBdr>
    </w:div>
    <w:div w:id="26294752">
      <w:bodyDiv w:val="1"/>
      <w:marLeft w:val="0"/>
      <w:marRight w:val="0"/>
      <w:marTop w:val="0"/>
      <w:marBottom w:val="0"/>
      <w:divBdr>
        <w:top w:val="none" w:sz="0" w:space="0" w:color="auto"/>
        <w:left w:val="none" w:sz="0" w:space="0" w:color="auto"/>
        <w:bottom w:val="none" w:sz="0" w:space="0" w:color="auto"/>
        <w:right w:val="none" w:sz="0" w:space="0" w:color="auto"/>
      </w:divBdr>
    </w:div>
    <w:div w:id="206459056">
      <w:bodyDiv w:val="1"/>
      <w:marLeft w:val="0"/>
      <w:marRight w:val="0"/>
      <w:marTop w:val="0"/>
      <w:marBottom w:val="0"/>
      <w:divBdr>
        <w:top w:val="none" w:sz="0" w:space="0" w:color="auto"/>
        <w:left w:val="none" w:sz="0" w:space="0" w:color="auto"/>
        <w:bottom w:val="none" w:sz="0" w:space="0" w:color="auto"/>
        <w:right w:val="none" w:sz="0" w:space="0" w:color="auto"/>
      </w:divBdr>
    </w:div>
    <w:div w:id="230316307">
      <w:bodyDiv w:val="1"/>
      <w:marLeft w:val="0"/>
      <w:marRight w:val="0"/>
      <w:marTop w:val="0"/>
      <w:marBottom w:val="0"/>
      <w:divBdr>
        <w:top w:val="none" w:sz="0" w:space="0" w:color="auto"/>
        <w:left w:val="none" w:sz="0" w:space="0" w:color="auto"/>
        <w:bottom w:val="none" w:sz="0" w:space="0" w:color="auto"/>
        <w:right w:val="none" w:sz="0" w:space="0" w:color="auto"/>
      </w:divBdr>
    </w:div>
    <w:div w:id="232476346">
      <w:bodyDiv w:val="1"/>
      <w:marLeft w:val="0"/>
      <w:marRight w:val="0"/>
      <w:marTop w:val="0"/>
      <w:marBottom w:val="0"/>
      <w:divBdr>
        <w:top w:val="none" w:sz="0" w:space="0" w:color="auto"/>
        <w:left w:val="none" w:sz="0" w:space="0" w:color="auto"/>
        <w:bottom w:val="none" w:sz="0" w:space="0" w:color="auto"/>
        <w:right w:val="none" w:sz="0" w:space="0" w:color="auto"/>
      </w:divBdr>
      <w:divsChild>
        <w:div w:id="326901913">
          <w:marLeft w:val="0"/>
          <w:marRight w:val="0"/>
          <w:marTop w:val="0"/>
          <w:marBottom w:val="0"/>
          <w:divBdr>
            <w:top w:val="none" w:sz="0" w:space="0" w:color="auto"/>
            <w:left w:val="none" w:sz="0" w:space="0" w:color="auto"/>
            <w:bottom w:val="none" w:sz="0" w:space="0" w:color="auto"/>
            <w:right w:val="none" w:sz="0" w:space="0" w:color="auto"/>
          </w:divBdr>
          <w:divsChild>
            <w:div w:id="652948814">
              <w:marLeft w:val="0"/>
              <w:marRight w:val="0"/>
              <w:marTop w:val="0"/>
              <w:marBottom w:val="0"/>
              <w:divBdr>
                <w:top w:val="none" w:sz="0" w:space="0" w:color="auto"/>
                <w:left w:val="none" w:sz="0" w:space="0" w:color="auto"/>
                <w:bottom w:val="none" w:sz="0" w:space="0" w:color="auto"/>
                <w:right w:val="none" w:sz="0" w:space="0" w:color="auto"/>
              </w:divBdr>
              <w:divsChild>
                <w:div w:id="1829782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4194223">
      <w:bodyDiv w:val="1"/>
      <w:marLeft w:val="0"/>
      <w:marRight w:val="0"/>
      <w:marTop w:val="0"/>
      <w:marBottom w:val="0"/>
      <w:divBdr>
        <w:top w:val="none" w:sz="0" w:space="0" w:color="auto"/>
        <w:left w:val="none" w:sz="0" w:space="0" w:color="auto"/>
        <w:bottom w:val="none" w:sz="0" w:space="0" w:color="auto"/>
        <w:right w:val="none" w:sz="0" w:space="0" w:color="auto"/>
      </w:divBdr>
      <w:divsChild>
        <w:div w:id="1102610326">
          <w:marLeft w:val="0"/>
          <w:marRight w:val="0"/>
          <w:marTop w:val="0"/>
          <w:marBottom w:val="0"/>
          <w:divBdr>
            <w:top w:val="none" w:sz="0" w:space="0" w:color="auto"/>
            <w:left w:val="none" w:sz="0" w:space="0" w:color="auto"/>
            <w:bottom w:val="none" w:sz="0" w:space="0" w:color="auto"/>
            <w:right w:val="none" w:sz="0" w:space="0" w:color="auto"/>
          </w:divBdr>
          <w:divsChild>
            <w:div w:id="1749617947">
              <w:marLeft w:val="0"/>
              <w:marRight w:val="0"/>
              <w:marTop w:val="0"/>
              <w:marBottom w:val="0"/>
              <w:divBdr>
                <w:top w:val="none" w:sz="0" w:space="0" w:color="auto"/>
                <w:left w:val="none" w:sz="0" w:space="0" w:color="auto"/>
                <w:bottom w:val="none" w:sz="0" w:space="0" w:color="auto"/>
                <w:right w:val="none" w:sz="0" w:space="0" w:color="auto"/>
              </w:divBdr>
            </w:div>
          </w:divsChild>
        </w:div>
        <w:div w:id="1445491357">
          <w:marLeft w:val="0"/>
          <w:marRight w:val="0"/>
          <w:marTop w:val="0"/>
          <w:marBottom w:val="0"/>
          <w:divBdr>
            <w:top w:val="none" w:sz="0" w:space="0" w:color="auto"/>
            <w:left w:val="none" w:sz="0" w:space="0" w:color="auto"/>
            <w:bottom w:val="none" w:sz="0" w:space="0" w:color="auto"/>
            <w:right w:val="none" w:sz="0" w:space="0" w:color="auto"/>
          </w:divBdr>
        </w:div>
      </w:divsChild>
    </w:div>
    <w:div w:id="331951123">
      <w:bodyDiv w:val="1"/>
      <w:marLeft w:val="0"/>
      <w:marRight w:val="0"/>
      <w:marTop w:val="0"/>
      <w:marBottom w:val="0"/>
      <w:divBdr>
        <w:top w:val="none" w:sz="0" w:space="0" w:color="auto"/>
        <w:left w:val="none" w:sz="0" w:space="0" w:color="auto"/>
        <w:bottom w:val="none" w:sz="0" w:space="0" w:color="auto"/>
        <w:right w:val="none" w:sz="0" w:space="0" w:color="auto"/>
      </w:divBdr>
    </w:div>
    <w:div w:id="335503103">
      <w:bodyDiv w:val="1"/>
      <w:marLeft w:val="0"/>
      <w:marRight w:val="0"/>
      <w:marTop w:val="0"/>
      <w:marBottom w:val="0"/>
      <w:divBdr>
        <w:top w:val="none" w:sz="0" w:space="0" w:color="auto"/>
        <w:left w:val="none" w:sz="0" w:space="0" w:color="auto"/>
        <w:bottom w:val="none" w:sz="0" w:space="0" w:color="auto"/>
        <w:right w:val="none" w:sz="0" w:space="0" w:color="auto"/>
      </w:divBdr>
      <w:divsChild>
        <w:div w:id="269436176">
          <w:marLeft w:val="0"/>
          <w:marRight w:val="0"/>
          <w:marTop w:val="0"/>
          <w:marBottom w:val="0"/>
          <w:divBdr>
            <w:top w:val="none" w:sz="0" w:space="0" w:color="auto"/>
            <w:left w:val="none" w:sz="0" w:space="0" w:color="auto"/>
            <w:bottom w:val="none" w:sz="0" w:space="0" w:color="auto"/>
            <w:right w:val="none" w:sz="0" w:space="0" w:color="auto"/>
          </w:divBdr>
          <w:divsChild>
            <w:div w:id="295452703">
              <w:marLeft w:val="0"/>
              <w:marRight w:val="0"/>
              <w:marTop w:val="0"/>
              <w:marBottom w:val="0"/>
              <w:divBdr>
                <w:top w:val="none" w:sz="0" w:space="0" w:color="auto"/>
                <w:left w:val="none" w:sz="0" w:space="0" w:color="auto"/>
                <w:bottom w:val="none" w:sz="0" w:space="0" w:color="auto"/>
                <w:right w:val="none" w:sz="0" w:space="0" w:color="auto"/>
              </w:divBdr>
              <w:divsChild>
                <w:div w:id="860583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8195824">
      <w:bodyDiv w:val="1"/>
      <w:marLeft w:val="0"/>
      <w:marRight w:val="0"/>
      <w:marTop w:val="0"/>
      <w:marBottom w:val="0"/>
      <w:divBdr>
        <w:top w:val="none" w:sz="0" w:space="0" w:color="auto"/>
        <w:left w:val="none" w:sz="0" w:space="0" w:color="auto"/>
        <w:bottom w:val="none" w:sz="0" w:space="0" w:color="auto"/>
        <w:right w:val="none" w:sz="0" w:space="0" w:color="auto"/>
      </w:divBdr>
    </w:div>
    <w:div w:id="366174528">
      <w:bodyDiv w:val="1"/>
      <w:marLeft w:val="0"/>
      <w:marRight w:val="0"/>
      <w:marTop w:val="0"/>
      <w:marBottom w:val="0"/>
      <w:divBdr>
        <w:top w:val="none" w:sz="0" w:space="0" w:color="auto"/>
        <w:left w:val="none" w:sz="0" w:space="0" w:color="auto"/>
        <w:bottom w:val="none" w:sz="0" w:space="0" w:color="auto"/>
        <w:right w:val="none" w:sz="0" w:space="0" w:color="auto"/>
      </w:divBdr>
    </w:div>
    <w:div w:id="393086827">
      <w:bodyDiv w:val="1"/>
      <w:marLeft w:val="0"/>
      <w:marRight w:val="0"/>
      <w:marTop w:val="0"/>
      <w:marBottom w:val="0"/>
      <w:divBdr>
        <w:top w:val="none" w:sz="0" w:space="0" w:color="auto"/>
        <w:left w:val="none" w:sz="0" w:space="0" w:color="auto"/>
        <w:bottom w:val="none" w:sz="0" w:space="0" w:color="auto"/>
        <w:right w:val="none" w:sz="0" w:space="0" w:color="auto"/>
      </w:divBdr>
    </w:div>
    <w:div w:id="407653668">
      <w:bodyDiv w:val="1"/>
      <w:marLeft w:val="0"/>
      <w:marRight w:val="0"/>
      <w:marTop w:val="0"/>
      <w:marBottom w:val="0"/>
      <w:divBdr>
        <w:top w:val="none" w:sz="0" w:space="0" w:color="auto"/>
        <w:left w:val="none" w:sz="0" w:space="0" w:color="auto"/>
        <w:bottom w:val="none" w:sz="0" w:space="0" w:color="auto"/>
        <w:right w:val="none" w:sz="0" w:space="0" w:color="auto"/>
      </w:divBdr>
    </w:div>
    <w:div w:id="443967281">
      <w:bodyDiv w:val="1"/>
      <w:marLeft w:val="0"/>
      <w:marRight w:val="0"/>
      <w:marTop w:val="0"/>
      <w:marBottom w:val="0"/>
      <w:divBdr>
        <w:top w:val="none" w:sz="0" w:space="0" w:color="auto"/>
        <w:left w:val="none" w:sz="0" w:space="0" w:color="auto"/>
        <w:bottom w:val="none" w:sz="0" w:space="0" w:color="auto"/>
        <w:right w:val="none" w:sz="0" w:space="0" w:color="auto"/>
      </w:divBdr>
    </w:div>
    <w:div w:id="447352600">
      <w:bodyDiv w:val="1"/>
      <w:marLeft w:val="0"/>
      <w:marRight w:val="0"/>
      <w:marTop w:val="0"/>
      <w:marBottom w:val="0"/>
      <w:divBdr>
        <w:top w:val="none" w:sz="0" w:space="0" w:color="auto"/>
        <w:left w:val="none" w:sz="0" w:space="0" w:color="auto"/>
        <w:bottom w:val="none" w:sz="0" w:space="0" w:color="auto"/>
        <w:right w:val="none" w:sz="0" w:space="0" w:color="auto"/>
      </w:divBdr>
    </w:div>
    <w:div w:id="456531856">
      <w:bodyDiv w:val="1"/>
      <w:marLeft w:val="0"/>
      <w:marRight w:val="0"/>
      <w:marTop w:val="0"/>
      <w:marBottom w:val="0"/>
      <w:divBdr>
        <w:top w:val="none" w:sz="0" w:space="0" w:color="auto"/>
        <w:left w:val="none" w:sz="0" w:space="0" w:color="auto"/>
        <w:bottom w:val="none" w:sz="0" w:space="0" w:color="auto"/>
        <w:right w:val="none" w:sz="0" w:space="0" w:color="auto"/>
      </w:divBdr>
      <w:divsChild>
        <w:div w:id="1795446486">
          <w:marLeft w:val="0"/>
          <w:marRight w:val="0"/>
          <w:marTop w:val="0"/>
          <w:marBottom w:val="0"/>
          <w:divBdr>
            <w:top w:val="none" w:sz="0" w:space="0" w:color="auto"/>
            <w:left w:val="none" w:sz="0" w:space="0" w:color="auto"/>
            <w:bottom w:val="none" w:sz="0" w:space="0" w:color="auto"/>
            <w:right w:val="none" w:sz="0" w:space="0" w:color="auto"/>
          </w:divBdr>
          <w:divsChild>
            <w:div w:id="698316080">
              <w:marLeft w:val="0"/>
              <w:marRight w:val="0"/>
              <w:marTop w:val="0"/>
              <w:marBottom w:val="0"/>
              <w:divBdr>
                <w:top w:val="none" w:sz="0" w:space="0" w:color="auto"/>
                <w:left w:val="none" w:sz="0" w:space="0" w:color="auto"/>
                <w:bottom w:val="none" w:sz="0" w:space="0" w:color="auto"/>
                <w:right w:val="none" w:sz="0" w:space="0" w:color="auto"/>
              </w:divBdr>
            </w:div>
          </w:divsChild>
        </w:div>
        <w:div w:id="1975209396">
          <w:marLeft w:val="0"/>
          <w:marRight w:val="0"/>
          <w:marTop w:val="0"/>
          <w:marBottom w:val="0"/>
          <w:divBdr>
            <w:top w:val="none" w:sz="0" w:space="0" w:color="auto"/>
            <w:left w:val="none" w:sz="0" w:space="0" w:color="auto"/>
            <w:bottom w:val="none" w:sz="0" w:space="0" w:color="auto"/>
            <w:right w:val="none" w:sz="0" w:space="0" w:color="auto"/>
          </w:divBdr>
        </w:div>
      </w:divsChild>
    </w:div>
    <w:div w:id="459303062">
      <w:bodyDiv w:val="1"/>
      <w:marLeft w:val="0"/>
      <w:marRight w:val="0"/>
      <w:marTop w:val="0"/>
      <w:marBottom w:val="0"/>
      <w:divBdr>
        <w:top w:val="none" w:sz="0" w:space="0" w:color="auto"/>
        <w:left w:val="none" w:sz="0" w:space="0" w:color="auto"/>
        <w:bottom w:val="none" w:sz="0" w:space="0" w:color="auto"/>
        <w:right w:val="none" w:sz="0" w:space="0" w:color="auto"/>
      </w:divBdr>
    </w:div>
    <w:div w:id="502209448">
      <w:bodyDiv w:val="1"/>
      <w:marLeft w:val="0"/>
      <w:marRight w:val="0"/>
      <w:marTop w:val="0"/>
      <w:marBottom w:val="0"/>
      <w:divBdr>
        <w:top w:val="none" w:sz="0" w:space="0" w:color="auto"/>
        <w:left w:val="none" w:sz="0" w:space="0" w:color="auto"/>
        <w:bottom w:val="none" w:sz="0" w:space="0" w:color="auto"/>
        <w:right w:val="none" w:sz="0" w:space="0" w:color="auto"/>
      </w:divBdr>
    </w:div>
    <w:div w:id="513424598">
      <w:bodyDiv w:val="1"/>
      <w:marLeft w:val="0"/>
      <w:marRight w:val="0"/>
      <w:marTop w:val="0"/>
      <w:marBottom w:val="0"/>
      <w:divBdr>
        <w:top w:val="none" w:sz="0" w:space="0" w:color="auto"/>
        <w:left w:val="none" w:sz="0" w:space="0" w:color="auto"/>
        <w:bottom w:val="none" w:sz="0" w:space="0" w:color="auto"/>
        <w:right w:val="none" w:sz="0" w:space="0" w:color="auto"/>
      </w:divBdr>
    </w:div>
    <w:div w:id="521404852">
      <w:bodyDiv w:val="1"/>
      <w:marLeft w:val="0"/>
      <w:marRight w:val="0"/>
      <w:marTop w:val="0"/>
      <w:marBottom w:val="0"/>
      <w:divBdr>
        <w:top w:val="none" w:sz="0" w:space="0" w:color="auto"/>
        <w:left w:val="none" w:sz="0" w:space="0" w:color="auto"/>
        <w:bottom w:val="none" w:sz="0" w:space="0" w:color="auto"/>
        <w:right w:val="none" w:sz="0" w:space="0" w:color="auto"/>
      </w:divBdr>
    </w:div>
    <w:div w:id="532958377">
      <w:bodyDiv w:val="1"/>
      <w:marLeft w:val="0"/>
      <w:marRight w:val="0"/>
      <w:marTop w:val="0"/>
      <w:marBottom w:val="0"/>
      <w:divBdr>
        <w:top w:val="none" w:sz="0" w:space="0" w:color="auto"/>
        <w:left w:val="none" w:sz="0" w:space="0" w:color="auto"/>
        <w:bottom w:val="none" w:sz="0" w:space="0" w:color="auto"/>
        <w:right w:val="none" w:sz="0" w:space="0" w:color="auto"/>
      </w:divBdr>
    </w:div>
    <w:div w:id="573587483">
      <w:bodyDiv w:val="1"/>
      <w:marLeft w:val="0"/>
      <w:marRight w:val="0"/>
      <w:marTop w:val="0"/>
      <w:marBottom w:val="0"/>
      <w:divBdr>
        <w:top w:val="none" w:sz="0" w:space="0" w:color="auto"/>
        <w:left w:val="none" w:sz="0" w:space="0" w:color="auto"/>
        <w:bottom w:val="none" w:sz="0" w:space="0" w:color="auto"/>
        <w:right w:val="none" w:sz="0" w:space="0" w:color="auto"/>
      </w:divBdr>
    </w:div>
    <w:div w:id="635140359">
      <w:bodyDiv w:val="1"/>
      <w:marLeft w:val="0"/>
      <w:marRight w:val="0"/>
      <w:marTop w:val="0"/>
      <w:marBottom w:val="0"/>
      <w:divBdr>
        <w:top w:val="none" w:sz="0" w:space="0" w:color="auto"/>
        <w:left w:val="none" w:sz="0" w:space="0" w:color="auto"/>
        <w:bottom w:val="none" w:sz="0" w:space="0" w:color="auto"/>
        <w:right w:val="none" w:sz="0" w:space="0" w:color="auto"/>
      </w:divBdr>
    </w:div>
    <w:div w:id="656223335">
      <w:bodyDiv w:val="1"/>
      <w:marLeft w:val="0"/>
      <w:marRight w:val="0"/>
      <w:marTop w:val="0"/>
      <w:marBottom w:val="0"/>
      <w:divBdr>
        <w:top w:val="none" w:sz="0" w:space="0" w:color="auto"/>
        <w:left w:val="none" w:sz="0" w:space="0" w:color="auto"/>
        <w:bottom w:val="none" w:sz="0" w:space="0" w:color="auto"/>
        <w:right w:val="none" w:sz="0" w:space="0" w:color="auto"/>
      </w:divBdr>
    </w:div>
    <w:div w:id="665322976">
      <w:bodyDiv w:val="1"/>
      <w:marLeft w:val="0"/>
      <w:marRight w:val="0"/>
      <w:marTop w:val="0"/>
      <w:marBottom w:val="0"/>
      <w:divBdr>
        <w:top w:val="none" w:sz="0" w:space="0" w:color="auto"/>
        <w:left w:val="none" w:sz="0" w:space="0" w:color="auto"/>
        <w:bottom w:val="none" w:sz="0" w:space="0" w:color="auto"/>
        <w:right w:val="none" w:sz="0" w:space="0" w:color="auto"/>
      </w:divBdr>
      <w:divsChild>
        <w:div w:id="1696690358">
          <w:marLeft w:val="0"/>
          <w:marRight w:val="0"/>
          <w:marTop w:val="0"/>
          <w:marBottom w:val="0"/>
          <w:divBdr>
            <w:top w:val="none" w:sz="0" w:space="0" w:color="auto"/>
            <w:left w:val="none" w:sz="0" w:space="0" w:color="auto"/>
            <w:bottom w:val="none" w:sz="0" w:space="0" w:color="auto"/>
            <w:right w:val="none" w:sz="0" w:space="0" w:color="auto"/>
          </w:divBdr>
          <w:divsChild>
            <w:div w:id="326132632">
              <w:marLeft w:val="0"/>
              <w:marRight w:val="0"/>
              <w:marTop w:val="0"/>
              <w:marBottom w:val="0"/>
              <w:divBdr>
                <w:top w:val="none" w:sz="0" w:space="0" w:color="auto"/>
                <w:left w:val="none" w:sz="0" w:space="0" w:color="auto"/>
                <w:bottom w:val="none" w:sz="0" w:space="0" w:color="auto"/>
                <w:right w:val="none" w:sz="0" w:space="0" w:color="auto"/>
              </w:divBdr>
              <w:divsChild>
                <w:div w:id="1081028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9063875">
      <w:bodyDiv w:val="1"/>
      <w:marLeft w:val="0"/>
      <w:marRight w:val="0"/>
      <w:marTop w:val="0"/>
      <w:marBottom w:val="0"/>
      <w:divBdr>
        <w:top w:val="none" w:sz="0" w:space="0" w:color="auto"/>
        <w:left w:val="none" w:sz="0" w:space="0" w:color="auto"/>
        <w:bottom w:val="none" w:sz="0" w:space="0" w:color="auto"/>
        <w:right w:val="none" w:sz="0" w:space="0" w:color="auto"/>
      </w:divBdr>
      <w:divsChild>
        <w:div w:id="293366192">
          <w:marLeft w:val="0"/>
          <w:marRight w:val="0"/>
          <w:marTop w:val="0"/>
          <w:marBottom w:val="0"/>
          <w:divBdr>
            <w:top w:val="single" w:sz="18" w:space="0" w:color="3E72A6"/>
            <w:left w:val="single" w:sz="18" w:space="0" w:color="3E72A6"/>
            <w:bottom w:val="single" w:sz="18" w:space="0" w:color="3E72A6"/>
            <w:right w:val="single" w:sz="18" w:space="0" w:color="3E72A6"/>
          </w:divBdr>
          <w:divsChild>
            <w:div w:id="1747922447">
              <w:marLeft w:val="0"/>
              <w:marRight w:val="0"/>
              <w:marTop w:val="0"/>
              <w:marBottom w:val="0"/>
              <w:divBdr>
                <w:top w:val="none" w:sz="0" w:space="0" w:color="auto"/>
                <w:left w:val="none" w:sz="0" w:space="0" w:color="auto"/>
                <w:bottom w:val="none" w:sz="0" w:space="0" w:color="auto"/>
                <w:right w:val="none" w:sz="0" w:space="0" w:color="auto"/>
              </w:divBdr>
              <w:divsChild>
                <w:div w:id="527067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3617318">
      <w:bodyDiv w:val="1"/>
      <w:marLeft w:val="0"/>
      <w:marRight w:val="0"/>
      <w:marTop w:val="0"/>
      <w:marBottom w:val="0"/>
      <w:divBdr>
        <w:top w:val="none" w:sz="0" w:space="0" w:color="auto"/>
        <w:left w:val="none" w:sz="0" w:space="0" w:color="auto"/>
        <w:bottom w:val="none" w:sz="0" w:space="0" w:color="auto"/>
        <w:right w:val="none" w:sz="0" w:space="0" w:color="auto"/>
      </w:divBdr>
    </w:div>
    <w:div w:id="802045360">
      <w:bodyDiv w:val="1"/>
      <w:marLeft w:val="0"/>
      <w:marRight w:val="0"/>
      <w:marTop w:val="0"/>
      <w:marBottom w:val="0"/>
      <w:divBdr>
        <w:top w:val="none" w:sz="0" w:space="0" w:color="auto"/>
        <w:left w:val="none" w:sz="0" w:space="0" w:color="auto"/>
        <w:bottom w:val="none" w:sz="0" w:space="0" w:color="auto"/>
        <w:right w:val="none" w:sz="0" w:space="0" w:color="auto"/>
      </w:divBdr>
    </w:div>
    <w:div w:id="855076760">
      <w:bodyDiv w:val="1"/>
      <w:marLeft w:val="0"/>
      <w:marRight w:val="0"/>
      <w:marTop w:val="0"/>
      <w:marBottom w:val="0"/>
      <w:divBdr>
        <w:top w:val="none" w:sz="0" w:space="0" w:color="auto"/>
        <w:left w:val="none" w:sz="0" w:space="0" w:color="auto"/>
        <w:bottom w:val="none" w:sz="0" w:space="0" w:color="auto"/>
        <w:right w:val="none" w:sz="0" w:space="0" w:color="auto"/>
      </w:divBdr>
    </w:div>
    <w:div w:id="898826928">
      <w:bodyDiv w:val="1"/>
      <w:marLeft w:val="0"/>
      <w:marRight w:val="0"/>
      <w:marTop w:val="0"/>
      <w:marBottom w:val="0"/>
      <w:divBdr>
        <w:top w:val="none" w:sz="0" w:space="0" w:color="auto"/>
        <w:left w:val="none" w:sz="0" w:space="0" w:color="auto"/>
        <w:bottom w:val="none" w:sz="0" w:space="0" w:color="auto"/>
        <w:right w:val="none" w:sz="0" w:space="0" w:color="auto"/>
      </w:divBdr>
    </w:div>
    <w:div w:id="918713324">
      <w:bodyDiv w:val="1"/>
      <w:marLeft w:val="0"/>
      <w:marRight w:val="0"/>
      <w:marTop w:val="0"/>
      <w:marBottom w:val="0"/>
      <w:divBdr>
        <w:top w:val="none" w:sz="0" w:space="0" w:color="auto"/>
        <w:left w:val="none" w:sz="0" w:space="0" w:color="auto"/>
        <w:bottom w:val="none" w:sz="0" w:space="0" w:color="auto"/>
        <w:right w:val="none" w:sz="0" w:space="0" w:color="auto"/>
      </w:divBdr>
    </w:div>
    <w:div w:id="939992516">
      <w:bodyDiv w:val="1"/>
      <w:marLeft w:val="0"/>
      <w:marRight w:val="0"/>
      <w:marTop w:val="0"/>
      <w:marBottom w:val="0"/>
      <w:divBdr>
        <w:top w:val="none" w:sz="0" w:space="0" w:color="auto"/>
        <w:left w:val="none" w:sz="0" w:space="0" w:color="auto"/>
        <w:bottom w:val="none" w:sz="0" w:space="0" w:color="auto"/>
        <w:right w:val="none" w:sz="0" w:space="0" w:color="auto"/>
      </w:divBdr>
    </w:div>
    <w:div w:id="945695756">
      <w:bodyDiv w:val="1"/>
      <w:marLeft w:val="0"/>
      <w:marRight w:val="0"/>
      <w:marTop w:val="0"/>
      <w:marBottom w:val="0"/>
      <w:divBdr>
        <w:top w:val="none" w:sz="0" w:space="0" w:color="auto"/>
        <w:left w:val="none" w:sz="0" w:space="0" w:color="auto"/>
        <w:bottom w:val="none" w:sz="0" w:space="0" w:color="auto"/>
        <w:right w:val="none" w:sz="0" w:space="0" w:color="auto"/>
      </w:divBdr>
    </w:div>
    <w:div w:id="950551171">
      <w:bodyDiv w:val="1"/>
      <w:marLeft w:val="0"/>
      <w:marRight w:val="0"/>
      <w:marTop w:val="0"/>
      <w:marBottom w:val="0"/>
      <w:divBdr>
        <w:top w:val="none" w:sz="0" w:space="0" w:color="auto"/>
        <w:left w:val="none" w:sz="0" w:space="0" w:color="auto"/>
        <w:bottom w:val="none" w:sz="0" w:space="0" w:color="auto"/>
        <w:right w:val="none" w:sz="0" w:space="0" w:color="auto"/>
      </w:divBdr>
    </w:div>
    <w:div w:id="973021890">
      <w:bodyDiv w:val="1"/>
      <w:marLeft w:val="0"/>
      <w:marRight w:val="0"/>
      <w:marTop w:val="0"/>
      <w:marBottom w:val="0"/>
      <w:divBdr>
        <w:top w:val="none" w:sz="0" w:space="0" w:color="auto"/>
        <w:left w:val="none" w:sz="0" w:space="0" w:color="auto"/>
        <w:bottom w:val="none" w:sz="0" w:space="0" w:color="auto"/>
        <w:right w:val="none" w:sz="0" w:space="0" w:color="auto"/>
      </w:divBdr>
    </w:div>
    <w:div w:id="1005593732">
      <w:bodyDiv w:val="1"/>
      <w:marLeft w:val="0"/>
      <w:marRight w:val="0"/>
      <w:marTop w:val="0"/>
      <w:marBottom w:val="0"/>
      <w:divBdr>
        <w:top w:val="none" w:sz="0" w:space="0" w:color="auto"/>
        <w:left w:val="none" w:sz="0" w:space="0" w:color="auto"/>
        <w:bottom w:val="none" w:sz="0" w:space="0" w:color="auto"/>
        <w:right w:val="none" w:sz="0" w:space="0" w:color="auto"/>
      </w:divBdr>
      <w:divsChild>
        <w:div w:id="1590504769">
          <w:marLeft w:val="0"/>
          <w:marRight w:val="0"/>
          <w:marTop w:val="0"/>
          <w:marBottom w:val="0"/>
          <w:divBdr>
            <w:top w:val="none" w:sz="0" w:space="0" w:color="auto"/>
            <w:left w:val="none" w:sz="0" w:space="0" w:color="auto"/>
            <w:bottom w:val="none" w:sz="0" w:space="0" w:color="auto"/>
            <w:right w:val="none" w:sz="0" w:space="0" w:color="auto"/>
          </w:divBdr>
          <w:divsChild>
            <w:div w:id="62532710">
              <w:marLeft w:val="0"/>
              <w:marRight w:val="0"/>
              <w:marTop w:val="0"/>
              <w:marBottom w:val="0"/>
              <w:divBdr>
                <w:top w:val="none" w:sz="0" w:space="0" w:color="auto"/>
                <w:left w:val="none" w:sz="0" w:space="0" w:color="auto"/>
                <w:bottom w:val="none" w:sz="0" w:space="0" w:color="auto"/>
                <w:right w:val="none" w:sz="0" w:space="0" w:color="auto"/>
              </w:divBdr>
              <w:divsChild>
                <w:div w:id="92866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1708244">
      <w:bodyDiv w:val="1"/>
      <w:marLeft w:val="0"/>
      <w:marRight w:val="0"/>
      <w:marTop w:val="0"/>
      <w:marBottom w:val="0"/>
      <w:divBdr>
        <w:top w:val="none" w:sz="0" w:space="0" w:color="auto"/>
        <w:left w:val="none" w:sz="0" w:space="0" w:color="auto"/>
        <w:bottom w:val="none" w:sz="0" w:space="0" w:color="auto"/>
        <w:right w:val="none" w:sz="0" w:space="0" w:color="auto"/>
      </w:divBdr>
    </w:div>
    <w:div w:id="1078281886">
      <w:bodyDiv w:val="1"/>
      <w:marLeft w:val="0"/>
      <w:marRight w:val="0"/>
      <w:marTop w:val="0"/>
      <w:marBottom w:val="0"/>
      <w:divBdr>
        <w:top w:val="none" w:sz="0" w:space="0" w:color="auto"/>
        <w:left w:val="none" w:sz="0" w:space="0" w:color="auto"/>
        <w:bottom w:val="none" w:sz="0" w:space="0" w:color="auto"/>
        <w:right w:val="none" w:sz="0" w:space="0" w:color="auto"/>
      </w:divBdr>
    </w:div>
    <w:div w:id="1094128259">
      <w:bodyDiv w:val="1"/>
      <w:marLeft w:val="0"/>
      <w:marRight w:val="0"/>
      <w:marTop w:val="0"/>
      <w:marBottom w:val="0"/>
      <w:divBdr>
        <w:top w:val="none" w:sz="0" w:space="0" w:color="auto"/>
        <w:left w:val="none" w:sz="0" w:space="0" w:color="auto"/>
        <w:bottom w:val="none" w:sz="0" w:space="0" w:color="auto"/>
        <w:right w:val="none" w:sz="0" w:space="0" w:color="auto"/>
      </w:divBdr>
    </w:div>
    <w:div w:id="1156921702">
      <w:bodyDiv w:val="1"/>
      <w:marLeft w:val="0"/>
      <w:marRight w:val="0"/>
      <w:marTop w:val="0"/>
      <w:marBottom w:val="0"/>
      <w:divBdr>
        <w:top w:val="none" w:sz="0" w:space="0" w:color="auto"/>
        <w:left w:val="none" w:sz="0" w:space="0" w:color="auto"/>
        <w:bottom w:val="none" w:sz="0" w:space="0" w:color="auto"/>
        <w:right w:val="none" w:sz="0" w:space="0" w:color="auto"/>
      </w:divBdr>
    </w:div>
    <w:div w:id="1253659928">
      <w:bodyDiv w:val="1"/>
      <w:marLeft w:val="0"/>
      <w:marRight w:val="0"/>
      <w:marTop w:val="0"/>
      <w:marBottom w:val="0"/>
      <w:divBdr>
        <w:top w:val="none" w:sz="0" w:space="0" w:color="auto"/>
        <w:left w:val="none" w:sz="0" w:space="0" w:color="auto"/>
        <w:bottom w:val="none" w:sz="0" w:space="0" w:color="auto"/>
        <w:right w:val="none" w:sz="0" w:space="0" w:color="auto"/>
      </w:divBdr>
      <w:divsChild>
        <w:div w:id="1005547424">
          <w:marLeft w:val="0"/>
          <w:marRight w:val="0"/>
          <w:marTop w:val="75"/>
          <w:marBottom w:val="0"/>
          <w:divBdr>
            <w:top w:val="none" w:sz="0" w:space="0" w:color="auto"/>
            <w:left w:val="none" w:sz="0" w:space="0" w:color="auto"/>
            <w:bottom w:val="none" w:sz="0" w:space="0" w:color="auto"/>
            <w:right w:val="none" w:sz="0" w:space="0" w:color="auto"/>
          </w:divBdr>
          <w:divsChild>
            <w:div w:id="171990114">
              <w:marLeft w:val="0"/>
              <w:marRight w:val="0"/>
              <w:marTop w:val="0"/>
              <w:marBottom w:val="0"/>
              <w:divBdr>
                <w:top w:val="none" w:sz="0" w:space="0" w:color="auto"/>
                <w:left w:val="none" w:sz="0" w:space="0" w:color="auto"/>
                <w:bottom w:val="none" w:sz="0" w:space="0" w:color="auto"/>
                <w:right w:val="none" w:sz="0" w:space="0" w:color="auto"/>
              </w:divBdr>
              <w:divsChild>
                <w:div w:id="1343512620">
                  <w:marLeft w:val="0"/>
                  <w:marRight w:val="0"/>
                  <w:marTop w:val="0"/>
                  <w:marBottom w:val="0"/>
                  <w:divBdr>
                    <w:top w:val="single" w:sz="6" w:space="11" w:color="BCE8F1"/>
                    <w:left w:val="none" w:sz="0" w:space="0" w:color="auto"/>
                    <w:bottom w:val="none" w:sz="0" w:space="0" w:color="auto"/>
                    <w:right w:val="none" w:sz="0" w:space="0" w:color="auto"/>
                  </w:divBdr>
                </w:div>
              </w:divsChild>
            </w:div>
          </w:divsChild>
        </w:div>
        <w:div w:id="2097824481">
          <w:marLeft w:val="0"/>
          <w:marRight w:val="0"/>
          <w:marTop w:val="75"/>
          <w:marBottom w:val="0"/>
          <w:divBdr>
            <w:top w:val="none" w:sz="0" w:space="0" w:color="auto"/>
            <w:left w:val="none" w:sz="0" w:space="0" w:color="auto"/>
            <w:bottom w:val="none" w:sz="0" w:space="0" w:color="auto"/>
            <w:right w:val="none" w:sz="0" w:space="0" w:color="auto"/>
          </w:divBdr>
          <w:divsChild>
            <w:div w:id="1753309831">
              <w:marLeft w:val="0"/>
              <w:marRight w:val="0"/>
              <w:marTop w:val="0"/>
              <w:marBottom w:val="0"/>
              <w:divBdr>
                <w:top w:val="none" w:sz="0" w:space="8" w:color="BCE8F1"/>
                <w:left w:val="none" w:sz="0" w:space="11" w:color="BCE8F1"/>
                <w:bottom w:val="none" w:sz="0" w:space="0" w:color="auto"/>
                <w:right w:val="none" w:sz="0" w:space="11" w:color="BCE8F1"/>
              </w:divBdr>
            </w:div>
          </w:divsChild>
        </w:div>
      </w:divsChild>
    </w:div>
    <w:div w:id="1254971534">
      <w:bodyDiv w:val="1"/>
      <w:marLeft w:val="0"/>
      <w:marRight w:val="0"/>
      <w:marTop w:val="0"/>
      <w:marBottom w:val="0"/>
      <w:divBdr>
        <w:top w:val="none" w:sz="0" w:space="0" w:color="auto"/>
        <w:left w:val="none" w:sz="0" w:space="0" w:color="auto"/>
        <w:bottom w:val="none" w:sz="0" w:space="0" w:color="auto"/>
        <w:right w:val="none" w:sz="0" w:space="0" w:color="auto"/>
      </w:divBdr>
    </w:div>
    <w:div w:id="1278950924">
      <w:bodyDiv w:val="1"/>
      <w:marLeft w:val="0"/>
      <w:marRight w:val="0"/>
      <w:marTop w:val="0"/>
      <w:marBottom w:val="0"/>
      <w:divBdr>
        <w:top w:val="none" w:sz="0" w:space="0" w:color="auto"/>
        <w:left w:val="none" w:sz="0" w:space="0" w:color="auto"/>
        <w:bottom w:val="none" w:sz="0" w:space="0" w:color="auto"/>
        <w:right w:val="none" w:sz="0" w:space="0" w:color="auto"/>
      </w:divBdr>
    </w:div>
    <w:div w:id="1291783329">
      <w:bodyDiv w:val="1"/>
      <w:marLeft w:val="0"/>
      <w:marRight w:val="0"/>
      <w:marTop w:val="0"/>
      <w:marBottom w:val="0"/>
      <w:divBdr>
        <w:top w:val="none" w:sz="0" w:space="0" w:color="auto"/>
        <w:left w:val="none" w:sz="0" w:space="0" w:color="auto"/>
        <w:bottom w:val="none" w:sz="0" w:space="0" w:color="auto"/>
        <w:right w:val="none" w:sz="0" w:space="0" w:color="auto"/>
      </w:divBdr>
    </w:div>
    <w:div w:id="1314674482">
      <w:bodyDiv w:val="1"/>
      <w:marLeft w:val="0"/>
      <w:marRight w:val="0"/>
      <w:marTop w:val="0"/>
      <w:marBottom w:val="0"/>
      <w:divBdr>
        <w:top w:val="none" w:sz="0" w:space="0" w:color="auto"/>
        <w:left w:val="none" w:sz="0" w:space="0" w:color="auto"/>
        <w:bottom w:val="none" w:sz="0" w:space="0" w:color="auto"/>
        <w:right w:val="none" w:sz="0" w:space="0" w:color="auto"/>
      </w:divBdr>
      <w:divsChild>
        <w:div w:id="1554538022">
          <w:marLeft w:val="0"/>
          <w:marRight w:val="0"/>
          <w:marTop w:val="0"/>
          <w:marBottom w:val="0"/>
          <w:divBdr>
            <w:top w:val="none" w:sz="0" w:space="0" w:color="auto"/>
            <w:left w:val="none" w:sz="0" w:space="0" w:color="auto"/>
            <w:bottom w:val="none" w:sz="0" w:space="0" w:color="auto"/>
            <w:right w:val="none" w:sz="0" w:space="0" w:color="auto"/>
          </w:divBdr>
        </w:div>
        <w:div w:id="226767079">
          <w:marLeft w:val="0"/>
          <w:marRight w:val="0"/>
          <w:marTop w:val="0"/>
          <w:marBottom w:val="0"/>
          <w:divBdr>
            <w:top w:val="none" w:sz="0" w:space="0" w:color="auto"/>
            <w:left w:val="none" w:sz="0" w:space="0" w:color="auto"/>
            <w:bottom w:val="none" w:sz="0" w:space="0" w:color="auto"/>
            <w:right w:val="none" w:sz="0" w:space="0" w:color="auto"/>
          </w:divBdr>
        </w:div>
        <w:div w:id="851147244">
          <w:marLeft w:val="0"/>
          <w:marRight w:val="0"/>
          <w:marTop w:val="0"/>
          <w:marBottom w:val="0"/>
          <w:divBdr>
            <w:top w:val="none" w:sz="0" w:space="0" w:color="auto"/>
            <w:left w:val="none" w:sz="0" w:space="0" w:color="auto"/>
            <w:bottom w:val="none" w:sz="0" w:space="0" w:color="auto"/>
            <w:right w:val="none" w:sz="0" w:space="0" w:color="auto"/>
          </w:divBdr>
        </w:div>
        <w:div w:id="8988177">
          <w:marLeft w:val="0"/>
          <w:marRight w:val="0"/>
          <w:marTop w:val="0"/>
          <w:marBottom w:val="0"/>
          <w:divBdr>
            <w:top w:val="none" w:sz="0" w:space="0" w:color="auto"/>
            <w:left w:val="none" w:sz="0" w:space="0" w:color="auto"/>
            <w:bottom w:val="none" w:sz="0" w:space="0" w:color="auto"/>
            <w:right w:val="none" w:sz="0" w:space="0" w:color="auto"/>
          </w:divBdr>
        </w:div>
        <w:div w:id="1766922017">
          <w:marLeft w:val="0"/>
          <w:marRight w:val="0"/>
          <w:marTop w:val="0"/>
          <w:marBottom w:val="0"/>
          <w:divBdr>
            <w:top w:val="none" w:sz="0" w:space="0" w:color="auto"/>
            <w:left w:val="none" w:sz="0" w:space="0" w:color="auto"/>
            <w:bottom w:val="none" w:sz="0" w:space="0" w:color="auto"/>
            <w:right w:val="none" w:sz="0" w:space="0" w:color="auto"/>
          </w:divBdr>
        </w:div>
        <w:div w:id="1757436659">
          <w:marLeft w:val="0"/>
          <w:marRight w:val="0"/>
          <w:marTop w:val="0"/>
          <w:marBottom w:val="0"/>
          <w:divBdr>
            <w:top w:val="none" w:sz="0" w:space="0" w:color="auto"/>
            <w:left w:val="none" w:sz="0" w:space="0" w:color="auto"/>
            <w:bottom w:val="none" w:sz="0" w:space="0" w:color="auto"/>
            <w:right w:val="none" w:sz="0" w:space="0" w:color="auto"/>
          </w:divBdr>
        </w:div>
      </w:divsChild>
    </w:div>
    <w:div w:id="1323506616">
      <w:bodyDiv w:val="1"/>
      <w:marLeft w:val="0"/>
      <w:marRight w:val="0"/>
      <w:marTop w:val="0"/>
      <w:marBottom w:val="0"/>
      <w:divBdr>
        <w:top w:val="none" w:sz="0" w:space="0" w:color="auto"/>
        <w:left w:val="none" w:sz="0" w:space="0" w:color="auto"/>
        <w:bottom w:val="none" w:sz="0" w:space="0" w:color="auto"/>
        <w:right w:val="none" w:sz="0" w:space="0" w:color="auto"/>
      </w:divBdr>
      <w:divsChild>
        <w:div w:id="1065645670">
          <w:marLeft w:val="0"/>
          <w:marRight w:val="0"/>
          <w:marTop w:val="0"/>
          <w:marBottom w:val="0"/>
          <w:divBdr>
            <w:top w:val="none" w:sz="0" w:space="0" w:color="auto"/>
            <w:left w:val="none" w:sz="0" w:space="0" w:color="auto"/>
            <w:bottom w:val="none" w:sz="0" w:space="0" w:color="auto"/>
            <w:right w:val="none" w:sz="0" w:space="0" w:color="auto"/>
          </w:divBdr>
          <w:divsChild>
            <w:div w:id="2095542765">
              <w:marLeft w:val="0"/>
              <w:marRight w:val="0"/>
              <w:marTop w:val="0"/>
              <w:marBottom w:val="0"/>
              <w:divBdr>
                <w:top w:val="none" w:sz="0" w:space="0" w:color="auto"/>
                <w:left w:val="none" w:sz="0" w:space="0" w:color="auto"/>
                <w:bottom w:val="none" w:sz="0" w:space="0" w:color="auto"/>
                <w:right w:val="none" w:sz="0" w:space="0" w:color="auto"/>
              </w:divBdr>
              <w:divsChild>
                <w:div w:id="1446919569">
                  <w:marLeft w:val="0"/>
                  <w:marRight w:val="0"/>
                  <w:marTop w:val="0"/>
                  <w:marBottom w:val="300"/>
                  <w:divBdr>
                    <w:top w:val="single" w:sz="2" w:space="0" w:color="CCCCCC"/>
                    <w:left w:val="single" w:sz="2" w:space="0" w:color="CCCCCC"/>
                    <w:bottom w:val="single" w:sz="2" w:space="0" w:color="CCCCCC"/>
                    <w:right w:val="single" w:sz="2" w:space="0" w:color="CCCCCC"/>
                  </w:divBdr>
                  <w:divsChild>
                    <w:div w:id="194924749">
                      <w:marLeft w:val="0"/>
                      <w:marRight w:val="0"/>
                      <w:marTop w:val="0"/>
                      <w:marBottom w:val="0"/>
                      <w:divBdr>
                        <w:top w:val="none" w:sz="0" w:space="0" w:color="auto"/>
                        <w:left w:val="none" w:sz="0" w:space="0" w:color="auto"/>
                        <w:bottom w:val="none" w:sz="0" w:space="0" w:color="auto"/>
                        <w:right w:val="none" w:sz="0" w:space="0" w:color="auto"/>
                      </w:divBdr>
                      <w:divsChild>
                        <w:div w:id="961573092">
                          <w:marLeft w:val="0"/>
                          <w:marRight w:val="0"/>
                          <w:marTop w:val="0"/>
                          <w:marBottom w:val="0"/>
                          <w:divBdr>
                            <w:top w:val="none" w:sz="0" w:space="0" w:color="auto"/>
                            <w:left w:val="none" w:sz="0" w:space="0" w:color="auto"/>
                            <w:bottom w:val="none" w:sz="0" w:space="0" w:color="auto"/>
                            <w:right w:val="none" w:sz="0" w:space="0" w:color="auto"/>
                          </w:divBdr>
                          <w:divsChild>
                            <w:div w:id="99254232">
                              <w:marLeft w:val="0"/>
                              <w:marRight w:val="0"/>
                              <w:marTop w:val="0"/>
                              <w:marBottom w:val="0"/>
                              <w:divBdr>
                                <w:top w:val="none" w:sz="0" w:space="0" w:color="auto"/>
                                <w:left w:val="none" w:sz="0" w:space="0" w:color="auto"/>
                                <w:bottom w:val="none" w:sz="0" w:space="0" w:color="auto"/>
                                <w:right w:val="none" w:sz="0" w:space="0" w:color="auto"/>
                              </w:divBdr>
                              <w:divsChild>
                                <w:div w:id="138806586">
                                  <w:marLeft w:val="0"/>
                                  <w:marRight w:val="0"/>
                                  <w:marTop w:val="0"/>
                                  <w:marBottom w:val="0"/>
                                  <w:divBdr>
                                    <w:top w:val="none" w:sz="0" w:space="0" w:color="auto"/>
                                    <w:left w:val="none" w:sz="0" w:space="0" w:color="auto"/>
                                    <w:bottom w:val="none" w:sz="0" w:space="0" w:color="auto"/>
                                    <w:right w:val="none" w:sz="0" w:space="0" w:color="auto"/>
                                  </w:divBdr>
                                  <w:divsChild>
                                    <w:div w:id="1153330714">
                                      <w:marLeft w:val="0"/>
                                      <w:marRight w:val="0"/>
                                      <w:marTop w:val="0"/>
                                      <w:marBottom w:val="300"/>
                                      <w:divBdr>
                                        <w:top w:val="none" w:sz="0" w:space="0" w:color="auto"/>
                                        <w:left w:val="none" w:sz="0" w:space="0" w:color="auto"/>
                                        <w:bottom w:val="none" w:sz="0" w:space="0" w:color="auto"/>
                                        <w:right w:val="none" w:sz="0" w:space="0" w:color="auto"/>
                                      </w:divBdr>
                                      <w:divsChild>
                                        <w:div w:id="1882204064">
                                          <w:marLeft w:val="0"/>
                                          <w:marRight w:val="0"/>
                                          <w:marTop w:val="75"/>
                                          <w:marBottom w:val="0"/>
                                          <w:divBdr>
                                            <w:top w:val="none" w:sz="0" w:space="0" w:color="auto"/>
                                            <w:left w:val="none" w:sz="0" w:space="0" w:color="auto"/>
                                            <w:bottom w:val="none" w:sz="0" w:space="0" w:color="auto"/>
                                            <w:right w:val="none" w:sz="0" w:space="0" w:color="auto"/>
                                          </w:divBdr>
                                          <w:divsChild>
                                            <w:div w:id="23560017">
                                              <w:marLeft w:val="0"/>
                                              <w:marRight w:val="0"/>
                                              <w:marTop w:val="0"/>
                                              <w:marBottom w:val="0"/>
                                              <w:divBdr>
                                                <w:top w:val="none" w:sz="0" w:space="0" w:color="auto"/>
                                                <w:left w:val="none" w:sz="0" w:space="0" w:color="auto"/>
                                                <w:bottom w:val="none" w:sz="0" w:space="0" w:color="auto"/>
                                                <w:right w:val="none" w:sz="0" w:space="0" w:color="auto"/>
                                              </w:divBdr>
                                              <w:divsChild>
                                                <w:div w:id="1897081665">
                                                  <w:marLeft w:val="0"/>
                                                  <w:marRight w:val="0"/>
                                                  <w:marTop w:val="0"/>
                                                  <w:marBottom w:val="0"/>
                                                  <w:divBdr>
                                                    <w:top w:val="single" w:sz="6" w:space="11" w:color="BCE8F1"/>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25218773">
          <w:marLeft w:val="0"/>
          <w:marRight w:val="0"/>
          <w:marTop w:val="0"/>
          <w:marBottom w:val="0"/>
          <w:divBdr>
            <w:top w:val="none" w:sz="0" w:space="0" w:color="auto"/>
            <w:left w:val="none" w:sz="0" w:space="0" w:color="auto"/>
            <w:bottom w:val="none" w:sz="0" w:space="0" w:color="auto"/>
            <w:right w:val="none" w:sz="0" w:space="0" w:color="auto"/>
          </w:divBdr>
          <w:divsChild>
            <w:div w:id="1303534447">
              <w:marLeft w:val="0"/>
              <w:marRight w:val="0"/>
              <w:marTop w:val="0"/>
              <w:marBottom w:val="0"/>
              <w:divBdr>
                <w:top w:val="none" w:sz="0" w:space="0" w:color="auto"/>
                <w:left w:val="none" w:sz="0" w:space="0" w:color="auto"/>
                <w:bottom w:val="none" w:sz="0" w:space="0" w:color="auto"/>
                <w:right w:val="none" w:sz="0" w:space="0" w:color="auto"/>
              </w:divBdr>
              <w:divsChild>
                <w:div w:id="1399286320">
                  <w:marLeft w:val="0"/>
                  <w:marRight w:val="0"/>
                  <w:marTop w:val="0"/>
                  <w:marBottom w:val="300"/>
                  <w:divBdr>
                    <w:top w:val="single" w:sz="2" w:space="0" w:color="CCCCCC"/>
                    <w:left w:val="single" w:sz="2" w:space="0" w:color="CCCCCC"/>
                    <w:bottom w:val="single" w:sz="2" w:space="0" w:color="CCCCCC"/>
                    <w:right w:val="single" w:sz="2" w:space="0" w:color="CCCCCC"/>
                  </w:divBdr>
                </w:div>
              </w:divsChild>
            </w:div>
          </w:divsChild>
        </w:div>
      </w:divsChild>
    </w:div>
    <w:div w:id="1396126107">
      <w:bodyDiv w:val="1"/>
      <w:marLeft w:val="0"/>
      <w:marRight w:val="0"/>
      <w:marTop w:val="0"/>
      <w:marBottom w:val="0"/>
      <w:divBdr>
        <w:top w:val="none" w:sz="0" w:space="0" w:color="auto"/>
        <w:left w:val="none" w:sz="0" w:space="0" w:color="auto"/>
        <w:bottom w:val="none" w:sz="0" w:space="0" w:color="auto"/>
        <w:right w:val="none" w:sz="0" w:space="0" w:color="auto"/>
      </w:divBdr>
    </w:div>
    <w:div w:id="1492941447">
      <w:bodyDiv w:val="1"/>
      <w:marLeft w:val="0"/>
      <w:marRight w:val="0"/>
      <w:marTop w:val="0"/>
      <w:marBottom w:val="0"/>
      <w:divBdr>
        <w:top w:val="none" w:sz="0" w:space="0" w:color="auto"/>
        <w:left w:val="none" w:sz="0" w:space="0" w:color="auto"/>
        <w:bottom w:val="none" w:sz="0" w:space="0" w:color="auto"/>
        <w:right w:val="none" w:sz="0" w:space="0" w:color="auto"/>
      </w:divBdr>
    </w:div>
    <w:div w:id="1517959676">
      <w:bodyDiv w:val="1"/>
      <w:marLeft w:val="0"/>
      <w:marRight w:val="0"/>
      <w:marTop w:val="0"/>
      <w:marBottom w:val="0"/>
      <w:divBdr>
        <w:top w:val="none" w:sz="0" w:space="0" w:color="auto"/>
        <w:left w:val="none" w:sz="0" w:space="0" w:color="auto"/>
        <w:bottom w:val="none" w:sz="0" w:space="0" w:color="auto"/>
        <w:right w:val="none" w:sz="0" w:space="0" w:color="auto"/>
      </w:divBdr>
      <w:divsChild>
        <w:div w:id="865220714">
          <w:marLeft w:val="0"/>
          <w:marRight w:val="0"/>
          <w:marTop w:val="0"/>
          <w:marBottom w:val="0"/>
          <w:divBdr>
            <w:top w:val="none" w:sz="0" w:space="0" w:color="auto"/>
            <w:left w:val="none" w:sz="0" w:space="0" w:color="auto"/>
            <w:bottom w:val="none" w:sz="0" w:space="0" w:color="auto"/>
            <w:right w:val="none" w:sz="0" w:space="0" w:color="auto"/>
          </w:divBdr>
          <w:divsChild>
            <w:div w:id="1970549251">
              <w:marLeft w:val="0"/>
              <w:marRight w:val="0"/>
              <w:marTop w:val="0"/>
              <w:marBottom w:val="0"/>
              <w:divBdr>
                <w:top w:val="none" w:sz="0" w:space="0" w:color="auto"/>
                <w:left w:val="none" w:sz="0" w:space="0" w:color="auto"/>
                <w:bottom w:val="none" w:sz="0" w:space="0" w:color="auto"/>
                <w:right w:val="none" w:sz="0" w:space="0" w:color="auto"/>
              </w:divBdr>
              <w:divsChild>
                <w:div w:id="693263086">
                  <w:marLeft w:val="0"/>
                  <w:marRight w:val="0"/>
                  <w:marTop w:val="0"/>
                  <w:marBottom w:val="0"/>
                  <w:divBdr>
                    <w:top w:val="none" w:sz="0" w:space="0" w:color="auto"/>
                    <w:left w:val="none" w:sz="0" w:space="0" w:color="auto"/>
                    <w:bottom w:val="none" w:sz="0" w:space="0" w:color="auto"/>
                    <w:right w:val="none" w:sz="0" w:space="0" w:color="auto"/>
                  </w:divBdr>
                  <w:divsChild>
                    <w:div w:id="33042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4468698">
      <w:bodyDiv w:val="1"/>
      <w:marLeft w:val="0"/>
      <w:marRight w:val="0"/>
      <w:marTop w:val="0"/>
      <w:marBottom w:val="0"/>
      <w:divBdr>
        <w:top w:val="none" w:sz="0" w:space="0" w:color="auto"/>
        <w:left w:val="none" w:sz="0" w:space="0" w:color="auto"/>
        <w:bottom w:val="none" w:sz="0" w:space="0" w:color="auto"/>
        <w:right w:val="none" w:sz="0" w:space="0" w:color="auto"/>
      </w:divBdr>
    </w:div>
    <w:div w:id="1622684662">
      <w:bodyDiv w:val="1"/>
      <w:marLeft w:val="0"/>
      <w:marRight w:val="0"/>
      <w:marTop w:val="0"/>
      <w:marBottom w:val="0"/>
      <w:divBdr>
        <w:top w:val="none" w:sz="0" w:space="0" w:color="auto"/>
        <w:left w:val="none" w:sz="0" w:space="0" w:color="auto"/>
        <w:bottom w:val="none" w:sz="0" w:space="0" w:color="auto"/>
        <w:right w:val="none" w:sz="0" w:space="0" w:color="auto"/>
      </w:divBdr>
      <w:divsChild>
        <w:div w:id="1374379324">
          <w:marLeft w:val="0"/>
          <w:marRight w:val="0"/>
          <w:marTop w:val="0"/>
          <w:marBottom w:val="0"/>
          <w:divBdr>
            <w:top w:val="none" w:sz="0" w:space="0" w:color="auto"/>
            <w:left w:val="none" w:sz="0" w:space="0" w:color="auto"/>
            <w:bottom w:val="none" w:sz="0" w:space="0" w:color="auto"/>
            <w:right w:val="none" w:sz="0" w:space="0" w:color="auto"/>
          </w:divBdr>
        </w:div>
      </w:divsChild>
    </w:div>
    <w:div w:id="1632979338">
      <w:bodyDiv w:val="1"/>
      <w:marLeft w:val="0"/>
      <w:marRight w:val="0"/>
      <w:marTop w:val="0"/>
      <w:marBottom w:val="0"/>
      <w:divBdr>
        <w:top w:val="none" w:sz="0" w:space="0" w:color="auto"/>
        <w:left w:val="none" w:sz="0" w:space="0" w:color="auto"/>
        <w:bottom w:val="none" w:sz="0" w:space="0" w:color="auto"/>
        <w:right w:val="none" w:sz="0" w:space="0" w:color="auto"/>
      </w:divBdr>
    </w:div>
    <w:div w:id="1655066582">
      <w:bodyDiv w:val="1"/>
      <w:marLeft w:val="0"/>
      <w:marRight w:val="0"/>
      <w:marTop w:val="0"/>
      <w:marBottom w:val="0"/>
      <w:divBdr>
        <w:top w:val="none" w:sz="0" w:space="0" w:color="auto"/>
        <w:left w:val="none" w:sz="0" w:space="0" w:color="auto"/>
        <w:bottom w:val="none" w:sz="0" w:space="0" w:color="auto"/>
        <w:right w:val="none" w:sz="0" w:space="0" w:color="auto"/>
      </w:divBdr>
      <w:divsChild>
        <w:div w:id="1362628300">
          <w:marLeft w:val="0"/>
          <w:marRight w:val="0"/>
          <w:marTop w:val="0"/>
          <w:marBottom w:val="0"/>
          <w:divBdr>
            <w:top w:val="none" w:sz="0" w:space="0" w:color="auto"/>
            <w:left w:val="none" w:sz="0" w:space="0" w:color="auto"/>
            <w:bottom w:val="none" w:sz="0" w:space="0" w:color="auto"/>
            <w:right w:val="none" w:sz="0" w:space="0" w:color="auto"/>
          </w:divBdr>
        </w:div>
        <w:div w:id="842162519">
          <w:marLeft w:val="0"/>
          <w:marRight w:val="0"/>
          <w:marTop w:val="0"/>
          <w:marBottom w:val="0"/>
          <w:divBdr>
            <w:top w:val="none" w:sz="0" w:space="0" w:color="auto"/>
            <w:left w:val="none" w:sz="0" w:space="0" w:color="auto"/>
            <w:bottom w:val="none" w:sz="0" w:space="0" w:color="auto"/>
            <w:right w:val="none" w:sz="0" w:space="0" w:color="auto"/>
          </w:divBdr>
        </w:div>
        <w:div w:id="1722096899">
          <w:marLeft w:val="0"/>
          <w:marRight w:val="0"/>
          <w:marTop w:val="0"/>
          <w:marBottom w:val="0"/>
          <w:divBdr>
            <w:top w:val="none" w:sz="0" w:space="0" w:color="auto"/>
            <w:left w:val="none" w:sz="0" w:space="0" w:color="auto"/>
            <w:bottom w:val="none" w:sz="0" w:space="0" w:color="auto"/>
            <w:right w:val="none" w:sz="0" w:space="0" w:color="auto"/>
          </w:divBdr>
        </w:div>
        <w:div w:id="86704797">
          <w:marLeft w:val="0"/>
          <w:marRight w:val="0"/>
          <w:marTop w:val="0"/>
          <w:marBottom w:val="0"/>
          <w:divBdr>
            <w:top w:val="none" w:sz="0" w:space="0" w:color="auto"/>
            <w:left w:val="none" w:sz="0" w:space="0" w:color="auto"/>
            <w:bottom w:val="none" w:sz="0" w:space="0" w:color="auto"/>
            <w:right w:val="none" w:sz="0" w:space="0" w:color="auto"/>
          </w:divBdr>
        </w:div>
        <w:div w:id="1307007190">
          <w:marLeft w:val="0"/>
          <w:marRight w:val="0"/>
          <w:marTop w:val="0"/>
          <w:marBottom w:val="0"/>
          <w:divBdr>
            <w:top w:val="none" w:sz="0" w:space="0" w:color="auto"/>
            <w:left w:val="none" w:sz="0" w:space="0" w:color="auto"/>
            <w:bottom w:val="none" w:sz="0" w:space="0" w:color="auto"/>
            <w:right w:val="none" w:sz="0" w:space="0" w:color="auto"/>
          </w:divBdr>
        </w:div>
        <w:div w:id="667564058">
          <w:marLeft w:val="0"/>
          <w:marRight w:val="0"/>
          <w:marTop w:val="0"/>
          <w:marBottom w:val="0"/>
          <w:divBdr>
            <w:top w:val="none" w:sz="0" w:space="0" w:color="auto"/>
            <w:left w:val="none" w:sz="0" w:space="0" w:color="auto"/>
            <w:bottom w:val="none" w:sz="0" w:space="0" w:color="auto"/>
            <w:right w:val="none" w:sz="0" w:space="0" w:color="auto"/>
          </w:divBdr>
        </w:div>
      </w:divsChild>
    </w:div>
    <w:div w:id="1686591827">
      <w:bodyDiv w:val="1"/>
      <w:marLeft w:val="0"/>
      <w:marRight w:val="0"/>
      <w:marTop w:val="0"/>
      <w:marBottom w:val="0"/>
      <w:divBdr>
        <w:top w:val="none" w:sz="0" w:space="0" w:color="auto"/>
        <w:left w:val="none" w:sz="0" w:space="0" w:color="auto"/>
        <w:bottom w:val="none" w:sz="0" w:space="0" w:color="auto"/>
        <w:right w:val="none" w:sz="0" w:space="0" w:color="auto"/>
      </w:divBdr>
    </w:div>
    <w:div w:id="1700281289">
      <w:bodyDiv w:val="1"/>
      <w:marLeft w:val="0"/>
      <w:marRight w:val="0"/>
      <w:marTop w:val="0"/>
      <w:marBottom w:val="0"/>
      <w:divBdr>
        <w:top w:val="none" w:sz="0" w:space="0" w:color="auto"/>
        <w:left w:val="none" w:sz="0" w:space="0" w:color="auto"/>
        <w:bottom w:val="none" w:sz="0" w:space="0" w:color="auto"/>
        <w:right w:val="none" w:sz="0" w:space="0" w:color="auto"/>
      </w:divBdr>
    </w:div>
    <w:div w:id="1729526186">
      <w:bodyDiv w:val="1"/>
      <w:marLeft w:val="0"/>
      <w:marRight w:val="0"/>
      <w:marTop w:val="0"/>
      <w:marBottom w:val="0"/>
      <w:divBdr>
        <w:top w:val="none" w:sz="0" w:space="0" w:color="auto"/>
        <w:left w:val="none" w:sz="0" w:space="0" w:color="auto"/>
        <w:bottom w:val="none" w:sz="0" w:space="0" w:color="auto"/>
        <w:right w:val="none" w:sz="0" w:space="0" w:color="auto"/>
      </w:divBdr>
    </w:div>
    <w:div w:id="1787235031">
      <w:bodyDiv w:val="1"/>
      <w:marLeft w:val="0"/>
      <w:marRight w:val="0"/>
      <w:marTop w:val="0"/>
      <w:marBottom w:val="0"/>
      <w:divBdr>
        <w:top w:val="none" w:sz="0" w:space="0" w:color="auto"/>
        <w:left w:val="none" w:sz="0" w:space="0" w:color="auto"/>
        <w:bottom w:val="none" w:sz="0" w:space="0" w:color="auto"/>
        <w:right w:val="none" w:sz="0" w:space="0" w:color="auto"/>
      </w:divBdr>
    </w:div>
    <w:div w:id="1825661273">
      <w:bodyDiv w:val="1"/>
      <w:marLeft w:val="0"/>
      <w:marRight w:val="0"/>
      <w:marTop w:val="0"/>
      <w:marBottom w:val="0"/>
      <w:divBdr>
        <w:top w:val="none" w:sz="0" w:space="0" w:color="auto"/>
        <w:left w:val="none" w:sz="0" w:space="0" w:color="auto"/>
        <w:bottom w:val="none" w:sz="0" w:space="0" w:color="auto"/>
        <w:right w:val="none" w:sz="0" w:space="0" w:color="auto"/>
      </w:divBdr>
    </w:div>
    <w:div w:id="1837304078">
      <w:bodyDiv w:val="1"/>
      <w:marLeft w:val="0"/>
      <w:marRight w:val="0"/>
      <w:marTop w:val="0"/>
      <w:marBottom w:val="0"/>
      <w:divBdr>
        <w:top w:val="none" w:sz="0" w:space="0" w:color="auto"/>
        <w:left w:val="none" w:sz="0" w:space="0" w:color="auto"/>
        <w:bottom w:val="none" w:sz="0" w:space="0" w:color="auto"/>
        <w:right w:val="none" w:sz="0" w:space="0" w:color="auto"/>
      </w:divBdr>
    </w:div>
    <w:div w:id="1906985406">
      <w:bodyDiv w:val="1"/>
      <w:marLeft w:val="0"/>
      <w:marRight w:val="0"/>
      <w:marTop w:val="0"/>
      <w:marBottom w:val="0"/>
      <w:divBdr>
        <w:top w:val="none" w:sz="0" w:space="0" w:color="auto"/>
        <w:left w:val="none" w:sz="0" w:space="0" w:color="auto"/>
        <w:bottom w:val="none" w:sz="0" w:space="0" w:color="auto"/>
        <w:right w:val="none" w:sz="0" w:space="0" w:color="auto"/>
      </w:divBdr>
    </w:div>
    <w:div w:id="1924295224">
      <w:bodyDiv w:val="1"/>
      <w:marLeft w:val="0"/>
      <w:marRight w:val="0"/>
      <w:marTop w:val="0"/>
      <w:marBottom w:val="0"/>
      <w:divBdr>
        <w:top w:val="none" w:sz="0" w:space="0" w:color="auto"/>
        <w:left w:val="none" w:sz="0" w:space="0" w:color="auto"/>
        <w:bottom w:val="none" w:sz="0" w:space="0" w:color="auto"/>
        <w:right w:val="none" w:sz="0" w:space="0" w:color="auto"/>
      </w:divBdr>
    </w:div>
    <w:div w:id="1983927632">
      <w:bodyDiv w:val="1"/>
      <w:marLeft w:val="0"/>
      <w:marRight w:val="0"/>
      <w:marTop w:val="0"/>
      <w:marBottom w:val="0"/>
      <w:divBdr>
        <w:top w:val="none" w:sz="0" w:space="0" w:color="auto"/>
        <w:left w:val="none" w:sz="0" w:space="0" w:color="auto"/>
        <w:bottom w:val="none" w:sz="0" w:space="0" w:color="auto"/>
        <w:right w:val="none" w:sz="0" w:space="0" w:color="auto"/>
      </w:divBdr>
    </w:div>
    <w:div w:id="2003703278">
      <w:bodyDiv w:val="1"/>
      <w:marLeft w:val="0"/>
      <w:marRight w:val="0"/>
      <w:marTop w:val="0"/>
      <w:marBottom w:val="0"/>
      <w:divBdr>
        <w:top w:val="none" w:sz="0" w:space="0" w:color="auto"/>
        <w:left w:val="none" w:sz="0" w:space="0" w:color="auto"/>
        <w:bottom w:val="none" w:sz="0" w:space="0" w:color="auto"/>
        <w:right w:val="none" w:sz="0" w:space="0" w:color="auto"/>
      </w:divBdr>
    </w:div>
    <w:div w:id="2012297660">
      <w:bodyDiv w:val="1"/>
      <w:marLeft w:val="0"/>
      <w:marRight w:val="0"/>
      <w:marTop w:val="0"/>
      <w:marBottom w:val="0"/>
      <w:divBdr>
        <w:top w:val="none" w:sz="0" w:space="0" w:color="auto"/>
        <w:left w:val="none" w:sz="0" w:space="0" w:color="auto"/>
        <w:bottom w:val="none" w:sz="0" w:space="0" w:color="auto"/>
        <w:right w:val="none" w:sz="0" w:space="0" w:color="auto"/>
      </w:divBdr>
    </w:div>
    <w:div w:id="2018339362">
      <w:bodyDiv w:val="1"/>
      <w:marLeft w:val="0"/>
      <w:marRight w:val="0"/>
      <w:marTop w:val="0"/>
      <w:marBottom w:val="0"/>
      <w:divBdr>
        <w:top w:val="none" w:sz="0" w:space="0" w:color="auto"/>
        <w:left w:val="none" w:sz="0" w:space="0" w:color="auto"/>
        <w:bottom w:val="none" w:sz="0" w:space="0" w:color="auto"/>
        <w:right w:val="none" w:sz="0" w:space="0" w:color="auto"/>
      </w:divBdr>
    </w:div>
    <w:div w:id="2053193350">
      <w:bodyDiv w:val="1"/>
      <w:marLeft w:val="0"/>
      <w:marRight w:val="0"/>
      <w:marTop w:val="0"/>
      <w:marBottom w:val="0"/>
      <w:divBdr>
        <w:top w:val="none" w:sz="0" w:space="0" w:color="auto"/>
        <w:left w:val="none" w:sz="0" w:space="0" w:color="auto"/>
        <w:bottom w:val="none" w:sz="0" w:space="0" w:color="auto"/>
        <w:right w:val="none" w:sz="0" w:space="0" w:color="auto"/>
      </w:divBdr>
    </w:div>
    <w:div w:id="2073504924">
      <w:bodyDiv w:val="1"/>
      <w:marLeft w:val="0"/>
      <w:marRight w:val="0"/>
      <w:marTop w:val="0"/>
      <w:marBottom w:val="0"/>
      <w:divBdr>
        <w:top w:val="none" w:sz="0" w:space="0" w:color="auto"/>
        <w:left w:val="none" w:sz="0" w:space="0" w:color="auto"/>
        <w:bottom w:val="none" w:sz="0" w:space="0" w:color="auto"/>
        <w:right w:val="none" w:sz="0" w:space="0" w:color="auto"/>
      </w:divBdr>
    </w:div>
    <w:div w:id="2076707738">
      <w:bodyDiv w:val="1"/>
      <w:marLeft w:val="0"/>
      <w:marRight w:val="0"/>
      <w:marTop w:val="0"/>
      <w:marBottom w:val="0"/>
      <w:divBdr>
        <w:top w:val="none" w:sz="0" w:space="0" w:color="auto"/>
        <w:left w:val="none" w:sz="0" w:space="0" w:color="auto"/>
        <w:bottom w:val="none" w:sz="0" w:space="0" w:color="auto"/>
        <w:right w:val="none" w:sz="0" w:space="0" w:color="auto"/>
      </w:divBdr>
    </w:div>
    <w:div w:id="2078016125">
      <w:bodyDiv w:val="1"/>
      <w:marLeft w:val="0"/>
      <w:marRight w:val="0"/>
      <w:marTop w:val="0"/>
      <w:marBottom w:val="0"/>
      <w:divBdr>
        <w:top w:val="none" w:sz="0" w:space="0" w:color="auto"/>
        <w:left w:val="none" w:sz="0" w:space="0" w:color="auto"/>
        <w:bottom w:val="none" w:sz="0" w:space="0" w:color="auto"/>
        <w:right w:val="none" w:sz="0" w:space="0" w:color="auto"/>
      </w:divBdr>
    </w:div>
    <w:div w:id="2118714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cbi.nlm.nih.gov/books/NBK459146/" TargetMode="External"/><Relationship Id="rId18" Type="http://schemas.openxmlformats.org/officeDocument/2006/relationships/hyperlink" Target="https://assets.publishing.service.gov.uk/government/uploads/system/uploads/attachment_data/file/942454/Working_together_to_safeguard_children_inter_agency_guidance.pdf" TargetMode="External"/><Relationship Id="rId26" Type="http://schemas.openxmlformats.org/officeDocument/2006/relationships/hyperlink" Target="https://assets.publishing.service.gov.uk/government/uploads/system/uploads/attachment_data/file/315587/Equality_Act_Advice_Final.pdf" TargetMode="External"/><Relationship Id="rId21" Type="http://schemas.openxmlformats.org/officeDocument/2006/relationships/hyperlink" Target="https://www.gov.uk/government/organisations/home-office" TargetMode="External"/><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childprotectioncompany.com/CPC/news/general/the-6-principles-of-safeguarding/" TargetMode="External"/><Relationship Id="rId17" Type="http://schemas.openxmlformats.org/officeDocument/2006/relationships/hyperlink" Target="https://assets.publishing.service.gov.uk/government/uploads/system/uploads/attachment_data/file/273183/5730.pdf" TargetMode="External"/><Relationship Id="rId25" Type="http://schemas.openxmlformats.org/officeDocument/2006/relationships/hyperlink" Target="https://www.gov.uk/government/speeches/social-care-commentary-multi-agency-safeguarding-arrangements" TargetMode="External"/><Relationship Id="rId33" Type="http://schemas.openxmlformats.org/officeDocument/2006/relationships/footer" Target="footer1.xm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gov.uk/government/publications/keeping-children-safe-in-education--2" TargetMode="External"/><Relationship Id="rId20" Type="http://schemas.openxmlformats.org/officeDocument/2006/relationships/hyperlink" Target="https://www.kirkleessafeguardingchildren.co.uk/managed/File/Info%20for%20Professionals/Khyra%20Ishaq%20Case%20Study%20for%20social%20care%20training%20(2).pdf" TargetMode="External"/><Relationship Id="rId29" Type="http://schemas.openxmlformats.org/officeDocument/2006/relationships/hyperlink" Target="https://www.socialworkengland.org.uk/about/publications/children-and-social-work-act-201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et.police.uk/advice/advice-and-information/caa/child-abuse/what-is-child-abuse/" TargetMode="External"/><Relationship Id="rId24" Type="http://schemas.openxmlformats.org/officeDocument/2006/relationships/hyperlink" Target="https://www.gov.uk/government/organisations/ofsted" TargetMode="External"/><Relationship Id="rId32" Type="http://schemas.openxmlformats.org/officeDocument/2006/relationships/header" Target="header2.xm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1202.org.il/en/union/info/what-is-sexual-abuse" TargetMode="External"/><Relationship Id="rId23" Type="http://schemas.openxmlformats.org/officeDocument/2006/relationships/hyperlink" Target="https://www.gov.uk/government/news/working-together-to-safeguard-children-multi-agency-safeguarding-hubs" TargetMode="External"/><Relationship Id="rId28" Type="http://schemas.openxmlformats.org/officeDocument/2006/relationships/hyperlink" Target="https://www.gov.uk/rights-disabled-person/education-rights" TargetMode="External"/><Relationship Id="rId36" Type="http://schemas.openxmlformats.org/officeDocument/2006/relationships/footer" Target="footer3.xml"/><Relationship Id="rId10" Type="http://schemas.openxmlformats.org/officeDocument/2006/relationships/hyperlink" Target="https://www.ons.gov.uk/peoplepopulationandcommunity/crimeandjustice/bulletins/childabuseinenglandandwales/march2020" TargetMode="External"/><Relationship Id="rId19" Type="http://schemas.openxmlformats.org/officeDocument/2006/relationships/hyperlink" Target="https://www.theguardian.com/society/2016/jan/20/london-southbank-school-william-vahey-abuse-safeguarding-not-adequate"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who.int/news-room/fact-sheets/detail/child-maltreatment" TargetMode="External"/><Relationship Id="rId22" Type="http://schemas.openxmlformats.org/officeDocument/2006/relationships/hyperlink" Target="https://www.gov.uk/government/people/norman-baker" TargetMode="External"/><Relationship Id="rId27" Type="http://schemas.openxmlformats.org/officeDocument/2006/relationships/hyperlink" Target="https://www.local.gov.uk/publications/councillors-workbook-equality-diversity-and-inclusion" TargetMode="External"/><Relationship Id="rId30" Type="http://schemas.openxmlformats.org/officeDocument/2006/relationships/hyperlink" Target="https://learning.nspcc.org.uk/child-protection-system/england" TargetMode="External"/><Relationship Id="rId35" Type="http://schemas.openxmlformats.org/officeDocument/2006/relationships/header" Target="header3.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University of Wales Trinity St David</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3118</Words>
  <Characters>17775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CHILDREN, YOUNG people and families</dc:title>
  <dc:subject>BMHP5004_BIRM</dc:subject>
  <dc:creator>TENA BROOKS</dc:creator>
  <cp:keywords/>
  <dc:description/>
  <cp:lastModifiedBy>Tina Brooks</cp:lastModifiedBy>
  <cp:revision>2</cp:revision>
  <cp:lastPrinted>2021-12-10T03:33:00Z</cp:lastPrinted>
  <dcterms:created xsi:type="dcterms:W3CDTF">2021-12-10T11:08:00Z</dcterms:created>
  <dcterms:modified xsi:type="dcterms:W3CDTF">2021-12-10T11:08:00Z</dcterms:modified>
</cp:coreProperties>
</file>