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616D4D" w14:textId="4987432A" w:rsidR="00164D5B" w:rsidRPr="00F3042F" w:rsidRDefault="00216256" w:rsidP="00832A48">
      <w:pPr>
        <w:pStyle w:val="Heading1"/>
        <w:rPr>
          <w:shd w:val="clear" w:color="auto" w:fill="FFFFFF"/>
        </w:rPr>
      </w:pPr>
      <w:r w:rsidRPr="00F3042F">
        <w:rPr>
          <w:shd w:val="clear" w:color="auto" w:fill="FFFFFF"/>
        </w:rPr>
        <w:t>Thucydides on Athenian leadership during the Peloponnesian War: a critical appraisal</w:t>
      </w:r>
    </w:p>
    <w:p w14:paraId="3F8EA413" w14:textId="77777777" w:rsidR="00796F7A" w:rsidRPr="00F3042F" w:rsidRDefault="00796F7A" w:rsidP="00832A48">
      <w:pPr>
        <w:spacing w:line="360" w:lineRule="auto"/>
        <w:rPr>
          <w:rFonts w:ascii="Calibri" w:hAnsi="Calibri"/>
          <w:b/>
          <w:shd w:val="clear" w:color="auto" w:fill="FFFFFF"/>
        </w:rPr>
      </w:pPr>
    </w:p>
    <w:p w14:paraId="66B0D5DD" w14:textId="5F5C1F67" w:rsidR="006C70D6" w:rsidRPr="00F3042F" w:rsidRDefault="00796F7A" w:rsidP="00832A48">
      <w:pPr>
        <w:spacing w:line="360" w:lineRule="auto"/>
        <w:rPr>
          <w:rFonts w:ascii="Calibri" w:hAnsi="Calibri"/>
          <w:shd w:val="clear" w:color="auto" w:fill="FFFFFF"/>
        </w:rPr>
      </w:pPr>
      <w:r w:rsidRPr="00F3042F">
        <w:rPr>
          <w:rFonts w:ascii="Calibri" w:hAnsi="Calibri"/>
          <w:shd w:val="clear" w:color="auto" w:fill="FFFFFF"/>
        </w:rPr>
        <w:t xml:space="preserve">The Athenian </w:t>
      </w:r>
      <w:r w:rsidR="00D5080F">
        <w:rPr>
          <w:rFonts w:ascii="Calibri" w:hAnsi="Calibri"/>
          <w:shd w:val="clear" w:color="auto" w:fill="FFFFFF"/>
        </w:rPr>
        <w:t>g</w:t>
      </w:r>
      <w:r w:rsidRPr="00F3042F">
        <w:rPr>
          <w:rFonts w:ascii="Calibri" w:hAnsi="Calibri"/>
          <w:shd w:val="clear" w:color="auto" w:fill="FFFFFF"/>
        </w:rPr>
        <w:t xml:space="preserve">eneral and </w:t>
      </w:r>
      <w:r w:rsidR="00D5080F">
        <w:rPr>
          <w:rFonts w:ascii="Calibri" w:hAnsi="Calibri"/>
          <w:shd w:val="clear" w:color="auto" w:fill="FFFFFF"/>
        </w:rPr>
        <w:t>s</w:t>
      </w:r>
      <w:r w:rsidR="00216256" w:rsidRPr="00F3042F">
        <w:rPr>
          <w:rFonts w:ascii="Calibri" w:hAnsi="Calibri"/>
          <w:shd w:val="clear" w:color="auto" w:fill="FFFFFF"/>
        </w:rPr>
        <w:t>tatesman</w:t>
      </w:r>
      <w:r w:rsidRPr="00F3042F">
        <w:rPr>
          <w:rFonts w:ascii="Calibri" w:hAnsi="Calibri"/>
          <w:shd w:val="clear" w:color="auto" w:fill="FFFFFF"/>
        </w:rPr>
        <w:t>,</w:t>
      </w:r>
      <w:r w:rsidR="00216256" w:rsidRPr="00F3042F">
        <w:rPr>
          <w:rFonts w:ascii="Calibri" w:hAnsi="Calibri"/>
          <w:shd w:val="clear" w:color="auto" w:fill="FFFFFF"/>
        </w:rPr>
        <w:t xml:space="preserve"> turned </w:t>
      </w:r>
      <w:r w:rsidR="00D5080F">
        <w:rPr>
          <w:rFonts w:ascii="Calibri" w:hAnsi="Calibri"/>
          <w:shd w:val="clear" w:color="auto" w:fill="FFFFFF"/>
        </w:rPr>
        <w:t>h</w:t>
      </w:r>
      <w:r w:rsidR="00216256" w:rsidRPr="00F3042F">
        <w:rPr>
          <w:rFonts w:ascii="Calibri" w:hAnsi="Calibri"/>
          <w:shd w:val="clear" w:color="auto" w:fill="FFFFFF"/>
        </w:rPr>
        <w:t>istorian</w:t>
      </w:r>
      <w:r w:rsidRPr="00F3042F">
        <w:rPr>
          <w:rFonts w:ascii="Calibri" w:hAnsi="Calibri"/>
          <w:shd w:val="clear" w:color="auto" w:fill="FFFFFF"/>
        </w:rPr>
        <w:t>,</w:t>
      </w:r>
      <w:r w:rsidR="00216256" w:rsidRPr="00F3042F">
        <w:rPr>
          <w:rFonts w:ascii="Calibri" w:hAnsi="Calibri"/>
          <w:shd w:val="clear" w:color="auto" w:fill="FFFFFF"/>
        </w:rPr>
        <w:t xml:space="preserve"> Thucydides</w:t>
      </w:r>
      <w:r w:rsidRPr="00F3042F">
        <w:rPr>
          <w:rFonts w:ascii="Calibri" w:hAnsi="Calibri"/>
          <w:shd w:val="clear" w:color="auto" w:fill="FFFFFF"/>
        </w:rPr>
        <w:t>,</w:t>
      </w:r>
      <w:r w:rsidR="00216256" w:rsidRPr="00F3042F">
        <w:rPr>
          <w:rFonts w:ascii="Calibri" w:hAnsi="Calibri"/>
          <w:shd w:val="clear" w:color="auto" w:fill="FFFFFF"/>
        </w:rPr>
        <w:t xml:space="preserve"> </w:t>
      </w:r>
      <w:r w:rsidRPr="00F3042F">
        <w:rPr>
          <w:rFonts w:ascii="Calibri" w:hAnsi="Calibri"/>
          <w:shd w:val="clear" w:color="auto" w:fill="FFFFFF"/>
        </w:rPr>
        <w:t xml:space="preserve">produced what is </w:t>
      </w:r>
      <w:r w:rsidR="00216256" w:rsidRPr="00F3042F">
        <w:rPr>
          <w:rFonts w:ascii="Calibri" w:hAnsi="Calibri"/>
          <w:shd w:val="clear" w:color="auto" w:fill="FFFFFF"/>
        </w:rPr>
        <w:t>the only surviving work, in its entirety, on the Peloponnesian War.</w:t>
      </w:r>
      <w:r w:rsidR="00594B65" w:rsidRPr="00F3042F">
        <w:rPr>
          <w:rStyle w:val="FootnoteReference"/>
          <w:rFonts w:ascii="Calibri" w:hAnsi="Calibri"/>
          <w:shd w:val="clear" w:color="auto" w:fill="FFFFFF"/>
        </w:rPr>
        <w:footnoteReference w:id="1"/>
      </w:r>
      <w:r w:rsidR="006F31CC">
        <w:rPr>
          <w:rFonts w:ascii="Calibri" w:hAnsi="Calibri"/>
          <w:shd w:val="clear" w:color="auto" w:fill="FFFFFF"/>
        </w:rPr>
        <w:t xml:space="preserve"> </w:t>
      </w:r>
      <w:r w:rsidRPr="00F3042F">
        <w:rPr>
          <w:rFonts w:ascii="Calibri" w:hAnsi="Calibri"/>
          <w:shd w:val="clear" w:color="auto" w:fill="FFFFFF"/>
        </w:rPr>
        <w:t>T</w:t>
      </w:r>
      <w:r w:rsidR="00216256" w:rsidRPr="00F3042F">
        <w:rPr>
          <w:rFonts w:ascii="Calibri" w:hAnsi="Calibri"/>
          <w:shd w:val="clear" w:color="auto" w:fill="FFFFFF"/>
        </w:rPr>
        <w:t xml:space="preserve">he </w:t>
      </w:r>
      <w:r w:rsidR="002522BB" w:rsidRPr="002522BB">
        <w:rPr>
          <w:rFonts w:ascii="Calibri" w:hAnsi="Calibri"/>
          <w:i/>
          <w:shd w:val="clear" w:color="auto" w:fill="FFFFFF"/>
        </w:rPr>
        <w:t>Hellenica</w:t>
      </w:r>
      <w:r w:rsidR="008F6574">
        <w:rPr>
          <w:rStyle w:val="FootnoteReference"/>
          <w:rFonts w:ascii="Calibri" w:hAnsi="Calibri"/>
          <w:shd w:val="clear" w:color="auto" w:fill="FFFFFF"/>
        </w:rPr>
        <w:footnoteReference w:id="2"/>
      </w:r>
      <w:r w:rsidR="002522BB">
        <w:rPr>
          <w:rFonts w:ascii="Calibri" w:hAnsi="Calibri"/>
          <w:shd w:val="clear" w:color="auto" w:fill="FFFFFF"/>
        </w:rPr>
        <w:t xml:space="preserve"> by</w:t>
      </w:r>
      <w:r w:rsidR="00216256" w:rsidRPr="00F3042F">
        <w:rPr>
          <w:rFonts w:ascii="Calibri" w:hAnsi="Calibri"/>
          <w:shd w:val="clear" w:color="auto" w:fill="FFFFFF"/>
        </w:rPr>
        <w:t xml:space="preserve"> Xenophon </w:t>
      </w:r>
      <w:r w:rsidR="002522BB">
        <w:rPr>
          <w:rFonts w:ascii="Calibri" w:hAnsi="Calibri"/>
          <w:shd w:val="clear" w:color="auto" w:fill="FFFFFF"/>
        </w:rPr>
        <w:t>is</w:t>
      </w:r>
      <w:r w:rsidR="002522BB" w:rsidRPr="00F3042F">
        <w:rPr>
          <w:rFonts w:ascii="Calibri" w:hAnsi="Calibri"/>
          <w:shd w:val="clear" w:color="auto" w:fill="FFFFFF"/>
        </w:rPr>
        <w:t xml:space="preserve"> </w:t>
      </w:r>
      <w:r w:rsidR="00216256" w:rsidRPr="00F3042F">
        <w:rPr>
          <w:rFonts w:ascii="Calibri" w:hAnsi="Calibri"/>
          <w:shd w:val="clear" w:color="auto" w:fill="FFFFFF"/>
        </w:rPr>
        <w:t>mostly a continuation of Thucydides</w:t>
      </w:r>
      <w:r w:rsidRPr="00F3042F">
        <w:rPr>
          <w:rFonts w:ascii="Calibri" w:hAnsi="Calibri"/>
          <w:shd w:val="clear" w:color="auto" w:fill="FFFFFF"/>
        </w:rPr>
        <w:t>’</w:t>
      </w:r>
      <w:r w:rsidR="00216256" w:rsidRPr="00F3042F">
        <w:rPr>
          <w:rFonts w:ascii="Calibri" w:hAnsi="Calibri"/>
          <w:shd w:val="clear" w:color="auto" w:fill="FFFFFF"/>
        </w:rPr>
        <w:t xml:space="preserve"> writing and follow</w:t>
      </w:r>
      <w:r w:rsidR="002522BB">
        <w:rPr>
          <w:rFonts w:ascii="Calibri" w:hAnsi="Calibri"/>
          <w:shd w:val="clear" w:color="auto" w:fill="FFFFFF"/>
        </w:rPr>
        <w:t>s</w:t>
      </w:r>
      <w:r w:rsidR="00216256" w:rsidRPr="00F3042F">
        <w:rPr>
          <w:rFonts w:ascii="Calibri" w:hAnsi="Calibri"/>
          <w:shd w:val="clear" w:color="auto" w:fill="FFFFFF"/>
        </w:rPr>
        <w:t xml:space="preserve"> </w:t>
      </w:r>
      <w:r w:rsidRPr="00F3042F">
        <w:rPr>
          <w:rFonts w:ascii="Calibri" w:hAnsi="Calibri"/>
          <w:shd w:val="clear" w:color="auto" w:fill="FFFFFF"/>
        </w:rPr>
        <w:t xml:space="preserve">both his themes and writing style </w:t>
      </w:r>
      <w:r w:rsidR="00216256" w:rsidRPr="00F3042F">
        <w:rPr>
          <w:rFonts w:ascii="Calibri" w:hAnsi="Calibri"/>
          <w:shd w:val="clear" w:color="auto" w:fill="FFFFFF"/>
        </w:rPr>
        <w:t>in muc</w:t>
      </w:r>
      <w:r w:rsidRPr="00F3042F">
        <w:rPr>
          <w:rFonts w:ascii="Calibri" w:hAnsi="Calibri"/>
          <w:shd w:val="clear" w:color="auto" w:fill="FFFFFF"/>
        </w:rPr>
        <w:t>h the same wa</w:t>
      </w:r>
      <w:r w:rsidR="00F3042F" w:rsidRPr="00F3042F">
        <w:rPr>
          <w:rFonts w:ascii="Calibri" w:hAnsi="Calibri"/>
          <w:shd w:val="clear" w:color="auto" w:fill="FFFFFF"/>
        </w:rPr>
        <w:t xml:space="preserve">y with </w:t>
      </w:r>
      <w:r w:rsidR="002522BB">
        <w:rPr>
          <w:rFonts w:ascii="Calibri" w:hAnsi="Calibri"/>
          <w:shd w:val="clear" w:color="auto" w:fill="FFFFFF"/>
        </w:rPr>
        <w:t>t</w:t>
      </w:r>
      <w:r w:rsidR="00F3042F" w:rsidRPr="00F3042F">
        <w:rPr>
          <w:rFonts w:ascii="Calibri" w:hAnsi="Calibri"/>
          <w:shd w:val="clear" w:color="auto" w:fill="FFFFFF"/>
        </w:rPr>
        <w:t xml:space="preserve">he only </w:t>
      </w:r>
      <w:r w:rsidR="002522BB">
        <w:rPr>
          <w:rFonts w:ascii="Calibri" w:hAnsi="Calibri"/>
          <w:shd w:val="clear" w:color="auto" w:fill="FFFFFF"/>
        </w:rPr>
        <w:t xml:space="preserve">other </w:t>
      </w:r>
      <w:r w:rsidR="00F3042F" w:rsidRPr="00F3042F">
        <w:rPr>
          <w:rFonts w:ascii="Calibri" w:hAnsi="Calibri"/>
          <w:shd w:val="clear" w:color="auto" w:fill="FFFFFF"/>
        </w:rPr>
        <w:t xml:space="preserve">point of comparison </w:t>
      </w:r>
      <w:r w:rsidR="00B028AC" w:rsidRPr="00F3042F">
        <w:rPr>
          <w:rFonts w:ascii="Calibri" w:hAnsi="Calibri"/>
          <w:shd w:val="clear" w:color="auto" w:fill="FFFFFF"/>
        </w:rPr>
        <w:t>being Aristophanes</w:t>
      </w:r>
      <w:r w:rsidR="00F70E99" w:rsidRPr="00F3042F">
        <w:rPr>
          <w:rFonts w:ascii="Calibri" w:hAnsi="Calibri"/>
          <w:shd w:val="clear" w:color="auto" w:fill="FFFFFF"/>
        </w:rPr>
        <w:t>.</w:t>
      </w:r>
      <w:r w:rsidR="00F70E99" w:rsidRPr="00F3042F">
        <w:rPr>
          <w:rStyle w:val="FootnoteReference"/>
          <w:rFonts w:ascii="Calibri" w:hAnsi="Calibri"/>
          <w:shd w:val="clear" w:color="auto" w:fill="FFFFFF"/>
        </w:rPr>
        <w:footnoteReference w:id="3"/>
      </w:r>
      <w:r w:rsidR="00F70E99" w:rsidRPr="00F3042F">
        <w:rPr>
          <w:rFonts w:ascii="Calibri" w:hAnsi="Calibri"/>
          <w:shd w:val="clear" w:color="auto" w:fill="FFFFFF"/>
        </w:rPr>
        <w:t xml:space="preserve"> </w:t>
      </w:r>
      <w:r w:rsidR="00216256" w:rsidRPr="00F3042F">
        <w:rPr>
          <w:rFonts w:ascii="Calibri" w:hAnsi="Calibri"/>
          <w:shd w:val="clear" w:color="auto" w:fill="FFFFFF"/>
        </w:rPr>
        <w:t>Therefore</w:t>
      </w:r>
      <w:r w:rsidR="0019573C" w:rsidRPr="00F3042F">
        <w:rPr>
          <w:rFonts w:ascii="Calibri" w:hAnsi="Calibri"/>
          <w:shd w:val="clear" w:color="auto" w:fill="FFFFFF"/>
        </w:rPr>
        <w:t>,</w:t>
      </w:r>
      <w:r w:rsidR="00216256" w:rsidRPr="00F3042F">
        <w:rPr>
          <w:rFonts w:ascii="Calibri" w:hAnsi="Calibri"/>
          <w:shd w:val="clear" w:color="auto" w:fill="FFFFFF"/>
        </w:rPr>
        <w:t xml:space="preserve"> when making an appraisal of his work</w:t>
      </w:r>
      <w:r w:rsidRPr="00F3042F">
        <w:rPr>
          <w:rFonts w:ascii="Calibri" w:hAnsi="Calibri"/>
          <w:shd w:val="clear" w:color="auto" w:fill="FFFFFF"/>
        </w:rPr>
        <w:t>,</w:t>
      </w:r>
      <w:r w:rsidR="00216256" w:rsidRPr="00F3042F">
        <w:rPr>
          <w:rFonts w:ascii="Calibri" w:hAnsi="Calibri"/>
          <w:shd w:val="clear" w:color="auto" w:fill="FFFFFF"/>
        </w:rPr>
        <w:t xml:space="preserve"> it makes it inherently difficult</w:t>
      </w:r>
      <w:r w:rsidR="0019573C" w:rsidRPr="00F3042F">
        <w:rPr>
          <w:rFonts w:ascii="Calibri" w:hAnsi="Calibri"/>
          <w:shd w:val="clear" w:color="auto" w:fill="FFFFFF"/>
        </w:rPr>
        <w:t xml:space="preserve"> to</w:t>
      </w:r>
      <w:r w:rsidR="00216256" w:rsidRPr="00F3042F">
        <w:rPr>
          <w:rFonts w:ascii="Calibri" w:hAnsi="Calibri"/>
          <w:shd w:val="clear" w:color="auto" w:fill="FFFFFF"/>
        </w:rPr>
        <w:t xml:space="preserve"> </w:t>
      </w:r>
      <w:r w:rsidR="0019573C" w:rsidRPr="00F3042F">
        <w:rPr>
          <w:rFonts w:ascii="Calibri" w:hAnsi="Calibri"/>
          <w:shd w:val="clear" w:color="auto" w:fill="FFFFFF"/>
        </w:rPr>
        <w:t>critically appraise the works of Thucydides in that there is very little point of comparison in terms of other works</w:t>
      </w:r>
      <w:r w:rsidR="008F6574">
        <w:rPr>
          <w:rFonts w:ascii="Calibri" w:hAnsi="Calibri"/>
          <w:shd w:val="clear" w:color="auto" w:fill="FFFFFF"/>
        </w:rPr>
        <w:t xml:space="preserve"> that are contemporary to Thucydides</w:t>
      </w:r>
      <w:r w:rsidR="0019573C" w:rsidRPr="00F3042F">
        <w:rPr>
          <w:rFonts w:ascii="Calibri" w:hAnsi="Calibri"/>
          <w:shd w:val="clear" w:color="auto" w:fill="FFFFFF"/>
        </w:rPr>
        <w:t xml:space="preserve">. </w:t>
      </w:r>
      <w:r w:rsidR="007F4D93" w:rsidRPr="00F3042F">
        <w:rPr>
          <w:rFonts w:ascii="Calibri" w:hAnsi="Calibri"/>
          <w:shd w:val="clear" w:color="auto" w:fill="FFFFFF"/>
        </w:rPr>
        <w:t>This work will thusly analyse his work and will come to the conclusion that Thucydides is an incredibly useful source on Athenian leadership during the Peloponnesian War, as we have little reason to doubt him factually, but one must be careful not to take his characterisations of politicians such as Cleon and Pericles at face value</w:t>
      </w:r>
      <w:r w:rsidR="00B028AC">
        <w:rPr>
          <w:rFonts w:ascii="Calibri" w:hAnsi="Calibri"/>
          <w:shd w:val="clear" w:color="auto" w:fill="FFFFFF"/>
        </w:rPr>
        <w:t xml:space="preserve"> and also there are several things he omits or only references in passing, such as Cleon’s victory at the battle of </w:t>
      </w:r>
      <w:proofErr w:type="spellStart"/>
      <w:r w:rsidR="00B028AC">
        <w:rPr>
          <w:rFonts w:ascii="Calibri" w:hAnsi="Calibri"/>
          <w:shd w:val="clear" w:color="auto" w:fill="FFFFFF"/>
        </w:rPr>
        <w:t>Sphacteria</w:t>
      </w:r>
      <w:proofErr w:type="spellEnd"/>
      <w:r w:rsidR="007F4D93" w:rsidRPr="00F3042F">
        <w:rPr>
          <w:rFonts w:ascii="Calibri" w:hAnsi="Calibri"/>
          <w:shd w:val="clear" w:color="auto" w:fill="FFFFFF"/>
        </w:rPr>
        <w:t>.</w:t>
      </w:r>
      <w:r w:rsidR="00B028AC">
        <w:rPr>
          <w:rStyle w:val="FootnoteReference"/>
          <w:rFonts w:ascii="Calibri" w:hAnsi="Calibri"/>
          <w:shd w:val="clear" w:color="auto" w:fill="FFFFFF"/>
        </w:rPr>
        <w:footnoteReference w:id="4"/>
      </w:r>
    </w:p>
    <w:p w14:paraId="3C1D74DC" w14:textId="57405159" w:rsidR="00CE14D1" w:rsidRPr="00F3042F" w:rsidRDefault="006C70D6" w:rsidP="00832A48">
      <w:pPr>
        <w:spacing w:line="360" w:lineRule="auto"/>
        <w:rPr>
          <w:rFonts w:ascii="Calibri" w:hAnsi="Calibri"/>
          <w:shd w:val="clear" w:color="auto" w:fill="FFFFFF"/>
        </w:rPr>
      </w:pPr>
      <w:r w:rsidRPr="00F3042F">
        <w:rPr>
          <w:rFonts w:ascii="Calibri" w:hAnsi="Calibri"/>
          <w:shd w:val="clear" w:color="auto" w:fill="FFFFFF"/>
        </w:rPr>
        <w:t>W</w:t>
      </w:r>
      <w:r w:rsidR="0019573C" w:rsidRPr="00F3042F">
        <w:rPr>
          <w:rFonts w:ascii="Calibri" w:hAnsi="Calibri"/>
          <w:shd w:val="clear" w:color="auto" w:fill="FFFFFF"/>
        </w:rPr>
        <w:t xml:space="preserve">hat is most critically interesting about </w:t>
      </w:r>
      <w:r w:rsidR="00BF171D" w:rsidRPr="00F3042F">
        <w:rPr>
          <w:rFonts w:ascii="Calibri" w:hAnsi="Calibri"/>
          <w:shd w:val="clear" w:color="auto" w:fill="FFFFFF"/>
        </w:rPr>
        <w:t>Thucydides</w:t>
      </w:r>
      <w:r w:rsidR="00796F7A" w:rsidRPr="00F3042F">
        <w:rPr>
          <w:rFonts w:ascii="Calibri" w:hAnsi="Calibri"/>
          <w:shd w:val="clear" w:color="auto" w:fill="FFFFFF"/>
        </w:rPr>
        <w:t>’</w:t>
      </w:r>
      <w:r w:rsidR="00BF171D" w:rsidRPr="00F3042F">
        <w:rPr>
          <w:rFonts w:ascii="Calibri" w:hAnsi="Calibri"/>
          <w:shd w:val="clear" w:color="auto" w:fill="FFFFFF"/>
        </w:rPr>
        <w:t xml:space="preserve"> </w:t>
      </w:r>
      <w:r w:rsidR="00BF171D" w:rsidRPr="00F3042F">
        <w:rPr>
          <w:rFonts w:ascii="Calibri" w:hAnsi="Calibri"/>
          <w:i/>
          <w:shd w:val="clear" w:color="auto" w:fill="FFFFFF"/>
        </w:rPr>
        <w:t>History</w:t>
      </w:r>
      <w:r w:rsidR="00BF171D" w:rsidRPr="00F3042F">
        <w:rPr>
          <w:rFonts w:ascii="Calibri" w:hAnsi="Calibri"/>
          <w:shd w:val="clear" w:color="auto" w:fill="FFFFFF"/>
        </w:rPr>
        <w:t xml:space="preserve"> is that he himself played a </w:t>
      </w:r>
      <w:r w:rsidR="00796F7A" w:rsidRPr="00F3042F">
        <w:rPr>
          <w:rFonts w:ascii="Calibri" w:hAnsi="Calibri"/>
          <w:shd w:val="clear" w:color="auto" w:fill="FFFFFF"/>
        </w:rPr>
        <w:t xml:space="preserve">significant </w:t>
      </w:r>
      <w:r w:rsidR="00BF171D" w:rsidRPr="00F3042F">
        <w:rPr>
          <w:rFonts w:ascii="Calibri" w:hAnsi="Calibri"/>
          <w:shd w:val="clear" w:color="auto" w:fill="FFFFFF"/>
        </w:rPr>
        <w:t>role in</w:t>
      </w:r>
      <w:r w:rsidR="000D3413" w:rsidRPr="00F3042F">
        <w:rPr>
          <w:rFonts w:ascii="Calibri" w:hAnsi="Calibri"/>
          <w:shd w:val="clear" w:color="auto" w:fill="FFFFFF"/>
        </w:rPr>
        <w:t xml:space="preserve"> the politics</w:t>
      </w:r>
      <w:r w:rsidR="00796F7A" w:rsidRPr="00F3042F">
        <w:rPr>
          <w:rFonts w:ascii="Calibri" w:hAnsi="Calibri"/>
          <w:shd w:val="clear" w:color="auto" w:fill="FFFFFF"/>
        </w:rPr>
        <w:t xml:space="preserve"> </w:t>
      </w:r>
      <w:r w:rsidR="000D3413" w:rsidRPr="00F3042F">
        <w:rPr>
          <w:rFonts w:ascii="Calibri" w:hAnsi="Calibri"/>
          <w:shd w:val="clear" w:color="auto" w:fill="FFFFFF"/>
        </w:rPr>
        <w:t xml:space="preserve">of this area </w:t>
      </w:r>
      <w:r w:rsidR="00796F7A" w:rsidRPr="00F3042F">
        <w:rPr>
          <w:rFonts w:ascii="Calibri" w:hAnsi="Calibri"/>
          <w:shd w:val="clear" w:color="auto" w:fill="FFFFFF"/>
        </w:rPr>
        <w:t xml:space="preserve">during </w:t>
      </w:r>
      <w:r w:rsidR="00BF171D" w:rsidRPr="00F3042F">
        <w:rPr>
          <w:rFonts w:ascii="Calibri" w:hAnsi="Calibri"/>
          <w:shd w:val="clear" w:color="auto" w:fill="FFFFFF"/>
        </w:rPr>
        <w:t xml:space="preserve">the time period. </w:t>
      </w:r>
      <w:r w:rsidR="00796F7A" w:rsidRPr="00F3042F">
        <w:rPr>
          <w:rFonts w:ascii="Calibri" w:hAnsi="Calibri"/>
          <w:shd w:val="clear" w:color="auto" w:fill="FFFFFF"/>
        </w:rPr>
        <w:t>He was</w:t>
      </w:r>
      <w:r w:rsidR="00BF171D" w:rsidRPr="00F3042F">
        <w:rPr>
          <w:rFonts w:ascii="Calibri" w:hAnsi="Calibri"/>
          <w:shd w:val="clear" w:color="auto" w:fill="FFFFFF"/>
        </w:rPr>
        <w:t xml:space="preserve"> an Athenian general directly involved in leading a small but significant force against the Spartans</w:t>
      </w:r>
      <w:r w:rsidR="00796F7A" w:rsidRPr="00F3042F">
        <w:rPr>
          <w:rFonts w:ascii="Calibri" w:hAnsi="Calibri"/>
          <w:shd w:val="clear" w:color="auto" w:fill="FFFFFF"/>
        </w:rPr>
        <w:t>,</w:t>
      </w:r>
      <w:r w:rsidR="00BF171D" w:rsidRPr="00F3042F">
        <w:rPr>
          <w:rFonts w:ascii="Calibri" w:hAnsi="Calibri"/>
          <w:shd w:val="clear" w:color="auto" w:fill="FFFFFF"/>
        </w:rPr>
        <w:t xml:space="preserve"> who had taken position in </w:t>
      </w:r>
      <w:r w:rsidR="00126296" w:rsidRPr="00F3042F">
        <w:rPr>
          <w:rFonts w:ascii="Calibri" w:hAnsi="Calibri"/>
          <w:shd w:val="clear" w:color="auto" w:fill="FFFFFF"/>
        </w:rPr>
        <w:t>Boeotia</w:t>
      </w:r>
      <w:r w:rsidR="00796F7A" w:rsidRPr="00F3042F">
        <w:rPr>
          <w:rFonts w:ascii="Calibri" w:hAnsi="Calibri"/>
          <w:shd w:val="clear" w:color="auto" w:fill="FFFFFF"/>
        </w:rPr>
        <w:t>,</w:t>
      </w:r>
      <w:r w:rsidR="00BF171D" w:rsidRPr="00F3042F">
        <w:rPr>
          <w:rFonts w:ascii="Calibri" w:hAnsi="Calibri"/>
          <w:shd w:val="clear" w:color="auto" w:fill="FFFFFF"/>
        </w:rPr>
        <w:t xml:space="preserve"> </w:t>
      </w:r>
      <w:r w:rsidR="000D3413" w:rsidRPr="00F3042F">
        <w:rPr>
          <w:rFonts w:ascii="Calibri" w:hAnsi="Calibri"/>
          <w:shd w:val="clear" w:color="auto" w:fill="FFFFFF"/>
        </w:rPr>
        <w:t>yet</w:t>
      </w:r>
      <w:r w:rsidR="00BF171D" w:rsidRPr="00F3042F">
        <w:rPr>
          <w:rFonts w:ascii="Calibri" w:hAnsi="Calibri"/>
          <w:shd w:val="clear" w:color="auto" w:fill="FFFFFF"/>
        </w:rPr>
        <w:t xml:space="preserve"> </w:t>
      </w:r>
      <w:r w:rsidR="00796F7A" w:rsidRPr="00F3042F">
        <w:rPr>
          <w:rFonts w:ascii="Calibri" w:hAnsi="Calibri"/>
          <w:shd w:val="clear" w:color="auto" w:fill="FFFFFF"/>
        </w:rPr>
        <w:t xml:space="preserve">he </w:t>
      </w:r>
      <w:r w:rsidR="00BF171D" w:rsidRPr="00F3042F">
        <w:rPr>
          <w:rFonts w:ascii="Calibri" w:hAnsi="Calibri"/>
          <w:shd w:val="clear" w:color="auto" w:fill="FFFFFF"/>
        </w:rPr>
        <w:t xml:space="preserve">was exiled </w:t>
      </w:r>
      <w:r w:rsidR="00A3635F" w:rsidRPr="00F3042F">
        <w:rPr>
          <w:rFonts w:ascii="Calibri" w:hAnsi="Calibri"/>
          <w:shd w:val="clear" w:color="auto" w:fill="FFFFFF"/>
        </w:rPr>
        <w:t xml:space="preserve">by Cleon </w:t>
      </w:r>
      <w:r w:rsidR="00BF171D" w:rsidRPr="00F3042F">
        <w:rPr>
          <w:rFonts w:ascii="Calibri" w:hAnsi="Calibri"/>
          <w:shd w:val="clear" w:color="auto" w:fill="FFFFFF"/>
        </w:rPr>
        <w:t>despite</w:t>
      </w:r>
      <w:r w:rsidR="008F6574">
        <w:rPr>
          <w:rFonts w:ascii="Calibri" w:hAnsi="Calibri"/>
          <w:shd w:val="clear" w:color="auto" w:fill="FFFFFF"/>
        </w:rPr>
        <w:t xml:space="preserve"> there being little he could have done and</w:t>
      </w:r>
      <w:r w:rsidR="000D3413" w:rsidRPr="00F3042F">
        <w:rPr>
          <w:rFonts w:ascii="Calibri" w:hAnsi="Calibri"/>
          <w:shd w:val="clear" w:color="auto" w:fill="FFFFFF"/>
        </w:rPr>
        <w:t xml:space="preserve"> he was unsuccessful </w:t>
      </w:r>
      <w:r w:rsidR="00A3635F" w:rsidRPr="00F3042F">
        <w:rPr>
          <w:rFonts w:ascii="Calibri" w:hAnsi="Calibri"/>
          <w:shd w:val="clear" w:color="auto" w:fill="FFFFFF"/>
        </w:rPr>
        <w:t xml:space="preserve">in taking Amphipolis </w:t>
      </w:r>
      <w:r w:rsidR="000D3413" w:rsidRPr="00F3042F">
        <w:rPr>
          <w:rFonts w:ascii="Calibri" w:hAnsi="Calibri"/>
          <w:shd w:val="clear" w:color="auto" w:fill="FFFFFF"/>
        </w:rPr>
        <w:t>despite his best efforts</w:t>
      </w:r>
      <w:r w:rsidR="00BF171D" w:rsidRPr="00F3042F">
        <w:rPr>
          <w:rFonts w:ascii="Calibri" w:hAnsi="Calibri"/>
          <w:shd w:val="clear" w:color="auto" w:fill="FFFFFF"/>
        </w:rPr>
        <w:t>. Therefore Thucydid</w:t>
      </w:r>
      <w:r w:rsidR="00796F7A" w:rsidRPr="00F3042F">
        <w:rPr>
          <w:rFonts w:ascii="Calibri" w:hAnsi="Calibri"/>
          <w:shd w:val="clear" w:color="auto" w:fill="FFFFFF"/>
        </w:rPr>
        <w:t xml:space="preserve">es clearly has a unique take </w:t>
      </w:r>
      <w:r w:rsidR="000D3413" w:rsidRPr="00F3042F">
        <w:rPr>
          <w:rFonts w:ascii="Calibri" w:hAnsi="Calibri"/>
          <w:shd w:val="clear" w:color="auto" w:fill="FFFFFF"/>
        </w:rPr>
        <w:t>on</w:t>
      </w:r>
      <w:r w:rsidR="00796F7A" w:rsidRPr="00F3042F">
        <w:rPr>
          <w:rFonts w:ascii="Calibri" w:hAnsi="Calibri"/>
          <w:shd w:val="clear" w:color="auto" w:fill="FFFFFF"/>
        </w:rPr>
        <w:t xml:space="preserve"> the period, so his</w:t>
      </w:r>
      <w:r w:rsidR="00BF171D" w:rsidRPr="00F3042F">
        <w:rPr>
          <w:rFonts w:ascii="Calibri" w:hAnsi="Calibri"/>
          <w:shd w:val="clear" w:color="auto" w:fill="FFFFFF"/>
        </w:rPr>
        <w:t xml:space="preserve"> </w:t>
      </w:r>
      <w:r w:rsidR="00796F7A" w:rsidRPr="00F3042F">
        <w:rPr>
          <w:rFonts w:ascii="Calibri" w:hAnsi="Calibri"/>
          <w:shd w:val="clear" w:color="auto" w:fill="FFFFFF"/>
        </w:rPr>
        <w:t xml:space="preserve">historiographical </w:t>
      </w:r>
      <w:r w:rsidR="00BF171D" w:rsidRPr="00F3042F">
        <w:rPr>
          <w:rFonts w:ascii="Calibri" w:hAnsi="Calibri"/>
          <w:shd w:val="clear" w:color="auto" w:fill="FFFFFF"/>
        </w:rPr>
        <w:t>writing differs greatly from others such as Herodotus</w:t>
      </w:r>
      <w:r w:rsidR="000D3413" w:rsidRPr="00F3042F">
        <w:rPr>
          <w:rFonts w:ascii="Calibri" w:hAnsi="Calibri"/>
          <w:shd w:val="clear" w:color="auto" w:fill="FFFFFF"/>
        </w:rPr>
        <w:t>.</w:t>
      </w:r>
      <w:r w:rsidR="00594B65" w:rsidRPr="00F3042F">
        <w:rPr>
          <w:rStyle w:val="FootnoteReference"/>
          <w:rFonts w:ascii="Calibri" w:hAnsi="Calibri"/>
          <w:shd w:val="clear" w:color="auto" w:fill="FFFFFF"/>
        </w:rPr>
        <w:footnoteReference w:id="5"/>
      </w:r>
      <w:r w:rsidR="00BF171D" w:rsidRPr="00F3042F">
        <w:rPr>
          <w:rFonts w:ascii="Calibri" w:hAnsi="Calibri"/>
          <w:shd w:val="clear" w:color="auto" w:fill="FFFFFF"/>
        </w:rPr>
        <w:t xml:space="preserve"> For example</w:t>
      </w:r>
      <w:r w:rsidR="006E28A7" w:rsidRPr="00F3042F">
        <w:rPr>
          <w:rFonts w:ascii="Calibri" w:hAnsi="Calibri"/>
          <w:shd w:val="clear" w:color="auto" w:fill="FFFFFF"/>
        </w:rPr>
        <w:t>, Thucydides does not go into great detail on the context of events, since he was oft</w:t>
      </w:r>
      <w:r w:rsidR="0093704E">
        <w:rPr>
          <w:rFonts w:ascii="Calibri" w:hAnsi="Calibri"/>
          <w:shd w:val="clear" w:color="auto" w:fill="FFFFFF"/>
        </w:rPr>
        <w:t>en</w:t>
      </w:r>
      <w:r w:rsidR="006E28A7" w:rsidRPr="00F3042F">
        <w:rPr>
          <w:rFonts w:ascii="Calibri" w:hAnsi="Calibri"/>
          <w:shd w:val="clear" w:color="auto" w:fill="FFFFFF"/>
        </w:rPr>
        <w:t xml:space="preserve"> involved in them</w:t>
      </w:r>
      <w:r w:rsidR="000D3413" w:rsidRPr="00F3042F">
        <w:rPr>
          <w:rFonts w:ascii="Calibri" w:hAnsi="Calibri"/>
          <w:shd w:val="clear" w:color="auto" w:fill="FFFFFF"/>
        </w:rPr>
        <w:t>, so may not have seen the purpose in explaining what he perceived as obvious</w:t>
      </w:r>
      <w:r w:rsidR="006E28A7" w:rsidRPr="00F3042F">
        <w:rPr>
          <w:rFonts w:ascii="Calibri" w:hAnsi="Calibri"/>
          <w:shd w:val="clear" w:color="auto" w:fill="FFFFFF"/>
        </w:rPr>
        <w:t>.</w:t>
      </w:r>
      <w:r w:rsidR="008F6574">
        <w:rPr>
          <w:rStyle w:val="FootnoteReference"/>
          <w:rFonts w:ascii="Calibri" w:hAnsi="Calibri"/>
          <w:shd w:val="clear" w:color="auto" w:fill="FFFFFF"/>
        </w:rPr>
        <w:footnoteReference w:id="6"/>
      </w:r>
      <w:r w:rsidR="006E28A7" w:rsidRPr="00F3042F">
        <w:rPr>
          <w:rFonts w:ascii="Calibri" w:hAnsi="Calibri"/>
          <w:shd w:val="clear" w:color="auto" w:fill="FFFFFF"/>
        </w:rPr>
        <w:t xml:space="preserve"> However</w:t>
      </w:r>
      <w:r w:rsidR="004E03B8" w:rsidRPr="00F3042F">
        <w:rPr>
          <w:rFonts w:ascii="Calibri" w:hAnsi="Calibri"/>
          <w:shd w:val="clear" w:color="auto" w:fill="FFFFFF"/>
        </w:rPr>
        <w:t>,</w:t>
      </w:r>
      <w:r w:rsidR="006E28A7" w:rsidRPr="00F3042F">
        <w:rPr>
          <w:rFonts w:ascii="Calibri" w:hAnsi="Calibri"/>
          <w:shd w:val="clear" w:color="auto" w:fill="FFFFFF"/>
        </w:rPr>
        <w:t xml:space="preserve"> the fact that Thucydides was so inherently involved in Athenian politics means one must be aware of this fact when appraising his work, as often his own opinion shines through in his depiction of certain figures, particularly </w:t>
      </w:r>
      <w:r w:rsidR="0093704E">
        <w:rPr>
          <w:rFonts w:ascii="Calibri" w:hAnsi="Calibri"/>
          <w:shd w:val="clear" w:color="auto" w:fill="FFFFFF"/>
        </w:rPr>
        <w:t xml:space="preserve">the </w:t>
      </w:r>
      <w:r w:rsidR="006E28A7" w:rsidRPr="00F3042F">
        <w:rPr>
          <w:rFonts w:ascii="Calibri" w:hAnsi="Calibri"/>
          <w:shd w:val="clear" w:color="auto" w:fill="FFFFFF"/>
        </w:rPr>
        <w:t>populist Athenian general Cleon</w:t>
      </w:r>
      <w:r w:rsidR="000D3413" w:rsidRPr="00F3042F">
        <w:rPr>
          <w:rFonts w:ascii="Calibri" w:hAnsi="Calibri"/>
          <w:shd w:val="clear" w:color="auto" w:fill="FFFFFF"/>
        </w:rPr>
        <w:t>.</w:t>
      </w:r>
      <w:r w:rsidR="00594B65" w:rsidRPr="00F3042F">
        <w:rPr>
          <w:rStyle w:val="FootnoteReference"/>
          <w:rFonts w:ascii="Calibri" w:hAnsi="Calibri"/>
          <w:shd w:val="clear" w:color="auto" w:fill="FFFFFF"/>
        </w:rPr>
        <w:footnoteReference w:id="7"/>
      </w:r>
      <w:r w:rsidR="000D3413" w:rsidRPr="00F3042F">
        <w:rPr>
          <w:rFonts w:ascii="Calibri" w:hAnsi="Calibri"/>
          <w:shd w:val="clear" w:color="auto" w:fill="FFFFFF"/>
        </w:rPr>
        <w:t xml:space="preserve"> </w:t>
      </w:r>
      <w:r w:rsidR="00DC0D62" w:rsidRPr="00F3042F">
        <w:rPr>
          <w:rFonts w:ascii="Calibri" w:hAnsi="Calibri"/>
          <w:shd w:val="clear" w:color="auto" w:fill="FFFFFF"/>
        </w:rPr>
        <w:t>For example</w:t>
      </w:r>
      <w:r w:rsidR="004E03B8" w:rsidRPr="00F3042F">
        <w:rPr>
          <w:rFonts w:ascii="Calibri" w:hAnsi="Calibri"/>
          <w:shd w:val="clear" w:color="auto" w:fill="FFFFFF"/>
        </w:rPr>
        <w:t>,</w:t>
      </w:r>
      <w:r w:rsidR="00DC0D62" w:rsidRPr="00F3042F">
        <w:rPr>
          <w:rFonts w:ascii="Calibri" w:hAnsi="Calibri"/>
          <w:shd w:val="clear" w:color="auto" w:fill="FFFFFF"/>
        </w:rPr>
        <w:t xml:space="preserve"> </w:t>
      </w:r>
      <w:r w:rsidR="00A3635F" w:rsidRPr="00F3042F">
        <w:rPr>
          <w:rFonts w:ascii="Calibri" w:hAnsi="Calibri"/>
          <w:shd w:val="clear" w:color="auto" w:fill="FFFFFF"/>
        </w:rPr>
        <w:t xml:space="preserve">he tells us that </w:t>
      </w:r>
      <w:r w:rsidR="00DC0D62" w:rsidRPr="00F3042F">
        <w:rPr>
          <w:rFonts w:ascii="Calibri" w:hAnsi="Calibri"/>
          <w:shd w:val="clear" w:color="auto" w:fill="FFFFFF"/>
        </w:rPr>
        <w:t>‘Cleon was the first to shout during a speech in the Assembly</w:t>
      </w:r>
      <w:r w:rsidR="00A3635F" w:rsidRPr="00F3042F">
        <w:rPr>
          <w:rFonts w:ascii="Calibri" w:hAnsi="Calibri"/>
          <w:shd w:val="clear" w:color="auto" w:fill="FFFFFF"/>
        </w:rPr>
        <w:t xml:space="preserve"> [and]</w:t>
      </w:r>
      <w:r w:rsidR="00DC0D62" w:rsidRPr="00F3042F">
        <w:rPr>
          <w:rFonts w:ascii="Calibri" w:hAnsi="Calibri"/>
          <w:shd w:val="clear" w:color="auto" w:fill="FFFFFF"/>
        </w:rPr>
        <w:t xml:space="preserve"> use abusive language while addressing the people’</w:t>
      </w:r>
      <w:r w:rsidR="00594B65" w:rsidRPr="00F3042F">
        <w:rPr>
          <w:rStyle w:val="FootnoteReference"/>
          <w:rFonts w:ascii="Calibri" w:hAnsi="Calibri"/>
          <w:shd w:val="clear" w:color="auto" w:fill="FFFFFF"/>
        </w:rPr>
        <w:footnoteReference w:id="8"/>
      </w:r>
      <w:r w:rsidR="002522BB">
        <w:rPr>
          <w:rFonts w:ascii="Calibri" w:hAnsi="Calibri"/>
          <w:shd w:val="clear" w:color="auto" w:fill="FFFFFF"/>
        </w:rPr>
        <w:t xml:space="preserve"> </w:t>
      </w:r>
      <w:r w:rsidR="00A3635F" w:rsidRPr="00F3042F">
        <w:rPr>
          <w:rFonts w:ascii="Calibri" w:hAnsi="Calibri"/>
          <w:shd w:val="clear" w:color="auto" w:fill="FFFFFF"/>
        </w:rPr>
        <w:t>which implies that Cleon was pushy and rude; this supports what is likely to be Thucydides’ personal perspective of Cleon, who clearly had not treated him respectfully.</w:t>
      </w:r>
      <w:r w:rsidR="000D3413" w:rsidRPr="00F3042F">
        <w:rPr>
          <w:rFonts w:ascii="Calibri" w:hAnsi="Calibri"/>
          <w:shd w:val="clear" w:color="auto" w:fill="FFFFFF"/>
        </w:rPr>
        <w:t xml:space="preserve">  I</w:t>
      </w:r>
      <w:r w:rsidR="00DC0D62" w:rsidRPr="00F3042F">
        <w:rPr>
          <w:rFonts w:ascii="Calibri" w:hAnsi="Calibri"/>
          <w:shd w:val="clear" w:color="auto" w:fill="FFFFFF"/>
        </w:rPr>
        <w:t>ndeed</w:t>
      </w:r>
      <w:r w:rsidR="00C64323">
        <w:rPr>
          <w:rFonts w:ascii="Calibri" w:hAnsi="Calibri"/>
          <w:shd w:val="clear" w:color="auto" w:fill="FFFFFF"/>
        </w:rPr>
        <w:t>,</w:t>
      </w:r>
      <w:r w:rsidR="00DC0D62" w:rsidRPr="00F3042F">
        <w:rPr>
          <w:rFonts w:ascii="Calibri" w:hAnsi="Calibri"/>
          <w:shd w:val="clear" w:color="auto" w:fill="FFFFFF"/>
        </w:rPr>
        <w:t xml:space="preserve"> this perception of the </w:t>
      </w:r>
      <w:r w:rsidR="00DC0D62" w:rsidRPr="00F3042F">
        <w:rPr>
          <w:rFonts w:ascii="Calibri" w:hAnsi="Calibri"/>
          <w:shd w:val="clear" w:color="auto" w:fill="FFFFFF"/>
        </w:rPr>
        <w:lastRenderedPageBreak/>
        <w:t>character of Cleon</w:t>
      </w:r>
      <w:r w:rsidRPr="00F3042F">
        <w:rPr>
          <w:rFonts w:ascii="Calibri" w:hAnsi="Calibri"/>
          <w:shd w:val="clear" w:color="auto" w:fill="FFFFFF"/>
        </w:rPr>
        <w:t xml:space="preserve"> is emphasised </w:t>
      </w:r>
      <w:r w:rsidR="00DC0D62" w:rsidRPr="00F3042F">
        <w:rPr>
          <w:rFonts w:ascii="Calibri" w:hAnsi="Calibri"/>
          <w:shd w:val="clear" w:color="auto" w:fill="FFFFFF"/>
        </w:rPr>
        <w:t>i</w:t>
      </w:r>
      <w:r w:rsidRPr="00F3042F">
        <w:rPr>
          <w:rFonts w:ascii="Calibri" w:hAnsi="Calibri"/>
          <w:shd w:val="clear" w:color="auto" w:fill="FFFFFF"/>
        </w:rPr>
        <w:t>n every</w:t>
      </w:r>
      <w:r w:rsidR="00DC0D62" w:rsidRPr="00F3042F">
        <w:rPr>
          <w:rFonts w:ascii="Calibri" w:hAnsi="Calibri"/>
          <w:shd w:val="clear" w:color="auto" w:fill="FFFFFF"/>
        </w:rPr>
        <w:t xml:space="preserve"> depict</w:t>
      </w:r>
      <w:r w:rsidRPr="00F3042F">
        <w:rPr>
          <w:rFonts w:ascii="Calibri" w:hAnsi="Calibri"/>
          <w:shd w:val="clear" w:color="auto" w:fill="FFFFFF"/>
        </w:rPr>
        <w:t>ion of him by Thucydides</w:t>
      </w:r>
      <w:r w:rsidR="000565B1" w:rsidRPr="00F3042F">
        <w:rPr>
          <w:rFonts w:ascii="Calibri" w:hAnsi="Calibri"/>
          <w:shd w:val="clear" w:color="auto" w:fill="FFFFFF"/>
        </w:rPr>
        <w:t xml:space="preserve">. </w:t>
      </w:r>
      <w:r w:rsidR="00DC0D62" w:rsidRPr="00F3042F">
        <w:rPr>
          <w:rFonts w:ascii="Calibri" w:hAnsi="Calibri"/>
          <w:shd w:val="clear" w:color="auto" w:fill="FFFFFF"/>
        </w:rPr>
        <w:t>Th</w:t>
      </w:r>
      <w:r w:rsidR="00B86642" w:rsidRPr="00F3042F">
        <w:rPr>
          <w:rFonts w:ascii="Calibri" w:hAnsi="Calibri"/>
          <w:shd w:val="clear" w:color="auto" w:fill="FFFFFF"/>
        </w:rPr>
        <w:t xml:space="preserve">is potential good reason for bias from Thucydides </w:t>
      </w:r>
      <w:r w:rsidR="00DC0D62" w:rsidRPr="00F3042F">
        <w:rPr>
          <w:rFonts w:ascii="Calibri" w:hAnsi="Calibri"/>
          <w:shd w:val="clear" w:color="auto" w:fill="FFFFFF"/>
        </w:rPr>
        <w:t xml:space="preserve">has thus led to a debate on whether Thucydides </w:t>
      </w:r>
      <w:r w:rsidRPr="00F3042F">
        <w:rPr>
          <w:rFonts w:ascii="Calibri" w:hAnsi="Calibri"/>
          <w:shd w:val="clear" w:color="auto" w:fill="FFFFFF"/>
        </w:rPr>
        <w:t>has an element of b</w:t>
      </w:r>
      <w:r w:rsidR="00892B85" w:rsidRPr="00F3042F">
        <w:rPr>
          <w:rFonts w:ascii="Calibri" w:hAnsi="Calibri"/>
          <w:shd w:val="clear" w:color="auto" w:fill="FFFFFF"/>
        </w:rPr>
        <w:t>ias in his work</w:t>
      </w:r>
      <w:r w:rsidRPr="00F3042F">
        <w:rPr>
          <w:rFonts w:ascii="Calibri" w:hAnsi="Calibri"/>
          <w:shd w:val="clear" w:color="auto" w:fill="FFFFFF"/>
        </w:rPr>
        <w:t>,</w:t>
      </w:r>
      <w:r w:rsidR="00892B85" w:rsidRPr="00F3042F">
        <w:rPr>
          <w:rFonts w:ascii="Calibri" w:hAnsi="Calibri"/>
          <w:shd w:val="clear" w:color="auto" w:fill="FFFFFF"/>
        </w:rPr>
        <w:t xml:space="preserve"> with historian Westlake remarking that his bias against Cleon is completely indisputable</w:t>
      </w:r>
      <w:r w:rsidR="00B86642" w:rsidRPr="00F3042F">
        <w:rPr>
          <w:rFonts w:ascii="Calibri" w:hAnsi="Calibri"/>
          <w:shd w:val="clear" w:color="auto" w:fill="FFFFFF"/>
        </w:rPr>
        <w:t>.</w:t>
      </w:r>
      <w:r w:rsidR="00594B65" w:rsidRPr="00F3042F">
        <w:rPr>
          <w:rStyle w:val="FootnoteReference"/>
          <w:rFonts w:ascii="Calibri" w:hAnsi="Calibri"/>
          <w:shd w:val="clear" w:color="auto" w:fill="FFFFFF"/>
        </w:rPr>
        <w:footnoteReference w:id="9"/>
      </w:r>
      <w:r w:rsidR="00B86642" w:rsidRPr="00F3042F">
        <w:rPr>
          <w:rFonts w:ascii="Calibri" w:hAnsi="Calibri"/>
          <w:shd w:val="clear" w:color="auto" w:fill="FFFFFF"/>
        </w:rPr>
        <w:t xml:space="preserve"> Aristophanes’ play </w:t>
      </w:r>
      <w:r w:rsidR="00521464" w:rsidRPr="00832A48">
        <w:rPr>
          <w:rFonts w:ascii="Calibri" w:hAnsi="Calibri"/>
          <w:i/>
          <w:shd w:val="clear" w:color="auto" w:fill="FFFFFF"/>
        </w:rPr>
        <w:t>The Knights</w:t>
      </w:r>
      <w:r w:rsidR="00B86642" w:rsidRPr="00832A48">
        <w:rPr>
          <w:rFonts w:ascii="Calibri" w:hAnsi="Calibri"/>
          <w:i/>
          <w:shd w:val="clear" w:color="auto" w:fill="FFFFFF"/>
        </w:rPr>
        <w:t xml:space="preserve"> </w:t>
      </w:r>
      <w:r w:rsidR="00B86642" w:rsidRPr="00832A48">
        <w:rPr>
          <w:rFonts w:ascii="Calibri" w:hAnsi="Calibri"/>
          <w:shd w:val="clear" w:color="auto" w:fill="FFFFFF"/>
        </w:rPr>
        <w:t>also depicts Cleon in a negative manner</w:t>
      </w:r>
      <w:r w:rsidR="00521464" w:rsidRPr="00832A48">
        <w:rPr>
          <w:rFonts w:ascii="Calibri" w:hAnsi="Calibri"/>
          <w:shd w:val="clear" w:color="auto" w:fill="FFFFFF"/>
        </w:rPr>
        <w:t xml:space="preserve">, with one scene in particular having Cleon get into an argument with a </w:t>
      </w:r>
      <w:r w:rsidR="002522BB" w:rsidRPr="00832A48">
        <w:rPr>
          <w:rFonts w:ascii="Calibri" w:hAnsi="Calibri"/>
          <w:shd w:val="clear" w:color="auto" w:fill="FFFFFF"/>
        </w:rPr>
        <w:t>s</w:t>
      </w:r>
      <w:r w:rsidR="00521464" w:rsidRPr="00832A48">
        <w:rPr>
          <w:rFonts w:ascii="Calibri" w:hAnsi="Calibri"/>
          <w:shd w:val="clear" w:color="auto" w:fill="FFFFFF"/>
        </w:rPr>
        <w:t>ausage seller over who was better at flatter</w:t>
      </w:r>
      <w:r w:rsidR="002522BB" w:rsidRPr="00832A48">
        <w:rPr>
          <w:rFonts w:ascii="Calibri" w:hAnsi="Calibri"/>
          <w:shd w:val="clear" w:color="auto" w:fill="FFFFFF"/>
        </w:rPr>
        <w:t>y</w:t>
      </w:r>
      <w:r w:rsidR="002C14F8" w:rsidRPr="00832A48">
        <w:rPr>
          <w:rFonts w:ascii="Calibri" w:hAnsi="Calibri"/>
          <w:shd w:val="clear" w:color="auto" w:fill="FFFFFF"/>
        </w:rPr>
        <w:t xml:space="preserve"> of</w:t>
      </w:r>
      <w:r w:rsidR="00521464" w:rsidRPr="00832A48">
        <w:rPr>
          <w:rFonts w:ascii="Calibri" w:hAnsi="Calibri"/>
          <w:shd w:val="clear" w:color="auto" w:fill="FFFFFF"/>
        </w:rPr>
        <w:t xml:space="preserve"> the masses</w:t>
      </w:r>
      <w:r w:rsidR="00C64323">
        <w:rPr>
          <w:rFonts w:ascii="Calibri" w:hAnsi="Calibri"/>
          <w:shd w:val="clear" w:color="auto" w:fill="FFFFFF"/>
        </w:rPr>
        <w:t>.</w:t>
      </w:r>
      <w:r w:rsidR="00521464" w:rsidRPr="00832A48">
        <w:rPr>
          <w:rStyle w:val="FootnoteReference"/>
          <w:rFonts w:ascii="Calibri" w:hAnsi="Calibri"/>
          <w:shd w:val="clear" w:color="auto" w:fill="FFFFFF"/>
        </w:rPr>
        <w:footnoteReference w:id="10"/>
      </w:r>
      <w:r w:rsidR="00B86642" w:rsidRPr="00832A48">
        <w:rPr>
          <w:rFonts w:ascii="Calibri" w:hAnsi="Calibri"/>
          <w:shd w:val="clear" w:color="auto" w:fill="FFFFFF"/>
        </w:rPr>
        <w:t xml:space="preserve"> </w:t>
      </w:r>
      <w:r w:rsidR="00C64323">
        <w:rPr>
          <w:rFonts w:ascii="Calibri" w:hAnsi="Calibri"/>
          <w:shd w:val="clear" w:color="auto" w:fill="FFFFFF"/>
        </w:rPr>
        <w:t>H</w:t>
      </w:r>
      <w:r w:rsidR="00B86642" w:rsidRPr="00832A48">
        <w:rPr>
          <w:rFonts w:ascii="Calibri" w:hAnsi="Calibri"/>
          <w:shd w:val="clear" w:color="auto" w:fill="FFFFFF"/>
        </w:rPr>
        <w:t>owever</w:t>
      </w:r>
      <w:r w:rsidR="00C64323">
        <w:rPr>
          <w:rFonts w:ascii="Calibri" w:hAnsi="Calibri"/>
          <w:shd w:val="clear" w:color="auto" w:fill="FFFFFF"/>
        </w:rPr>
        <w:t>,</w:t>
      </w:r>
      <w:r w:rsidR="00B86642" w:rsidRPr="00832A48">
        <w:rPr>
          <w:rFonts w:ascii="Calibri" w:hAnsi="Calibri"/>
          <w:shd w:val="clear" w:color="auto" w:fill="FFFFFF"/>
        </w:rPr>
        <w:t xml:space="preserve"> Aristophanes had good re</w:t>
      </w:r>
      <w:r w:rsidR="00521464" w:rsidRPr="00832A48">
        <w:rPr>
          <w:rFonts w:ascii="Calibri" w:hAnsi="Calibri"/>
          <w:shd w:val="clear" w:color="auto" w:fill="FFFFFF"/>
        </w:rPr>
        <w:t xml:space="preserve">ason to dislike the man because Cleon </w:t>
      </w:r>
      <w:r w:rsidR="00521464" w:rsidRPr="00F3042F">
        <w:rPr>
          <w:rFonts w:ascii="Calibri" w:hAnsi="Calibri"/>
          <w:shd w:val="clear" w:color="auto" w:fill="FFFFFF"/>
        </w:rPr>
        <w:t>accused Aristophanes of ridiculing his policy and institutions of Athens whilst a foreign delegation was in the city.</w:t>
      </w:r>
      <w:r w:rsidR="00521464" w:rsidRPr="00F3042F">
        <w:rPr>
          <w:rStyle w:val="FootnoteReference"/>
          <w:rFonts w:ascii="Calibri" w:hAnsi="Calibri"/>
          <w:shd w:val="clear" w:color="auto" w:fill="FFFFFF"/>
        </w:rPr>
        <w:footnoteReference w:id="11"/>
      </w:r>
      <w:r w:rsidR="00B86642" w:rsidRPr="00F3042F">
        <w:rPr>
          <w:rFonts w:ascii="Calibri" w:hAnsi="Calibri"/>
          <w:shd w:val="clear" w:color="auto" w:fill="FFFFFF"/>
        </w:rPr>
        <w:t xml:space="preserve"> </w:t>
      </w:r>
      <w:r w:rsidR="00521464" w:rsidRPr="00F3042F">
        <w:rPr>
          <w:rFonts w:ascii="Calibri" w:hAnsi="Calibri"/>
          <w:shd w:val="clear" w:color="auto" w:fill="FFFFFF"/>
        </w:rPr>
        <w:t>Thus</w:t>
      </w:r>
      <w:r w:rsidR="002522BB">
        <w:rPr>
          <w:rFonts w:ascii="Calibri" w:hAnsi="Calibri"/>
          <w:shd w:val="clear" w:color="auto" w:fill="FFFFFF"/>
        </w:rPr>
        <w:t>,</w:t>
      </w:r>
      <w:r w:rsidR="00521464" w:rsidRPr="00F3042F">
        <w:rPr>
          <w:rFonts w:ascii="Calibri" w:hAnsi="Calibri"/>
          <w:shd w:val="clear" w:color="auto" w:fill="FFFFFF"/>
        </w:rPr>
        <w:t xml:space="preserve"> he closed performances of another one of Aristophanes</w:t>
      </w:r>
      <w:r w:rsidR="002522BB">
        <w:rPr>
          <w:rFonts w:ascii="Calibri" w:hAnsi="Calibri"/>
          <w:shd w:val="clear" w:color="auto" w:fill="FFFFFF"/>
        </w:rPr>
        <w:t>’</w:t>
      </w:r>
      <w:r w:rsidR="00521464" w:rsidRPr="00F3042F">
        <w:rPr>
          <w:rFonts w:ascii="Calibri" w:hAnsi="Calibri"/>
          <w:shd w:val="clear" w:color="auto" w:fill="FFFFFF"/>
        </w:rPr>
        <w:t xml:space="preserve"> plays</w:t>
      </w:r>
      <w:r w:rsidR="002522BB">
        <w:rPr>
          <w:rFonts w:ascii="Calibri" w:hAnsi="Calibri"/>
          <w:shd w:val="clear" w:color="auto" w:fill="FFFFFF"/>
        </w:rPr>
        <w:t>,</w:t>
      </w:r>
      <w:r w:rsidR="00521464" w:rsidRPr="00F3042F">
        <w:rPr>
          <w:rFonts w:ascii="Calibri" w:hAnsi="Calibri"/>
          <w:shd w:val="clear" w:color="auto" w:fill="FFFFFF"/>
        </w:rPr>
        <w:t xml:space="preserve"> </w:t>
      </w:r>
      <w:r w:rsidR="00521464" w:rsidRPr="00F3042F">
        <w:rPr>
          <w:rFonts w:ascii="Calibri" w:hAnsi="Calibri"/>
          <w:i/>
          <w:shd w:val="clear" w:color="auto" w:fill="FFFFFF"/>
        </w:rPr>
        <w:t>The Babylonians</w:t>
      </w:r>
      <w:r w:rsidR="00521464" w:rsidRPr="00F3042F">
        <w:rPr>
          <w:rFonts w:ascii="Calibri" w:hAnsi="Calibri"/>
          <w:shd w:val="clear" w:color="auto" w:fill="FFFFFF"/>
        </w:rPr>
        <w:t xml:space="preserve">, </w:t>
      </w:r>
      <w:r w:rsidR="002522BB">
        <w:rPr>
          <w:rFonts w:ascii="Calibri" w:hAnsi="Calibri"/>
          <w:shd w:val="clear" w:color="auto" w:fill="FFFFFF"/>
        </w:rPr>
        <w:t xml:space="preserve">which means </w:t>
      </w:r>
      <w:r w:rsidR="00521464" w:rsidRPr="00F3042F">
        <w:rPr>
          <w:rFonts w:ascii="Calibri" w:hAnsi="Calibri"/>
          <w:shd w:val="clear" w:color="auto" w:fill="FFFFFF"/>
        </w:rPr>
        <w:t xml:space="preserve">it is highly likely that Aristophanes </w:t>
      </w:r>
      <w:r w:rsidR="002522BB">
        <w:rPr>
          <w:rFonts w:ascii="Calibri" w:hAnsi="Calibri"/>
          <w:shd w:val="clear" w:color="auto" w:fill="FFFFFF"/>
        </w:rPr>
        <w:t>was</w:t>
      </w:r>
      <w:r w:rsidR="002522BB" w:rsidRPr="00F3042F">
        <w:rPr>
          <w:rFonts w:ascii="Calibri" w:hAnsi="Calibri"/>
          <w:shd w:val="clear" w:color="auto" w:fill="FFFFFF"/>
        </w:rPr>
        <w:t xml:space="preserve"> </w:t>
      </w:r>
      <w:r w:rsidR="00521464" w:rsidRPr="00F3042F">
        <w:rPr>
          <w:rFonts w:ascii="Calibri" w:hAnsi="Calibri"/>
          <w:shd w:val="clear" w:color="auto" w:fill="FFFFFF"/>
        </w:rPr>
        <w:t>just as</w:t>
      </w:r>
      <w:r w:rsidR="002C14F8">
        <w:rPr>
          <w:rFonts w:ascii="Calibri" w:hAnsi="Calibri"/>
          <w:shd w:val="clear" w:color="auto" w:fill="FFFFFF"/>
        </w:rPr>
        <w:t xml:space="preserve"> hostile to Cleon</w:t>
      </w:r>
      <w:r w:rsidR="00521464" w:rsidRPr="00F3042F">
        <w:rPr>
          <w:rFonts w:ascii="Calibri" w:hAnsi="Calibri"/>
          <w:shd w:val="clear" w:color="auto" w:fill="FFFFFF"/>
        </w:rPr>
        <w:t xml:space="preserve"> as Thucydides </w:t>
      </w:r>
      <w:r w:rsidR="002522BB">
        <w:rPr>
          <w:rFonts w:ascii="Calibri" w:hAnsi="Calibri"/>
          <w:shd w:val="clear" w:color="auto" w:fill="FFFFFF"/>
        </w:rPr>
        <w:t>wa</w:t>
      </w:r>
      <w:r w:rsidR="00521464" w:rsidRPr="00F3042F">
        <w:rPr>
          <w:rFonts w:ascii="Calibri" w:hAnsi="Calibri"/>
          <w:shd w:val="clear" w:color="auto" w:fill="FFFFFF"/>
        </w:rPr>
        <w:t>s</w:t>
      </w:r>
      <w:r w:rsidR="002C14F8">
        <w:rPr>
          <w:rFonts w:ascii="Calibri" w:hAnsi="Calibri"/>
          <w:shd w:val="clear" w:color="auto" w:fill="FFFFFF"/>
        </w:rPr>
        <w:t>.</w:t>
      </w:r>
      <w:r w:rsidR="00A94B08" w:rsidRPr="00F3042F">
        <w:rPr>
          <w:rFonts w:ascii="Calibri" w:hAnsi="Calibri"/>
          <w:shd w:val="clear" w:color="auto" w:fill="FFFFFF"/>
        </w:rPr>
        <w:t xml:space="preserve"> </w:t>
      </w:r>
    </w:p>
    <w:p w14:paraId="10D472EA" w14:textId="13755EEB" w:rsidR="00CE14D1" w:rsidRPr="00F3042F" w:rsidRDefault="002522BB" w:rsidP="00832A48">
      <w:pPr>
        <w:spacing w:line="360" w:lineRule="auto"/>
      </w:pPr>
      <w:r>
        <w:t>J</w:t>
      </w:r>
      <w:r w:rsidR="00CE14D1" w:rsidRPr="00F3042F">
        <w:t>ust because there is a case for Thucydides having a bias against Cleon for personal reasons, it does not inherently mean all of what Thucydides writes about the nature of Cleon is wrong. There is a potential theory that presents that the Thucydidean view of Cleon could easily have been the pervading view that a significant majority of those in Classical Greece had of him. After all, when Pericles died to the plague in Athens that was a result of the population surge of Pericles’ scorched Earth policy</w:t>
      </w:r>
      <w:r w:rsidR="00B028AC">
        <w:t>, as well as the Spartans ravaging the lands around Attica</w:t>
      </w:r>
      <w:bookmarkStart w:id="0" w:name="_Hlk7872964"/>
      <w:r w:rsidR="00CE14D1" w:rsidRPr="00F3042F">
        <w:t>.</w:t>
      </w:r>
      <w:r w:rsidR="00754DEB" w:rsidRPr="00F3042F">
        <w:rPr>
          <w:rStyle w:val="FootnoteReference"/>
        </w:rPr>
        <w:footnoteReference w:id="12"/>
      </w:r>
      <w:r w:rsidR="00CE14D1" w:rsidRPr="00F3042F">
        <w:t xml:space="preserve"> </w:t>
      </w:r>
      <w:bookmarkEnd w:id="0"/>
      <w:r w:rsidR="00CE14D1" w:rsidRPr="00F3042F">
        <w:t>Cleon simply could not maintain Athenian power and supremacy over its Poleis with many either switching sides to the Spartans, revolting and becoming independent</w:t>
      </w:r>
      <w:r w:rsidR="009D01FC" w:rsidRPr="00F3042F">
        <w:t>,</w:t>
      </w:r>
      <w:r w:rsidR="00CE14D1" w:rsidRPr="00F3042F">
        <w:t xml:space="preserve"> or being invaded by Sparta.</w:t>
      </w:r>
      <w:r w:rsidR="00BC77B5">
        <w:rPr>
          <w:rStyle w:val="FootnoteReference"/>
        </w:rPr>
        <w:footnoteReference w:id="13"/>
      </w:r>
      <w:r w:rsidR="00CE14D1" w:rsidRPr="00F3042F">
        <w:t xml:space="preserve"> This ultimately led to Athens losing valuable tribute (essentially extortion) and then ultimately led to them losing the war to Sparta as Athens in the end simply could not sustain itself</w:t>
      </w:r>
      <w:r w:rsidR="00F3042F" w:rsidRPr="00F3042F">
        <w:t>.</w:t>
      </w:r>
      <w:r w:rsidR="00754DEB" w:rsidRPr="00F3042F">
        <w:rPr>
          <w:rStyle w:val="FootnoteReference"/>
        </w:rPr>
        <w:footnoteReference w:id="14"/>
      </w:r>
      <w:r w:rsidR="00CE14D1" w:rsidRPr="00F3042F">
        <w:t xml:space="preserve"> One could argue that, as the main ruling political figure during the war, this was Cleon’s responsibility</w:t>
      </w:r>
      <w:r w:rsidR="009D01FC" w:rsidRPr="00F3042F">
        <w:t>; a</w:t>
      </w:r>
      <w:r w:rsidR="00CE14D1" w:rsidRPr="00F3042F">
        <w:t xml:space="preserve"> view that Thucydides most definitely propagates</w:t>
      </w:r>
      <w:r w:rsidR="009D01FC" w:rsidRPr="00F3042F">
        <w:t>, by</w:t>
      </w:r>
      <w:r w:rsidR="00CE14D1" w:rsidRPr="00F3042F">
        <w:t xml:space="preserve"> directly quoting a speech made by Cleon advocating for the massacre of the Polis of Mytilene</w:t>
      </w:r>
      <w:r w:rsidR="009D01FC" w:rsidRPr="00F3042F">
        <w:t>:</w:t>
      </w:r>
      <w:r w:rsidR="00CE14D1" w:rsidRPr="00F3042F">
        <w:t xml:space="preserve"> </w:t>
      </w:r>
    </w:p>
    <w:p w14:paraId="4149305B" w14:textId="77777777" w:rsidR="00CE14D1" w:rsidRPr="00F3042F" w:rsidRDefault="00CE14D1" w:rsidP="00832A48">
      <w:pPr>
        <w:spacing w:line="240" w:lineRule="auto"/>
        <w:ind w:left="720" w:right="804"/>
        <w:jc w:val="both"/>
      </w:pPr>
      <w:r w:rsidRPr="00F3042F">
        <w:t>‘Do not be soft-hearted at the sight of their distress, but remember the danger which was once hanging over your heads. Chastise them as they deserve, and prove by an example to your other allies that rebellion will be punished with death. If this is made quite clear to them, your attention will no longer be diverted from your enemies by wars against your own allies.'</w:t>
      </w:r>
      <w:r w:rsidRPr="00F3042F">
        <w:rPr>
          <w:rStyle w:val="FootnoteReference"/>
        </w:rPr>
        <w:footnoteReference w:id="15"/>
      </w:r>
    </w:p>
    <w:p w14:paraId="3980C3CD" w14:textId="1BF52DB7" w:rsidR="00F05DCE" w:rsidRPr="00F3042F" w:rsidRDefault="00514AA2" w:rsidP="00832A48">
      <w:pPr>
        <w:spacing w:line="360" w:lineRule="auto"/>
      </w:pPr>
      <w:r w:rsidRPr="00514AA2">
        <w:t xml:space="preserve">This speech by Cleon, if true, clearly infers what kind of a man he was, that of a Machiavellian figure who takes an incredibly hard-line stance towards insubordination of the Poleis (Mytilene was in </w:t>
      </w:r>
      <w:r w:rsidRPr="00514AA2">
        <w:lastRenderedPageBreak/>
        <w:t xml:space="preserve">revolt at the time, which is what Cleon is talking about), that the Athenians should pursue a policy of violent repression and fearmongering and should not have any qualms about doing so. This has led to some historians, such as </w:t>
      </w:r>
      <w:proofErr w:type="spellStart"/>
      <w:r w:rsidRPr="00514AA2">
        <w:t>Sahlins</w:t>
      </w:r>
      <w:proofErr w:type="spellEnd"/>
      <w:r w:rsidRPr="00514AA2">
        <w:t>, to remark that this speech by Cleon is exemplary of his character as a whole.</w:t>
      </w:r>
      <w:r>
        <w:rPr>
          <w:rStyle w:val="FootnoteReference"/>
        </w:rPr>
        <w:footnoteReference w:id="16"/>
      </w:r>
      <w:r w:rsidRPr="00514AA2">
        <w:t xml:space="preserve"> </w:t>
      </w:r>
      <w:r w:rsidR="00CE14D1" w:rsidRPr="00F3042F">
        <w:t>Indeed</w:t>
      </w:r>
      <w:r w:rsidR="00F05DCE" w:rsidRPr="00F3042F">
        <w:t>,</w:t>
      </w:r>
      <w:r w:rsidR="00CE14D1" w:rsidRPr="00F3042F">
        <w:t xml:space="preserve"> a prevailing theme amongst writers at the time is the fact that Cleon was very much a hard-liner in that he believed his ideology should be implemented above all others and was</w:t>
      </w:r>
      <w:r w:rsidR="00BC77B5">
        <w:t xml:space="preserve"> an advocate of harsh foreign policy towards troublesome poleis like Mytilene.</w:t>
      </w:r>
      <w:r w:rsidR="00594B65" w:rsidRPr="00F3042F">
        <w:rPr>
          <w:rStyle w:val="FootnoteReference"/>
        </w:rPr>
        <w:footnoteReference w:id="17"/>
      </w:r>
      <w:r w:rsidR="00F05DCE" w:rsidRPr="00F3042F">
        <w:t xml:space="preserve"> </w:t>
      </w:r>
      <w:r w:rsidR="00CE14D1" w:rsidRPr="00F3042F">
        <w:t>This naturally seems to portray Cleon in quite a negative light, With Ferguson using this as an example to suggest the fact that Athens was not a democracy but rather despotic, with Cleon himself referencing this as a justification for his own apparent tyranny.</w:t>
      </w:r>
      <w:r w:rsidR="00CE14D1" w:rsidRPr="00F3042F">
        <w:rPr>
          <w:rStyle w:val="FootnoteReference"/>
        </w:rPr>
        <w:footnoteReference w:id="18"/>
      </w:r>
      <w:r w:rsidR="00CE14D1" w:rsidRPr="00F3042F">
        <w:t xml:space="preserve"> Yet as the quote suggests Cleon demanded extreme measures be taken and ultimately this may well have cost Athens the war as they lost more poleis to Athens to the point that Cleon himself died to regain Amphipolis</w:t>
      </w:r>
      <w:r w:rsidR="00F05DCE" w:rsidRPr="00F3042F">
        <w:t>.</w:t>
      </w:r>
      <w:r w:rsidR="00D35D31" w:rsidRPr="00F3042F">
        <w:rPr>
          <w:rStyle w:val="FootnoteReference"/>
        </w:rPr>
        <w:footnoteReference w:id="19"/>
      </w:r>
      <w:r w:rsidR="00F05DCE" w:rsidRPr="00F3042F">
        <w:t xml:space="preserve"> </w:t>
      </w:r>
    </w:p>
    <w:p w14:paraId="551B3A75" w14:textId="1FF84E02" w:rsidR="00DC0D62" w:rsidRPr="00F3042F" w:rsidRDefault="00B86642" w:rsidP="00832A48">
      <w:pPr>
        <w:spacing w:line="360" w:lineRule="auto"/>
        <w:rPr>
          <w:rFonts w:ascii="Calibri" w:hAnsi="Calibri"/>
          <w:shd w:val="clear" w:color="auto" w:fill="FFFFFF"/>
        </w:rPr>
      </w:pPr>
      <w:r w:rsidRPr="00F3042F">
        <w:rPr>
          <w:rFonts w:ascii="Calibri" w:hAnsi="Calibri"/>
          <w:shd w:val="clear" w:color="auto" w:fill="FFFFFF"/>
        </w:rPr>
        <w:t>I</w:t>
      </w:r>
      <w:r w:rsidR="00AA4130" w:rsidRPr="00F3042F">
        <w:rPr>
          <w:rFonts w:ascii="Calibri" w:hAnsi="Calibri"/>
          <w:shd w:val="clear" w:color="auto" w:fill="FFFFFF"/>
        </w:rPr>
        <w:t>f we decide to agree with the</w:t>
      </w:r>
      <w:r w:rsidR="00892B85" w:rsidRPr="00F3042F">
        <w:rPr>
          <w:rFonts w:ascii="Calibri" w:hAnsi="Calibri"/>
          <w:shd w:val="clear" w:color="auto" w:fill="FFFFFF"/>
        </w:rPr>
        <w:t xml:space="preserve"> view that Thucydides is bias</w:t>
      </w:r>
      <w:r w:rsidR="00AA4130" w:rsidRPr="00F3042F">
        <w:rPr>
          <w:rFonts w:ascii="Calibri" w:hAnsi="Calibri"/>
          <w:shd w:val="clear" w:color="auto" w:fill="FFFFFF"/>
        </w:rPr>
        <w:t>ed,</w:t>
      </w:r>
      <w:r w:rsidR="00892B85" w:rsidRPr="00F3042F">
        <w:rPr>
          <w:rFonts w:ascii="Calibri" w:hAnsi="Calibri"/>
          <w:shd w:val="clear" w:color="auto" w:fill="FFFFFF"/>
        </w:rPr>
        <w:t xml:space="preserve"> then that would mean that our interpretation of Cleon</w:t>
      </w:r>
      <w:r w:rsidR="00F05DCE" w:rsidRPr="00F3042F">
        <w:rPr>
          <w:rFonts w:ascii="Calibri" w:hAnsi="Calibri"/>
          <w:shd w:val="clear" w:color="auto" w:fill="FFFFFF"/>
        </w:rPr>
        <w:t>,</w:t>
      </w:r>
      <w:r w:rsidR="00892B85" w:rsidRPr="00F3042F">
        <w:rPr>
          <w:rFonts w:ascii="Calibri" w:hAnsi="Calibri"/>
          <w:shd w:val="clear" w:color="auto" w:fill="FFFFFF"/>
        </w:rPr>
        <w:t xml:space="preserve"> </w:t>
      </w:r>
      <w:r w:rsidR="0011076A" w:rsidRPr="00F3042F">
        <w:rPr>
          <w:rFonts w:ascii="Calibri" w:hAnsi="Calibri"/>
          <w:shd w:val="clear" w:color="auto" w:fill="FFFFFF"/>
        </w:rPr>
        <w:t xml:space="preserve">in all </w:t>
      </w:r>
      <w:r w:rsidR="00AA4130" w:rsidRPr="00F3042F">
        <w:rPr>
          <w:rFonts w:ascii="Calibri" w:hAnsi="Calibri"/>
          <w:shd w:val="clear" w:color="auto" w:fill="FFFFFF"/>
        </w:rPr>
        <w:t>representations</w:t>
      </w:r>
      <w:r w:rsidR="00F05DCE" w:rsidRPr="00F3042F">
        <w:rPr>
          <w:rFonts w:ascii="Calibri" w:hAnsi="Calibri"/>
          <w:shd w:val="clear" w:color="auto" w:fill="FFFFFF"/>
        </w:rPr>
        <w:t>,</w:t>
      </w:r>
      <w:r w:rsidR="0011076A" w:rsidRPr="00F3042F">
        <w:rPr>
          <w:rFonts w:ascii="Calibri" w:hAnsi="Calibri"/>
          <w:shd w:val="clear" w:color="auto" w:fill="FFFFFF"/>
        </w:rPr>
        <w:t xml:space="preserve"> </w:t>
      </w:r>
      <w:r w:rsidR="00B028AC">
        <w:rPr>
          <w:rFonts w:ascii="Calibri" w:hAnsi="Calibri"/>
          <w:shd w:val="clear" w:color="auto" w:fill="FFFFFF"/>
        </w:rPr>
        <w:t>could be</w:t>
      </w:r>
      <w:r w:rsidR="0011076A" w:rsidRPr="00F3042F">
        <w:rPr>
          <w:rFonts w:ascii="Calibri" w:hAnsi="Calibri"/>
          <w:shd w:val="clear" w:color="auto" w:fill="FFFFFF"/>
        </w:rPr>
        <w:t xml:space="preserve"> based on a </w:t>
      </w:r>
      <w:r w:rsidR="00B028AC">
        <w:rPr>
          <w:rFonts w:ascii="Calibri" w:hAnsi="Calibri"/>
          <w:shd w:val="clear" w:color="auto" w:fill="FFFFFF"/>
        </w:rPr>
        <w:t>characterisation rather than a realistic portrayal</w:t>
      </w:r>
      <w:r w:rsidR="0011076A" w:rsidRPr="00F3042F">
        <w:rPr>
          <w:rFonts w:ascii="Calibri" w:hAnsi="Calibri"/>
          <w:shd w:val="clear" w:color="auto" w:fill="FFFFFF"/>
        </w:rPr>
        <w:t>. Since Thucydides, as well as Aristophanes to an extent,</w:t>
      </w:r>
      <w:r w:rsidR="00A94B08" w:rsidRPr="00F3042F">
        <w:rPr>
          <w:rStyle w:val="FootnoteReference"/>
          <w:rFonts w:ascii="Calibri" w:hAnsi="Calibri"/>
          <w:shd w:val="clear" w:color="auto" w:fill="FFFFFF"/>
        </w:rPr>
        <w:footnoteReference w:id="20"/>
      </w:r>
      <w:r w:rsidR="0011076A" w:rsidRPr="00F3042F">
        <w:rPr>
          <w:rFonts w:ascii="Calibri" w:hAnsi="Calibri"/>
          <w:shd w:val="clear" w:color="auto" w:fill="FFFFFF"/>
        </w:rPr>
        <w:t xml:space="preserve"> </w:t>
      </w:r>
      <w:r w:rsidR="00AA4130" w:rsidRPr="00F3042F">
        <w:rPr>
          <w:rFonts w:ascii="Calibri" w:hAnsi="Calibri"/>
          <w:shd w:val="clear" w:color="auto" w:fill="FFFFFF"/>
        </w:rPr>
        <w:t>provide the</w:t>
      </w:r>
      <w:r w:rsidR="0011076A" w:rsidRPr="00F3042F">
        <w:rPr>
          <w:rFonts w:ascii="Calibri" w:hAnsi="Calibri"/>
          <w:shd w:val="clear" w:color="auto" w:fill="FFFFFF"/>
        </w:rPr>
        <w:t xml:space="preserve"> only source</w:t>
      </w:r>
      <w:r w:rsidR="00AA4130" w:rsidRPr="00F3042F">
        <w:rPr>
          <w:rFonts w:ascii="Calibri" w:hAnsi="Calibri"/>
          <w:shd w:val="clear" w:color="auto" w:fill="FFFFFF"/>
        </w:rPr>
        <w:t>s</w:t>
      </w:r>
      <w:r w:rsidR="0011076A" w:rsidRPr="00F3042F">
        <w:rPr>
          <w:rFonts w:ascii="Calibri" w:hAnsi="Calibri"/>
          <w:shd w:val="clear" w:color="auto" w:fill="FFFFFF"/>
        </w:rPr>
        <w:t xml:space="preserve"> on Cleon</w:t>
      </w:r>
      <w:r w:rsidR="00FD1EE8">
        <w:rPr>
          <w:rFonts w:ascii="Calibri" w:hAnsi="Calibri"/>
          <w:shd w:val="clear" w:color="auto" w:fill="FFFFFF"/>
        </w:rPr>
        <w:t xml:space="preserve"> as well as Plutarch biography on Pericles but Plutarch is basing his work off of Thucydides</w:t>
      </w:r>
      <w:r w:rsidR="00AA4130" w:rsidRPr="00F3042F">
        <w:rPr>
          <w:rFonts w:ascii="Calibri" w:hAnsi="Calibri"/>
          <w:shd w:val="clear" w:color="auto" w:fill="FFFFFF"/>
        </w:rPr>
        <w:t>,</w:t>
      </w:r>
      <w:r w:rsidR="00FD1EE8">
        <w:rPr>
          <w:rStyle w:val="FootnoteReference"/>
          <w:rFonts w:ascii="Calibri" w:hAnsi="Calibri"/>
          <w:shd w:val="clear" w:color="auto" w:fill="FFFFFF"/>
        </w:rPr>
        <w:footnoteReference w:id="21"/>
      </w:r>
      <w:r w:rsidR="00AA4130" w:rsidRPr="00F3042F">
        <w:rPr>
          <w:rFonts w:ascii="Calibri" w:hAnsi="Calibri"/>
          <w:shd w:val="clear" w:color="auto" w:fill="FFFFFF"/>
        </w:rPr>
        <w:t xml:space="preserve"> there is no counterargument against</w:t>
      </w:r>
      <w:r w:rsidR="0011076A" w:rsidRPr="00F3042F">
        <w:rPr>
          <w:rFonts w:ascii="Calibri" w:hAnsi="Calibri"/>
          <w:shd w:val="clear" w:color="auto" w:fill="FFFFFF"/>
        </w:rPr>
        <w:t xml:space="preserve"> what Thucydides</w:t>
      </w:r>
      <w:r w:rsidR="00A94B08" w:rsidRPr="00F3042F">
        <w:rPr>
          <w:rFonts w:ascii="Calibri" w:hAnsi="Calibri"/>
          <w:shd w:val="clear" w:color="auto" w:fill="FFFFFF"/>
        </w:rPr>
        <w:t xml:space="preserve"> and Aristophanes say</w:t>
      </w:r>
      <w:r w:rsidR="0011076A" w:rsidRPr="00F3042F">
        <w:rPr>
          <w:rFonts w:ascii="Calibri" w:hAnsi="Calibri"/>
          <w:shd w:val="clear" w:color="auto" w:fill="FFFFFF"/>
        </w:rPr>
        <w:t xml:space="preserve">, which is what the prevailing characterisation of </w:t>
      </w:r>
      <w:r w:rsidR="000565B1" w:rsidRPr="00F3042F">
        <w:rPr>
          <w:rFonts w:ascii="Calibri" w:hAnsi="Calibri"/>
          <w:shd w:val="clear" w:color="auto" w:fill="FFFFFF"/>
        </w:rPr>
        <w:t>Cleon</w:t>
      </w:r>
      <w:r w:rsidR="0011076A" w:rsidRPr="00F3042F">
        <w:rPr>
          <w:rFonts w:ascii="Calibri" w:hAnsi="Calibri"/>
          <w:shd w:val="clear" w:color="auto" w:fill="FFFFFF"/>
        </w:rPr>
        <w:t xml:space="preserve"> is based on. Th</w:t>
      </w:r>
      <w:r w:rsidR="00AA4130" w:rsidRPr="00F3042F">
        <w:rPr>
          <w:rFonts w:ascii="Calibri" w:hAnsi="Calibri"/>
          <w:shd w:val="clear" w:color="auto" w:fill="FFFFFF"/>
        </w:rPr>
        <w:t>erefore</w:t>
      </w:r>
      <w:r w:rsidR="00302DDD">
        <w:rPr>
          <w:rFonts w:ascii="Calibri" w:hAnsi="Calibri"/>
          <w:shd w:val="clear" w:color="auto" w:fill="FFFFFF"/>
        </w:rPr>
        <w:t>,</w:t>
      </w:r>
      <w:r w:rsidR="00AA4130" w:rsidRPr="00F3042F">
        <w:rPr>
          <w:rFonts w:ascii="Calibri" w:hAnsi="Calibri"/>
          <w:shd w:val="clear" w:color="auto" w:fill="FFFFFF"/>
        </w:rPr>
        <w:t xml:space="preserve"> because of this, it is </w:t>
      </w:r>
      <w:r w:rsidR="0003693C" w:rsidRPr="00F3042F">
        <w:rPr>
          <w:rFonts w:ascii="Calibri" w:hAnsi="Calibri"/>
          <w:shd w:val="clear" w:color="auto" w:fill="FFFFFF"/>
        </w:rPr>
        <w:t>realistic</w:t>
      </w:r>
      <w:r w:rsidR="00AA4130" w:rsidRPr="00F3042F">
        <w:rPr>
          <w:rFonts w:ascii="Calibri" w:hAnsi="Calibri"/>
          <w:shd w:val="clear" w:color="auto" w:fill="FFFFFF"/>
        </w:rPr>
        <w:t xml:space="preserve"> to</w:t>
      </w:r>
      <w:r w:rsidR="0003693C" w:rsidRPr="00F3042F">
        <w:rPr>
          <w:rFonts w:ascii="Calibri" w:hAnsi="Calibri"/>
          <w:shd w:val="clear" w:color="auto" w:fill="FFFFFF"/>
        </w:rPr>
        <w:t xml:space="preserve"> make the argument that one should reassess the depictions of characters </w:t>
      </w:r>
      <w:r w:rsidR="00AA4130" w:rsidRPr="00F3042F">
        <w:rPr>
          <w:rFonts w:ascii="Calibri" w:hAnsi="Calibri"/>
          <w:shd w:val="clear" w:color="auto" w:fill="FFFFFF"/>
        </w:rPr>
        <w:t>such as</w:t>
      </w:r>
      <w:r w:rsidR="0003693C" w:rsidRPr="00F3042F">
        <w:rPr>
          <w:rFonts w:ascii="Calibri" w:hAnsi="Calibri"/>
          <w:shd w:val="clear" w:color="auto" w:fill="FFFFFF"/>
        </w:rPr>
        <w:t xml:space="preserve"> Cleon</w:t>
      </w:r>
      <w:r w:rsidR="00F05DCE" w:rsidRPr="00F3042F">
        <w:rPr>
          <w:rFonts w:ascii="Calibri" w:hAnsi="Calibri"/>
          <w:shd w:val="clear" w:color="auto" w:fill="FFFFFF"/>
        </w:rPr>
        <w:t>, b</w:t>
      </w:r>
      <w:r w:rsidR="0003693C" w:rsidRPr="00F3042F">
        <w:rPr>
          <w:rFonts w:ascii="Calibri" w:hAnsi="Calibri"/>
          <w:shd w:val="clear" w:color="auto" w:fill="FFFFFF"/>
        </w:rPr>
        <w:t xml:space="preserve">ased on the fact that </w:t>
      </w:r>
      <w:r w:rsidR="00AA4130" w:rsidRPr="00F3042F">
        <w:rPr>
          <w:rFonts w:ascii="Calibri" w:hAnsi="Calibri"/>
          <w:shd w:val="clear" w:color="auto" w:fill="FFFFFF"/>
        </w:rPr>
        <w:t>Thucydides</w:t>
      </w:r>
      <w:r w:rsidR="0003693C" w:rsidRPr="00F3042F">
        <w:rPr>
          <w:rFonts w:ascii="Calibri" w:hAnsi="Calibri"/>
          <w:shd w:val="clear" w:color="auto" w:fill="FFFFFF"/>
        </w:rPr>
        <w:t xml:space="preserve"> is personally involved in </w:t>
      </w:r>
      <w:r w:rsidR="00AA4130" w:rsidRPr="00F3042F">
        <w:rPr>
          <w:rFonts w:ascii="Calibri" w:hAnsi="Calibri"/>
          <w:shd w:val="clear" w:color="auto" w:fill="FFFFFF"/>
        </w:rPr>
        <w:t>the events being depicted</w:t>
      </w:r>
      <w:r w:rsidR="00F05DCE" w:rsidRPr="00F3042F">
        <w:rPr>
          <w:rFonts w:ascii="Calibri" w:hAnsi="Calibri"/>
          <w:shd w:val="clear" w:color="auto" w:fill="FFFFFF"/>
        </w:rPr>
        <w:t xml:space="preserve">. In addition, </w:t>
      </w:r>
      <w:r w:rsidR="0003693C" w:rsidRPr="00F3042F">
        <w:rPr>
          <w:rFonts w:ascii="Calibri" w:hAnsi="Calibri"/>
          <w:shd w:val="clear" w:color="auto" w:fill="FFFFFF"/>
        </w:rPr>
        <w:t>being an Athenian general</w:t>
      </w:r>
      <w:r w:rsidR="00AA4130" w:rsidRPr="00F3042F">
        <w:rPr>
          <w:rFonts w:ascii="Calibri" w:hAnsi="Calibri"/>
          <w:shd w:val="clear" w:color="auto" w:fill="FFFFFF"/>
        </w:rPr>
        <w:t xml:space="preserve"> himself,</w:t>
      </w:r>
      <w:r w:rsidR="0003693C" w:rsidRPr="00F3042F">
        <w:rPr>
          <w:rFonts w:ascii="Calibri" w:hAnsi="Calibri"/>
          <w:shd w:val="clear" w:color="auto" w:fill="FFFFFF"/>
        </w:rPr>
        <w:t xml:space="preserve"> he </w:t>
      </w:r>
      <w:r w:rsidR="00F05DCE" w:rsidRPr="00F3042F">
        <w:rPr>
          <w:rFonts w:ascii="Calibri" w:hAnsi="Calibri"/>
          <w:shd w:val="clear" w:color="auto" w:fill="FFFFFF"/>
        </w:rPr>
        <w:t>wa</w:t>
      </w:r>
      <w:r w:rsidR="0003693C" w:rsidRPr="00F3042F">
        <w:rPr>
          <w:rFonts w:ascii="Calibri" w:hAnsi="Calibri"/>
          <w:shd w:val="clear" w:color="auto" w:fill="FFFFFF"/>
        </w:rPr>
        <w:t>s hardly going to like the fact that he ha</w:t>
      </w:r>
      <w:r w:rsidR="00AA4130" w:rsidRPr="00F3042F">
        <w:rPr>
          <w:rFonts w:ascii="Calibri" w:hAnsi="Calibri"/>
          <w:shd w:val="clear" w:color="auto" w:fill="FFFFFF"/>
        </w:rPr>
        <w:t>d</w:t>
      </w:r>
      <w:r w:rsidR="0003693C" w:rsidRPr="00F3042F">
        <w:rPr>
          <w:rFonts w:ascii="Calibri" w:hAnsi="Calibri"/>
          <w:shd w:val="clear" w:color="auto" w:fill="FFFFFF"/>
        </w:rPr>
        <w:t xml:space="preserve"> been exiled for something </w:t>
      </w:r>
      <w:r w:rsidR="00AA4130" w:rsidRPr="00F3042F">
        <w:rPr>
          <w:rFonts w:ascii="Calibri" w:hAnsi="Calibri"/>
          <w:shd w:val="clear" w:color="auto" w:fill="FFFFFF"/>
        </w:rPr>
        <w:t>beyond his control, he would clearly be unhappy that</w:t>
      </w:r>
      <w:r w:rsidR="0003693C" w:rsidRPr="00F3042F">
        <w:rPr>
          <w:rFonts w:ascii="Calibri" w:hAnsi="Calibri"/>
          <w:shd w:val="clear" w:color="auto" w:fill="FFFFFF"/>
        </w:rPr>
        <w:t xml:space="preserve"> ultimately the Athenians lost the Peloponnesian war due to a lack of leadership</w:t>
      </w:r>
      <w:r w:rsidR="003B332F" w:rsidRPr="00F3042F">
        <w:rPr>
          <w:rFonts w:ascii="Calibri" w:hAnsi="Calibri"/>
          <w:shd w:val="clear" w:color="auto" w:fill="FFFFFF"/>
        </w:rPr>
        <w:t>. In</w:t>
      </w:r>
      <w:r w:rsidR="0003693C" w:rsidRPr="00F3042F">
        <w:rPr>
          <w:rFonts w:ascii="Calibri" w:hAnsi="Calibri"/>
          <w:shd w:val="clear" w:color="auto" w:fill="FFFFFF"/>
        </w:rPr>
        <w:t xml:space="preserve"> the view of both Thucydides and Xenophon </w:t>
      </w:r>
      <w:r w:rsidR="003B332F" w:rsidRPr="00F3042F">
        <w:rPr>
          <w:rFonts w:ascii="Calibri" w:hAnsi="Calibri"/>
          <w:shd w:val="clear" w:color="auto" w:fill="FFFFFF"/>
        </w:rPr>
        <w:t xml:space="preserve">this </w:t>
      </w:r>
      <w:r w:rsidR="0003693C" w:rsidRPr="00F3042F">
        <w:rPr>
          <w:rFonts w:ascii="Calibri" w:hAnsi="Calibri"/>
          <w:shd w:val="clear" w:color="auto" w:fill="FFFFFF"/>
        </w:rPr>
        <w:t xml:space="preserve">was caused by squabbling and rabble rousing, caused </w:t>
      </w:r>
      <w:r w:rsidR="0003693C" w:rsidRPr="00CD512A">
        <w:rPr>
          <w:rFonts w:ascii="Calibri" w:hAnsi="Calibri"/>
          <w:shd w:val="clear" w:color="auto" w:fill="FFFFFF"/>
        </w:rPr>
        <w:t>mainly by Cleon</w:t>
      </w:r>
      <w:r w:rsidR="006A360E" w:rsidRPr="00CD512A">
        <w:rPr>
          <w:rFonts w:ascii="Calibri" w:hAnsi="Calibri"/>
          <w:shd w:val="clear" w:color="auto" w:fill="FFFFFF"/>
        </w:rPr>
        <w:t>,</w:t>
      </w:r>
      <w:r w:rsidR="003B332F" w:rsidRPr="00CD512A">
        <w:rPr>
          <w:rFonts w:ascii="Calibri" w:hAnsi="Calibri"/>
          <w:shd w:val="clear" w:color="auto" w:fill="FFFFFF"/>
        </w:rPr>
        <w:t xml:space="preserve"> and perhaps the </w:t>
      </w:r>
      <w:r w:rsidRPr="00CD512A">
        <w:rPr>
          <w:rFonts w:ascii="Calibri" w:hAnsi="Calibri"/>
          <w:shd w:val="clear" w:color="auto" w:fill="FFFFFF"/>
        </w:rPr>
        <w:t xml:space="preserve">increasing </w:t>
      </w:r>
      <w:r w:rsidR="003B332F" w:rsidRPr="00CD512A">
        <w:rPr>
          <w:rFonts w:ascii="Calibri" w:hAnsi="Calibri"/>
          <w:shd w:val="clear" w:color="auto" w:fill="FFFFFF"/>
        </w:rPr>
        <w:t xml:space="preserve">lack of </w:t>
      </w:r>
      <w:r w:rsidRPr="00CD512A">
        <w:rPr>
          <w:rFonts w:ascii="Calibri" w:hAnsi="Calibri"/>
          <w:shd w:val="clear" w:color="auto" w:fill="FFFFFF"/>
        </w:rPr>
        <w:t xml:space="preserve">good </w:t>
      </w:r>
      <w:r w:rsidR="003B332F" w:rsidRPr="00CD512A">
        <w:rPr>
          <w:rFonts w:ascii="Calibri" w:hAnsi="Calibri"/>
          <w:shd w:val="clear" w:color="auto" w:fill="FFFFFF"/>
        </w:rPr>
        <w:t>generals</w:t>
      </w:r>
      <w:r w:rsidRPr="00CD512A">
        <w:rPr>
          <w:rFonts w:ascii="Calibri" w:hAnsi="Calibri"/>
          <w:shd w:val="clear" w:color="auto" w:fill="FFFFFF"/>
        </w:rPr>
        <w:t xml:space="preserve"> to lead the troupes</w:t>
      </w:r>
      <w:r w:rsidR="003B332F" w:rsidRPr="00CD512A">
        <w:rPr>
          <w:rFonts w:ascii="Calibri" w:hAnsi="Calibri"/>
          <w:shd w:val="clear" w:color="auto" w:fill="FFFFFF"/>
        </w:rPr>
        <w:t xml:space="preserve"> </w:t>
      </w:r>
      <w:r w:rsidR="000565B1" w:rsidRPr="00CD512A">
        <w:rPr>
          <w:rFonts w:ascii="Calibri" w:hAnsi="Calibri"/>
          <w:shd w:val="clear" w:color="auto" w:fill="FFFFFF"/>
        </w:rPr>
        <w:t xml:space="preserve">(particularly Thucydides, in his opinion possibly) </w:t>
      </w:r>
      <w:r w:rsidR="003B332F" w:rsidRPr="00CD512A">
        <w:rPr>
          <w:rFonts w:ascii="Calibri" w:hAnsi="Calibri"/>
          <w:shd w:val="clear" w:color="auto" w:fill="FFFFFF"/>
        </w:rPr>
        <w:t>who had been exiled unnecessar</w:t>
      </w:r>
      <w:r w:rsidR="000565B1" w:rsidRPr="00CD512A">
        <w:rPr>
          <w:rFonts w:ascii="Calibri" w:hAnsi="Calibri"/>
          <w:shd w:val="clear" w:color="auto" w:fill="FFFFFF"/>
        </w:rPr>
        <w:t>ily</w:t>
      </w:r>
      <w:r w:rsidR="003B332F" w:rsidRPr="00CD512A">
        <w:rPr>
          <w:rFonts w:ascii="Calibri" w:hAnsi="Calibri"/>
          <w:shd w:val="clear" w:color="auto" w:fill="FFFFFF"/>
        </w:rPr>
        <w:t xml:space="preserve"> due to the ego of Cleon</w:t>
      </w:r>
      <w:r w:rsidR="006A360E" w:rsidRPr="00CD512A">
        <w:t>.</w:t>
      </w:r>
      <w:r w:rsidR="00594B65" w:rsidRPr="00CD512A">
        <w:rPr>
          <w:rStyle w:val="FootnoteReference"/>
        </w:rPr>
        <w:footnoteReference w:id="22"/>
      </w:r>
      <w:r w:rsidR="006A360E" w:rsidRPr="00F3042F">
        <w:t xml:space="preserve"> </w:t>
      </w:r>
      <w:r w:rsidR="0003693C" w:rsidRPr="00F3042F">
        <w:rPr>
          <w:rFonts w:ascii="Calibri" w:hAnsi="Calibri"/>
          <w:shd w:val="clear" w:color="auto" w:fill="FFFFFF"/>
        </w:rPr>
        <w:t xml:space="preserve"> However, there is most definitely a potential counter argument in that in order for Cleon to get into the position </w:t>
      </w:r>
      <w:r w:rsidR="004E03B8" w:rsidRPr="00F3042F">
        <w:rPr>
          <w:rFonts w:ascii="Calibri" w:hAnsi="Calibri"/>
          <w:shd w:val="clear" w:color="auto" w:fill="FFFFFF"/>
        </w:rPr>
        <w:t>of power in the Athenian democracy</w:t>
      </w:r>
      <w:r w:rsidR="003B332F" w:rsidRPr="00F3042F">
        <w:rPr>
          <w:rFonts w:ascii="Calibri" w:hAnsi="Calibri"/>
          <w:shd w:val="clear" w:color="auto" w:fill="FFFFFF"/>
        </w:rPr>
        <w:t>, he</w:t>
      </w:r>
      <w:r w:rsidR="004E03B8" w:rsidRPr="00F3042F">
        <w:rPr>
          <w:rFonts w:ascii="Calibri" w:hAnsi="Calibri"/>
          <w:shd w:val="clear" w:color="auto" w:fill="FFFFFF"/>
        </w:rPr>
        <w:t xml:space="preserve"> must have</w:t>
      </w:r>
      <w:r w:rsidR="007C0658" w:rsidRPr="00F3042F">
        <w:rPr>
          <w:rFonts w:ascii="Calibri" w:hAnsi="Calibri"/>
          <w:shd w:val="clear" w:color="auto" w:fill="FFFFFF"/>
        </w:rPr>
        <w:t xml:space="preserve"> </w:t>
      </w:r>
      <w:r w:rsidR="004E03B8" w:rsidRPr="00F3042F">
        <w:rPr>
          <w:rFonts w:ascii="Calibri" w:hAnsi="Calibri"/>
          <w:shd w:val="clear" w:color="auto" w:fill="FFFFFF"/>
        </w:rPr>
        <w:t>had some level of political skill and was undoubtedly popular amongst the lower classes of Athens</w:t>
      </w:r>
      <w:r w:rsidR="006A360E" w:rsidRPr="00F3042F">
        <w:t>.</w:t>
      </w:r>
      <w:r w:rsidR="00594B65" w:rsidRPr="00F3042F">
        <w:rPr>
          <w:rStyle w:val="FootnoteReference"/>
        </w:rPr>
        <w:footnoteReference w:id="23"/>
      </w:r>
      <w:r w:rsidR="006A360E" w:rsidRPr="00F3042F">
        <w:t xml:space="preserve"> </w:t>
      </w:r>
      <w:r w:rsidR="000565B1" w:rsidRPr="00F3042F">
        <w:rPr>
          <w:rFonts w:ascii="Calibri" w:hAnsi="Calibri"/>
          <w:shd w:val="clear" w:color="auto" w:fill="FFFFFF"/>
        </w:rPr>
        <w:t xml:space="preserve">Thucydides implies that Cleon was popular with the lower </w:t>
      </w:r>
      <w:r w:rsidR="007767A7" w:rsidRPr="00F3042F">
        <w:rPr>
          <w:rFonts w:ascii="Calibri" w:hAnsi="Calibri"/>
          <w:shd w:val="clear" w:color="auto" w:fill="FFFFFF"/>
        </w:rPr>
        <w:t>classes;</w:t>
      </w:r>
      <w:r w:rsidR="000565B1" w:rsidRPr="00F3042F">
        <w:rPr>
          <w:rFonts w:ascii="Calibri" w:hAnsi="Calibri"/>
          <w:shd w:val="clear" w:color="auto" w:fill="FFFFFF"/>
        </w:rPr>
        <w:t xml:space="preserve"> therefore</w:t>
      </w:r>
      <w:r w:rsidR="006A360E" w:rsidRPr="00F3042F">
        <w:rPr>
          <w:rFonts w:ascii="Calibri" w:hAnsi="Calibri"/>
          <w:shd w:val="clear" w:color="auto" w:fill="FFFFFF"/>
        </w:rPr>
        <w:t>,</w:t>
      </w:r>
      <w:r w:rsidR="000565B1" w:rsidRPr="00F3042F">
        <w:rPr>
          <w:rFonts w:ascii="Calibri" w:hAnsi="Calibri"/>
          <w:shd w:val="clear" w:color="auto" w:fill="FFFFFF"/>
        </w:rPr>
        <w:t xml:space="preserve"> if his </w:t>
      </w:r>
      <w:r w:rsidR="006A360E" w:rsidRPr="00F3042F">
        <w:rPr>
          <w:rFonts w:ascii="Calibri" w:hAnsi="Calibri"/>
          <w:shd w:val="clear" w:color="auto" w:fill="FFFFFF"/>
        </w:rPr>
        <w:t xml:space="preserve">view </w:t>
      </w:r>
      <w:r w:rsidR="000565B1" w:rsidRPr="00F3042F">
        <w:rPr>
          <w:rFonts w:ascii="Calibri" w:hAnsi="Calibri"/>
          <w:shd w:val="clear" w:color="auto" w:fill="FFFFFF"/>
        </w:rPr>
        <w:t xml:space="preserve">is </w:t>
      </w:r>
      <w:r w:rsidR="006A360E" w:rsidRPr="00F3042F">
        <w:rPr>
          <w:rFonts w:ascii="Calibri" w:hAnsi="Calibri"/>
          <w:shd w:val="clear" w:color="auto" w:fill="FFFFFF"/>
        </w:rPr>
        <w:t xml:space="preserve">considered as generally </w:t>
      </w:r>
      <w:r w:rsidR="000565B1" w:rsidRPr="00F3042F">
        <w:rPr>
          <w:rFonts w:ascii="Calibri" w:hAnsi="Calibri"/>
          <w:shd w:val="clear" w:color="auto" w:fill="FFFFFF"/>
        </w:rPr>
        <w:t>biased against Cleon, we must assume that this is a truthful statement, because there would be no other reason for it to be said otherwise.  If this is therefore true, then an overall negative representation of Cleon would imply that</w:t>
      </w:r>
      <w:r w:rsidR="004E03B8" w:rsidRPr="00F3042F">
        <w:rPr>
          <w:rFonts w:ascii="Calibri" w:hAnsi="Calibri"/>
          <w:shd w:val="clear" w:color="auto" w:fill="FFFFFF"/>
        </w:rPr>
        <w:t xml:space="preserve"> Thucydides and Aristophanes are not portraying events </w:t>
      </w:r>
      <w:r w:rsidR="007C0658" w:rsidRPr="00F3042F">
        <w:rPr>
          <w:rFonts w:ascii="Calibri" w:hAnsi="Calibri"/>
          <w:shd w:val="clear" w:color="auto" w:fill="FFFFFF"/>
        </w:rPr>
        <w:t>in a comprehensive manner</w:t>
      </w:r>
      <w:r w:rsidR="003B332F" w:rsidRPr="00F3042F">
        <w:rPr>
          <w:rFonts w:ascii="Calibri" w:hAnsi="Calibri"/>
          <w:shd w:val="clear" w:color="auto" w:fill="FFFFFF"/>
        </w:rPr>
        <w:t>. I</w:t>
      </w:r>
      <w:r w:rsidRPr="00F3042F">
        <w:rPr>
          <w:rFonts w:ascii="Calibri" w:hAnsi="Calibri"/>
          <w:shd w:val="clear" w:color="auto" w:fill="FFFFFF"/>
        </w:rPr>
        <w:t>f this is</w:t>
      </w:r>
      <w:r w:rsidR="007C0658" w:rsidRPr="00F3042F">
        <w:rPr>
          <w:rFonts w:ascii="Calibri" w:hAnsi="Calibri"/>
          <w:shd w:val="clear" w:color="auto" w:fill="FFFFFF"/>
        </w:rPr>
        <w:t xml:space="preserve"> the case then there is easily an argument that </w:t>
      </w:r>
      <w:r w:rsidR="000565B1" w:rsidRPr="00F3042F">
        <w:rPr>
          <w:rFonts w:ascii="Calibri" w:hAnsi="Calibri"/>
          <w:shd w:val="clear" w:color="auto" w:fill="FFFFFF"/>
        </w:rPr>
        <w:t>Thucydides</w:t>
      </w:r>
      <w:r w:rsidRPr="00F3042F">
        <w:rPr>
          <w:rFonts w:ascii="Calibri" w:hAnsi="Calibri"/>
          <w:shd w:val="clear" w:color="auto" w:fill="FFFFFF"/>
        </w:rPr>
        <w:t xml:space="preserve"> is not truthful as a historian</w:t>
      </w:r>
      <w:r w:rsidR="007C0658" w:rsidRPr="00F3042F">
        <w:rPr>
          <w:rFonts w:ascii="Calibri" w:hAnsi="Calibri"/>
          <w:shd w:val="clear" w:color="auto" w:fill="FFFFFF"/>
        </w:rPr>
        <w:t xml:space="preserve"> and thus he could potentially be dismissed.</w:t>
      </w:r>
      <w:r w:rsidRPr="00F3042F">
        <w:rPr>
          <w:rFonts w:ascii="Calibri" w:hAnsi="Calibri"/>
          <w:shd w:val="clear" w:color="auto" w:fill="FFFFFF"/>
        </w:rPr>
        <w:t xml:space="preserve"> However, this same set of facts can also provide evidence to argue </w:t>
      </w:r>
      <w:r w:rsidRPr="00CD512A">
        <w:rPr>
          <w:rFonts w:ascii="Calibri" w:hAnsi="Calibri"/>
          <w:shd w:val="clear" w:color="auto" w:fill="FFFFFF"/>
        </w:rPr>
        <w:t>for Thuc</w:t>
      </w:r>
      <w:r w:rsidR="00F3042F" w:rsidRPr="00CD512A">
        <w:rPr>
          <w:rFonts w:ascii="Calibri" w:hAnsi="Calibri"/>
          <w:shd w:val="clear" w:color="auto" w:fill="FFFFFF"/>
        </w:rPr>
        <w:t>ydides</w:t>
      </w:r>
      <w:r w:rsidRPr="00CD512A">
        <w:rPr>
          <w:rFonts w:ascii="Calibri" w:hAnsi="Calibri"/>
          <w:shd w:val="clear" w:color="auto" w:fill="FFFFFF"/>
        </w:rPr>
        <w:t xml:space="preserve"> as</w:t>
      </w:r>
      <w:r w:rsidRPr="00F3042F">
        <w:rPr>
          <w:rFonts w:ascii="Calibri" w:hAnsi="Calibri"/>
          <w:shd w:val="clear" w:color="auto" w:fill="FFFFFF"/>
        </w:rPr>
        <w:t xml:space="preserve"> a fair and truthful historian as he tells us that Cleon was well thought of by the lower classes and the previous theory is based upon this argument to support it. </w:t>
      </w:r>
    </w:p>
    <w:p w14:paraId="7C3E8DF8" w14:textId="2C71161F" w:rsidR="007C0658" w:rsidRPr="00F3042F" w:rsidRDefault="007C0658" w:rsidP="00832A48">
      <w:pPr>
        <w:spacing w:line="360" w:lineRule="auto"/>
      </w:pPr>
      <w:r w:rsidRPr="00F3042F">
        <w:t>Furthermore</w:t>
      </w:r>
      <w:r w:rsidR="00B86642" w:rsidRPr="00F3042F">
        <w:t>,</w:t>
      </w:r>
      <w:r w:rsidRPr="00F3042F">
        <w:t xml:space="preserve"> Thucydides </w:t>
      </w:r>
      <w:r w:rsidR="00B86642" w:rsidRPr="00F3042F">
        <w:t xml:space="preserve">could be said to have </w:t>
      </w:r>
      <w:r w:rsidRPr="00F3042F">
        <w:t>over-exaggerate</w:t>
      </w:r>
      <w:r w:rsidR="00B86642" w:rsidRPr="00F3042F">
        <w:t>d</w:t>
      </w:r>
      <w:r w:rsidRPr="00F3042F">
        <w:t xml:space="preserve"> the victories of the Spartans and the defeats of the Athenians</w:t>
      </w:r>
      <w:r w:rsidR="00B86642" w:rsidRPr="00F3042F">
        <w:t xml:space="preserve">, which is likely to have occurred </w:t>
      </w:r>
      <w:r w:rsidRPr="00F3042F">
        <w:t>because he was an Athenian general in exile</w:t>
      </w:r>
      <w:r w:rsidR="00B86642" w:rsidRPr="00F3042F">
        <w:t>, so</w:t>
      </w:r>
      <w:r w:rsidRPr="00F3042F">
        <w:t xml:space="preserve"> he </w:t>
      </w:r>
      <w:r w:rsidR="00B86642" w:rsidRPr="00F3042F">
        <w:t xml:space="preserve">may have </w:t>
      </w:r>
      <w:r w:rsidRPr="00F3042F">
        <w:t xml:space="preserve">displayed his frustration at </w:t>
      </w:r>
      <w:r w:rsidR="00B86642" w:rsidRPr="00F3042F">
        <w:t>the failures of the Athenian S</w:t>
      </w:r>
      <w:r w:rsidRPr="00F3042F">
        <w:t>tate as a whole by writing</w:t>
      </w:r>
      <w:r w:rsidR="00713E58" w:rsidRPr="00F3042F">
        <w:t xml:space="preserve"> overly negatively of them.</w:t>
      </w:r>
      <w:r w:rsidRPr="00F3042F">
        <w:t xml:space="preserve"> </w:t>
      </w:r>
      <w:r w:rsidR="00713E58" w:rsidRPr="00F3042F">
        <w:t xml:space="preserve">In addition, </w:t>
      </w:r>
      <w:r w:rsidRPr="00F3042F">
        <w:t>Thucydides</w:t>
      </w:r>
      <w:r w:rsidR="00713E58" w:rsidRPr="00F3042F">
        <w:t>, who</w:t>
      </w:r>
      <w:r w:rsidRPr="00F3042F">
        <w:t xml:space="preserve"> </w:t>
      </w:r>
      <w:r w:rsidR="00713E58" w:rsidRPr="00F3042F">
        <w:t>was personally involved in politics, uses his knowledge to write rather glowingly of p</w:t>
      </w:r>
      <w:r w:rsidRPr="00F3042F">
        <w:t xml:space="preserve">olitical figures opposed to </w:t>
      </w:r>
      <w:r w:rsidR="00FD1EE8">
        <w:t xml:space="preserve">the Cleon faction in </w:t>
      </w:r>
      <w:r w:rsidRPr="00F3042F">
        <w:t>Athens</w:t>
      </w:r>
      <w:r w:rsidR="00713E58" w:rsidRPr="00F3042F">
        <w:t>;</w:t>
      </w:r>
      <w:r w:rsidRPr="00F3042F">
        <w:t xml:space="preserve"> the most notable of this being Pericles whom he admired for his power over the people in the Athenian democracy</w:t>
      </w:r>
      <w:r w:rsidR="00713E58" w:rsidRPr="00F3042F">
        <w:t>.</w:t>
      </w:r>
      <w:r w:rsidR="00514AA2">
        <w:rPr>
          <w:rStyle w:val="FootnoteReference"/>
        </w:rPr>
        <w:footnoteReference w:id="24"/>
      </w:r>
      <w:r w:rsidR="00713E58" w:rsidRPr="00F3042F">
        <w:t xml:space="preserve"> D</w:t>
      </w:r>
      <w:r w:rsidRPr="00F3042F">
        <w:t>espite the fact that Thucydides tries to hide his own agenda, he does tend to express his own opinion on some matters and make it seem like fact, for example his scathing writings of Cleon (a radical democrat in the Assembly) likely stemming from the fact that Cleon did not come from a noble family like Thucydides</w:t>
      </w:r>
      <w:r w:rsidR="00713E58" w:rsidRPr="00F3042F">
        <w:t>; t</w:t>
      </w:r>
      <w:r w:rsidRPr="00F3042F">
        <w:t>hus Thucydides saw Cleon as an upstart because of his origin.</w:t>
      </w:r>
      <w:r w:rsidR="00514AA2">
        <w:rPr>
          <w:rStyle w:val="FootnoteReference"/>
        </w:rPr>
        <w:footnoteReference w:id="25"/>
      </w:r>
      <w:r w:rsidR="00514AA2">
        <w:t xml:space="preserve"> </w:t>
      </w:r>
      <w:r w:rsidRPr="00F3042F">
        <w:t>Because of this clear agenda that Thucydides expresses we must be aware of this and be careful when reading his works, because his writing is the only surviving one from the time</w:t>
      </w:r>
      <w:r w:rsidR="00713E58" w:rsidRPr="00F3042F">
        <w:t xml:space="preserve">, therefore </w:t>
      </w:r>
      <w:r w:rsidRPr="00F3042F">
        <w:t xml:space="preserve">our understanding of the </w:t>
      </w:r>
      <w:proofErr w:type="spellStart"/>
      <w:r w:rsidRPr="00F3042F">
        <w:t>Pentekontaetia</w:t>
      </w:r>
      <w:proofErr w:type="spellEnd"/>
      <w:r w:rsidRPr="00F3042F">
        <w:t xml:space="preserve"> is based purely on his insight alone. This isolationist attitude</w:t>
      </w:r>
      <w:r w:rsidR="00B028AC">
        <w:t xml:space="preserve"> from Thucydides</w:t>
      </w:r>
      <w:r w:rsidRPr="00F3042F">
        <w:t xml:space="preserve"> (because the Polis, Amphipolis, Thucydides sent out to defend had already surrendered to Sparta because they did</w:t>
      </w:r>
      <w:r w:rsidR="00713E58" w:rsidRPr="00F3042F">
        <w:t xml:space="preserve"> </w:t>
      </w:r>
      <w:r w:rsidRPr="00F3042F">
        <w:t>n</w:t>
      </w:r>
      <w:r w:rsidR="00713E58" w:rsidRPr="00F3042F">
        <w:t>o</w:t>
      </w:r>
      <w:r w:rsidRPr="00F3042F">
        <w:t>t want to pay tribute to Athens) and his opinions on Athenian statesman like Cleon</w:t>
      </w:r>
      <w:r w:rsidR="00713E58" w:rsidRPr="00F3042F">
        <w:t>,</w:t>
      </w:r>
      <w:r w:rsidRPr="00F3042F">
        <w:t xml:space="preserve"> means that we must be careful not to take his agenda as fact.</w:t>
      </w:r>
    </w:p>
    <w:p w14:paraId="7D2A94CC" w14:textId="5ABEBAA3" w:rsidR="007C0658" w:rsidRPr="00F3042F" w:rsidRDefault="007C0658" w:rsidP="00832A48">
      <w:pPr>
        <w:spacing w:line="360" w:lineRule="auto"/>
      </w:pPr>
      <w:r w:rsidRPr="00F3042F">
        <w:t>Another problem that scholars identify w</w:t>
      </w:r>
      <w:r w:rsidR="0052479D" w:rsidRPr="00F3042F">
        <w:t>ith Thucydides</w:t>
      </w:r>
      <w:r w:rsidR="007767A7">
        <w:t>,</w:t>
      </w:r>
      <w:r w:rsidR="00421BA5" w:rsidRPr="00F3042F">
        <w:t xml:space="preserve"> such as </w:t>
      </w:r>
      <w:proofErr w:type="spellStart"/>
      <w:r w:rsidR="00421BA5" w:rsidRPr="00F3042F">
        <w:t>Badian</w:t>
      </w:r>
      <w:proofErr w:type="spellEnd"/>
      <w:r w:rsidR="007767A7">
        <w:t>,</w:t>
      </w:r>
      <w:r w:rsidR="0052479D" w:rsidRPr="00F3042F">
        <w:t xml:space="preserve"> is that he does</w:t>
      </w:r>
      <w:r w:rsidR="004220C9" w:rsidRPr="00F3042F">
        <w:t xml:space="preserve"> </w:t>
      </w:r>
      <w:r w:rsidR="0052479D" w:rsidRPr="00F3042F">
        <w:t>n</w:t>
      </w:r>
      <w:r w:rsidR="004220C9" w:rsidRPr="00F3042F">
        <w:t>o</w:t>
      </w:r>
      <w:r w:rsidR="0052479D" w:rsidRPr="00F3042F">
        <w:t>t actually cite any of the sources he uses</w:t>
      </w:r>
      <w:r w:rsidR="001A10BF" w:rsidRPr="00F3042F">
        <w:t>,</w:t>
      </w:r>
      <w:r w:rsidR="00421BA5" w:rsidRPr="00F3042F">
        <w:rPr>
          <w:rStyle w:val="FootnoteReference"/>
        </w:rPr>
        <w:footnoteReference w:id="26"/>
      </w:r>
      <w:r w:rsidR="001A10BF" w:rsidRPr="00F3042F">
        <w:t xml:space="preserve"> as he states in the opening to </w:t>
      </w:r>
      <w:r w:rsidR="001A10BF" w:rsidRPr="00832A48">
        <w:rPr>
          <w:i/>
        </w:rPr>
        <w:t>History of the Peloponnesian War</w:t>
      </w:r>
      <w:r w:rsidR="001A10BF" w:rsidRPr="00F3042F">
        <w:t>, ‘the events depicted are true based on experience’</w:t>
      </w:r>
      <w:r w:rsidR="0053615B" w:rsidRPr="00F3042F">
        <w:t xml:space="preserve"> </w:t>
      </w:r>
      <w:r w:rsidR="00163E02" w:rsidRPr="00F3042F">
        <w:rPr>
          <w:rStyle w:val="FootnoteReference"/>
        </w:rPr>
        <w:footnoteReference w:id="27"/>
      </w:r>
      <w:r w:rsidR="0053615B" w:rsidRPr="00F3042F">
        <w:t xml:space="preserve"> </w:t>
      </w:r>
      <w:r w:rsidR="001A10BF" w:rsidRPr="00F3042F">
        <w:t xml:space="preserve"> this thus could le</w:t>
      </w:r>
      <w:r w:rsidR="004220C9" w:rsidRPr="00F3042F">
        <w:t>ad to a problem with Thucydides,</w:t>
      </w:r>
      <w:r w:rsidR="001A10BF" w:rsidRPr="00F3042F">
        <w:t xml:space="preserve"> in that he is not comprehensive in the way he portrays history </w:t>
      </w:r>
      <w:r w:rsidR="004220C9" w:rsidRPr="00F3042F">
        <w:t>because</w:t>
      </w:r>
      <w:r w:rsidR="001A10BF" w:rsidRPr="00F3042F">
        <w:t xml:space="preserve"> he does </w:t>
      </w:r>
      <w:r w:rsidR="00603282" w:rsidRPr="00F3042F">
        <w:t>not write from a view of impartiality. As has already been establish</w:t>
      </w:r>
      <w:r w:rsidR="00FF5237" w:rsidRPr="00F3042F">
        <w:t>e</w:t>
      </w:r>
      <w:r w:rsidR="00603282" w:rsidRPr="00F3042F">
        <w:t>d Thucydides was greatly involved in the events of the Peloponnesian War and its politics</w:t>
      </w:r>
      <w:r w:rsidR="004220C9" w:rsidRPr="00F3042F">
        <w:t>, t</w:t>
      </w:r>
      <w:r w:rsidR="00603282" w:rsidRPr="00F3042F">
        <w:t>herefore</w:t>
      </w:r>
      <w:r w:rsidR="00FF5237" w:rsidRPr="00F3042F">
        <w:t>,</w:t>
      </w:r>
      <w:r w:rsidR="00603282" w:rsidRPr="00F3042F">
        <w:t xml:space="preserve"> this leads to the theory proposed by many scholars that Thucydides’ depiction of the Peloponnesian War cannot be taken at face value</w:t>
      </w:r>
      <w:r w:rsidR="00FF5237" w:rsidRPr="00F3042F">
        <w:t>, since what he declares as fact is in actuality his own opinion, mixed with a depiction of the events that he knew of at the time.</w:t>
      </w:r>
      <w:r w:rsidR="00887F3E" w:rsidRPr="00F3042F">
        <w:rPr>
          <w:rStyle w:val="FootnoteReference"/>
        </w:rPr>
        <w:footnoteReference w:id="28"/>
      </w:r>
      <w:r w:rsidR="008F6574">
        <w:t xml:space="preserve"> Nearly</w:t>
      </w:r>
      <w:r w:rsidR="00FD1EE8">
        <w:t xml:space="preserve"> all of Thucydides writing is written mostly by his own account, </w:t>
      </w:r>
      <w:r w:rsidR="008F6574">
        <w:t xml:space="preserve">therefore he does not feel the need to cite sources as most of the events he describes he either experienced first-hand or observing what would have been contemporary common knowledge. Historian </w:t>
      </w:r>
      <w:proofErr w:type="spellStart"/>
      <w:r w:rsidR="008F6574">
        <w:t>Gray</w:t>
      </w:r>
      <w:proofErr w:type="spellEnd"/>
      <w:r w:rsidR="008F6574">
        <w:t xml:space="preserve"> also remarks that Thucydides may well deliberately omit certain events and his sources, as it makes his work appear more factual.</w:t>
      </w:r>
      <w:r w:rsidR="008F6574">
        <w:rPr>
          <w:rStyle w:val="FootnoteReference"/>
        </w:rPr>
        <w:footnoteReference w:id="29"/>
      </w:r>
      <w:r w:rsidR="008F6574">
        <w:t xml:space="preserve"> Often using the term ‘It is said’ when information is not first-hand.</w:t>
      </w:r>
      <w:r w:rsidR="008F6574">
        <w:rPr>
          <w:rStyle w:val="FootnoteReference"/>
        </w:rPr>
        <w:footnoteReference w:id="30"/>
      </w:r>
      <w:r w:rsidR="008F6574">
        <w:t xml:space="preserve"> Therefore this would thus give credence to the notion that Thucydides is not as reliable since the sources he uses, when not referring to first-hand accounts, are not validated thus weakening his usefulness as a historical source in general</w:t>
      </w:r>
      <w:r w:rsidR="00832A48">
        <w:t>. Although this thesis is strained somewhat by the fact that he is one of the only surviving source in its entirety on the time period.</w:t>
      </w:r>
    </w:p>
    <w:p w14:paraId="7206F96E" w14:textId="4B137726" w:rsidR="00FF5237" w:rsidRPr="00F3042F" w:rsidRDefault="00EB0415" w:rsidP="00832A48">
      <w:pPr>
        <w:spacing w:line="360" w:lineRule="auto"/>
      </w:pPr>
      <w:r w:rsidRPr="00F3042F">
        <w:t xml:space="preserve">Historian </w:t>
      </w:r>
      <w:proofErr w:type="spellStart"/>
      <w:r w:rsidRPr="00F3042F">
        <w:t>Lume</w:t>
      </w:r>
      <w:proofErr w:type="spellEnd"/>
      <w:r w:rsidR="00887F3E" w:rsidRPr="00F3042F">
        <w:rPr>
          <w:rStyle w:val="FootnoteReference"/>
        </w:rPr>
        <w:footnoteReference w:id="31"/>
      </w:r>
      <w:r w:rsidRPr="00F3042F">
        <w:t xml:space="preserve"> regards Thucydides </w:t>
      </w:r>
      <w:r w:rsidR="004220C9" w:rsidRPr="00F3042F">
        <w:t>as</w:t>
      </w:r>
      <w:r w:rsidRPr="00F3042F">
        <w:t xml:space="preserve"> be</w:t>
      </w:r>
      <w:r w:rsidR="004220C9" w:rsidRPr="00F3042F">
        <w:t>ing</w:t>
      </w:r>
      <w:r w:rsidRPr="00F3042F">
        <w:t xml:space="preserve"> the first ‘modern historian’</w:t>
      </w:r>
      <w:r w:rsidR="004220C9" w:rsidRPr="00F3042F">
        <w:t xml:space="preserve">, in that </w:t>
      </w:r>
      <w:r w:rsidRPr="00F3042F">
        <w:t xml:space="preserve">he surmises conclusions from what he believes to be true according to his own judgement. </w:t>
      </w:r>
      <w:proofErr w:type="spellStart"/>
      <w:r w:rsidRPr="00F3042F">
        <w:t>Lume</w:t>
      </w:r>
      <w:proofErr w:type="spellEnd"/>
      <w:r w:rsidRPr="00F3042F">
        <w:t xml:space="preserve"> also makes a comparison </w:t>
      </w:r>
      <w:r w:rsidR="004220C9" w:rsidRPr="00F3042F">
        <w:t>between the words of</w:t>
      </w:r>
      <w:r w:rsidRPr="00F3042F">
        <w:t xml:space="preserve"> Thucydides </w:t>
      </w:r>
      <w:r w:rsidR="004220C9" w:rsidRPr="00F3042F">
        <w:t>and</w:t>
      </w:r>
      <w:r w:rsidRPr="00F3042F">
        <w:t xml:space="preserve"> </w:t>
      </w:r>
      <w:r w:rsidR="004220C9" w:rsidRPr="00F3042F">
        <w:t xml:space="preserve">those spoken by </w:t>
      </w:r>
      <w:proofErr w:type="spellStart"/>
      <w:r w:rsidRPr="00F3042F">
        <w:t>Diodoros</w:t>
      </w:r>
      <w:proofErr w:type="spellEnd"/>
      <w:r w:rsidRPr="00F3042F">
        <w:t xml:space="preserve"> </w:t>
      </w:r>
      <w:proofErr w:type="spellStart"/>
      <w:r w:rsidRPr="00F3042F">
        <w:t>Siculus</w:t>
      </w:r>
      <w:proofErr w:type="spellEnd"/>
      <w:r w:rsidR="00887F3E" w:rsidRPr="00F3042F">
        <w:rPr>
          <w:rStyle w:val="FootnoteReference"/>
        </w:rPr>
        <w:footnoteReference w:id="32"/>
      </w:r>
      <w:r w:rsidRPr="00F3042F">
        <w:t xml:space="preserve"> </w:t>
      </w:r>
      <w:r w:rsidR="004220C9" w:rsidRPr="00F3042F">
        <w:t>because of</w:t>
      </w:r>
      <w:r w:rsidRPr="00F3042F">
        <w:t xml:space="preserve"> the fact that Thucydid</w:t>
      </w:r>
      <w:r w:rsidR="00FA75E6" w:rsidRPr="00F3042F">
        <w:t xml:space="preserve">es has a first-hand account of the </w:t>
      </w:r>
      <w:r w:rsidR="004220C9" w:rsidRPr="00F3042F">
        <w:t>speeches,</w:t>
      </w:r>
      <w:r w:rsidR="00FA75E6" w:rsidRPr="00F3042F">
        <w:t xml:space="preserve"> as prior to his exile he would have heard some of them personally. </w:t>
      </w:r>
      <w:r w:rsidR="004220C9" w:rsidRPr="00F3042F">
        <w:t>This is e</w:t>
      </w:r>
      <w:r w:rsidR="00FA75E6" w:rsidRPr="00F3042F">
        <w:t xml:space="preserve">specially </w:t>
      </w:r>
      <w:r w:rsidR="004220C9" w:rsidRPr="00F3042F">
        <w:t>true of the speeches by</w:t>
      </w:r>
      <w:r w:rsidR="00FA75E6" w:rsidRPr="00F3042F">
        <w:t xml:space="preserve"> Pericles,</w:t>
      </w:r>
      <w:r w:rsidR="00BC77B5">
        <w:rPr>
          <w:rStyle w:val="FootnoteReference"/>
        </w:rPr>
        <w:footnoteReference w:id="33"/>
      </w:r>
      <w:r w:rsidR="00FA75E6" w:rsidRPr="00F3042F">
        <w:t xml:space="preserve"> yet </w:t>
      </w:r>
      <w:proofErr w:type="spellStart"/>
      <w:r w:rsidR="00FA75E6" w:rsidRPr="00F3042F">
        <w:t>Lume</w:t>
      </w:r>
      <w:proofErr w:type="spellEnd"/>
      <w:r w:rsidR="00887F3E" w:rsidRPr="00F3042F">
        <w:rPr>
          <w:rStyle w:val="FootnoteReference"/>
        </w:rPr>
        <w:footnoteReference w:id="34"/>
      </w:r>
      <w:r w:rsidR="00FA75E6" w:rsidRPr="00F3042F">
        <w:t xml:space="preserve">makes an interesting thesis that presents the depictions of </w:t>
      </w:r>
      <w:r w:rsidR="004220C9" w:rsidRPr="00F3042F">
        <w:t>the</w:t>
      </w:r>
      <w:r w:rsidR="00FA75E6" w:rsidRPr="00F3042F">
        <w:t xml:space="preserve"> speeches by </w:t>
      </w:r>
      <w:proofErr w:type="spellStart"/>
      <w:r w:rsidR="00FA75E6" w:rsidRPr="00F3042F">
        <w:t>Diodorus</w:t>
      </w:r>
      <w:proofErr w:type="spellEnd"/>
      <w:r w:rsidR="00FA75E6" w:rsidRPr="00F3042F">
        <w:t xml:space="preserve"> </w:t>
      </w:r>
      <w:proofErr w:type="spellStart"/>
      <w:r w:rsidR="00FA75E6" w:rsidRPr="00F3042F">
        <w:t>Siculus</w:t>
      </w:r>
      <w:proofErr w:type="spellEnd"/>
      <w:r w:rsidR="00FA75E6" w:rsidRPr="00F3042F">
        <w:t xml:space="preserve"> </w:t>
      </w:r>
      <w:r w:rsidR="004220C9" w:rsidRPr="00F3042F">
        <w:t>being</w:t>
      </w:r>
      <w:r w:rsidR="00FA75E6" w:rsidRPr="00F3042F">
        <w:t xml:space="preserve"> in fact ‘saner’ than those of Thucydides</w:t>
      </w:r>
      <w:r w:rsidR="004220C9" w:rsidRPr="00F3042F">
        <w:t>,</w:t>
      </w:r>
      <w:r w:rsidR="00FA75E6" w:rsidRPr="00F3042F">
        <w:t xml:space="preserve"> thus</w:t>
      </w:r>
      <w:r w:rsidR="00B028AC">
        <w:t xml:space="preserve"> suggesting</w:t>
      </w:r>
      <w:r w:rsidR="00FA75E6" w:rsidRPr="00F3042F">
        <w:t xml:space="preserve"> that Thucydides embellishes or potentially even lies about the nature of the speeches. Whilst there can be no doubt that Thucydides exaggerates</w:t>
      </w:r>
      <w:r w:rsidR="00E102AA" w:rsidRPr="00F3042F">
        <w:t>,</w:t>
      </w:r>
      <w:r w:rsidR="00FA75E6" w:rsidRPr="00F3042F">
        <w:t xml:space="preserve"> it is most definitely a stretch to imply that his record of speeches is insane. </w:t>
      </w:r>
      <w:proofErr w:type="spellStart"/>
      <w:r w:rsidR="00FA75E6" w:rsidRPr="00F3042F">
        <w:t>Lume</w:t>
      </w:r>
      <w:proofErr w:type="spellEnd"/>
      <w:r w:rsidR="00FA75E6" w:rsidRPr="00F3042F">
        <w:t xml:space="preserve"> also </w:t>
      </w:r>
      <w:r w:rsidR="00FA75E6" w:rsidRPr="00832A48">
        <w:t>makes assumptions of Thucydides</w:t>
      </w:r>
      <w:r w:rsidR="00E102AA" w:rsidRPr="00832A48">
        <w:t>’</w:t>
      </w:r>
      <w:r w:rsidR="00FA75E6" w:rsidRPr="00832A48">
        <w:t xml:space="preserve"> agenda</w:t>
      </w:r>
      <w:r w:rsidR="00C93FAC" w:rsidRPr="00832A48">
        <w:t xml:space="preserve"> stating that his style is harsh and obscure</w:t>
      </w:r>
      <w:r w:rsidR="0053615B" w:rsidRPr="00832A48">
        <w:t>;</w:t>
      </w:r>
      <w:r w:rsidR="00C93FAC" w:rsidRPr="00832A48">
        <w:rPr>
          <w:rStyle w:val="FootnoteReference"/>
        </w:rPr>
        <w:footnoteReference w:id="35"/>
      </w:r>
      <w:r w:rsidR="0053615B" w:rsidRPr="00832A48">
        <w:t xml:space="preserve"> f</w:t>
      </w:r>
      <w:r w:rsidR="00FA75E6" w:rsidRPr="00832A48">
        <w:t>or example</w:t>
      </w:r>
      <w:r w:rsidR="0053615B" w:rsidRPr="00832A48">
        <w:t>,</w:t>
      </w:r>
      <w:r w:rsidR="00FA75E6" w:rsidRPr="00832A48">
        <w:t xml:space="preserve"> he suggests that</w:t>
      </w:r>
      <w:r w:rsidR="00FA75E6" w:rsidRPr="00F3042F">
        <w:t xml:space="preserve"> </w:t>
      </w:r>
      <w:r w:rsidR="00E45FAD" w:rsidRPr="00F3042F">
        <w:t>Thucydid</w:t>
      </w:r>
      <w:r w:rsidR="00E102AA" w:rsidRPr="00F3042F">
        <w:t>es is critical of contemporary h</w:t>
      </w:r>
      <w:r w:rsidR="00E45FAD" w:rsidRPr="00F3042F">
        <w:t>istorians</w:t>
      </w:r>
      <w:r w:rsidR="00E102AA" w:rsidRPr="00F3042F">
        <w:t>,</w:t>
      </w:r>
      <w:r w:rsidR="00E45FAD" w:rsidRPr="00F3042F">
        <w:t xml:space="preserve"> such as those of Herodotus</w:t>
      </w:r>
      <w:r w:rsidR="00E102AA" w:rsidRPr="00F3042F">
        <w:t>,</w:t>
      </w:r>
      <w:r w:rsidR="00E45FAD" w:rsidRPr="00F3042F">
        <w:t xml:space="preserve"> when at no point is he even mentioned</w:t>
      </w:r>
      <w:r w:rsidR="0042479E" w:rsidRPr="00F3042F">
        <w:t>.</w:t>
      </w:r>
      <w:r w:rsidR="00887F3E" w:rsidRPr="00F3042F">
        <w:rPr>
          <w:rStyle w:val="FootnoteReference"/>
        </w:rPr>
        <w:footnoteReference w:id="36"/>
      </w:r>
      <w:r w:rsidR="00E45FAD" w:rsidRPr="00F3042F">
        <w:t xml:space="preserve"> Also</w:t>
      </w:r>
      <w:r w:rsidR="00E102AA" w:rsidRPr="00F3042F">
        <w:t>,</w:t>
      </w:r>
      <w:r w:rsidR="00E45FAD" w:rsidRPr="00F3042F">
        <w:t xml:space="preserve"> later</w:t>
      </w:r>
      <w:r w:rsidR="00E102AA" w:rsidRPr="00F3042F">
        <w:t>,</w:t>
      </w:r>
      <w:r w:rsidR="00E45FAD" w:rsidRPr="00F3042F">
        <w:t xml:space="preserve"> he contradicts himself</w:t>
      </w:r>
      <w:r w:rsidR="00E102AA" w:rsidRPr="00F3042F">
        <w:t>,</w:t>
      </w:r>
      <w:r w:rsidR="00E45FAD" w:rsidRPr="00F3042F">
        <w:t xml:space="preserve"> praising Thucydides for his ‘love of accuracy’</w:t>
      </w:r>
      <w:r w:rsidR="00E102AA" w:rsidRPr="00F3042F">
        <w:t>,</w:t>
      </w:r>
      <w:r w:rsidR="00E45FAD" w:rsidRPr="00F3042F">
        <w:t xml:space="preserve"> wh</w:t>
      </w:r>
      <w:r w:rsidR="00E102AA" w:rsidRPr="00F3042F">
        <w:t>ilst</w:t>
      </w:r>
      <w:r w:rsidR="00E45FAD" w:rsidRPr="00F3042F">
        <w:t xml:space="preserve"> earlier implying he was </w:t>
      </w:r>
      <w:r w:rsidR="00E102AA" w:rsidRPr="00F3042F">
        <w:t>‘</w:t>
      </w:r>
      <w:r w:rsidR="00E45FAD" w:rsidRPr="00F3042F">
        <w:t>insane</w:t>
      </w:r>
      <w:r w:rsidR="00E102AA" w:rsidRPr="00F3042F">
        <w:t>’,</w:t>
      </w:r>
      <w:r w:rsidR="00E45FAD" w:rsidRPr="00F3042F">
        <w:t xml:space="preserve"> as well as suggesting things that he could</w:t>
      </w:r>
      <w:r w:rsidR="004220C9" w:rsidRPr="00F3042F">
        <w:t xml:space="preserve"> </w:t>
      </w:r>
      <w:r w:rsidR="00E45FAD" w:rsidRPr="00F3042F">
        <w:t>n</w:t>
      </w:r>
      <w:r w:rsidR="004220C9" w:rsidRPr="00F3042F">
        <w:t>o</w:t>
      </w:r>
      <w:r w:rsidR="00E45FAD" w:rsidRPr="00F3042F">
        <w:t>t possibly have known</w:t>
      </w:r>
      <w:r w:rsidR="00E102AA" w:rsidRPr="00F3042F">
        <w:t>,</w:t>
      </w:r>
      <w:r w:rsidR="00E45FAD" w:rsidRPr="00F3042F">
        <w:t xml:space="preserve"> such as that Thucydides surveyed battlegrounds (which he could</w:t>
      </w:r>
      <w:r w:rsidR="00E102AA" w:rsidRPr="00F3042F">
        <w:t xml:space="preserve"> </w:t>
      </w:r>
      <w:r w:rsidR="00E45FAD" w:rsidRPr="00F3042F">
        <w:t>n</w:t>
      </w:r>
      <w:r w:rsidR="00E102AA" w:rsidRPr="00F3042F">
        <w:t>o</w:t>
      </w:r>
      <w:r w:rsidR="00E45FAD" w:rsidRPr="00F3042F">
        <w:t>t have done when in exile)</w:t>
      </w:r>
      <w:r w:rsidR="00887F3E" w:rsidRPr="00F3042F">
        <w:t>.</w:t>
      </w:r>
      <w:r w:rsidR="00887F3E" w:rsidRPr="00F3042F">
        <w:rPr>
          <w:rStyle w:val="FootnoteReference"/>
        </w:rPr>
        <w:footnoteReference w:id="37"/>
      </w:r>
      <w:r w:rsidR="00E45FAD" w:rsidRPr="00F3042F">
        <w:t xml:space="preserve"> In general</w:t>
      </w:r>
      <w:r w:rsidR="00E102AA" w:rsidRPr="00F3042F">
        <w:t>,</w:t>
      </w:r>
      <w:r w:rsidR="00E45FAD" w:rsidRPr="00F3042F">
        <w:t xml:space="preserve"> there is no way to give any definitive evidence to back up </w:t>
      </w:r>
      <w:proofErr w:type="spellStart"/>
      <w:r w:rsidR="00E45FAD" w:rsidRPr="00F3042F">
        <w:t>Lume’s</w:t>
      </w:r>
      <w:proofErr w:type="spellEnd"/>
      <w:r w:rsidR="00E45FAD" w:rsidRPr="00F3042F">
        <w:t xml:space="preserve"> thesis and yet this is the traditionalist view that historiography often takes of Thucydides</w:t>
      </w:r>
      <w:r w:rsidR="00E102AA" w:rsidRPr="00F3042F">
        <w:t>. I</w:t>
      </w:r>
      <w:r w:rsidR="00E45FAD" w:rsidRPr="00F3042F">
        <w:t xml:space="preserve">n reality </w:t>
      </w:r>
      <w:r w:rsidR="00E102AA" w:rsidRPr="00F3042F">
        <w:t xml:space="preserve">whilst </w:t>
      </w:r>
      <w:r w:rsidR="00E45FAD" w:rsidRPr="00F3042F">
        <w:t xml:space="preserve">one must be critical of </w:t>
      </w:r>
      <w:r w:rsidR="00E102AA" w:rsidRPr="00F3042F">
        <w:t>Thucydides’</w:t>
      </w:r>
      <w:r w:rsidR="00E45FAD" w:rsidRPr="00F3042F">
        <w:t xml:space="preserve"> flaws</w:t>
      </w:r>
      <w:r w:rsidR="00E102AA" w:rsidRPr="00F3042F">
        <w:t>,</w:t>
      </w:r>
      <w:r w:rsidR="00E45FAD" w:rsidRPr="00F3042F">
        <w:t xml:space="preserve"> the most glaring being his own stake in the events h</w:t>
      </w:r>
      <w:r w:rsidR="00650A1E">
        <w:t>e</w:t>
      </w:r>
      <w:r w:rsidR="00E45FAD" w:rsidRPr="00F3042F">
        <w:t xml:space="preserve"> describes</w:t>
      </w:r>
      <w:r w:rsidR="00E102AA" w:rsidRPr="00F3042F">
        <w:t>, this should not be blown out of proportion</w:t>
      </w:r>
      <w:r w:rsidR="00E45FAD" w:rsidRPr="00F3042F">
        <w:t>.</w:t>
      </w:r>
      <w:r w:rsidR="00B212BA" w:rsidRPr="00F3042F">
        <w:t xml:space="preserve"> </w:t>
      </w:r>
    </w:p>
    <w:p w14:paraId="35DCAA56" w14:textId="732CC412" w:rsidR="00236C57" w:rsidRPr="00F3042F" w:rsidRDefault="00B212BA" w:rsidP="00832A48">
      <w:pPr>
        <w:spacing w:line="360" w:lineRule="auto"/>
      </w:pPr>
      <w:r w:rsidRPr="00F3042F">
        <w:t xml:space="preserve">On the reliability </w:t>
      </w:r>
      <w:r w:rsidR="00F71516" w:rsidRPr="00F3042F">
        <w:t xml:space="preserve">of </w:t>
      </w:r>
      <w:r w:rsidRPr="00F3042F">
        <w:t>Thucydides</w:t>
      </w:r>
      <w:r w:rsidR="00E102AA" w:rsidRPr="00F3042F">
        <w:t>’</w:t>
      </w:r>
      <w:r w:rsidRPr="00F3042F">
        <w:t xml:space="preserve"> accounts of the Peloponnesian War</w:t>
      </w:r>
      <w:r w:rsidR="00E102AA" w:rsidRPr="00F3042F">
        <w:t>,</w:t>
      </w:r>
      <w:r w:rsidRPr="00F3042F">
        <w:t xml:space="preserve"> is th</w:t>
      </w:r>
      <w:r w:rsidR="00E102AA" w:rsidRPr="00F3042F">
        <w:t xml:space="preserve">e </w:t>
      </w:r>
      <w:r w:rsidRPr="00F3042F">
        <w:t xml:space="preserve">theory </w:t>
      </w:r>
      <w:r w:rsidR="00E102AA" w:rsidRPr="00F3042F">
        <w:t xml:space="preserve">based upon </w:t>
      </w:r>
      <w:r w:rsidRPr="00F3042F">
        <w:t>Thucydides</w:t>
      </w:r>
      <w:r w:rsidR="00E102AA" w:rsidRPr="00F3042F">
        <w:t>’</w:t>
      </w:r>
      <w:r w:rsidRPr="00F3042F">
        <w:t xml:space="preserve"> repeated descri</w:t>
      </w:r>
      <w:r w:rsidR="00E102AA" w:rsidRPr="00F3042F">
        <w:t>ptions of</w:t>
      </w:r>
      <w:r w:rsidRPr="00F3042F">
        <w:t xml:space="preserve"> </w:t>
      </w:r>
      <w:r w:rsidR="00E102AA" w:rsidRPr="00F3042F">
        <w:t xml:space="preserve">how </w:t>
      </w:r>
      <w:r w:rsidRPr="00F3042F">
        <w:t>Athens ultimately lost the war as a result of increasing imperial ambitions.</w:t>
      </w:r>
      <w:r w:rsidR="00E102AA" w:rsidRPr="00F3042F">
        <w:t xml:space="preserve"> </w:t>
      </w:r>
      <w:r w:rsidR="00236C57" w:rsidRPr="00F3042F">
        <w:t>Walter Robert Connor presents an interesting hypothesis,</w:t>
      </w:r>
      <w:r w:rsidR="00887F3E" w:rsidRPr="00F3042F">
        <w:rPr>
          <w:rStyle w:val="FootnoteReference"/>
        </w:rPr>
        <w:footnoteReference w:id="38"/>
      </w:r>
      <w:r w:rsidR="00236C57" w:rsidRPr="00F3042F">
        <w:t xml:space="preserve"> in that he compares the works of Thucydides on the Peloponnesian War to that of Cold War America in the 1950s</w:t>
      </w:r>
      <w:r w:rsidR="00E102AA" w:rsidRPr="00F3042F">
        <w:t>. He draws on</w:t>
      </w:r>
      <w:r w:rsidR="00236C57" w:rsidRPr="00F3042F">
        <w:t xml:space="preserve"> comparisons between Communist China and the Soviet Union to that of the Athenians method of creating ‘satellite state</w:t>
      </w:r>
      <w:r w:rsidR="00122196">
        <w:t>s’</w:t>
      </w:r>
      <w:bookmarkStart w:id="1" w:name="_GoBack"/>
      <w:bookmarkEnd w:id="1"/>
      <w:r w:rsidR="00122196">
        <w:t xml:space="preserve"> (poleis in the Athenians case</w:t>
      </w:r>
      <w:r w:rsidR="00236C57" w:rsidRPr="00F3042F">
        <w:t>)</w:t>
      </w:r>
      <w:r w:rsidR="00887F3E" w:rsidRPr="00F3042F">
        <w:rPr>
          <w:rStyle w:val="FootnoteReference"/>
        </w:rPr>
        <w:footnoteReference w:id="39"/>
      </w:r>
      <w:r w:rsidR="00E102AA" w:rsidRPr="00F3042F">
        <w:t xml:space="preserve"> </w:t>
      </w:r>
      <w:r w:rsidR="00236C57" w:rsidRPr="00F3042F">
        <w:t>which in turn had the express intention of controlling the world via said states</w:t>
      </w:r>
      <w:r w:rsidR="00E102AA" w:rsidRPr="00F3042F">
        <w:t>;</w:t>
      </w:r>
      <w:r w:rsidR="00F43BE7" w:rsidRPr="00F3042F">
        <w:rPr>
          <w:rStyle w:val="FootnoteReference"/>
        </w:rPr>
        <w:footnoteReference w:id="40"/>
      </w:r>
      <w:r w:rsidR="00E102AA" w:rsidRPr="00F3042F">
        <w:t xml:space="preserve"> this was in</w:t>
      </w:r>
      <w:r w:rsidR="00236C57" w:rsidRPr="00F3042F">
        <w:t xml:space="preserve"> stark comparison to the Spartans, whom Connor states were totalitarian but fought for the independence from Athens</w:t>
      </w:r>
      <w:r w:rsidR="00E102AA" w:rsidRPr="00F3042F">
        <w:t>. However,</w:t>
      </w:r>
      <w:r w:rsidR="00236C57" w:rsidRPr="00F3042F">
        <w:t xml:space="preserve"> this may seem a fairly frivolous comparison, as after all contemporary politics differs entirely from </w:t>
      </w:r>
      <w:r w:rsidR="00E102AA" w:rsidRPr="00F3042F">
        <w:t>that</w:t>
      </w:r>
      <w:r w:rsidR="00236C57" w:rsidRPr="00F3042F">
        <w:t xml:space="preserve"> in Ancient Greece</w:t>
      </w:r>
      <w:r w:rsidR="00E102AA" w:rsidRPr="00F3042F">
        <w:t>, yet it</w:t>
      </w:r>
      <w:r w:rsidR="00236C57" w:rsidRPr="00F3042F">
        <w:t xml:space="preserve"> is not without merit in that the thesis that Connor propagates in his writing is that the works of Thucydides can be used as a guide</w:t>
      </w:r>
      <w:r w:rsidR="00B028AC">
        <w:t xml:space="preserve"> for reading interstate relations in both an ancient and contemporary context</w:t>
      </w:r>
      <w:r w:rsidR="0042479E" w:rsidRPr="00F3042F">
        <w:t>.</w:t>
      </w:r>
      <w:r w:rsidR="00652F94" w:rsidRPr="00F3042F">
        <w:rPr>
          <w:rStyle w:val="FootnoteReference"/>
        </w:rPr>
        <w:footnoteReference w:id="41"/>
      </w:r>
      <w:r w:rsidR="00E102AA" w:rsidRPr="00F3042F">
        <w:t xml:space="preserve"> Alt</w:t>
      </w:r>
      <w:r w:rsidR="00236C57" w:rsidRPr="00F3042F">
        <w:t>hough the time</w:t>
      </w:r>
      <w:r w:rsidR="00B83261">
        <w:t>-</w:t>
      </w:r>
      <w:r w:rsidR="00E102AA" w:rsidRPr="00F3042F">
        <w:t>period between events</w:t>
      </w:r>
      <w:r w:rsidR="00236C57" w:rsidRPr="00F3042F">
        <w:t xml:space="preserve"> may appear vast and indistinct there are notable parallels that we can draw to modern history </w:t>
      </w:r>
      <w:r w:rsidR="00E102AA" w:rsidRPr="00F3042F">
        <w:t>which</w:t>
      </w:r>
      <w:r w:rsidR="00236C57" w:rsidRPr="00F3042F">
        <w:t xml:space="preserve"> cannot simply be ignored</w:t>
      </w:r>
      <w:r w:rsidR="008E7B7B" w:rsidRPr="00F3042F">
        <w:t xml:space="preserve">. Primarily, </w:t>
      </w:r>
      <w:r w:rsidR="00236C57" w:rsidRPr="00F3042F">
        <w:t>Thucydides</w:t>
      </w:r>
      <w:r w:rsidR="008E7B7B" w:rsidRPr="00F3042F">
        <w:t>’</w:t>
      </w:r>
      <w:r w:rsidR="00236C57" w:rsidRPr="00F3042F">
        <w:t xml:space="preserve"> notable critique of Athenian democracy</w:t>
      </w:r>
      <w:r w:rsidR="008E7B7B" w:rsidRPr="00F3042F">
        <w:t xml:space="preserve"> is useful to observe</w:t>
      </w:r>
      <w:r w:rsidR="00236C57" w:rsidRPr="00F3042F">
        <w:t xml:space="preserve">, </w:t>
      </w:r>
      <w:r w:rsidR="008E7B7B" w:rsidRPr="00F3042F">
        <w:t>and</w:t>
      </w:r>
      <w:r w:rsidR="00236C57" w:rsidRPr="00F3042F">
        <w:t xml:space="preserve"> is the inspiration for a </w:t>
      </w:r>
      <w:r w:rsidR="008E7B7B" w:rsidRPr="00F3042F">
        <w:t>great deal</w:t>
      </w:r>
      <w:r w:rsidR="00236C57" w:rsidRPr="00F3042F">
        <w:t xml:space="preserve"> of Western Society</w:t>
      </w:r>
      <w:r w:rsidR="008E7B7B" w:rsidRPr="00F3042F">
        <w:t xml:space="preserve"> politicians</w:t>
      </w:r>
      <w:r w:rsidR="00236C57" w:rsidRPr="00F3042F">
        <w:t xml:space="preserve">, with Thucydides strongly implying that democracy needs a strong ruler in order to succeed. </w:t>
      </w:r>
    </w:p>
    <w:p w14:paraId="6D7F8273" w14:textId="77777777" w:rsidR="00236C57" w:rsidRPr="00F3042F" w:rsidRDefault="00236C57">
      <w:pPr>
        <w:spacing w:line="240" w:lineRule="auto"/>
        <w:ind w:left="720" w:right="804"/>
        <w:jc w:val="both"/>
      </w:pPr>
      <w:r w:rsidRPr="00F3042F">
        <w:t>‘Whenever he saw them unseasonably and insolently elated, he would with a word reduce them to alarm; on the other hand, if they fell victims to a panic, he could at once restore them to confidence. In short, what was nominally a democracy became in his hands government by the first citizen.’</w:t>
      </w:r>
      <w:r w:rsidRPr="00F3042F">
        <w:rPr>
          <w:rStyle w:val="FootnoteReference"/>
        </w:rPr>
        <w:footnoteReference w:id="42"/>
      </w:r>
    </w:p>
    <w:p w14:paraId="4FBC747B" w14:textId="2FB85158" w:rsidR="00236C57" w:rsidRPr="00F3042F" w:rsidRDefault="00236C57" w:rsidP="00832A48">
      <w:pPr>
        <w:spacing w:line="360" w:lineRule="auto"/>
      </w:pPr>
      <w:r w:rsidRPr="00F3042F">
        <w:t xml:space="preserve">The </w:t>
      </w:r>
      <w:r w:rsidR="00876FC5">
        <w:t>‘f</w:t>
      </w:r>
      <w:r w:rsidRPr="00F3042F">
        <w:t xml:space="preserve">irst </w:t>
      </w:r>
      <w:r w:rsidR="00876FC5">
        <w:t>c</w:t>
      </w:r>
      <w:r w:rsidRPr="00F3042F">
        <w:t>itizen</w:t>
      </w:r>
      <w:r w:rsidR="00876FC5">
        <w:t>’</w:t>
      </w:r>
      <w:r w:rsidRPr="00F3042F">
        <w:t xml:space="preserve"> that Thucydides refers to here i</w:t>
      </w:r>
      <w:r w:rsidR="0053615B" w:rsidRPr="00F3042F">
        <w:t>s</w:t>
      </w:r>
      <w:r w:rsidRPr="00F3042F">
        <w:t xml:space="preserve"> of course Pericles, who oversaw a period of political reform which Thucydides portrays as ‘radical democracy’</w:t>
      </w:r>
      <w:r w:rsidR="00F70E99" w:rsidRPr="00F3042F">
        <w:t xml:space="preserve"> </w:t>
      </w:r>
      <w:r w:rsidR="00652F94" w:rsidRPr="00F3042F">
        <w:rPr>
          <w:rStyle w:val="FootnoteReference"/>
        </w:rPr>
        <w:footnoteReference w:id="43"/>
      </w:r>
      <w:r w:rsidRPr="00F3042F">
        <w:t xml:space="preserve"> Pericles deemed</w:t>
      </w:r>
      <w:r w:rsidR="008E7B7B" w:rsidRPr="00F3042F">
        <w:t xml:space="preserve"> this</w:t>
      </w:r>
      <w:r w:rsidRPr="00F3042F">
        <w:t xml:space="preserve"> necessary to stem the tides of Spartan invasion, which had been occurring in this time frame with Megara and Amphipolis </w:t>
      </w:r>
      <w:r w:rsidR="008E7B7B" w:rsidRPr="00F3042F">
        <w:t xml:space="preserve">as </w:t>
      </w:r>
      <w:r w:rsidRPr="00F3042F">
        <w:t>notable examples of Spartan forays into Athenian territory</w:t>
      </w:r>
      <w:r w:rsidR="00B83261">
        <w:t>.</w:t>
      </w:r>
      <w:r w:rsidR="007027B2" w:rsidRPr="00F3042F">
        <w:rPr>
          <w:rStyle w:val="FootnoteReference"/>
        </w:rPr>
        <w:footnoteReference w:id="44"/>
      </w:r>
      <w:r w:rsidR="00B83261">
        <w:t xml:space="preserve"> </w:t>
      </w:r>
      <w:r w:rsidRPr="00F3042F">
        <w:t xml:space="preserve">Thucydides discusses </w:t>
      </w:r>
      <w:r w:rsidR="008E7B7B" w:rsidRPr="00F3042F">
        <w:t>how</w:t>
      </w:r>
      <w:r w:rsidRPr="00F3042F">
        <w:t xml:space="preserve"> Pericles believed that by forcing farmers to stockpile their crop</w:t>
      </w:r>
      <w:r w:rsidR="008E7B7B" w:rsidRPr="00F3042F">
        <w:t>s</w:t>
      </w:r>
      <w:r w:rsidRPr="00F3042F">
        <w:t xml:space="preserve"> or burn </w:t>
      </w:r>
      <w:r w:rsidR="008E7B7B" w:rsidRPr="00F3042F">
        <w:t>them, using</w:t>
      </w:r>
      <w:r w:rsidRPr="00F3042F">
        <w:t xml:space="preserve"> a </w:t>
      </w:r>
      <w:r w:rsidR="00832A48">
        <w:t>s</w:t>
      </w:r>
      <w:r w:rsidRPr="00F3042F">
        <w:t xml:space="preserve">corched </w:t>
      </w:r>
      <w:r w:rsidR="00832A48">
        <w:t>e</w:t>
      </w:r>
      <w:r w:rsidRPr="00F3042F">
        <w:t xml:space="preserve">arth </w:t>
      </w:r>
      <w:r w:rsidR="00832A48">
        <w:t>p</w:t>
      </w:r>
      <w:r w:rsidRPr="00F3042F">
        <w:t>olicy</w:t>
      </w:r>
      <w:r w:rsidR="008E7B7B" w:rsidRPr="00F3042F">
        <w:t>, this would mean that</w:t>
      </w:r>
      <w:r w:rsidR="00122196">
        <w:t xml:space="preserve"> the Spartan a</w:t>
      </w:r>
      <w:r w:rsidRPr="00F3042F">
        <w:t xml:space="preserve">rmies would not be able to sustain themselves, </w:t>
      </w:r>
      <w:r w:rsidR="008E7B7B" w:rsidRPr="00F3042F">
        <w:t xml:space="preserve">and this </w:t>
      </w:r>
      <w:r w:rsidRPr="00F3042F">
        <w:t>worked initially in the</w:t>
      </w:r>
      <w:r w:rsidR="00122196">
        <w:t xml:space="preserve"> earlier stages of the war.</w:t>
      </w:r>
      <w:r w:rsidRPr="00F3042F">
        <w:t xml:space="preserve"> Thucydides praises Pericles for being able to ha</w:t>
      </w:r>
      <w:r w:rsidR="008E7B7B" w:rsidRPr="00F3042F">
        <w:t>ve an authoritative grasp over d</w:t>
      </w:r>
      <w:r w:rsidRPr="00F3042F">
        <w:t>emocracy, being able to control it without discussions going on forever and with</w:t>
      </w:r>
      <w:r w:rsidR="008E7B7B" w:rsidRPr="00F3042F">
        <w:t>out</w:t>
      </w:r>
      <w:r w:rsidRPr="00F3042F">
        <w:t xml:space="preserve"> poor decisions ultimately being made</w:t>
      </w:r>
      <w:r w:rsidR="008E7B7B" w:rsidRPr="00F3042F">
        <w:t>,</w:t>
      </w:r>
      <w:r w:rsidRPr="00F3042F">
        <w:t xml:space="preserve"> such as </w:t>
      </w:r>
      <w:r w:rsidR="00876FC5">
        <w:t xml:space="preserve">occurred in </w:t>
      </w:r>
      <w:r w:rsidRPr="00F3042F">
        <w:t>the Sicilian expedition which was a complete disaster</w:t>
      </w:r>
      <w:r w:rsidR="008E7B7B" w:rsidRPr="00F3042F">
        <w:t xml:space="preserve"> and the </w:t>
      </w:r>
      <w:r w:rsidR="00876FC5">
        <w:t>g</w:t>
      </w:r>
      <w:r w:rsidRPr="00F3042F">
        <w:t>eneral in charge of it, Nicias, thought it a terrible idea</w:t>
      </w:r>
      <w:r w:rsidR="00FC5917" w:rsidRPr="00F3042F">
        <w:rPr>
          <w:rStyle w:val="FootnoteReference"/>
        </w:rPr>
        <w:footnoteReference w:id="45"/>
      </w:r>
      <w:r w:rsidRPr="00F3042F">
        <w:t xml:space="preserve"> From this evidence and theory it is clear that Thucydides is critical of democracy when there is not a strong authoritative hand such as Pericles to lead it</w:t>
      </w:r>
      <w:r w:rsidR="008E7B7B" w:rsidRPr="00F3042F">
        <w:t xml:space="preserve">; </w:t>
      </w:r>
      <w:r w:rsidRPr="00F3042F">
        <w:t xml:space="preserve">Thucydides </w:t>
      </w:r>
      <w:r w:rsidR="008E7B7B" w:rsidRPr="00F3042F">
        <w:t xml:space="preserve">appears to believe that without this </w:t>
      </w:r>
      <w:r w:rsidRPr="00F3042F">
        <w:t>it just breeds chaos</w:t>
      </w:r>
      <w:r w:rsidR="00876FC5">
        <w:t>.</w:t>
      </w:r>
      <w:r w:rsidR="0053615B" w:rsidRPr="00F3042F">
        <w:t xml:space="preserve"> </w:t>
      </w:r>
      <w:r w:rsidR="00652F94" w:rsidRPr="00F3042F">
        <w:rPr>
          <w:rStyle w:val="FootnoteReference"/>
        </w:rPr>
        <w:footnoteReference w:id="46"/>
      </w:r>
      <w:r w:rsidR="008E7B7B" w:rsidRPr="00F3042F">
        <w:t xml:space="preserve"> T</w:t>
      </w:r>
      <w:r w:rsidRPr="00F3042F">
        <w:t xml:space="preserve">he contemporary comparisons and ramifications of this theory are huge, as it ties into a lot of the political upheaval that has occurred in the last two years. With resurgences of both the </w:t>
      </w:r>
      <w:r w:rsidR="008E7B7B" w:rsidRPr="00F3042F">
        <w:t xml:space="preserve">Far-Left </w:t>
      </w:r>
      <w:r w:rsidRPr="00F3042F">
        <w:t xml:space="preserve">and </w:t>
      </w:r>
      <w:r w:rsidR="008E7B7B" w:rsidRPr="00F3042F">
        <w:t xml:space="preserve">Far-Right </w:t>
      </w:r>
      <w:r w:rsidRPr="00F3042F">
        <w:t>occurring all over the world due to recent political events, similarly to Classical Athens these people on the far end of the political spectrum are s</w:t>
      </w:r>
      <w:r w:rsidR="0027560C" w:rsidRPr="00F3042F">
        <w:t>tarting to criticise democracy</w:t>
      </w:r>
      <w:r w:rsidR="00B028AC">
        <w:t xml:space="preserve"> in much the same way as the short lived Oligarchic of 411 BC</w:t>
      </w:r>
      <w:r w:rsidR="0027560C" w:rsidRPr="00F3042F">
        <w:t xml:space="preserve">. </w:t>
      </w:r>
      <w:r w:rsidRPr="00F3042F">
        <w:t>This backs up entirely the original thesis of Connor</w:t>
      </w:r>
      <w:r w:rsidR="00F70E99" w:rsidRPr="00F3042F">
        <w:t>,</w:t>
      </w:r>
      <w:r w:rsidR="00FC5917" w:rsidRPr="00F3042F">
        <w:rPr>
          <w:rStyle w:val="FootnoteReference"/>
        </w:rPr>
        <w:footnoteReference w:id="47"/>
      </w:r>
      <w:r w:rsidRPr="00F3042F">
        <w:t xml:space="preserve"> as based on this it is clear that one could argue that Thucydidean political discourse is still very much alive to this day.</w:t>
      </w:r>
    </w:p>
    <w:p w14:paraId="79AE59F2" w14:textId="2213B2CE" w:rsidR="001B75EB" w:rsidRPr="00F3042F" w:rsidRDefault="00EF4F38" w:rsidP="00832A48">
      <w:pPr>
        <w:spacing w:line="360" w:lineRule="auto"/>
      </w:pPr>
      <w:r w:rsidRPr="00F3042F">
        <w:t>Therefore by extension, the fact that Thucydidean political discourse still exists to this day, is exemplary of the fact that Thucydides must have been incredibly active in political spheres during the</w:t>
      </w:r>
      <w:r w:rsidR="004F4C59" w:rsidRPr="00F3042F">
        <w:t xml:space="preserve"> time of the Peloponnesian War. For </w:t>
      </w:r>
      <w:r w:rsidR="0053615B" w:rsidRPr="00F3042F">
        <w:t>e</w:t>
      </w:r>
      <w:r w:rsidR="004F4C59" w:rsidRPr="00F3042F">
        <w:t>xample</w:t>
      </w:r>
      <w:r w:rsidR="0053615B" w:rsidRPr="00F3042F">
        <w:t>,</w:t>
      </w:r>
      <w:r w:rsidR="004F4C59" w:rsidRPr="00F3042F">
        <w:t xml:space="preserve"> Thucydides writes a great deal about the nature of hegemony, he criticises democracy in various forms for not being factual and instead being made entirely of collective opinion.</w:t>
      </w:r>
      <w:r w:rsidR="0005549F" w:rsidRPr="00F3042F">
        <w:rPr>
          <w:rStyle w:val="FootnoteReference"/>
        </w:rPr>
        <w:footnoteReference w:id="48"/>
      </w:r>
      <w:r w:rsidR="004F4C59" w:rsidRPr="00F3042F">
        <w:t xml:space="preserve"> He also identifies a flaw with</w:t>
      </w:r>
      <w:r w:rsidR="001B75EB" w:rsidRPr="00F3042F">
        <w:t xml:space="preserve"> democratic thinking in that it essentially gives those that want to destroy democracy a chance to destroy it from within</w:t>
      </w:r>
      <w:r w:rsidR="00F70E99" w:rsidRPr="00F3042F">
        <w:t xml:space="preserve">. </w:t>
      </w:r>
      <w:r w:rsidR="0005549F" w:rsidRPr="00F3042F">
        <w:rPr>
          <w:rStyle w:val="FootnoteReference"/>
        </w:rPr>
        <w:footnoteReference w:id="49"/>
      </w:r>
      <w:r w:rsidR="001B75EB" w:rsidRPr="00F3042F">
        <w:t xml:space="preserve"> This can all be inferred from the work of Thucydides, which thus helps prop up the theory that he is a unique and interesting source on Classical Greece because he portrays history </w:t>
      </w:r>
      <w:r w:rsidR="00202695" w:rsidRPr="00F3042F">
        <w:t xml:space="preserve">using a </w:t>
      </w:r>
      <w:r w:rsidR="001B75EB" w:rsidRPr="00F3042F">
        <w:t>completely different methodological way to those such as Herodotus, as he instead records h</w:t>
      </w:r>
      <w:r w:rsidR="006E5D85" w:rsidRPr="00F3042F">
        <w:t>istory as he perceives it to be</w:t>
      </w:r>
      <w:r w:rsidR="008E1509" w:rsidRPr="00F3042F">
        <w:t>. However</w:t>
      </w:r>
      <w:r w:rsidR="008B1340">
        <w:t>,</w:t>
      </w:r>
      <w:r w:rsidR="008E1509" w:rsidRPr="00F3042F">
        <w:t xml:space="preserve"> it is instead this divisiveness that actually increases his worth as a historian as he has a unique perspective on politics that Herodotus definitely would not have had.</w:t>
      </w:r>
      <w:r w:rsidR="00EB429B" w:rsidRPr="00F3042F">
        <w:rPr>
          <w:rStyle w:val="FootnoteReference"/>
        </w:rPr>
        <w:footnoteReference w:id="50"/>
      </w:r>
      <w:r w:rsidR="008E1509" w:rsidRPr="00F3042F">
        <w:t xml:space="preserve"> Thus because of this unique perspective we simply cannot rule out Thucydides as a valued source on Athenian politics.</w:t>
      </w:r>
    </w:p>
    <w:p w14:paraId="79CCBC07" w14:textId="5AFFCE49" w:rsidR="00202695" w:rsidRPr="00F3042F" w:rsidRDefault="007F4D93" w:rsidP="00832A48">
      <w:pPr>
        <w:spacing w:line="360" w:lineRule="auto"/>
      </w:pPr>
      <w:r w:rsidRPr="00F3042F">
        <w:t>One useful point of comparison</w:t>
      </w:r>
      <w:r w:rsidR="00202695" w:rsidRPr="00F3042F">
        <w:t>,</w:t>
      </w:r>
      <w:r w:rsidR="00F43BE7" w:rsidRPr="00F3042F">
        <w:t xml:space="preserve"> when discussing Thucydides’ </w:t>
      </w:r>
      <w:r w:rsidRPr="00F3042F">
        <w:t>portrayal of Athenian leadership during the Peloponnesian War</w:t>
      </w:r>
      <w:r w:rsidR="00202695" w:rsidRPr="00F3042F">
        <w:t>,</w:t>
      </w:r>
      <w:r w:rsidRPr="00F3042F">
        <w:t xml:space="preserve"> is by discussing how he portrays the leadership of Athens’ enemies in the war</w:t>
      </w:r>
      <w:r w:rsidR="00202695" w:rsidRPr="00F3042F">
        <w:t xml:space="preserve"> (</w:t>
      </w:r>
      <w:r w:rsidRPr="00F3042F">
        <w:t>Sparta</w:t>
      </w:r>
      <w:r w:rsidR="00202695" w:rsidRPr="00F3042F">
        <w:t>)</w:t>
      </w:r>
      <w:r w:rsidRPr="00F3042F">
        <w:t>.</w:t>
      </w:r>
      <w:r w:rsidR="00876FC5">
        <w:t xml:space="preserve"> </w:t>
      </w:r>
      <w:r w:rsidR="008B1340">
        <w:t>C</w:t>
      </w:r>
      <w:r w:rsidRPr="00F3042F">
        <w:t>ontrary to Athenian leaders, Thucydides goes to great lengths to praise the Spartan leaders</w:t>
      </w:r>
      <w:r w:rsidR="00202695" w:rsidRPr="00F3042F">
        <w:t>,</w:t>
      </w:r>
      <w:r w:rsidRPr="00F3042F">
        <w:t xml:space="preserve"> in particular </w:t>
      </w:r>
      <w:r w:rsidR="008B1340">
        <w:t xml:space="preserve">the </w:t>
      </w:r>
      <w:r w:rsidRPr="00F3042F">
        <w:t xml:space="preserve">general </w:t>
      </w:r>
      <w:proofErr w:type="spellStart"/>
      <w:r w:rsidRPr="00F3042F">
        <w:t>Brasidas</w:t>
      </w:r>
      <w:proofErr w:type="spellEnd"/>
      <w:r w:rsidRPr="00F3042F">
        <w:t>, as the following passage clearly emphasises</w:t>
      </w:r>
      <w:r w:rsidR="00202695" w:rsidRPr="00F3042F">
        <w:t>:</w:t>
      </w:r>
      <w:r w:rsidRPr="00F3042F">
        <w:t xml:space="preserve"> </w:t>
      </w:r>
    </w:p>
    <w:p w14:paraId="0F8680EF" w14:textId="77777777" w:rsidR="00202695" w:rsidRPr="00F3042F" w:rsidRDefault="007F4D93" w:rsidP="00832A48">
      <w:pPr>
        <w:spacing w:line="240" w:lineRule="auto"/>
        <w:ind w:left="720" w:right="804"/>
        <w:jc w:val="both"/>
      </w:pPr>
      <w:r w:rsidRPr="00F3042F">
        <w:t>‘</w:t>
      </w:r>
      <w:r w:rsidR="004B3AE4" w:rsidRPr="00F3042F">
        <w:t xml:space="preserve">For </w:t>
      </w:r>
      <w:proofErr w:type="spellStart"/>
      <w:r w:rsidR="004B3AE4" w:rsidRPr="00F3042F">
        <w:t>Brasidas</w:t>
      </w:r>
      <w:proofErr w:type="spellEnd"/>
      <w:r w:rsidR="004B3AE4" w:rsidRPr="00F3042F">
        <w:t xml:space="preserve"> both showed himself otherwise very moderate, and also gave out in speech that he was sent forth to recover the liberty of Greece. [3] And the cities which were subject to the Athenians, hearing of the taking of Amphipolis, and what assurance he brought with him, and of his gentleness besides, were extremely desirous of innovation, and sent messengers privily to bid him draw near, every one striving who should first revolt.’</w:t>
      </w:r>
      <w:r w:rsidR="004B3AE4" w:rsidRPr="00F3042F">
        <w:rPr>
          <w:rStyle w:val="FootnoteReference"/>
        </w:rPr>
        <w:footnoteReference w:id="51"/>
      </w:r>
      <w:r w:rsidR="004B3AE4" w:rsidRPr="00F3042F">
        <w:t xml:space="preserve"> </w:t>
      </w:r>
    </w:p>
    <w:p w14:paraId="7F14D528" w14:textId="66EA0EAA" w:rsidR="007F4D93" w:rsidRPr="00F3042F" w:rsidRDefault="004B3AE4" w:rsidP="00832A48">
      <w:pPr>
        <w:spacing w:line="360" w:lineRule="auto"/>
      </w:pPr>
      <w:r w:rsidRPr="00F3042F">
        <w:t xml:space="preserve">The fact that Thucydides directly refers to the very </w:t>
      </w:r>
      <w:r w:rsidR="001435F4" w:rsidRPr="00F3042F">
        <w:t>G</w:t>
      </w:r>
      <w:r w:rsidRPr="00F3042F">
        <w:t xml:space="preserve">eneral he fought against at </w:t>
      </w:r>
      <w:proofErr w:type="spellStart"/>
      <w:r w:rsidRPr="00F3042F">
        <w:t>Eion</w:t>
      </w:r>
      <w:proofErr w:type="spellEnd"/>
      <w:r w:rsidR="007C1113" w:rsidRPr="00F3042F">
        <w:t>,</w:t>
      </w:r>
      <w:r w:rsidRPr="00F3042F">
        <w:t xml:space="preserve"> after his failed attempt to relieve Amphipolis</w:t>
      </w:r>
      <w:r w:rsidR="007C1113" w:rsidRPr="00F3042F">
        <w:t>,</w:t>
      </w:r>
      <w:r w:rsidRPr="00F3042F">
        <w:t xml:space="preserve"> as ‘moderate’, ‘gentle’ and ‘innovative’</w:t>
      </w:r>
      <w:r w:rsidR="007C1113" w:rsidRPr="00F3042F">
        <w:t>,</w:t>
      </w:r>
      <w:r w:rsidRPr="00F3042F">
        <w:t xml:space="preserve"> is exemplary of Thucydides’ own personal view of Spartan leadership during the Peloponnesian War</w:t>
      </w:r>
      <w:r w:rsidR="007C1113" w:rsidRPr="00F3042F">
        <w:t>, w</w:t>
      </w:r>
      <w:r w:rsidRPr="00F3042F">
        <w:t>hich is extremely positive</w:t>
      </w:r>
      <w:r w:rsidR="007C1113" w:rsidRPr="00F3042F">
        <w:t xml:space="preserve"> (ref)</w:t>
      </w:r>
      <w:r w:rsidRPr="00F3042F">
        <w:t>.</w:t>
      </w:r>
      <w:r w:rsidR="007B0EB1" w:rsidRPr="00F3042F">
        <w:rPr>
          <w:rStyle w:val="FootnoteReference"/>
        </w:rPr>
        <w:footnoteReference w:id="52"/>
      </w:r>
      <w:r w:rsidRPr="00F3042F">
        <w:t xml:space="preserve"> There are many reasons for this, firstly one of the reasons for Thucydides</w:t>
      </w:r>
      <w:r w:rsidR="001435F4" w:rsidRPr="00F3042F">
        <w:t>’</w:t>
      </w:r>
      <w:r w:rsidRPr="00F3042F">
        <w:t xml:space="preserve"> positive view of </w:t>
      </w:r>
      <w:r w:rsidR="00C92A2A" w:rsidRPr="00F3042F">
        <w:t>Spartan General</w:t>
      </w:r>
      <w:r w:rsidR="001435F4" w:rsidRPr="00F3042F">
        <w:t>’</w:t>
      </w:r>
      <w:r w:rsidR="00C92A2A" w:rsidRPr="00F3042F">
        <w:t>s</w:t>
      </w:r>
      <w:r w:rsidR="001435F4" w:rsidRPr="00F3042F">
        <w:t>,</w:t>
      </w:r>
      <w:r w:rsidR="00C92A2A" w:rsidRPr="00F3042F">
        <w:t xml:space="preserve"> such as </w:t>
      </w:r>
      <w:proofErr w:type="spellStart"/>
      <w:r w:rsidR="00C92A2A" w:rsidRPr="00F3042F">
        <w:t>Brasidas</w:t>
      </w:r>
      <w:proofErr w:type="spellEnd"/>
      <w:r w:rsidR="001435F4" w:rsidRPr="00F3042F">
        <w:t>,</w:t>
      </w:r>
      <w:r w:rsidR="00C92A2A" w:rsidRPr="00F3042F">
        <w:t xml:space="preserve"> is his utter despise of Cleon and his supporters</w:t>
      </w:r>
      <w:r w:rsidR="001435F4" w:rsidRPr="00F3042F">
        <w:t>;</w:t>
      </w:r>
      <w:r w:rsidR="007C1113" w:rsidRPr="00F3042F">
        <w:t xml:space="preserve"> </w:t>
      </w:r>
      <w:proofErr w:type="spellStart"/>
      <w:r w:rsidR="00C92A2A" w:rsidRPr="00F3042F">
        <w:t>Lume</w:t>
      </w:r>
      <w:proofErr w:type="spellEnd"/>
      <w:r w:rsidR="00C92A2A" w:rsidRPr="00F3042F">
        <w:t xml:space="preserve"> remark</w:t>
      </w:r>
      <w:r w:rsidR="007C1113" w:rsidRPr="00F3042F">
        <w:t>s</w:t>
      </w:r>
      <w:r w:rsidR="00C92A2A" w:rsidRPr="00F3042F">
        <w:t xml:space="preserve"> that Thucydides treatment of Cleon is unfair</w:t>
      </w:r>
      <w:r w:rsidR="00876FC5">
        <w:t>,</w:t>
      </w:r>
      <w:r w:rsidR="00C92A2A" w:rsidRPr="00F3042F">
        <w:rPr>
          <w:rStyle w:val="FootnoteReference"/>
        </w:rPr>
        <w:footnoteReference w:id="53"/>
      </w:r>
      <w:r w:rsidR="00C92A2A" w:rsidRPr="00F3042F">
        <w:t xml:space="preserve"> which is entirely for personal reasons, as Cleon was the one to exile him.</w:t>
      </w:r>
      <w:r w:rsidR="00B91215" w:rsidRPr="00F3042F">
        <w:t xml:space="preserve"> Secondly</w:t>
      </w:r>
      <w:r w:rsidR="001435F4" w:rsidRPr="00F3042F">
        <w:t>,</w:t>
      </w:r>
      <w:r w:rsidR="00B91215" w:rsidRPr="00F3042F">
        <w:t xml:space="preserve"> one of the potential reasons why Thucydides is so a</w:t>
      </w:r>
      <w:r w:rsidR="00F43BE7" w:rsidRPr="00F3042F">
        <w:t xml:space="preserve">pproving of </w:t>
      </w:r>
      <w:proofErr w:type="spellStart"/>
      <w:r w:rsidR="00F43BE7" w:rsidRPr="00F3042F">
        <w:t>Brasidas</w:t>
      </w:r>
      <w:proofErr w:type="spellEnd"/>
      <w:r w:rsidR="00F43BE7" w:rsidRPr="00F3042F">
        <w:t xml:space="preserve"> is the idea that Thucydides</w:t>
      </w:r>
      <w:r w:rsidR="00B91215" w:rsidRPr="00F3042F">
        <w:t xml:space="preserve"> is trying to draw attention away from the fact that it was he himself whom was so outmanoeuvred and utterly outplayed from a strategic perspective that it makes sense for him to praise </w:t>
      </w:r>
      <w:proofErr w:type="spellStart"/>
      <w:r w:rsidR="00B91215" w:rsidRPr="00F3042F">
        <w:t>Brasidas</w:t>
      </w:r>
      <w:proofErr w:type="spellEnd"/>
      <w:r w:rsidR="00B91215" w:rsidRPr="00F3042F">
        <w:t xml:space="preserve"> for his skill as a commander and his reasonableness</w:t>
      </w:r>
      <w:r w:rsidR="00D61334" w:rsidRPr="00F3042F">
        <w:t xml:space="preserve"> (ref)</w:t>
      </w:r>
      <w:r w:rsidR="00B91215" w:rsidRPr="00F3042F">
        <w:t>.</w:t>
      </w:r>
      <w:r w:rsidR="0005549F" w:rsidRPr="00F3042F">
        <w:rPr>
          <w:rStyle w:val="FootnoteReference"/>
        </w:rPr>
        <w:footnoteReference w:id="54"/>
      </w:r>
      <w:r w:rsidR="00B91215" w:rsidRPr="00F3042F">
        <w:t xml:space="preserve"> This view is suppor</w:t>
      </w:r>
      <w:r w:rsidR="00F43BE7" w:rsidRPr="00F3042F">
        <w:t xml:space="preserve">ted by scholar </w:t>
      </w:r>
      <w:proofErr w:type="spellStart"/>
      <w:r w:rsidR="00F43BE7" w:rsidRPr="00F3042F">
        <w:t>Fitzhardinge</w:t>
      </w:r>
      <w:proofErr w:type="spellEnd"/>
      <w:r w:rsidR="00F43BE7" w:rsidRPr="00F3042F">
        <w:t xml:space="preserve">, who </w:t>
      </w:r>
      <w:r w:rsidR="00B91215" w:rsidRPr="00F3042F">
        <w:t xml:space="preserve">states that </w:t>
      </w:r>
      <w:proofErr w:type="spellStart"/>
      <w:r w:rsidR="00497F5C" w:rsidRPr="00F3042F">
        <w:t>Brasidas</w:t>
      </w:r>
      <w:proofErr w:type="spellEnd"/>
      <w:r w:rsidR="00497F5C" w:rsidRPr="00F3042F">
        <w:t xml:space="preserve"> had diplomatic ties with Pericles and had an unusual talent for diplomacy and managed to enfranchise helots to fight for Sparta</w:t>
      </w:r>
      <w:r w:rsidR="0005549F" w:rsidRPr="00F3042F">
        <w:t>.</w:t>
      </w:r>
      <w:r w:rsidR="0005549F" w:rsidRPr="00F3042F">
        <w:rPr>
          <w:rStyle w:val="FootnoteReference"/>
        </w:rPr>
        <w:footnoteReference w:id="55"/>
      </w:r>
      <w:r w:rsidR="00497F5C" w:rsidRPr="00F3042F">
        <w:t xml:space="preserve"> This reinforces the notion that Thucydides may well be trying to distract readers from the fact that he lost horribly, what is also interesting is that Thucydides is extremely negative towards the idea of Spartan Oligarchy ruling Athens and hardly calls any other Spartan by name, apart from </w:t>
      </w:r>
      <w:proofErr w:type="spellStart"/>
      <w:r w:rsidR="00497F5C" w:rsidRPr="00F3042F">
        <w:t>Brasidas</w:t>
      </w:r>
      <w:proofErr w:type="spellEnd"/>
      <w:r w:rsidR="00497F5C" w:rsidRPr="00F3042F">
        <w:t xml:space="preserve"> </w:t>
      </w:r>
      <w:r w:rsidR="00D61334" w:rsidRPr="00F3042F">
        <w:t>(</w:t>
      </w:r>
      <w:r w:rsidR="00497F5C" w:rsidRPr="00F3042F">
        <w:t xml:space="preserve">the other two are </w:t>
      </w:r>
      <w:r w:rsidR="00A40945" w:rsidRPr="00F3042F">
        <w:t xml:space="preserve">the Spartan Kings </w:t>
      </w:r>
      <w:proofErr w:type="spellStart"/>
      <w:r w:rsidR="00A40945" w:rsidRPr="00F3042F">
        <w:t>Archidamus</w:t>
      </w:r>
      <w:proofErr w:type="spellEnd"/>
      <w:r w:rsidR="00A40945" w:rsidRPr="00F3042F">
        <w:t xml:space="preserve"> and </w:t>
      </w:r>
      <w:proofErr w:type="spellStart"/>
      <w:r w:rsidR="00A40945" w:rsidRPr="00F3042F">
        <w:t>Pausanius</w:t>
      </w:r>
      <w:proofErr w:type="spellEnd"/>
      <w:r w:rsidR="00D61334" w:rsidRPr="00F3042F">
        <w:t>)</w:t>
      </w:r>
      <w:r w:rsidR="00A40945" w:rsidRPr="00F3042F">
        <w:t>.</w:t>
      </w:r>
      <w:r w:rsidR="00876FC5">
        <w:t xml:space="preserve"> </w:t>
      </w:r>
      <w:r w:rsidR="00F43BE7" w:rsidRPr="00F3042F">
        <w:t>Also</w:t>
      </w:r>
      <w:r w:rsidR="00876FC5">
        <w:t>,</w:t>
      </w:r>
      <w:r w:rsidR="00A40945" w:rsidRPr="00F3042F">
        <w:t xml:space="preserve"> </w:t>
      </w:r>
      <w:proofErr w:type="spellStart"/>
      <w:r w:rsidR="00F43BE7" w:rsidRPr="00F3042F">
        <w:t>Fitzhardinge</w:t>
      </w:r>
      <w:proofErr w:type="spellEnd"/>
      <w:r w:rsidR="00F43BE7" w:rsidRPr="00F3042F">
        <w:t xml:space="preserve"> states </w:t>
      </w:r>
      <w:r w:rsidR="00A40945" w:rsidRPr="00F3042F">
        <w:t>that from his writing Thucydides found the Spartans uncommunicative (potentially because the Spartan military employed the use of code)</w:t>
      </w:r>
      <w:r w:rsidR="00876FC5">
        <w:t>,</w:t>
      </w:r>
      <w:r w:rsidR="00A40945" w:rsidRPr="00F3042F">
        <w:t xml:space="preserve"> and portrays Sparta to be the exact opposite </w:t>
      </w:r>
      <w:r w:rsidR="00122196" w:rsidRPr="00F3042F">
        <w:t>of</w:t>
      </w:r>
      <w:r w:rsidR="00A40945" w:rsidRPr="00F3042F">
        <w:t xml:space="preserve"> what Athens is</w:t>
      </w:r>
      <w:r w:rsidR="00630B3B" w:rsidRPr="00F3042F">
        <w:t xml:space="preserve"> in terms of political structure</w:t>
      </w:r>
      <w:r w:rsidR="0005549F" w:rsidRPr="00F3042F">
        <w:t xml:space="preserve">. </w:t>
      </w:r>
      <w:r w:rsidR="0005549F" w:rsidRPr="00F3042F">
        <w:rPr>
          <w:rStyle w:val="FootnoteReference"/>
        </w:rPr>
        <w:footnoteReference w:id="56"/>
      </w:r>
      <w:r w:rsidR="00630B3B" w:rsidRPr="00F3042F">
        <w:t xml:space="preserve"> What can be drawn from these facts are that the treatment of </w:t>
      </w:r>
      <w:proofErr w:type="spellStart"/>
      <w:r w:rsidR="00630B3B" w:rsidRPr="00F3042F">
        <w:t>Brasidas</w:t>
      </w:r>
      <w:proofErr w:type="spellEnd"/>
      <w:r w:rsidR="00630B3B" w:rsidRPr="00F3042F">
        <w:t xml:space="preserve"> is indeed an exception to the normal way Thucydides portrays the Spartans</w:t>
      </w:r>
      <w:r w:rsidR="0027560C" w:rsidRPr="00F3042F">
        <w:t xml:space="preserve">, because, as </w:t>
      </w:r>
      <w:proofErr w:type="spellStart"/>
      <w:r w:rsidR="0027560C" w:rsidRPr="00F3042F">
        <w:t>Badian</w:t>
      </w:r>
      <w:proofErr w:type="spellEnd"/>
      <w:r w:rsidR="00630B3B" w:rsidRPr="00F3042F">
        <w:t xml:space="preserve"> not</w:t>
      </w:r>
      <w:r w:rsidR="00D61334" w:rsidRPr="00F3042F">
        <w:t>es,</w:t>
      </w:r>
      <w:r w:rsidR="0027560C" w:rsidRPr="00F3042F">
        <w:rPr>
          <w:rStyle w:val="FootnoteReference"/>
        </w:rPr>
        <w:footnoteReference w:id="57"/>
      </w:r>
      <w:r w:rsidR="00630B3B" w:rsidRPr="00F3042F">
        <w:t xml:space="preserve">  Thucydides normally writes of Sparta with disdain.</w:t>
      </w:r>
      <w:r w:rsidR="00FC5917" w:rsidRPr="00F3042F">
        <w:rPr>
          <w:rStyle w:val="FootnoteReference"/>
        </w:rPr>
        <w:footnoteReference w:id="58"/>
      </w:r>
      <w:r w:rsidR="00630B3B" w:rsidRPr="00F3042F">
        <w:t xml:space="preserve"> This evidence could w</w:t>
      </w:r>
      <w:r w:rsidR="00F43BE7" w:rsidRPr="00F3042F">
        <w:t>ell give credence</w:t>
      </w:r>
      <w:r w:rsidR="00630B3B" w:rsidRPr="00F3042F">
        <w:t xml:space="preserve"> to the thesis that by having a positive portrayal of </w:t>
      </w:r>
      <w:proofErr w:type="spellStart"/>
      <w:r w:rsidR="00630B3B" w:rsidRPr="00F3042F">
        <w:t>Brasidas</w:t>
      </w:r>
      <w:proofErr w:type="spellEnd"/>
      <w:r w:rsidR="00D61334" w:rsidRPr="00F3042F">
        <w:t>,</w:t>
      </w:r>
      <w:r w:rsidR="00630B3B" w:rsidRPr="00F3042F">
        <w:t xml:space="preserve"> Thucydides is trying to distract the reader from his own failings.</w:t>
      </w:r>
    </w:p>
    <w:p w14:paraId="730D2EC7" w14:textId="093C268F" w:rsidR="0008729D" w:rsidRPr="00F3042F" w:rsidRDefault="00855355" w:rsidP="00832A48">
      <w:pPr>
        <w:spacing w:line="360" w:lineRule="auto"/>
      </w:pPr>
      <w:r w:rsidRPr="00F3042F">
        <w:t xml:space="preserve">On the subject of </w:t>
      </w:r>
      <w:r w:rsidR="00E519D8">
        <w:t>b</w:t>
      </w:r>
      <w:r w:rsidRPr="00F3042F">
        <w:t xml:space="preserve">attles during the Peloponnesian War, being an Athenian </w:t>
      </w:r>
      <w:r w:rsidR="00E519D8">
        <w:t>g</w:t>
      </w:r>
      <w:r w:rsidRPr="00F3042F">
        <w:t>eneral there is no particular reason to doubt his time placement of battles, their location or what happened in them. However</w:t>
      </w:r>
      <w:r w:rsidR="00D61334" w:rsidRPr="00F3042F">
        <w:t>,</w:t>
      </w:r>
      <w:r w:rsidRPr="00F3042F">
        <w:t xml:space="preserve"> what can be established is how the </w:t>
      </w:r>
      <w:r w:rsidR="00E519D8">
        <w:t>g</w:t>
      </w:r>
      <w:r w:rsidRPr="00F3042F">
        <w:t>enerals fighting in the battles are portrayed</w:t>
      </w:r>
      <w:r w:rsidR="00E519D8">
        <w:t>;</w:t>
      </w:r>
      <w:r w:rsidR="00267952" w:rsidRPr="00F3042F">
        <w:t xml:space="preserve"> a notable example of Thucydidean portrayal of Battle would be Mantinea</w:t>
      </w:r>
      <w:r w:rsidR="0008729D" w:rsidRPr="00F3042F">
        <w:t xml:space="preserve">, </w:t>
      </w:r>
      <w:r w:rsidR="00D61334" w:rsidRPr="00F3042F">
        <w:t>with</w:t>
      </w:r>
      <w:r w:rsidR="0008729D" w:rsidRPr="00F3042F">
        <w:t xml:space="preserve"> the Athenians under general Conon</w:t>
      </w:r>
      <w:r w:rsidR="00D61334" w:rsidRPr="00F3042F">
        <w:t>,</w:t>
      </w:r>
      <w:r w:rsidR="0008729D" w:rsidRPr="00F3042F">
        <w:t xml:space="preserve"> and the Spartans under King </w:t>
      </w:r>
      <w:proofErr w:type="spellStart"/>
      <w:r w:rsidR="0008729D" w:rsidRPr="00F3042F">
        <w:t>Agis</w:t>
      </w:r>
      <w:proofErr w:type="spellEnd"/>
      <w:r w:rsidR="0008729D" w:rsidRPr="00F3042F">
        <w:t>. In his account of the battle</w:t>
      </w:r>
      <w:r w:rsidR="00D61334" w:rsidRPr="00F3042F">
        <w:t>,</w:t>
      </w:r>
      <w:r w:rsidR="0008729D" w:rsidRPr="00F3042F">
        <w:t xml:space="preserve"> Thucydides gives a</w:t>
      </w:r>
      <w:r w:rsidR="00D61334" w:rsidRPr="00F3042F">
        <w:t>n</w:t>
      </w:r>
      <w:r w:rsidR="0008729D" w:rsidRPr="00F3042F">
        <w:t xml:space="preserve"> interesting </w:t>
      </w:r>
      <w:r w:rsidR="00885AAB" w:rsidRPr="00F3042F">
        <w:t>description</w:t>
      </w:r>
      <w:r w:rsidR="0008729D" w:rsidRPr="00F3042F">
        <w:t xml:space="preserve"> of the events</w:t>
      </w:r>
      <w:r w:rsidR="00885AAB" w:rsidRPr="00F3042F">
        <w:t>:</w:t>
      </w:r>
    </w:p>
    <w:p w14:paraId="3C960BAD" w14:textId="089482B2" w:rsidR="00855355" w:rsidRPr="00F3042F" w:rsidRDefault="0008729D" w:rsidP="00832A48">
      <w:pPr>
        <w:spacing w:line="240" w:lineRule="auto"/>
        <w:ind w:left="720" w:right="804"/>
        <w:jc w:val="both"/>
      </w:pPr>
      <w:r w:rsidRPr="00F3042F">
        <w:t xml:space="preserve"> ‘The army of the Argives and their allies, having given way in this quarter, was now completely cut in two, and the Spartan and </w:t>
      </w:r>
      <w:proofErr w:type="spellStart"/>
      <w:r w:rsidRPr="00F3042F">
        <w:t>Tegean</w:t>
      </w:r>
      <w:proofErr w:type="spellEnd"/>
      <w:r w:rsidRPr="00F3042F">
        <w:t xml:space="preserve"> right simultaneously closing round the Athenians with the troops that outflanked them, these last found themselves placed between two fires, being surrounded on one side and already defeated on the other. Indeed</w:t>
      </w:r>
      <w:r w:rsidR="00885AAB" w:rsidRPr="00F3042F">
        <w:t>,</w:t>
      </w:r>
      <w:r w:rsidRPr="00F3042F">
        <w:t xml:space="preserve"> they would have suffered more severely than any other part of the army, but for the services of the cavalry which they had with them.’</w:t>
      </w:r>
      <w:r w:rsidR="00885AAB" w:rsidRPr="00F3042F">
        <w:t xml:space="preserve"> </w:t>
      </w:r>
      <w:r w:rsidR="003366D9" w:rsidRPr="00F3042F">
        <w:rPr>
          <w:rStyle w:val="FootnoteReference"/>
        </w:rPr>
        <w:footnoteReference w:id="59"/>
      </w:r>
    </w:p>
    <w:p w14:paraId="355796D6" w14:textId="70B711BB" w:rsidR="0008729D" w:rsidRPr="00F3042F" w:rsidRDefault="0008729D" w:rsidP="00832A48">
      <w:pPr>
        <w:spacing w:line="360" w:lineRule="auto"/>
      </w:pPr>
      <w:r w:rsidRPr="00F3042F">
        <w:t>Therefore</w:t>
      </w:r>
      <w:r w:rsidR="00885AAB" w:rsidRPr="00F3042F">
        <w:t>,</w:t>
      </w:r>
      <w:r w:rsidRPr="00F3042F">
        <w:t xml:space="preserve"> the fact that Thucydides is able to gain such valuable information on the battle would clearly imply that he is a very valuable source on </w:t>
      </w:r>
      <w:r w:rsidR="00F43BE7" w:rsidRPr="00F3042F">
        <w:t>b</w:t>
      </w:r>
      <w:r w:rsidRPr="00F3042F">
        <w:t>attles during the Peloponnesian Wa</w:t>
      </w:r>
      <w:r w:rsidR="004F3E6A" w:rsidRPr="00F3042F">
        <w:t>r</w:t>
      </w:r>
      <w:r w:rsidR="00885AAB" w:rsidRPr="00F3042F">
        <w:t>. H</w:t>
      </w:r>
      <w:r w:rsidR="004F3E6A" w:rsidRPr="00F3042F">
        <w:t>e clearly tells us what Spartan battle tactics were</w:t>
      </w:r>
      <w:r w:rsidR="00885AAB" w:rsidRPr="00F3042F">
        <w:t xml:space="preserve"> used,</w:t>
      </w:r>
      <w:r w:rsidR="004F3E6A" w:rsidRPr="00F3042F">
        <w:t xml:space="preserve"> in that they had the elite Spartan hoplites on the right who would win their side of the battle and then drive into the centre.</w:t>
      </w:r>
      <w:r w:rsidR="003366D9" w:rsidRPr="00F3042F">
        <w:rPr>
          <w:rStyle w:val="FootnoteReference"/>
        </w:rPr>
        <w:footnoteReference w:id="60"/>
      </w:r>
      <w:r w:rsidR="004F3E6A" w:rsidRPr="00F3042F">
        <w:t xml:space="preserve"> This implies that Athenian soldiers and generals are not as skilled as their Spartan counterparts when it comes to strategy and their actual troop quality</w:t>
      </w:r>
      <w:r w:rsidR="00122196">
        <w:t xml:space="preserve"> and</w:t>
      </w:r>
      <w:r w:rsidR="00885AAB" w:rsidRPr="00F3042F">
        <w:t xml:space="preserve"> </w:t>
      </w:r>
      <w:r w:rsidR="004F3E6A" w:rsidRPr="00F3042F">
        <w:t>accusations of bias aside</w:t>
      </w:r>
      <w:r w:rsidR="00885AAB" w:rsidRPr="00F3042F">
        <w:t>, t</w:t>
      </w:r>
      <w:r w:rsidR="004F3E6A" w:rsidRPr="00F3042F">
        <w:t>his is an incredibly useful insight as to why the Spartan army was so dominant in the field.</w:t>
      </w:r>
    </w:p>
    <w:p w14:paraId="02D4722E" w14:textId="639FFD5C" w:rsidR="00875598" w:rsidRPr="00F3042F" w:rsidRDefault="00875598" w:rsidP="00832A48">
      <w:pPr>
        <w:spacing w:line="360" w:lineRule="auto"/>
      </w:pPr>
      <w:r w:rsidRPr="00F3042F">
        <w:t xml:space="preserve">One of the most interesting aspects of Thucydides is how his work can be used in </w:t>
      </w:r>
      <w:r w:rsidR="00527A2F">
        <w:t>a</w:t>
      </w:r>
      <w:r w:rsidRPr="00F3042F">
        <w:t xml:space="preserve"> modern context. For example, </w:t>
      </w:r>
      <w:r w:rsidR="00885AAB" w:rsidRPr="00F3042F">
        <w:t>t</w:t>
      </w:r>
      <w:r w:rsidRPr="00F3042F">
        <w:t>he ‘Thucydides trap’ is the notion that when a more powerful nation or state asserts dominance over a weaker nation or state, either militarily or economically, the state that has less power will feel pressured and threatened and will thus posture for allies</w:t>
      </w:r>
      <w:r w:rsidR="00F70E99" w:rsidRPr="00F3042F">
        <w:t>.</w:t>
      </w:r>
      <w:r w:rsidR="000D47EF" w:rsidRPr="00F3042F">
        <w:rPr>
          <w:rStyle w:val="FootnoteReference"/>
        </w:rPr>
        <w:footnoteReference w:id="61"/>
      </w:r>
      <w:r w:rsidRPr="00F3042F">
        <w:t xml:space="preserve"> </w:t>
      </w:r>
      <w:r w:rsidR="00885AAB" w:rsidRPr="00F3042F">
        <w:t>This</w:t>
      </w:r>
      <w:r w:rsidRPr="00F3042F">
        <w:t xml:space="preserve"> is exactly what the Spartans did when Athens continued to gather various poleis in leagues</w:t>
      </w:r>
      <w:r w:rsidR="00885AAB" w:rsidRPr="00F3042F">
        <w:t>,</w:t>
      </w:r>
      <w:r w:rsidRPr="00F3042F">
        <w:t xml:space="preserve"> such as the Delian </w:t>
      </w:r>
      <w:r w:rsidR="00E519D8">
        <w:t>L</w:t>
      </w:r>
      <w:r w:rsidRPr="00F3042F">
        <w:t>eague</w:t>
      </w:r>
      <w:r w:rsidR="00885AAB" w:rsidRPr="00F3042F">
        <w:t>,</w:t>
      </w:r>
      <w:r w:rsidRPr="00F3042F">
        <w:t xml:space="preserve"> in what were essentially extortion rackets to provide the food and trade the city of Athens desperately needed in order to survive</w:t>
      </w:r>
      <w:r w:rsidR="00885AAB" w:rsidRPr="00F3042F">
        <w:t>. A</w:t>
      </w:r>
      <w:r w:rsidRPr="00F3042F">
        <w:t>s a result</w:t>
      </w:r>
      <w:r w:rsidR="00284773">
        <w:t>,</w:t>
      </w:r>
      <w:r w:rsidRPr="00F3042F">
        <w:t xml:space="preserve"> the Spartans mobilised to stop Athenian power and control over the poleis</w:t>
      </w:r>
      <w:r w:rsidR="00885AAB" w:rsidRPr="00F3042F">
        <w:t>, and t</w:t>
      </w:r>
      <w:r w:rsidRPr="00F3042F">
        <w:t>his therefore caused the Peloponnesian War in the first place. This is very relevant in the modern age, with China, Russia and the United States all posturing for power and threatening one another for fear of anyone becoming too strong.</w:t>
      </w:r>
      <w:r w:rsidR="00F70E99" w:rsidRPr="00F3042F">
        <w:rPr>
          <w:rStyle w:val="FootnoteReference"/>
        </w:rPr>
        <w:footnoteReference w:id="62"/>
      </w:r>
      <w:r w:rsidRPr="00F3042F">
        <w:t xml:space="preserve"> Thus</w:t>
      </w:r>
      <w:r w:rsidR="008E00AD" w:rsidRPr="00F3042F">
        <w:t>,</w:t>
      </w:r>
      <w:r w:rsidRPr="00F3042F">
        <w:t xml:space="preserve"> the works of Thucydides can potentially serve as a warning as to how wars even in the modern age start. An example from Thucydides shows how then Peloponnesian War started and how it was Athenian blunders that were the cause of it</w:t>
      </w:r>
      <w:r w:rsidR="008E00AD" w:rsidRPr="00F3042F">
        <w:t>:</w:t>
      </w:r>
      <w:r w:rsidRPr="00F3042F">
        <w:t xml:space="preserve"> </w:t>
      </w:r>
    </w:p>
    <w:p w14:paraId="2B2D105A" w14:textId="77777777" w:rsidR="00875598" w:rsidRPr="00F3042F" w:rsidRDefault="00875598" w:rsidP="00832A48">
      <w:pPr>
        <w:spacing w:line="240" w:lineRule="auto"/>
        <w:ind w:left="720" w:right="804"/>
        <w:jc w:val="both"/>
      </w:pPr>
      <w:r w:rsidRPr="00F3042F">
        <w:t xml:space="preserve">‘I have many other reasons to hope for a favourable issue, if you can consent not to combine schemes of fresh conquest with the conduct of the war, and will abstain from wilfully involving yourselves in other dangers; indeed, I am more afraid of our own blunders than of the enemy's devices.’ </w:t>
      </w:r>
      <w:r w:rsidRPr="00F3042F">
        <w:rPr>
          <w:rStyle w:val="FootnoteReference"/>
        </w:rPr>
        <w:footnoteReference w:id="63"/>
      </w:r>
    </w:p>
    <w:p w14:paraId="54EF7E7D" w14:textId="7A95793B" w:rsidR="00875598" w:rsidRPr="00F3042F" w:rsidRDefault="00875598" w:rsidP="00832A48">
      <w:pPr>
        <w:spacing w:line="360" w:lineRule="auto"/>
      </w:pPr>
      <w:r w:rsidRPr="00F3042F">
        <w:t>Judging by Thucydides</w:t>
      </w:r>
      <w:r w:rsidR="008E00AD" w:rsidRPr="00F3042F">
        <w:t>’</w:t>
      </w:r>
      <w:r w:rsidRPr="00F3042F">
        <w:t xml:space="preserve"> later works</w:t>
      </w:r>
      <w:r w:rsidR="008E00AD" w:rsidRPr="00F3042F">
        <w:t>,</w:t>
      </w:r>
      <w:r w:rsidRPr="00F3042F">
        <w:t xml:space="preserve"> it is clear that the Athenian leadership did indeed make critical blunders, the first of which being provoking Sparta into feeling threatened enough to declare war on Athens. Historian </w:t>
      </w:r>
      <w:proofErr w:type="spellStart"/>
      <w:r w:rsidRPr="00F3042F">
        <w:t>Cawkwell</w:t>
      </w:r>
      <w:proofErr w:type="spellEnd"/>
      <w:r w:rsidRPr="00F3042F">
        <w:t xml:space="preserve"> notes that Thucydides still holds a fairly traditionalist view of the war in that it caused untold sufferings and afflictions</w:t>
      </w:r>
      <w:r w:rsidR="008E00AD" w:rsidRPr="00F3042F">
        <w:t>,</w:t>
      </w:r>
      <w:r w:rsidR="0042479E" w:rsidRPr="00F3042F">
        <w:rPr>
          <w:rStyle w:val="FootnoteReference"/>
        </w:rPr>
        <w:footnoteReference w:id="64"/>
      </w:r>
      <w:r w:rsidRPr="00F3042F">
        <w:t xml:space="preserve"> which Thucydides ultimately pins on the Athenian leadership, specifically Cleon, who was in staunch opposition to Pericles</w:t>
      </w:r>
      <w:r w:rsidR="00EB429B" w:rsidRPr="00F3042F">
        <w:rPr>
          <w:rStyle w:val="FootnoteReference"/>
        </w:rPr>
        <w:footnoteReference w:id="65"/>
      </w:r>
      <w:r w:rsidRPr="00F3042F">
        <w:t xml:space="preserve"> Rhodes </w:t>
      </w:r>
      <w:r w:rsidR="008E00AD" w:rsidRPr="00F3042F">
        <w:t xml:space="preserve">also </w:t>
      </w:r>
      <w:r w:rsidRPr="00F3042F">
        <w:t>not</w:t>
      </w:r>
      <w:r w:rsidR="008E00AD" w:rsidRPr="00F3042F">
        <w:t>es</w:t>
      </w:r>
      <w:r w:rsidRPr="00F3042F">
        <w:t xml:space="preserve"> that Thucydides gives a verdict on the causes of the war from a </w:t>
      </w:r>
      <w:proofErr w:type="spellStart"/>
      <w:r w:rsidRPr="00F3042F">
        <w:t>Periclean</w:t>
      </w:r>
      <w:proofErr w:type="spellEnd"/>
      <w:r w:rsidRPr="00F3042F">
        <w:t xml:space="preserve"> perspective</w:t>
      </w:r>
      <w:r w:rsidR="008E00AD" w:rsidRPr="00F3042F">
        <w:t>,</w:t>
      </w:r>
      <w:r w:rsidRPr="00F3042F">
        <w:rPr>
          <w:rStyle w:val="FootnoteReference"/>
        </w:rPr>
        <w:footnoteReference w:id="66"/>
      </w:r>
      <w:r w:rsidRPr="00F3042F">
        <w:t xml:space="preserve"> </w:t>
      </w:r>
      <w:r w:rsidR="008E00AD" w:rsidRPr="00F3042F">
        <w:t>i</w:t>
      </w:r>
      <w:r w:rsidRPr="00F3042F">
        <w:t>n</w:t>
      </w:r>
      <w:r w:rsidR="008E00AD" w:rsidRPr="00F3042F">
        <w:t>as</w:t>
      </w:r>
      <w:r w:rsidRPr="00F3042F">
        <w:t xml:space="preserve">much </w:t>
      </w:r>
      <w:r w:rsidR="008E00AD" w:rsidRPr="00F3042F">
        <w:t>as</w:t>
      </w:r>
      <w:r w:rsidRPr="00F3042F">
        <w:t xml:space="preserve"> Athens and the leadership of Pericles was actually too successful as Athens expanded her reach in a way that caused the </w:t>
      </w:r>
      <w:proofErr w:type="spellStart"/>
      <w:r w:rsidRPr="00F3042F">
        <w:t>Lakonians</w:t>
      </w:r>
      <w:proofErr w:type="spellEnd"/>
      <w:r w:rsidRPr="00F3042F">
        <w:t xml:space="preserve"> whom oft fought amongst themselves to unite to fight the Athens whom seemed to be threatening of their hegemony.</w:t>
      </w:r>
      <w:r w:rsidR="00EB429B" w:rsidRPr="00F3042F">
        <w:rPr>
          <w:rStyle w:val="FootnoteReference"/>
        </w:rPr>
        <w:footnoteReference w:id="67"/>
      </w:r>
      <w:r w:rsidRPr="00F3042F">
        <w:t xml:space="preserve"> Relating this back to the earlier point on using Thucydides in a modern context, this is exemplary of the fact that nations will always fear those that are more powerful and this is thus still true of today. Therefore Thucydides can still be used as an example for modern day politics, as power struggles will always be similar to the metaphor of a swinging pendulum, much like the way Thucydides refers to the Peloponnesian war starting.</w:t>
      </w:r>
      <w:r w:rsidRPr="00F3042F">
        <w:br/>
      </w:r>
      <w:r w:rsidRPr="00F3042F">
        <w:br/>
      </w:r>
      <w:r w:rsidR="00F43BE7" w:rsidRPr="00F3042F">
        <w:t xml:space="preserve">What is also fascinating is the way </w:t>
      </w:r>
      <w:r w:rsidRPr="00F3042F">
        <w:t>that Thucydides presents Alcibiades as an incredibly skilled general despite his role in the disastrous Sicilian campaign in which hardly any of the force that went was able to escape</w:t>
      </w:r>
      <w:r w:rsidR="008E00AD" w:rsidRPr="00F3042F">
        <w:t>, s</w:t>
      </w:r>
      <w:r w:rsidRPr="00F3042F">
        <w:t>o much so that Thucydides even refers to his removal of Alcibiades as a travesty.</w:t>
      </w:r>
      <w:r w:rsidRPr="00F3042F">
        <w:rPr>
          <w:rStyle w:val="FootnoteReference"/>
        </w:rPr>
        <w:footnoteReference w:id="68"/>
      </w:r>
      <w:r w:rsidRPr="00F3042F">
        <w:t xml:space="preserve"> This is interesting since this does seem to contradict some of the facts surrounding the details of Alcibiades, for one he most definit</w:t>
      </w:r>
      <w:r w:rsidR="00122196">
        <w:t xml:space="preserve">ely failed with regards to the </w:t>
      </w:r>
      <w:proofErr w:type="spellStart"/>
      <w:r w:rsidR="00122196">
        <w:t>s</w:t>
      </w:r>
      <w:r w:rsidRPr="00F3042F">
        <w:t>icilian</w:t>
      </w:r>
      <w:proofErr w:type="spellEnd"/>
      <w:r w:rsidRPr="00F3042F">
        <w:t xml:space="preserve"> expedition</w:t>
      </w:r>
      <w:r w:rsidR="00122196">
        <w:t xml:space="preserve"> which needed strategic great strategic planning and would be nigh logistically impossible</w:t>
      </w:r>
      <w:r w:rsidRPr="00F3042F">
        <w:t xml:space="preserve">, with Thucydides even testifying that </w:t>
      </w:r>
      <w:r w:rsidR="00532D3A" w:rsidRPr="00F3042F">
        <w:t>Nicias criticised Alcibiades’ desire to go on what Nicias perceived as a fruitless endeavour</w:t>
      </w:r>
      <w:r w:rsidR="008E00AD" w:rsidRPr="00F3042F">
        <w:t>,</w:t>
      </w:r>
      <w:r w:rsidR="00532D3A" w:rsidRPr="00F3042F">
        <w:t xml:space="preserve"> but Alcibiades seemingly held too much sway for Nicias. Therefore</w:t>
      </w:r>
      <w:r w:rsidR="00B21A29" w:rsidRPr="00F3042F">
        <w:t>,</w:t>
      </w:r>
      <w:r w:rsidR="00532D3A" w:rsidRPr="00F3042F">
        <w:t xml:space="preserve"> for Thucydides to praise Alcibiades as a good general</w:t>
      </w:r>
      <w:r w:rsidR="008E00AD" w:rsidRPr="00F3042F">
        <w:t>,</w:t>
      </w:r>
      <w:r w:rsidR="00532D3A" w:rsidRPr="00F3042F">
        <w:t xml:space="preserve"> despite clear evidence to the contrary</w:t>
      </w:r>
      <w:r w:rsidR="008E00AD" w:rsidRPr="00F3042F">
        <w:t>,</w:t>
      </w:r>
      <w:r w:rsidR="00532D3A" w:rsidRPr="00F3042F">
        <w:t xml:space="preserve"> suggests something interesting about the nature of Athenian politics as well as raise some questions as to the validity of Thucydides with regards to his politics, as it is clear that he had some bias. Perhaps Alcibiades was so charismatic that he held</w:t>
      </w:r>
      <w:r w:rsidR="00B028AC">
        <w:t xml:space="preserve"> great political power in the </w:t>
      </w:r>
      <w:r w:rsidR="001139BF">
        <w:t>Athenian democracy</w:t>
      </w:r>
      <w:r w:rsidR="00532D3A" w:rsidRPr="00F3042F">
        <w:t>, including Thucydides himself.</w:t>
      </w:r>
      <w:r w:rsidR="00126296" w:rsidRPr="00F3042F">
        <w:t xml:space="preserve"> </w:t>
      </w:r>
      <w:r w:rsidR="004F30BE" w:rsidRPr="00F3042F">
        <w:t>In addition</w:t>
      </w:r>
      <w:r w:rsidR="004F30BE">
        <w:t>,</w:t>
      </w:r>
      <w:r w:rsidR="00126296" w:rsidRPr="00F3042F">
        <w:t xml:space="preserve"> interestingly enough</w:t>
      </w:r>
      <w:r w:rsidR="004F30BE">
        <w:t>,</w:t>
      </w:r>
      <w:r w:rsidR="00126296" w:rsidRPr="00F3042F">
        <w:t xml:space="preserve"> Thucydides still praises Alcibiades even after they the latter had switched sides in the war to Sparta, in which he was instrumental in key Spartan successes such as the building of a wall in </w:t>
      </w:r>
      <w:proofErr w:type="spellStart"/>
      <w:r w:rsidR="00126296" w:rsidRPr="00F3042F">
        <w:t>Decelea</w:t>
      </w:r>
      <w:proofErr w:type="spellEnd"/>
      <w:r w:rsidR="00126296" w:rsidRPr="00F3042F">
        <w:t xml:space="preserve"> which blocked Athenian access to the </w:t>
      </w:r>
      <w:r w:rsidR="00E519D8">
        <w:t>s</w:t>
      </w:r>
      <w:r w:rsidR="00126296" w:rsidRPr="00F3042F">
        <w:t>ilver mines. Yet perhaps the only negative he mentions is that he was exceedingly ambitious. Therefore</w:t>
      </w:r>
      <w:r w:rsidR="004F30BE">
        <w:t>,</w:t>
      </w:r>
      <w:r w:rsidR="00126296" w:rsidRPr="00F3042F">
        <w:t xml:space="preserve"> one could instigate the point that Thucydides’ history was most definitely inf</w:t>
      </w:r>
      <w:r w:rsidR="0027560C" w:rsidRPr="00F3042F">
        <w:t>luenced by his political views</w:t>
      </w:r>
      <w:r w:rsidR="004F30BE">
        <w:t>.</w:t>
      </w:r>
      <w:r w:rsidR="001139BF">
        <w:rPr>
          <w:rStyle w:val="FootnoteReference"/>
        </w:rPr>
        <w:footnoteReference w:id="69"/>
      </w:r>
    </w:p>
    <w:p w14:paraId="10B676C2" w14:textId="2FDC364F" w:rsidR="007027B2" w:rsidRPr="00F3042F" w:rsidRDefault="0008729D" w:rsidP="00832A48">
      <w:pPr>
        <w:spacing w:line="360" w:lineRule="auto"/>
      </w:pPr>
      <w:r w:rsidRPr="00F3042F">
        <w:t xml:space="preserve">In </w:t>
      </w:r>
      <w:r w:rsidR="000D47EF" w:rsidRPr="00F3042F">
        <w:t>s</w:t>
      </w:r>
      <w:r w:rsidRPr="00F3042F">
        <w:t>ummation of the given evidence</w:t>
      </w:r>
      <w:r w:rsidR="000F790C" w:rsidRPr="00F3042F">
        <w:t>,</w:t>
      </w:r>
      <w:r w:rsidRPr="00F3042F">
        <w:t xml:space="preserve"> it is clear that when reading Thucydides</w:t>
      </w:r>
      <w:r w:rsidR="000F790C" w:rsidRPr="00F3042F">
        <w:t>,</w:t>
      </w:r>
      <w:r w:rsidRPr="00F3042F">
        <w:t xml:space="preserve"> one must be careful </w:t>
      </w:r>
      <w:r w:rsidR="00F43BE7" w:rsidRPr="00F3042F">
        <w:t xml:space="preserve">analysing </w:t>
      </w:r>
      <w:r w:rsidRPr="00F3042F">
        <w:t xml:space="preserve">his work on the Peloponnesian </w:t>
      </w:r>
      <w:r w:rsidR="00E519D8">
        <w:t>W</w:t>
      </w:r>
      <w:r w:rsidRPr="00F3042F">
        <w:t xml:space="preserve">ar, as it is clear that from the given evidence that Thucydides is by no means impartial when referring to Athenian </w:t>
      </w:r>
      <w:r w:rsidR="0027560C" w:rsidRPr="00F3042F">
        <w:t>p</w:t>
      </w:r>
      <w:r w:rsidRPr="00F3042F">
        <w:t xml:space="preserve">oliticians </w:t>
      </w:r>
      <w:r w:rsidR="00E519D8">
        <w:t>from this period,</w:t>
      </w:r>
      <w:r w:rsidR="000F790C" w:rsidRPr="00F3042F">
        <w:t xml:space="preserve"> p</w:t>
      </w:r>
      <w:r w:rsidRPr="00F3042F">
        <w:t>articularly with re</w:t>
      </w:r>
      <w:r w:rsidR="004F3E6A" w:rsidRPr="00F3042F">
        <w:t>gards to his treatment of Cleon. However</w:t>
      </w:r>
      <w:r w:rsidR="000F790C" w:rsidRPr="00F3042F">
        <w:t>,</w:t>
      </w:r>
      <w:r w:rsidR="004F3E6A" w:rsidRPr="00F3042F">
        <w:t xml:space="preserve"> if one is aware of these biases and does not fall into the trap of </w:t>
      </w:r>
      <w:r w:rsidR="008A012F" w:rsidRPr="00F3042F">
        <w:t>taking the characteristics of people like Cleon at face value, then Thucydides is indeed a valuable source on the Peloponnesian war</w:t>
      </w:r>
      <w:r w:rsidR="00832A48">
        <w:t xml:space="preserve"> just as long as one does not take characterisations as truth.</w:t>
      </w:r>
    </w:p>
    <w:p w14:paraId="23507719" w14:textId="77777777" w:rsidR="004F30BE" w:rsidRDefault="004F30BE" w:rsidP="00832A48">
      <w:pPr>
        <w:spacing w:line="360" w:lineRule="auto"/>
      </w:pPr>
    </w:p>
    <w:p w14:paraId="3E58B10F" w14:textId="77777777" w:rsidR="00E519D8" w:rsidRDefault="00E519D8" w:rsidP="00832A48">
      <w:pPr>
        <w:spacing w:line="360" w:lineRule="auto"/>
      </w:pPr>
    </w:p>
    <w:p w14:paraId="6B8D6D1B" w14:textId="77777777" w:rsidR="00E519D8" w:rsidRDefault="00E519D8" w:rsidP="00832A48">
      <w:pPr>
        <w:spacing w:line="360" w:lineRule="auto"/>
      </w:pPr>
    </w:p>
    <w:p w14:paraId="2B9F8ACA" w14:textId="77777777" w:rsidR="00E519D8" w:rsidRDefault="00E519D8" w:rsidP="00832A48">
      <w:pPr>
        <w:spacing w:line="360" w:lineRule="auto"/>
      </w:pPr>
    </w:p>
    <w:p w14:paraId="229C231A" w14:textId="77777777" w:rsidR="00E519D8" w:rsidRDefault="00E519D8" w:rsidP="00832A48">
      <w:pPr>
        <w:spacing w:line="360" w:lineRule="auto"/>
      </w:pPr>
    </w:p>
    <w:p w14:paraId="5AFB6D5E" w14:textId="77777777" w:rsidR="00E519D8" w:rsidRDefault="00E519D8" w:rsidP="00832A48">
      <w:pPr>
        <w:spacing w:line="360" w:lineRule="auto"/>
      </w:pPr>
    </w:p>
    <w:p w14:paraId="7A9F8F94" w14:textId="77777777" w:rsidR="00E519D8" w:rsidRDefault="00E519D8" w:rsidP="00832A48">
      <w:pPr>
        <w:spacing w:line="360" w:lineRule="auto"/>
      </w:pPr>
    </w:p>
    <w:p w14:paraId="56541833" w14:textId="77777777" w:rsidR="00E519D8" w:rsidRDefault="00E519D8" w:rsidP="00832A48">
      <w:pPr>
        <w:spacing w:line="360" w:lineRule="auto"/>
      </w:pPr>
    </w:p>
    <w:p w14:paraId="73314B0B" w14:textId="77777777" w:rsidR="00E519D8" w:rsidRDefault="00E519D8" w:rsidP="00832A48">
      <w:pPr>
        <w:spacing w:line="360" w:lineRule="auto"/>
      </w:pPr>
    </w:p>
    <w:p w14:paraId="4518E220" w14:textId="77777777" w:rsidR="00E519D8" w:rsidRDefault="00E519D8" w:rsidP="00832A48">
      <w:pPr>
        <w:spacing w:line="360" w:lineRule="auto"/>
      </w:pPr>
    </w:p>
    <w:p w14:paraId="66A7CCA6" w14:textId="4E62F324" w:rsidR="00E519D8" w:rsidRDefault="00E519D8">
      <w:r>
        <w:br w:type="page"/>
      </w:r>
    </w:p>
    <w:p w14:paraId="00E726A6" w14:textId="45A69936" w:rsidR="00754DEB" w:rsidRPr="00F3042F" w:rsidRDefault="00754DEB" w:rsidP="00832A48">
      <w:pPr>
        <w:spacing w:line="360" w:lineRule="auto"/>
      </w:pPr>
      <w:r w:rsidRPr="00F3042F">
        <w:t>Bibliography:</w:t>
      </w:r>
    </w:p>
    <w:p w14:paraId="541B3D60" w14:textId="56ACA3DD" w:rsidR="007027B2" w:rsidRPr="00F3042F" w:rsidRDefault="007027B2" w:rsidP="00832A48">
      <w:pPr>
        <w:spacing w:line="360" w:lineRule="auto"/>
      </w:pPr>
      <w:r w:rsidRPr="00F3042F">
        <w:t>Ancient Historians:</w:t>
      </w:r>
    </w:p>
    <w:p w14:paraId="3817441B" w14:textId="48BA6AA2" w:rsidR="00DD215A" w:rsidRDefault="00DD215A" w:rsidP="00832A48">
      <w:pPr>
        <w:spacing w:line="360" w:lineRule="auto"/>
      </w:pPr>
      <w:r w:rsidRPr="00F3042F">
        <w:t xml:space="preserve">Aristophanes, </w:t>
      </w:r>
      <w:r w:rsidR="00521464" w:rsidRPr="00F3042F">
        <w:rPr>
          <w:i/>
        </w:rPr>
        <w:t>The Knights</w:t>
      </w:r>
      <w:r w:rsidRPr="00F3042F">
        <w:rPr>
          <w:i/>
        </w:rPr>
        <w:t xml:space="preserve">, </w:t>
      </w:r>
      <w:r w:rsidR="00EB429B" w:rsidRPr="00F3042F">
        <w:t xml:space="preserve">E. O’Neill (trans). </w:t>
      </w:r>
      <w:r w:rsidR="00E05CA3">
        <w:t>(</w:t>
      </w:r>
      <w:r w:rsidR="00EB429B" w:rsidRPr="00F3042F">
        <w:t>1937</w:t>
      </w:r>
      <w:r w:rsidR="00E05CA3">
        <w:t>)</w:t>
      </w:r>
      <w:r w:rsidR="00EB429B" w:rsidRPr="00F3042F">
        <w:t>. New York. Random House.</w:t>
      </w:r>
    </w:p>
    <w:p w14:paraId="3F0CC0EE" w14:textId="362BF1BA" w:rsidR="00505794" w:rsidRPr="00505794" w:rsidRDefault="00505794" w:rsidP="00832A48">
      <w:pPr>
        <w:spacing w:line="360" w:lineRule="auto"/>
      </w:pPr>
      <w:proofErr w:type="spellStart"/>
      <w:r>
        <w:t>Diodorus</w:t>
      </w:r>
      <w:proofErr w:type="spellEnd"/>
      <w:r>
        <w:t xml:space="preserve"> </w:t>
      </w:r>
      <w:proofErr w:type="spellStart"/>
      <w:r>
        <w:t>Siculus</w:t>
      </w:r>
      <w:proofErr w:type="spellEnd"/>
      <w:r>
        <w:t>.</w:t>
      </w:r>
      <w:r w:rsidRPr="00505794">
        <w:rPr>
          <w:i/>
        </w:rPr>
        <w:t xml:space="preserve"> Library</w:t>
      </w:r>
      <w:r>
        <w:rPr>
          <w:i/>
        </w:rPr>
        <w:t xml:space="preserve">. </w:t>
      </w:r>
      <w:r>
        <w:t xml:space="preserve">C.H </w:t>
      </w:r>
      <w:proofErr w:type="spellStart"/>
      <w:r>
        <w:t>Oldfather</w:t>
      </w:r>
      <w:proofErr w:type="spellEnd"/>
      <w:r>
        <w:t xml:space="preserve"> (</w:t>
      </w:r>
      <w:proofErr w:type="spellStart"/>
      <w:r>
        <w:t>trand</w:t>
      </w:r>
      <w:proofErr w:type="spellEnd"/>
      <w:r>
        <w:t xml:space="preserve">). </w:t>
      </w:r>
      <w:r w:rsidR="00E05CA3">
        <w:t>(</w:t>
      </w:r>
      <w:r>
        <w:t>1933</w:t>
      </w:r>
      <w:r w:rsidR="00E05CA3">
        <w:t>)</w:t>
      </w:r>
      <w:r>
        <w:t xml:space="preserve">. London. William </w:t>
      </w:r>
      <w:proofErr w:type="spellStart"/>
      <w:r>
        <w:t>Heniemann</w:t>
      </w:r>
      <w:proofErr w:type="spellEnd"/>
      <w:r>
        <w:t xml:space="preserve"> Ltd.</w:t>
      </w:r>
    </w:p>
    <w:p w14:paraId="7684E9F4" w14:textId="15EC4070" w:rsidR="007027B2" w:rsidRPr="00F3042F" w:rsidRDefault="007027B2" w:rsidP="00832A48">
      <w:pPr>
        <w:spacing w:line="360" w:lineRule="auto"/>
      </w:pPr>
      <w:r w:rsidRPr="00F3042F">
        <w:t>Th</w:t>
      </w:r>
      <w:r w:rsidR="00DD215A" w:rsidRPr="00F3042F">
        <w:t xml:space="preserve">ucydides, </w:t>
      </w:r>
      <w:r w:rsidR="00DD215A" w:rsidRPr="00F3042F">
        <w:rPr>
          <w:i/>
        </w:rPr>
        <w:t xml:space="preserve">History of the Peloponnesian War. </w:t>
      </w:r>
      <w:r w:rsidR="00DD215A" w:rsidRPr="00F3042F">
        <w:t xml:space="preserve">C.F. Smith (trans) </w:t>
      </w:r>
      <w:r w:rsidR="00E05CA3">
        <w:t>(</w:t>
      </w:r>
      <w:r w:rsidR="00DD215A" w:rsidRPr="00F3042F">
        <w:t>1917</w:t>
      </w:r>
      <w:r w:rsidR="00E05CA3">
        <w:t>)</w:t>
      </w:r>
      <w:r w:rsidR="00DD215A" w:rsidRPr="00F3042F">
        <w:t>. London: William Heinemann Ltd.</w:t>
      </w:r>
    </w:p>
    <w:p w14:paraId="67F815FD" w14:textId="5722FD48" w:rsidR="00DD215A" w:rsidRDefault="00DD215A" w:rsidP="00832A48">
      <w:pPr>
        <w:spacing w:line="360" w:lineRule="auto"/>
      </w:pPr>
      <w:r w:rsidRPr="00F3042F">
        <w:t xml:space="preserve">Herodotus, </w:t>
      </w:r>
      <w:r w:rsidRPr="00F3042F">
        <w:rPr>
          <w:i/>
        </w:rPr>
        <w:t>The Histories,</w:t>
      </w:r>
      <w:r w:rsidRPr="00F3042F">
        <w:t xml:space="preserve"> </w:t>
      </w:r>
      <w:r w:rsidR="00E05CA3">
        <w:t>(</w:t>
      </w:r>
      <w:r w:rsidR="00EB429B" w:rsidRPr="00F3042F">
        <w:t>1926</w:t>
      </w:r>
      <w:r w:rsidR="00E05CA3">
        <w:t>)</w:t>
      </w:r>
      <w:r w:rsidR="00236762" w:rsidRPr="00F3042F">
        <w:t>, A.D Godley (</w:t>
      </w:r>
      <w:proofErr w:type="gramStart"/>
      <w:r w:rsidR="00236762" w:rsidRPr="00F3042F">
        <w:t>trans</w:t>
      </w:r>
      <w:proofErr w:type="gramEnd"/>
      <w:r w:rsidR="00236762" w:rsidRPr="00F3042F">
        <w:t>) London William Heinemann.</w:t>
      </w:r>
    </w:p>
    <w:p w14:paraId="2E85E9DB" w14:textId="77777777" w:rsidR="008F6574" w:rsidRDefault="00FD1EE8" w:rsidP="008F6574">
      <w:pPr>
        <w:spacing w:line="360" w:lineRule="auto"/>
      </w:pPr>
      <w:r>
        <w:t xml:space="preserve">Plutarch. </w:t>
      </w:r>
      <w:r>
        <w:rPr>
          <w:i/>
        </w:rPr>
        <w:t>The Parallel Lives</w:t>
      </w:r>
      <w:r w:rsidR="00834401">
        <w:t>.</w:t>
      </w:r>
      <w:r w:rsidR="00E05CA3">
        <w:t xml:space="preserve"> (1916)</w:t>
      </w:r>
      <w:r w:rsidR="00834401">
        <w:t xml:space="preserve"> E. J Thayer (trans). Harvard. Loeb Classical Library.</w:t>
      </w:r>
      <w:r w:rsidR="008F6574" w:rsidRPr="008F6574">
        <w:t xml:space="preserve"> </w:t>
      </w:r>
    </w:p>
    <w:p w14:paraId="772A6B2B" w14:textId="790DFAF6" w:rsidR="00FD1EE8" w:rsidRPr="00FD1EE8" w:rsidRDefault="008F6574" w:rsidP="00832A48">
      <w:pPr>
        <w:spacing w:line="360" w:lineRule="auto"/>
      </w:pPr>
      <w:r>
        <w:t xml:space="preserve">Xenophon, </w:t>
      </w:r>
      <w:r>
        <w:rPr>
          <w:i/>
        </w:rPr>
        <w:t xml:space="preserve">Hellenica, </w:t>
      </w:r>
      <w:r>
        <w:t xml:space="preserve">(1918) C. </w:t>
      </w:r>
      <w:proofErr w:type="spellStart"/>
      <w:r>
        <w:t>Brownson</w:t>
      </w:r>
      <w:proofErr w:type="spellEnd"/>
      <w:r>
        <w:t>. (</w:t>
      </w:r>
      <w:proofErr w:type="gramStart"/>
      <w:r>
        <w:t>trans</w:t>
      </w:r>
      <w:proofErr w:type="gramEnd"/>
      <w:r>
        <w:t xml:space="preserve">) London: William </w:t>
      </w:r>
      <w:proofErr w:type="spellStart"/>
      <w:r>
        <w:t>Heineman</w:t>
      </w:r>
      <w:proofErr w:type="spellEnd"/>
      <w:r>
        <w:t>.</w:t>
      </w:r>
    </w:p>
    <w:p w14:paraId="23FD8F7F" w14:textId="5F10C5D0" w:rsidR="00EB429B" w:rsidRPr="00F3042F" w:rsidRDefault="0042479E" w:rsidP="00832A48">
      <w:pPr>
        <w:spacing w:line="360" w:lineRule="auto"/>
      </w:pPr>
      <w:r w:rsidRPr="00F3042F">
        <w:t>Modern Historiography:</w:t>
      </w:r>
    </w:p>
    <w:p w14:paraId="02645780" w14:textId="5018D048" w:rsidR="0027560C" w:rsidRPr="00F3042F" w:rsidRDefault="0027560C" w:rsidP="00832A48">
      <w:pPr>
        <w:spacing w:line="360" w:lineRule="auto"/>
      </w:pPr>
      <w:proofErr w:type="spellStart"/>
      <w:r w:rsidRPr="00F3042F">
        <w:t>Badian</w:t>
      </w:r>
      <w:proofErr w:type="spellEnd"/>
      <w:r w:rsidRPr="00F3042F">
        <w:t>. E</w:t>
      </w:r>
      <w:r w:rsidRPr="00F3042F">
        <w:rPr>
          <w:i/>
        </w:rPr>
        <w:t>.</w:t>
      </w:r>
      <w:r w:rsidRPr="00F3042F">
        <w:t xml:space="preserve"> </w:t>
      </w:r>
      <w:r w:rsidR="00E05CA3">
        <w:t>(</w:t>
      </w:r>
      <w:r w:rsidRPr="00F3042F">
        <w:t>1990</w:t>
      </w:r>
      <w:r w:rsidR="00E05CA3">
        <w:t>)</w:t>
      </w:r>
      <w:r w:rsidRPr="00F3042F">
        <w:t>.</w:t>
      </w:r>
      <w:r w:rsidRPr="00F3042F">
        <w:rPr>
          <w:i/>
        </w:rPr>
        <w:t xml:space="preserve"> Thucydides and the Outbreak of the Peloponnesian War. A Historian's Brief". </w:t>
      </w:r>
      <w:r w:rsidRPr="00F3042F">
        <w:t>Columbus</w:t>
      </w:r>
    </w:p>
    <w:p w14:paraId="1FAC8AD7" w14:textId="6413BA5B" w:rsidR="00781729" w:rsidRPr="00F3042F" w:rsidRDefault="00781729" w:rsidP="00832A48">
      <w:pPr>
        <w:spacing w:line="360" w:lineRule="auto"/>
      </w:pPr>
      <w:proofErr w:type="spellStart"/>
      <w:r w:rsidRPr="00F3042F">
        <w:t>Bruell</w:t>
      </w:r>
      <w:proofErr w:type="spellEnd"/>
      <w:r w:rsidRPr="00F3042F">
        <w:t xml:space="preserve">. C. </w:t>
      </w:r>
      <w:r w:rsidR="00E05CA3">
        <w:t>(</w:t>
      </w:r>
      <w:r w:rsidRPr="00F3042F">
        <w:t>2014</w:t>
      </w:r>
      <w:r w:rsidR="00E05CA3">
        <w:t>)</w:t>
      </w:r>
      <w:r w:rsidRPr="00F3042F">
        <w:t xml:space="preserve">. </w:t>
      </w:r>
      <w:r w:rsidRPr="00F3042F">
        <w:rPr>
          <w:i/>
        </w:rPr>
        <w:t>Thucydides' View of Athenian Imperialism.</w:t>
      </w:r>
      <w:r w:rsidRPr="00F3042F">
        <w:t xml:space="preserve"> New York.</w:t>
      </w:r>
      <w:r w:rsidRPr="00F3042F">
        <w:rPr>
          <w:i/>
        </w:rPr>
        <w:t xml:space="preserve"> </w:t>
      </w:r>
      <w:r w:rsidRPr="00F3042F">
        <w:t>American Political Science Association 1974</w:t>
      </w:r>
    </w:p>
    <w:p w14:paraId="04E3AE8A" w14:textId="6B8E2F72" w:rsidR="0042479E" w:rsidRPr="00F3042F" w:rsidRDefault="0042479E" w:rsidP="00832A48">
      <w:pPr>
        <w:spacing w:line="360" w:lineRule="auto"/>
      </w:pPr>
      <w:r w:rsidRPr="00F3042F">
        <w:t xml:space="preserve">Brodie. B. </w:t>
      </w:r>
      <w:r w:rsidR="00E05CA3">
        <w:t>(</w:t>
      </w:r>
      <w:r w:rsidRPr="00F3042F">
        <w:t>1950</w:t>
      </w:r>
      <w:r w:rsidR="00E05CA3">
        <w:t>)</w:t>
      </w:r>
      <w:r w:rsidRPr="00F3042F">
        <w:t xml:space="preserve">. </w:t>
      </w:r>
      <w:r w:rsidRPr="00F3042F">
        <w:rPr>
          <w:i/>
        </w:rPr>
        <w:t>War and Politics.</w:t>
      </w:r>
      <w:r w:rsidRPr="00F3042F">
        <w:t xml:space="preserve"> London. Cassell</w:t>
      </w:r>
    </w:p>
    <w:p w14:paraId="79F15EF4" w14:textId="7D45B0C6" w:rsidR="007B0EB1" w:rsidRPr="00F3042F" w:rsidRDefault="007B0EB1" w:rsidP="00832A48">
      <w:pPr>
        <w:spacing w:line="360" w:lineRule="auto"/>
      </w:pPr>
      <w:r w:rsidRPr="00F3042F">
        <w:t xml:space="preserve">Brunt. P. A. </w:t>
      </w:r>
      <w:r w:rsidR="00E05CA3">
        <w:t>(</w:t>
      </w:r>
      <w:r w:rsidRPr="00F3042F">
        <w:t>1952</w:t>
      </w:r>
      <w:r w:rsidR="00E05CA3">
        <w:t>)</w:t>
      </w:r>
      <w:r w:rsidRPr="00F3042F">
        <w:t>.</w:t>
      </w:r>
      <w:r w:rsidRPr="00F3042F">
        <w:rPr>
          <w:i/>
        </w:rPr>
        <w:t xml:space="preserve"> Thucydides and Alcibiades. </w:t>
      </w:r>
      <w:r w:rsidRPr="00F3042F">
        <w:t>Paris</w:t>
      </w:r>
    </w:p>
    <w:p w14:paraId="7C1D8C48" w14:textId="4017443F" w:rsidR="007B0EB1" w:rsidRPr="00F3042F" w:rsidRDefault="007B0EB1" w:rsidP="00832A48">
      <w:pPr>
        <w:spacing w:line="360" w:lineRule="auto"/>
      </w:pPr>
      <w:r w:rsidRPr="00F3042F">
        <w:t xml:space="preserve">Burns. T. </w:t>
      </w:r>
      <w:r w:rsidR="00E05CA3">
        <w:t>(</w:t>
      </w:r>
      <w:r w:rsidRPr="00F3042F">
        <w:t>2011</w:t>
      </w:r>
      <w:r w:rsidR="00E05CA3">
        <w:t>)</w:t>
      </w:r>
      <w:r w:rsidRPr="00F3042F">
        <w:t xml:space="preserve">. </w:t>
      </w:r>
      <w:r w:rsidRPr="00F3042F">
        <w:rPr>
          <w:i/>
        </w:rPr>
        <w:t>The virtue of Thucydides</w:t>
      </w:r>
      <w:r w:rsidR="009F445B" w:rsidRPr="00F3042F">
        <w:rPr>
          <w:i/>
        </w:rPr>
        <w:t>:</w:t>
      </w:r>
      <w:r w:rsidRPr="00F3042F">
        <w:rPr>
          <w:i/>
        </w:rPr>
        <w:t xml:space="preserve"> </w:t>
      </w:r>
      <w:proofErr w:type="spellStart"/>
      <w:r w:rsidRPr="00F3042F">
        <w:rPr>
          <w:i/>
        </w:rPr>
        <w:t>Brasidas</w:t>
      </w:r>
      <w:proofErr w:type="spellEnd"/>
      <w:r w:rsidRPr="00F3042F">
        <w:rPr>
          <w:i/>
        </w:rPr>
        <w:t>.</w:t>
      </w:r>
      <w:r w:rsidRPr="00F3042F">
        <w:t xml:space="preserve"> Chicago: University Of Chicago Press</w:t>
      </w:r>
    </w:p>
    <w:p w14:paraId="3E898AC5" w14:textId="3AF28795" w:rsidR="006E5D85" w:rsidRPr="00F3042F" w:rsidRDefault="006E5D85" w:rsidP="00832A48">
      <w:pPr>
        <w:spacing w:line="360" w:lineRule="auto"/>
      </w:pPr>
      <w:proofErr w:type="spellStart"/>
      <w:r w:rsidRPr="00F3042F">
        <w:t>Cawkwell</w:t>
      </w:r>
      <w:proofErr w:type="spellEnd"/>
      <w:r w:rsidRPr="00F3042F">
        <w:t xml:space="preserve">. G. </w:t>
      </w:r>
      <w:r w:rsidR="00E05CA3">
        <w:t>(</w:t>
      </w:r>
      <w:r w:rsidRPr="00F3042F">
        <w:t>1997</w:t>
      </w:r>
      <w:r w:rsidR="00E05CA3">
        <w:t>)</w:t>
      </w:r>
      <w:r w:rsidRPr="00F3042F">
        <w:t xml:space="preserve">. </w:t>
      </w:r>
      <w:r w:rsidRPr="00F3042F">
        <w:rPr>
          <w:i/>
        </w:rPr>
        <w:t xml:space="preserve">Thucydides and the Peloponnesian War. </w:t>
      </w:r>
      <w:r w:rsidRPr="00F3042F">
        <w:t>London: Routledge.</w:t>
      </w:r>
    </w:p>
    <w:p w14:paraId="2E53DEAA" w14:textId="6E2FFE6B" w:rsidR="00F43BE7" w:rsidRDefault="00F43BE7" w:rsidP="00832A48">
      <w:pPr>
        <w:spacing w:line="360" w:lineRule="auto"/>
      </w:pPr>
      <w:r w:rsidRPr="00F3042F">
        <w:t xml:space="preserve">Connor. </w:t>
      </w:r>
      <w:r w:rsidR="000D47EF" w:rsidRPr="00F3042F">
        <w:t xml:space="preserve">W. R. </w:t>
      </w:r>
      <w:r w:rsidR="00E05CA3">
        <w:t>(</w:t>
      </w:r>
      <w:r w:rsidR="000D47EF" w:rsidRPr="00F3042F">
        <w:t>1987</w:t>
      </w:r>
      <w:r w:rsidR="00E05CA3">
        <w:t>)</w:t>
      </w:r>
      <w:r w:rsidR="000D47EF" w:rsidRPr="00F3042F">
        <w:t xml:space="preserve">. </w:t>
      </w:r>
      <w:r w:rsidR="000D47EF" w:rsidRPr="00F3042F">
        <w:rPr>
          <w:i/>
        </w:rPr>
        <w:t xml:space="preserve">Thucydides. </w:t>
      </w:r>
      <w:r w:rsidR="000D47EF" w:rsidRPr="00F3042F">
        <w:t>Princeton, Princeton University Press.</w:t>
      </w:r>
    </w:p>
    <w:p w14:paraId="424037D9" w14:textId="48B140A9" w:rsidR="00BC77B5" w:rsidRPr="00832A48" w:rsidRDefault="00BC77B5" w:rsidP="00832A48">
      <w:pPr>
        <w:spacing w:line="360" w:lineRule="auto"/>
      </w:pPr>
      <w:proofErr w:type="spellStart"/>
      <w:r>
        <w:t>Gray</w:t>
      </w:r>
      <w:proofErr w:type="spellEnd"/>
      <w:r>
        <w:t xml:space="preserve">. V. (2011). </w:t>
      </w:r>
      <w:r w:rsidRPr="00832A48">
        <w:rPr>
          <w:i/>
        </w:rPr>
        <w:t>Thucydides Source Citations. ‘It is said’</w:t>
      </w:r>
      <w:r>
        <w:t xml:space="preserve"> Cambridge: Cambridge University Press.</w:t>
      </w:r>
    </w:p>
    <w:p w14:paraId="3E56D537" w14:textId="46CEAC55" w:rsidR="008F6574" w:rsidRPr="00832A48" w:rsidRDefault="008F6574" w:rsidP="00832A48">
      <w:pPr>
        <w:spacing w:line="360" w:lineRule="auto"/>
      </w:pPr>
      <w:r>
        <w:t xml:space="preserve">Greenwood. E. (2015). </w:t>
      </w:r>
      <w:r w:rsidRPr="00832A48">
        <w:rPr>
          <w:i/>
        </w:rPr>
        <w:t>Thucydides and the Shaping of History</w:t>
      </w:r>
      <w:r>
        <w:rPr>
          <w:i/>
        </w:rPr>
        <w:t xml:space="preserve">. </w:t>
      </w:r>
      <w:r>
        <w:t xml:space="preserve">London: Bloomsbury publishing. </w:t>
      </w:r>
    </w:p>
    <w:p w14:paraId="4FA60F06" w14:textId="75776F9E" w:rsidR="00781729" w:rsidRPr="00F3042F" w:rsidRDefault="00781729" w:rsidP="00832A48">
      <w:pPr>
        <w:spacing w:line="360" w:lineRule="auto"/>
      </w:pPr>
      <w:r w:rsidRPr="00F3042F">
        <w:t>Holladay. A.J.</w:t>
      </w:r>
      <w:r w:rsidR="00E05CA3">
        <w:t xml:space="preserve"> (1978)</w:t>
      </w:r>
      <w:r w:rsidRPr="00F3042F">
        <w:t xml:space="preserve"> </w:t>
      </w:r>
      <w:r w:rsidRPr="00F3042F">
        <w:rPr>
          <w:i/>
        </w:rPr>
        <w:t xml:space="preserve">Athenian Strategy in the </w:t>
      </w:r>
      <w:proofErr w:type="spellStart"/>
      <w:r w:rsidRPr="00F3042F">
        <w:rPr>
          <w:i/>
        </w:rPr>
        <w:t>Archidamian</w:t>
      </w:r>
      <w:proofErr w:type="spellEnd"/>
      <w:r w:rsidRPr="00F3042F">
        <w:rPr>
          <w:i/>
        </w:rPr>
        <w:t xml:space="preserve"> War. </w:t>
      </w:r>
      <w:r w:rsidRPr="00F3042F">
        <w:t xml:space="preserve">Berlin </w:t>
      </w:r>
      <w:proofErr w:type="spellStart"/>
      <w:r w:rsidRPr="00F3042F">
        <w:t>Historia</w:t>
      </w:r>
      <w:proofErr w:type="spellEnd"/>
      <w:r w:rsidRPr="00F3042F">
        <w:t xml:space="preserve">: </w:t>
      </w:r>
      <w:proofErr w:type="spellStart"/>
      <w:r w:rsidRPr="00F3042F">
        <w:t>Zeitschrift</w:t>
      </w:r>
      <w:proofErr w:type="spellEnd"/>
      <w:r w:rsidRPr="00F3042F">
        <w:t xml:space="preserve"> </w:t>
      </w:r>
      <w:proofErr w:type="spellStart"/>
      <w:r w:rsidRPr="00F3042F">
        <w:t>für</w:t>
      </w:r>
      <w:proofErr w:type="spellEnd"/>
      <w:r w:rsidRPr="00F3042F">
        <w:t xml:space="preserve"> </w:t>
      </w:r>
      <w:proofErr w:type="spellStart"/>
      <w:r w:rsidRPr="00F3042F">
        <w:t>Alte</w:t>
      </w:r>
      <w:proofErr w:type="spellEnd"/>
      <w:r w:rsidRPr="00F3042F">
        <w:t xml:space="preserve"> Geschichte</w:t>
      </w:r>
    </w:p>
    <w:p w14:paraId="329DF361" w14:textId="21598847" w:rsidR="00754DEB" w:rsidRPr="00F3042F" w:rsidRDefault="00754DEB" w:rsidP="00832A48">
      <w:pPr>
        <w:spacing w:line="360" w:lineRule="auto"/>
      </w:pPr>
      <w:r w:rsidRPr="00F3042F">
        <w:t xml:space="preserve">Knight. W. D. </w:t>
      </w:r>
      <w:r w:rsidR="00E05CA3">
        <w:t>(</w:t>
      </w:r>
      <w:r w:rsidRPr="00F3042F">
        <w:t>2001</w:t>
      </w:r>
      <w:r w:rsidR="00E05CA3">
        <w:t>)</w:t>
      </w:r>
      <w:r w:rsidRPr="00F3042F">
        <w:t xml:space="preserve">. </w:t>
      </w:r>
      <w:r w:rsidRPr="00F3042F">
        <w:rPr>
          <w:i/>
        </w:rPr>
        <w:t xml:space="preserve">Thucydides and the War Strategy of </w:t>
      </w:r>
      <w:proofErr w:type="spellStart"/>
      <w:r w:rsidRPr="00F3042F">
        <w:rPr>
          <w:i/>
        </w:rPr>
        <w:t>Perikles</w:t>
      </w:r>
      <w:proofErr w:type="spellEnd"/>
      <w:r w:rsidRPr="00F3042F">
        <w:rPr>
          <w:i/>
        </w:rPr>
        <w:t xml:space="preserve">. </w:t>
      </w:r>
      <w:r w:rsidRPr="00F3042F">
        <w:t>Leiden. Brill.</w:t>
      </w:r>
    </w:p>
    <w:p w14:paraId="51E3FE1D" w14:textId="5DAFF5C9" w:rsidR="006E5D85" w:rsidRDefault="00163E02" w:rsidP="00832A48">
      <w:pPr>
        <w:spacing w:line="360" w:lineRule="auto"/>
      </w:pPr>
      <w:proofErr w:type="spellStart"/>
      <w:r w:rsidRPr="00F3042F">
        <w:t>Lume</w:t>
      </w:r>
      <w:proofErr w:type="spellEnd"/>
      <w:r w:rsidRPr="00F3042F">
        <w:t>.</w:t>
      </w:r>
      <w:r w:rsidR="00781729" w:rsidRPr="00F3042F">
        <w:t xml:space="preserve"> T.W. </w:t>
      </w:r>
      <w:r w:rsidR="00E05CA3">
        <w:t>(</w:t>
      </w:r>
      <w:r w:rsidR="00781729" w:rsidRPr="00F3042F">
        <w:t>1924</w:t>
      </w:r>
      <w:r w:rsidR="00E05CA3">
        <w:t>)</w:t>
      </w:r>
      <w:r w:rsidR="00781729" w:rsidRPr="00F3042F">
        <w:t xml:space="preserve">. </w:t>
      </w:r>
      <w:r w:rsidR="00781729" w:rsidRPr="00F3042F">
        <w:rPr>
          <w:i/>
        </w:rPr>
        <w:t>Authors of Greece.</w:t>
      </w:r>
      <w:r w:rsidR="00781729" w:rsidRPr="00F3042F">
        <w:t xml:space="preserve"> London. </w:t>
      </w:r>
      <w:proofErr w:type="spellStart"/>
      <w:r w:rsidR="00781729" w:rsidRPr="00F3042F">
        <w:t>Jarrolds</w:t>
      </w:r>
      <w:proofErr w:type="spellEnd"/>
    </w:p>
    <w:p w14:paraId="3532CB7F" w14:textId="68E08E28" w:rsidR="00B028AC" w:rsidRPr="00B028AC" w:rsidRDefault="00B028AC" w:rsidP="00832A48">
      <w:pPr>
        <w:spacing w:line="360" w:lineRule="auto"/>
      </w:pPr>
      <w:proofErr w:type="spellStart"/>
      <w:r>
        <w:t>Marsahall</w:t>
      </w:r>
      <w:proofErr w:type="spellEnd"/>
      <w:r>
        <w:t xml:space="preserve">. (1984). </w:t>
      </w:r>
      <w:r w:rsidRPr="00832A48">
        <w:rPr>
          <w:i/>
        </w:rPr>
        <w:t xml:space="preserve">Cleon and Pericles: </w:t>
      </w:r>
      <w:proofErr w:type="spellStart"/>
      <w:r w:rsidRPr="00832A48">
        <w:rPr>
          <w:i/>
        </w:rPr>
        <w:t>Sphacteria</w:t>
      </w:r>
      <w:proofErr w:type="spellEnd"/>
      <w:r>
        <w:rPr>
          <w:i/>
        </w:rPr>
        <w:t xml:space="preserve">. </w:t>
      </w:r>
      <w:r>
        <w:t>Cambridge: Cambridge University Press</w:t>
      </w:r>
    </w:p>
    <w:p w14:paraId="6414EA7C" w14:textId="58E903C6" w:rsidR="006E5D85" w:rsidRPr="00F3042F" w:rsidRDefault="006E5D85" w:rsidP="00832A48">
      <w:pPr>
        <w:spacing w:line="360" w:lineRule="auto"/>
      </w:pPr>
      <w:r w:rsidRPr="00F3042F">
        <w:t xml:space="preserve">Monson. S. and </w:t>
      </w:r>
      <w:proofErr w:type="spellStart"/>
      <w:r w:rsidRPr="00F3042F">
        <w:t>Loriaux</w:t>
      </w:r>
      <w:proofErr w:type="spellEnd"/>
      <w:r w:rsidRPr="00F3042F">
        <w:t xml:space="preserve">. M. </w:t>
      </w:r>
      <w:r w:rsidR="00E05CA3">
        <w:t>(</w:t>
      </w:r>
      <w:r w:rsidRPr="00F3042F">
        <w:t>1998</w:t>
      </w:r>
      <w:r w:rsidR="00E05CA3">
        <w:t>)</w:t>
      </w:r>
      <w:r w:rsidRPr="00F3042F">
        <w:t xml:space="preserve">. </w:t>
      </w:r>
      <w:r w:rsidRPr="00F3042F">
        <w:rPr>
          <w:i/>
        </w:rPr>
        <w:t xml:space="preserve">The Illusion of Power and the Disruption of Moral Norms: Thucydides' Critique of Periclean Policy. </w:t>
      </w:r>
      <w:r w:rsidRPr="00F3042F">
        <w:t>New York: American Political Science Association 1998</w:t>
      </w:r>
    </w:p>
    <w:p w14:paraId="2A099D29" w14:textId="5C5C5955" w:rsidR="00084F48" w:rsidRPr="00F3042F" w:rsidRDefault="00084F48" w:rsidP="00832A48">
      <w:pPr>
        <w:spacing w:line="360" w:lineRule="auto"/>
      </w:pPr>
      <w:r w:rsidRPr="00F3042F">
        <w:t>Rhodes. P. J.</w:t>
      </w:r>
      <w:r w:rsidR="00E05CA3">
        <w:t xml:space="preserve"> (1987)</w:t>
      </w:r>
      <w:r w:rsidRPr="00F3042F">
        <w:t xml:space="preserve"> </w:t>
      </w:r>
      <w:r w:rsidRPr="00F3042F">
        <w:rPr>
          <w:i/>
        </w:rPr>
        <w:t xml:space="preserve">Thucydides. </w:t>
      </w:r>
      <w:r w:rsidRPr="00F3042F">
        <w:t>New York: Bloomsbury</w:t>
      </w:r>
    </w:p>
    <w:p w14:paraId="3EF2D1F9" w14:textId="2EBA2698" w:rsidR="00D35D31" w:rsidRPr="00F3042F" w:rsidRDefault="00D35D31" w:rsidP="00832A48">
      <w:pPr>
        <w:spacing w:line="360" w:lineRule="auto"/>
      </w:pPr>
      <w:proofErr w:type="spellStart"/>
      <w:r w:rsidRPr="00F3042F">
        <w:t>Sahlins</w:t>
      </w:r>
      <w:proofErr w:type="spellEnd"/>
      <w:r w:rsidRPr="00F3042F">
        <w:t xml:space="preserve">. M. </w:t>
      </w:r>
      <w:r w:rsidR="00834401">
        <w:t>(</w:t>
      </w:r>
      <w:r w:rsidRPr="00F3042F">
        <w:t>2004</w:t>
      </w:r>
      <w:r w:rsidR="00834401">
        <w:t>)</w:t>
      </w:r>
      <w:r w:rsidRPr="00F3042F">
        <w:t>.</w:t>
      </w:r>
      <w:r w:rsidRPr="00F3042F">
        <w:rPr>
          <w:i/>
        </w:rPr>
        <w:t xml:space="preserve"> Apologies to Thucydides: Understanding History as Culture and Vice Versa. </w:t>
      </w:r>
      <w:r w:rsidRPr="00F3042F">
        <w:t>Chicago. University of Chicago Press.</w:t>
      </w:r>
    </w:p>
    <w:p w14:paraId="41F23CD2" w14:textId="664038EE" w:rsidR="00754DEB" w:rsidRPr="00F3042F" w:rsidRDefault="00754DEB" w:rsidP="00832A48">
      <w:pPr>
        <w:spacing w:line="360" w:lineRule="auto"/>
      </w:pPr>
      <w:r w:rsidRPr="00F3042F">
        <w:t xml:space="preserve">Taylor. M. </w:t>
      </w:r>
      <w:r w:rsidR="00834401">
        <w:t>(</w:t>
      </w:r>
      <w:r w:rsidRPr="00F3042F">
        <w:t>2010</w:t>
      </w:r>
      <w:r w:rsidR="00834401">
        <w:t>)</w:t>
      </w:r>
      <w:r w:rsidRPr="00F3042F">
        <w:t xml:space="preserve">. </w:t>
      </w:r>
      <w:r w:rsidRPr="00F3042F">
        <w:rPr>
          <w:i/>
        </w:rPr>
        <w:t>Thucydides, Pericles, and the Idea of Athens in the Peloponnesian War</w:t>
      </w:r>
      <w:r w:rsidR="00D35D31" w:rsidRPr="00F3042F">
        <w:rPr>
          <w:i/>
        </w:rPr>
        <w:t>.</w:t>
      </w:r>
      <w:r w:rsidR="00D35D31" w:rsidRPr="00F3042F">
        <w:t xml:space="preserve"> Cambridge: Cambridge University Press.</w:t>
      </w:r>
    </w:p>
    <w:p w14:paraId="494555E7" w14:textId="10CED486" w:rsidR="00594B65" w:rsidRPr="00F3042F" w:rsidRDefault="00594B65" w:rsidP="00832A48">
      <w:pPr>
        <w:spacing w:line="360" w:lineRule="auto"/>
      </w:pPr>
      <w:r w:rsidRPr="00F3042F">
        <w:t xml:space="preserve">Westlake. H.D. </w:t>
      </w:r>
      <w:r w:rsidR="00834401">
        <w:t>(</w:t>
      </w:r>
      <w:r w:rsidRPr="00F3042F">
        <w:t>2010</w:t>
      </w:r>
      <w:r w:rsidR="00834401">
        <w:t>)</w:t>
      </w:r>
      <w:r w:rsidRPr="00F3042F">
        <w:t xml:space="preserve">. </w:t>
      </w:r>
      <w:r w:rsidRPr="00F3042F">
        <w:rPr>
          <w:i/>
        </w:rPr>
        <w:t>Individuals in Thucydides.</w:t>
      </w:r>
      <w:r w:rsidRPr="00F3042F">
        <w:t xml:space="preserve"> Cambridge: Cambridge University Press</w:t>
      </w:r>
    </w:p>
    <w:p w14:paraId="230C7998" w14:textId="0C2713DE" w:rsidR="00781729" w:rsidRPr="00F3042F" w:rsidRDefault="00781729" w:rsidP="00832A48">
      <w:pPr>
        <w:spacing w:line="360" w:lineRule="auto"/>
      </w:pPr>
      <w:r w:rsidRPr="00F3042F">
        <w:t xml:space="preserve">Woodhead. A.G. </w:t>
      </w:r>
      <w:r w:rsidR="00834401">
        <w:t>(</w:t>
      </w:r>
      <w:r w:rsidRPr="00F3042F">
        <w:t>1960</w:t>
      </w:r>
      <w:r w:rsidR="00834401">
        <w:t>).</w:t>
      </w:r>
      <w:r w:rsidRPr="00F3042F">
        <w:t xml:space="preserve"> </w:t>
      </w:r>
      <w:r w:rsidRPr="00F3042F">
        <w:rPr>
          <w:i/>
        </w:rPr>
        <w:t xml:space="preserve">Thucydides' Portrait of Cleon. </w:t>
      </w:r>
      <w:r w:rsidRPr="00F3042F">
        <w:t xml:space="preserve">Leiden. Brill </w:t>
      </w:r>
    </w:p>
    <w:p w14:paraId="634CD91E" w14:textId="524512AC" w:rsidR="00781729" w:rsidRPr="00F3042F" w:rsidRDefault="00084696" w:rsidP="00832A48">
      <w:pPr>
        <w:spacing w:line="360" w:lineRule="auto"/>
      </w:pPr>
      <w:r w:rsidRPr="00F3042F">
        <w:t>Chittick. W. and A. Freyberg-</w:t>
      </w:r>
      <w:proofErr w:type="spellStart"/>
      <w:r w:rsidRPr="00F3042F">
        <w:t>Inan</w:t>
      </w:r>
      <w:proofErr w:type="spellEnd"/>
      <w:r w:rsidRPr="00F3042F">
        <w:t xml:space="preserve">. </w:t>
      </w:r>
      <w:r w:rsidR="00834401">
        <w:t>(</w:t>
      </w:r>
      <w:r w:rsidRPr="00F3042F">
        <w:t>2001.</w:t>
      </w:r>
      <w:r w:rsidR="00834401">
        <w:t>)</w:t>
      </w:r>
      <w:r w:rsidRPr="00F3042F">
        <w:t xml:space="preserve"> ‘</w:t>
      </w:r>
      <w:r w:rsidRPr="00F3042F">
        <w:rPr>
          <w:i/>
        </w:rPr>
        <w:t xml:space="preserve">Chiefly for fear, next for honour, and lastly for profit’: an analysis of foreign policy motivation in the Peloponnesian War’. </w:t>
      </w:r>
      <w:r w:rsidRPr="00F3042F">
        <w:t>London:</w:t>
      </w:r>
      <w:r w:rsidRPr="00F3042F">
        <w:rPr>
          <w:i/>
        </w:rPr>
        <w:t xml:space="preserve"> </w:t>
      </w:r>
      <w:r w:rsidRPr="00F3042F">
        <w:t>British International Studies Association</w:t>
      </w:r>
    </w:p>
    <w:sectPr w:rsidR="00781729" w:rsidRPr="00F3042F">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B458367" w16cid:durableId="209A8240"/>
  <w16cid:commentId w16cid:paraId="460E126B" w16cid:durableId="209A8241"/>
  <w16cid:commentId w16cid:paraId="134E8581" w16cid:durableId="209A8242"/>
  <w16cid:commentId w16cid:paraId="0B5B9C01" w16cid:durableId="209A8243"/>
  <w16cid:commentId w16cid:paraId="1135A93E" w16cid:durableId="209A8244"/>
  <w16cid:commentId w16cid:paraId="14079982" w16cid:durableId="209A8245"/>
  <w16cid:commentId w16cid:paraId="290DABFA" w16cid:durableId="209A8246"/>
  <w16cid:commentId w16cid:paraId="4B6FADE5" w16cid:durableId="209A8247"/>
  <w16cid:commentId w16cid:paraId="129B39A6" w16cid:durableId="209A8248"/>
  <w16cid:commentId w16cid:paraId="2295F1A1" w16cid:durableId="209A8249"/>
  <w16cid:commentId w16cid:paraId="3738CEA2" w16cid:durableId="209A824A"/>
  <w16cid:commentId w16cid:paraId="4556717F" w16cid:durableId="209A824B"/>
  <w16cid:commentId w16cid:paraId="606EB8B6" w16cid:durableId="209A824C"/>
  <w16cid:commentId w16cid:paraId="796E0001" w16cid:durableId="209A824D"/>
  <w16cid:commentId w16cid:paraId="2D5AD885" w16cid:durableId="209A824E"/>
  <w16cid:commentId w16cid:paraId="677604CC" w16cid:durableId="209A824F"/>
  <w16cid:commentId w16cid:paraId="28789052" w16cid:durableId="209A8250"/>
  <w16cid:commentId w16cid:paraId="1BDA36D9" w16cid:durableId="209A8251"/>
  <w16cid:commentId w16cid:paraId="31DEA176" w16cid:durableId="209A8252"/>
  <w16cid:commentId w16cid:paraId="17DE38BB" w16cid:durableId="209A825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8B9C3" w14:textId="77777777" w:rsidR="00FD112D" w:rsidRDefault="00FD112D" w:rsidP="00236C57">
      <w:pPr>
        <w:spacing w:after="0" w:line="240" w:lineRule="auto"/>
      </w:pPr>
      <w:r>
        <w:separator/>
      </w:r>
    </w:p>
  </w:endnote>
  <w:endnote w:type="continuationSeparator" w:id="0">
    <w:p w14:paraId="00853FEC" w14:textId="77777777" w:rsidR="00FD112D" w:rsidRDefault="00FD112D" w:rsidP="00236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97733D" w14:textId="77777777" w:rsidR="00FD112D" w:rsidRDefault="00FD112D" w:rsidP="00236C57">
      <w:pPr>
        <w:spacing w:after="0" w:line="240" w:lineRule="auto"/>
      </w:pPr>
      <w:r>
        <w:separator/>
      </w:r>
    </w:p>
  </w:footnote>
  <w:footnote w:type="continuationSeparator" w:id="0">
    <w:p w14:paraId="51869C9C" w14:textId="77777777" w:rsidR="00FD112D" w:rsidRDefault="00FD112D" w:rsidP="00236C57">
      <w:pPr>
        <w:spacing w:after="0" w:line="240" w:lineRule="auto"/>
      </w:pPr>
      <w:r>
        <w:continuationSeparator/>
      </w:r>
    </w:p>
  </w:footnote>
  <w:footnote w:id="1">
    <w:p w14:paraId="5F87ED1F" w14:textId="58855D75" w:rsidR="00594B65" w:rsidRDefault="00594B65">
      <w:pPr>
        <w:pStyle w:val="FootnoteText"/>
      </w:pPr>
      <w:r>
        <w:rPr>
          <w:rStyle w:val="FootnoteReference"/>
        </w:rPr>
        <w:footnoteRef/>
      </w:r>
      <w:r>
        <w:t xml:space="preserve"> </w:t>
      </w:r>
      <w:r w:rsidR="00834401">
        <w:t>(</w:t>
      </w:r>
      <w:r>
        <w:t>Thuc.1.1.1</w:t>
      </w:r>
      <w:r w:rsidR="00834401">
        <w:t>)</w:t>
      </w:r>
    </w:p>
  </w:footnote>
  <w:footnote w:id="2">
    <w:p w14:paraId="0AE4C83B" w14:textId="77777777" w:rsidR="008F6574" w:rsidRDefault="008F6574" w:rsidP="008F6574">
      <w:pPr>
        <w:pStyle w:val="FootnoteText"/>
      </w:pPr>
      <w:r>
        <w:rPr>
          <w:rStyle w:val="FootnoteReference"/>
        </w:rPr>
        <w:footnoteRef/>
      </w:r>
      <w:r>
        <w:t xml:space="preserve"> (</w:t>
      </w:r>
      <w:proofErr w:type="spellStart"/>
      <w:r>
        <w:t>Xen</w:t>
      </w:r>
      <w:proofErr w:type="spellEnd"/>
      <w:r>
        <w:t>. Hel. 1.1)</w:t>
      </w:r>
    </w:p>
  </w:footnote>
  <w:footnote w:id="3">
    <w:p w14:paraId="519DEF58" w14:textId="564446E5" w:rsidR="00F70E99" w:rsidRDefault="00F70E99">
      <w:pPr>
        <w:pStyle w:val="FootnoteText"/>
      </w:pPr>
      <w:r>
        <w:rPr>
          <w:rStyle w:val="FootnoteReference"/>
        </w:rPr>
        <w:footnoteRef/>
      </w:r>
      <w:r>
        <w:t xml:space="preserve"> </w:t>
      </w:r>
      <w:r w:rsidR="00834401">
        <w:t>(</w:t>
      </w:r>
      <w:proofErr w:type="spellStart"/>
      <w:r>
        <w:t>Aris</w:t>
      </w:r>
      <w:proofErr w:type="spellEnd"/>
      <w:r>
        <w:t xml:space="preserve">. </w:t>
      </w:r>
      <w:r w:rsidR="00F3042F">
        <w:t>Kn. 834</w:t>
      </w:r>
      <w:r w:rsidR="00834401">
        <w:t>)</w:t>
      </w:r>
    </w:p>
  </w:footnote>
  <w:footnote w:id="4">
    <w:p w14:paraId="437AC89A" w14:textId="1C0E2215" w:rsidR="00B028AC" w:rsidRDefault="00B028AC">
      <w:pPr>
        <w:pStyle w:val="FootnoteText"/>
      </w:pPr>
      <w:r>
        <w:rPr>
          <w:rStyle w:val="FootnoteReference"/>
        </w:rPr>
        <w:footnoteRef/>
      </w:r>
      <w:r>
        <w:t xml:space="preserve"> (Marshall. 1984. 19)</w:t>
      </w:r>
    </w:p>
  </w:footnote>
  <w:footnote w:id="5">
    <w:p w14:paraId="4AC3A8B2" w14:textId="391DAC82" w:rsidR="00594B65" w:rsidRDefault="00594B65">
      <w:pPr>
        <w:pStyle w:val="FootnoteText"/>
      </w:pPr>
      <w:r>
        <w:rPr>
          <w:rStyle w:val="FootnoteReference"/>
        </w:rPr>
        <w:footnoteRef/>
      </w:r>
      <w:r>
        <w:t xml:space="preserve"> </w:t>
      </w:r>
      <w:r w:rsidR="00834401">
        <w:t>(</w:t>
      </w:r>
      <w:proofErr w:type="spellStart"/>
      <w:r>
        <w:t>Hdt</w:t>
      </w:r>
      <w:proofErr w:type="spellEnd"/>
      <w:r>
        <w:t>. 1.1.1</w:t>
      </w:r>
      <w:r w:rsidR="00834401">
        <w:t>)</w:t>
      </w:r>
    </w:p>
  </w:footnote>
  <w:footnote w:id="6">
    <w:p w14:paraId="7546127C" w14:textId="1AB60A5D" w:rsidR="008F6574" w:rsidRDefault="008F6574">
      <w:pPr>
        <w:pStyle w:val="FootnoteText"/>
      </w:pPr>
      <w:r>
        <w:rPr>
          <w:rStyle w:val="FootnoteReference"/>
        </w:rPr>
        <w:footnoteRef/>
      </w:r>
      <w:r>
        <w:t xml:space="preserve"> (Greenwood. 2015. 1)</w:t>
      </w:r>
    </w:p>
  </w:footnote>
  <w:footnote w:id="7">
    <w:p w14:paraId="438051C9" w14:textId="08496526" w:rsidR="00594B65" w:rsidRDefault="00594B65">
      <w:pPr>
        <w:pStyle w:val="FootnoteText"/>
      </w:pPr>
      <w:r>
        <w:rPr>
          <w:rStyle w:val="FootnoteReference"/>
        </w:rPr>
        <w:footnoteRef/>
      </w:r>
      <w:r>
        <w:t xml:space="preserve"> </w:t>
      </w:r>
      <w:r w:rsidR="00834401">
        <w:t>(</w:t>
      </w:r>
      <w:proofErr w:type="spellStart"/>
      <w:r>
        <w:t>Thuc</w:t>
      </w:r>
      <w:proofErr w:type="spellEnd"/>
      <w:r>
        <w:t>. 3. 36</w:t>
      </w:r>
      <w:r w:rsidR="00834401">
        <w:t>)</w:t>
      </w:r>
    </w:p>
  </w:footnote>
  <w:footnote w:id="8">
    <w:p w14:paraId="5346B012" w14:textId="789C83E7" w:rsidR="00594B65" w:rsidRDefault="00594B65">
      <w:pPr>
        <w:pStyle w:val="FootnoteText"/>
      </w:pPr>
      <w:r>
        <w:rPr>
          <w:rStyle w:val="FootnoteReference"/>
        </w:rPr>
        <w:footnoteRef/>
      </w:r>
      <w:r>
        <w:t xml:space="preserve"> </w:t>
      </w:r>
      <w:r w:rsidR="00834401">
        <w:t>(</w:t>
      </w:r>
      <w:proofErr w:type="spellStart"/>
      <w:r>
        <w:t>Thuc</w:t>
      </w:r>
      <w:proofErr w:type="spellEnd"/>
      <w:r>
        <w:t>. 3.36</w:t>
      </w:r>
      <w:r w:rsidR="00834401">
        <w:t>)</w:t>
      </w:r>
    </w:p>
  </w:footnote>
  <w:footnote w:id="9">
    <w:p w14:paraId="73D434A6" w14:textId="75BB17DA" w:rsidR="00594B65" w:rsidRDefault="00594B65">
      <w:pPr>
        <w:pStyle w:val="FootnoteText"/>
      </w:pPr>
      <w:r>
        <w:rPr>
          <w:rStyle w:val="FootnoteReference"/>
        </w:rPr>
        <w:footnoteRef/>
      </w:r>
      <w:r>
        <w:t xml:space="preserve"> </w:t>
      </w:r>
      <w:r w:rsidR="00834401">
        <w:t>(</w:t>
      </w:r>
      <w:r>
        <w:t>Westlake. 2010. 60</w:t>
      </w:r>
      <w:r w:rsidR="00834401">
        <w:t>)</w:t>
      </w:r>
    </w:p>
  </w:footnote>
  <w:footnote w:id="10">
    <w:p w14:paraId="61AEAF49" w14:textId="6B415BD3" w:rsidR="00521464" w:rsidRDefault="00521464">
      <w:pPr>
        <w:pStyle w:val="FootnoteText"/>
      </w:pPr>
      <w:r>
        <w:rPr>
          <w:rStyle w:val="FootnoteReference"/>
        </w:rPr>
        <w:footnoteRef/>
      </w:r>
      <w:r>
        <w:t xml:space="preserve"> </w:t>
      </w:r>
      <w:r w:rsidR="00834401">
        <w:t>(</w:t>
      </w:r>
      <w:r>
        <w:t>Aris. Kn. 843</w:t>
      </w:r>
      <w:r w:rsidR="00834401">
        <w:t>)</w:t>
      </w:r>
    </w:p>
  </w:footnote>
  <w:footnote w:id="11">
    <w:p w14:paraId="0D97D5C2" w14:textId="738DDD36" w:rsidR="00521464" w:rsidRDefault="00521464">
      <w:pPr>
        <w:pStyle w:val="FootnoteText"/>
      </w:pPr>
      <w:r>
        <w:rPr>
          <w:rStyle w:val="FootnoteReference"/>
        </w:rPr>
        <w:footnoteRef/>
      </w:r>
      <w:r>
        <w:t xml:space="preserve"> </w:t>
      </w:r>
      <w:r w:rsidR="00834401">
        <w:t>(</w:t>
      </w:r>
      <w:r>
        <w:t>Jones. 1952. 4</w:t>
      </w:r>
      <w:r w:rsidR="00834401">
        <w:t>)</w:t>
      </w:r>
    </w:p>
  </w:footnote>
  <w:footnote w:id="12">
    <w:p w14:paraId="31FBCE8C" w14:textId="637D1F6F" w:rsidR="00754DEB" w:rsidRDefault="00754DEB">
      <w:pPr>
        <w:pStyle w:val="FootnoteText"/>
      </w:pPr>
      <w:r>
        <w:rPr>
          <w:rStyle w:val="FootnoteReference"/>
        </w:rPr>
        <w:footnoteRef/>
      </w:r>
      <w:r>
        <w:t xml:space="preserve"> </w:t>
      </w:r>
      <w:r w:rsidR="00834401">
        <w:t>(</w:t>
      </w:r>
      <w:r>
        <w:t>Taylor. 2010. 7</w:t>
      </w:r>
      <w:r w:rsidR="00834401">
        <w:t>)</w:t>
      </w:r>
    </w:p>
  </w:footnote>
  <w:footnote w:id="13">
    <w:p w14:paraId="508C39CC" w14:textId="47554389" w:rsidR="00BC77B5" w:rsidRDefault="00BC77B5">
      <w:pPr>
        <w:pStyle w:val="FootnoteText"/>
      </w:pPr>
      <w:r>
        <w:rPr>
          <w:rStyle w:val="FootnoteReference"/>
        </w:rPr>
        <w:footnoteRef/>
      </w:r>
      <w:r>
        <w:t xml:space="preserve"> (Holladay. 1978. 14)</w:t>
      </w:r>
    </w:p>
  </w:footnote>
  <w:footnote w:id="14">
    <w:p w14:paraId="7B4399B4" w14:textId="2BC05AE1" w:rsidR="00754DEB" w:rsidRDefault="00754DEB">
      <w:pPr>
        <w:pStyle w:val="FootnoteText"/>
      </w:pPr>
      <w:r>
        <w:rPr>
          <w:rStyle w:val="FootnoteReference"/>
        </w:rPr>
        <w:footnoteRef/>
      </w:r>
      <w:r>
        <w:t xml:space="preserve"> </w:t>
      </w:r>
      <w:r w:rsidR="00834401">
        <w:t>(</w:t>
      </w:r>
      <w:r>
        <w:t>Knight. 2001. 1</w:t>
      </w:r>
      <w:r w:rsidR="00834401">
        <w:t>)</w:t>
      </w:r>
    </w:p>
  </w:footnote>
  <w:footnote w:id="15">
    <w:p w14:paraId="7EFFEF7F" w14:textId="4277C5A7" w:rsidR="00D61334" w:rsidRDefault="00D61334" w:rsidP="00CE14D1">
      <w:pPr>
        <w:pStyle w:val="FootnoteText"/>
      </w:pPr>
      <w:r>
        <w:rPr>
          <w:rStyle w:val="FootnoteReference"/>
        </w:rPr>
        <w:footnoteRef/>
      </w:r>
      <w:r>
        <w:t xml:space="preserve"> </w:t>
      </w:r>
      <w:r w:rsidR="00834401">
        <w:t>(</w:t>
      </w:r>
      <w:proofErr w:type="spellStart"/>
      <w:r>
        <w:t>Thuc</w:t>
      </w:r>
      <w:proofErr w:type="spellEnd"/>
      <w:r>
        <w:t>. 3. 4. 78</w:t>
      </w:r>
      <w:r w:rsidR="00834401">
        <w:t>)</w:t>
      </w:r>
    </w:p>
  </w:footnote>
  <w:footnote w:id="16">
    <w:p w14:paraId="0C93D2E0" w14:textId="3FD007DF" w:rsidR="00514AA2" w:rsidRDefault="00514AA2">
      <w:pPr>
        <w:pStyle w:val="FootnoteText"/>
      </w:pPr>
      <w:r>
        <w:rPr>
          <w:rStyle w:val="FootnoteReference"/>
        </w:rPr>
        <w:footnoteRef/>
      </w:r>
      <w:r>
        <w:t xml:space="preserve"> </w:t>
      </w:r>
      <w:r w:rsidR="00834401">
        <w:t>(</w:t>
      </w:r>
      <w:proofErr w:type="spellStart"/>
      <w:r>
        <w:t>Sahlins</w:t>
      </w:r>
      <w:proofErr w:type="spellEnd"/>
      <w:r>
        <w:t>. 2004. 69</w:t>
      </w:r>
      <w:r w:rsidR="00834401">
        <w:t>)</w:t>
      </w:r>
    </w:p>
  </w:footnote>
  <w:footnote w:id="17">
    <w:p w14:paraId="1B4629AF" w14:textId="5231EBDC" w:rsidR="00594B65" w:rsidRDefault="00594B65">
      <w:pPr>
        <w:pStyle w:val="FootnoteText"/>
      </w:pPr>
      <w:r>
        <w:rPr>
          <w:rStyle w:val="FootnoteReference"/>
        </w:rPr>
        <w:footnoteRef/>
      </w:r>
      <w:r>
        <w:t xml:space="preserve"> </w:t>
      </w:r>
      <w:r w:rsidR="00834401">
        <w:t>(</w:t>
      </w:r>
      <w:r>
        <w:t>Thuc.3.36</w:t>
      </w:r>
      <w:r w:rsidR="00834401">
        <w:t>)</w:t>
      </w:r>
    </w:p>
  </w:footnote>
  <w:footnote w:id="18">
    <w:p w14:paraId="3B93D917" w14:textId="5D607654" w:rsidR="00D61334" w:rsidRDefault="00D61334" w:rsidP="00CE14D1">
      <w:pPr>
        <w:pStyle w:val="FootnoteText"/>
      </w:pPr>
      <w:r>
        <w:rPr>
          <w:rStyle w:val="FootnoteReference"/>
        </w:rPr>
        <w:footnoteRef/>
      </w:r>
      <w:r>
        <w:t xml:space="preserve"> </w:t>
      </w:r>
      <w:r w:rsidR="00834401">
        <w:t>(</w:t>
      </w:r>
      <w:r>
        <w:t>Ferguson. 1963. 24</w:t>
      </w:r>
      <w:r w:rsidR="00834401">
        <w:t>)</w:t>
      </w:r>
    </w:p>
  </w:footnote>
  <w:footnote w:id="19">
    <w:p w14:paraId="14101959" w14:textId="69917B6D" w:rsidR="00D35D31" w:rsidRDefault="00D35D31">
      <w:pPr>
        <w:pStyle w:val="FootnoteText"/>
      </w:pPr>
      <w:r>
        <w:rPr>
          <w:rStyle w:val="FootnoteReference"/>
        </w:rPr>
        <w:footnoteRef/>
      </w:r>
      <w:r>
        <w:t xml:space="preserve"> </w:t>
      </w:r>
      <w:r w:rsidR="00834401">
        <w:t>(</w:t>
      </w:r>
      <w:proofErr w:type="spellStart"/>
      <w:r>
        <w:t>Thuc</w:t>
      </w:r>
      <w:proofErr w:type="spellEnd"/>
      <w:r>
        <w:t>. 4. 104</w:t>
      </w:r>
      <w:r w:rsidR="00834401">
        <w:t>)</w:t>
      </w:r>
    </w:p>
  </w:footnote>
  <w:footnote w:id="20">
    <w:p w14:paraId="2C9F3564" w14:textId="1031FA57" w:rsidR="00A94B08" w:rsidRDefault="00A94B08">
      <w:pPr>
        <w:pStyle w:val="FootnoteText"/>
      </w:pPr>
      <w:r>
        <w:rPr>
          <w:rStyle w:val="FootnoteReference"/>
        </w:rPr>
        <w:footnoteRef/>
      </w:r>
      <w:r>
        <w:t xml:space="preserve"> </w:t>
      </w:r>
      <w:r w:rsidR="00834401">
        <w:t>(</w:t>
      </w:r>
      <w:r>
        <w:t>Jones. 1952. 4</w:t>
      </w:r>
      <w:r w:rsidR="00834401">
        <w:t>)</w:t>
      </w:r>
    </w:p>
  </w:footnote>
  <w:footnote w:id="21">
    <w:p w14:paraId="17D5B8D1" w14:textId="4A6CE641" w:rsidR="00FD1EE8" w:rsidRDefault="00FD1EE8">
      <w:pPr>
        <w:pStyle w:val="FootnoteText"/>
      </w:pPr>
      <w:r>
        <w:rPr>
          <w:rStyle w:val="FootnoteReference"/>
        </w:rPr>
        <w:footnoteRef/>
      </w:r>
      <w:r>
        <w:t xml:space="preserve"> </w:t>
      </w:r>
      <w:r w:rsidR="00834401">
        <w:t>(</w:t>
      </w:r>
      <w:proofErr w:type="spellStart"/>
      <w:r>
        <w:t>Plut</w:t>
      </w:r>
      <w:proofErr w:type="spellEnd"/>
      <w:r>
        <w:t>. Pericles</w:t>
      </w:r>
      <w:r w:rsidR="00BC77B5">
        <w:t xml:space="preserve"> 2.1</w:t>
      </w:r>
      <w:r w:rsidR="00834401">
        <w:t>)</w:t>
      </w:r>
      <w:r>
        <w:t xml:space="preserve">. </w:t>
      </w:r>
    </w:p>
  </w:footnote>
  <w:footnote w:id="22">
    <w:p w14:paraId="2A37E3A2" w14:textId="593D5EC5" w:rsidR="00594B65" w:rsidRDefault="00594B65">
      <w:pPr>
        <w:pStyle w:val="FootnoteText"/>
      </w:pPr>
      <w:r>
        <w:rPr>
          <w:rStyle w:val="FootnoteReference"/>
        </w:rPr>
        <w:footnoteRef/>
      </w:r>
      <w:r>
        <w:t xml:space="preserve"> </w:t>
      </w:r>
      <w:r w:rsidR="00834401">
        <w:t>(</w:t>
      </w:r>
      <w:proofErr w:type="spellStart"/>
      <w:r>
        <w:t>Thuc</w:t>
      </w:r>
      <w:proofErr w:type="spellEnd"/>
      <w:r>
        <w:t>. 3.36</w:t>
      </w:r>
      <w:r w:rsidR="00834401">
        <w:t>)</w:t>
      </w:r>
    </w:p>
  </w:footnote>
  <w:footnote w:id="23">
    <w:p w14:paraId="1EB655B5" w14:textId="21BCE09A" w:rsidR="00594B65" w:rsidRDefault="00594B65">
      <w:pPr>
        <w:pStyle w:val="FootnoteText"/>
      </w:pPr>
      <w:r>
        <w:rPr>
          <w:rStyle w:val="FootnoteReference"/>
        </w:rPr>
        <w:footnoteRef/>
      </w:r>
      <w:r>
        <w:t xml:space="preserve"> </w:t>
      </w:r>
      <w:r w:rsidR="00834401">
        <w:t>(</w:t>
      </w:r>
      <w:r>
        <w:t>Westlake. 2010. 60</w:t>
      </w:r>
      <w:r w:rsidR="00834401">
        <w:t>)</w:t>
      </w:r>
    </w:p>
  </w:footnote>
  <w:footnote w:id="24">
    <w:p w14:paraId="43917A72" w14:textId="61C69F37" w:rsidR="00514AA2" w:rsidRDefault="00514AA2">
      <w:pPr>
        <w:pStyle w:val="FootnoteText"/>
      </w:pPr>
      <w:r>
        <w:rPr>
          <w:rStyle w:val="FootnoteReference"/>
        </w:rPr>
        <w:footnoteRef/>
      </w:r>
      <w:r>
        <w:t xml:space="preserve"> </w:t>
      </w:r>
      <w:r w:rsidR="00834401">
        <w:t>(</w:t>
      </w:r>
      <w:r w:rsidRPr="00514AA2">
        <w:t>Thucydides 2.65</w:t>
      </w:r>
      <w:r w:rsidR="00834401">
        <w:t>)</w:t>
      </w:r>
    </w:p>
  </w:footnote>
  <w:footnote w:id="25">
    <w:p w14:paraId="0F062A4A" w14:textId="4AEE28B4" w:rsidR="00514AA2" w:rsidRDefault="00514AA2">
      <w:pPr>
        <w:pStyle w:val="FootnoteText"/>
      </w:pPr>
      <w:r>
        <w:rPr>
          <w:rStyle w:val="FootnoteReference"/>
        </w:rPr>
        <w:footnoteRef/>
      </w:r>
      <w:r>
        <w:t xml:space="preserve"> </w:t>
      </w:r>
      <w:r w:rsidR="00834401">
        <w:t>(</w:t>
      </w:r>
      <w:r w:rsidRPr="00514AA2">
        <w:t>Thucydides 3.36</w:t>
      </w:r>
      <w:r w:rsidR="00834401">
        <w:t>)</w:t>
      </w:r>
    </w:p>
  </w:footnote>
  <w:footnote w:id="26">
    <w:p w14:paraId="1C443A75" w14:textId="1B2D5964" w:rsidR="00421BA5" w:rsidRDefault="00421BA5">
      <w:pPr>
        <w:pStyle w:val="FootnoteText"/>
      </w:pPr>
      <w:r>
        <w:rPr>
          <w:rStyle w:val="FootnoteReference"/>
        </w:rPr>
        <w:footnoteRef/>
      </w:r>
      <w:r>
        <w:t xml:space="preserve"> </w:t>
      </w:r>
      <w:r w:rsidR="00834401">
        <w:t>(</w:t>
      </w:r>
      <w:proofErr w:type="spellStart"/>
      <w:r>
        <w:t>Badian</w:t>
      </w:r>
      <w:proofErr w:type="spellEnd"/>
      <w:r>
        <w:t>. 1990. 46</w:t>
      </w:r>
      <w:r w:rsidR="00834401">
        <w:t>)</w:t>
      </w:r>
    </w:p>
  </w:footnote>
  <w:footnote w:id="27">
    <w:p w14:paraId="5B5D0D50" w14:textId="7DB1E2CD" w:rsidR="00163E02" w:rsidRDefault="00163E02">
      <w:pPr>
        <w:pStyle w:val="FootnoteText"/>
      </w:pPr>
      <w:r>
        <w:rPr>
          <w:rStyle w:val="FootnoteReference"/>
        </w:rPr>
        <w:footnoteRef/>
      </w:r>
      <w:r>
        <w:t xml:space="preserve"> </w:t>
      </w:r>
      <w:r w:rsidR="00834401">
        <w:t>(</w:t>
      </w:r>
      <w:proofErr w:type="spellStart"/>
      <w:r>
        <w:t>Thuc</w:t>
      </w:r>
      <w:proofErr w:type="spellEnd"/>
      <w:r>
        <w:t>. 1.1.1</w:t>
      </w:r>
      <w:r w:rsidR="00834401">
        <w:t>)</w:t>
      </w:r>
    </w:p>
  </w:footnote>
  <w:footnote w:id="28">
    <w:p w14:paraId="28C90E5F" w14:textId="60324A4F" w:rsidR="00887F3E" w:rsidRDefault="00887F3E">
      <w:pPr>
        <w:pStyle w:val="FootnoteText"/>
      </w:pPr>
      <w:r>
        <w:rPr>
          <w:rStyle w:val="FootnoteReference"/>
        </w:rPr>
        <w:footnoteRef/>
      </w:r>
      <w:r>
        <w:t xml:space="preserve"> </w:t>
      </w:r>
      <w:r w:rsidR="00834401">
        <w:t>(</w:t>
      </w:r>
      <w:proofErr w:type="spellStart"/>
      <w:r w:rsidR="00834401">
        <w:t>Thuc</w:t>
      </w:r>
      <w:proofErr w:type="spellEnd"/>
      <w:r>
        <w:t>. 1.1 .1</w:t>
      </w:r>
      <w:r w:rsidR="00834401">
        <w:t>)</w:t>
      </w:r>
    </w:p>
  </w:footnote>
  <w:footnote w:id="29">
    <w:p w14:paraId="01308DB2" w14:textId="039C4AFF" w:rsidR="008F6574" w:rsidRDefault="008F6574">
      <w:pPr>
        <w:pStyle w:val="FootnoteText"/>
      </w:pPr>
      <w:r>
        <w:rPr>
          <w:rStyle w:val="FootnoteReference"/>
        </w:rPr>
        <w:footnoteRef/>
      </w:r>
      <w:r>
        <w:t xml:space="preserve"> (</w:t>
      </w:r>
      <w:proofErr w:type="spellStart"/>
      <w:r>
        <w:t>Gray</w:t>
      </w:r>
      <w:proofErr w:type="spellEnd"/>
      <w:r>
        <w:t>. 2011. 1)</w:t>
      </w:r>
    </w:p>
  </w:footnote>
  <w:footnote w:id="30">
    <w:p w14:paraId="0499CAA2" w14:textId="21CE8A97" w:rsidR="008F6574" w:rsidRDefault="008F6574">
      <w:pPr>
        <w:pStyle w:val="FootnoteText"/>
      </w:pPr>
      <w:r>
        <w:rPr>
          <w:rStyle w:val="FootnoteReference"/>
        </w:rPr>
        <w:footnoteRef/>
      </w:r>
      <w:r>
        <w:t>(</w:t>
      </w:r>
      <w:proofErr w:type="spellStart"/>
      <w:r>
        <w:t>Gray</w:t>
      </w:r>
      <w:proofErr w:type="spellEnd"/>
      <w:r>
        <w:t>. 2011. 1)</w:t>
      </w:r>
    </w:p>
  </w:footnote>
  <w:footnote w:id="31">
    <w:p w14:paraId="05160B36" w14:textId="05C7CE45" w:rsidR="00887F3E" w:rsidRDefault="00887F3E">
      <w:pPr>
        <w:pStyle w:val="FootnoteText"/>
      </w:pPr>
      <w:r>
        <w:rPr>
          <w:rStyle w:val="FootnoteReference"/>
        </w:rPr>
        <w:footnoteRef/>
      </w:r>
      <w:r>
        <w:t xml:space="preserve"> </w:t>
      </w:r>
      <w:r w:rsidR="00834401">
        <w:t>(</w:t>
      </w:r>
      <w:proofErr w:type="spellStart"/>
      <w:r>
        <w:t>Lume</w:t>
      </w:r>
      <w:proofErr w:type="spellEnd"/>
      <w:r>
        <w:t>. 1926. 210</w:t>
      </w:r>
      <w:r w:rsidR="00834401">
        <w:t>)</w:t>
      </w:r>
    </w:p>
  </w:footnote>
  <w:footnote w:id="32">
    <w:p w14:paraId="2C1503BF" w14:textId="21B07A6C" w:rsidR="00887F3E" w:rsidRDefault="00887F3E">
      <w:pPr>
        <w:pStyle w:val="FootnoteText"/>
      </w:pPr>
      <w:r>
        <w:rPr>
          <w:rStyle w:val="FootnoteReference"/>
        </w:rPr>
        <w:footnoteRef/>
      </w:r>
      <w:r>
        <w:t xml:space="preserve"> </w:t>
      </w:r>
      <w:r w:rsidR="00834401">
        <w:t>(</w:t>
      </w:r>
      <w:proofErr w:type="spellStart"/>
      <w:r>
        <w:t>Diod</w:t>
      </w:r>
      <w:proofErr w:type="spellEnd"/>
      <w:r>
        <w:t>. 96.1</w:t>
      </w:r>
      <w:r w:rsidR="00834401">
        <w:t>)</w:t>
      </w:r>
    </w:p>
  </w:footnote>
  <w:footnote w:id="33">
    <w:p w14:paraId="16102C17" w14:textId="413D77F6" w:rsidR="00BC77B5" w:rsidRDefault="00BC77B5">
      <w:pPr>
        <w:pStyle w:val="FootnoteText"/>
      </w:pPr>
      <w:r>
        <w:rPr>
          <w:rStyle w:val="FootnoteReference"/>
        </w:rPr>
        <w:footnoteRef/>
      </w:r>
      <w:r>
        <w:t xml:space="preserve"> (</w:t>
      </w:r>
      <w:proofErr w:type="spellStart"/>
      <w:r>
        <w:t>Thuc</w:t>
      </w:r>
      <w:proofErr w:type="spellEnd"/>
      <w:r>
        <w:t xml:space="preserve">. </w:t>
      </w:r>
      <w:r w:rsidRPr="00BC77B5">
        <w:t>I.139-146</w:t>
      </w:r>
      <w:r>
        <w:t>)</w:t>
      </w:r>
    </w:p>
  </w:footnote>
  <w:footnote w:id="34">
    <w:p w14:paraId="3877ABD3" w14:textId="143693DD" w:rsidR="00887F3E" w:rsidRDefault="00887F3E">
      <w:pPr>
        <w:pStyle w:val="FootnoteText"/>
      </w:pPr>
      <w:r>
        <w:rPr>
          <w:rStyle w:val="FootnoteReference"/>
        </w:rPr>
        <w:footnoteRef/>
      </w:r>
      <w:r>
        <w:t xml:space="preserve"> </w:t>
      </w:r>
      <w:r w:rsidR="00834401">
        <w:t>(</w:t>
      </w:r>
      <w:proofErr w:type="spellStart"/>
      <w:r>
        <w:t>Lume</w:t>
      </w:r>
      <w:proofErr w:type="spellEnd"/>
      <w:r>
        <w:t>. 1926. 212</w:t>
      </w:r>
      <w:r w:rsidR="00834401">
        <w:t>)</w:t>
      </w:r>
    </w:p>
  </w:footnote>
  <w:footnote w:id="35">
    <w:p w14:paraId="5DF45C0D" w14:textId="413190E0" w:rsidR="00C93FAC" w:rsidRDefault="00C93FAC">
      <w:pPr>
        <w:pStyle w:val="FootnoteText"/>
      </w:pPr>
      <w:r>
        <w:rPr>
          <w:rStyle w:val="FootnoteReference"/>
        </w:rPr>
        <w:footnoteRef/>
      </w:r>
      <w:r>
        <w:t xml:space="preserve"> </w:t>
      </w:r>
      <w:r w:rsidR="00834401">
        <w:t>(</w:t>
      </w:r>
      <w:proofErr w:type="spellStart"/>
      <w:r>
        <w:t>Lume</w:t>
      </w:r>
      <w:proofErr w:type="spellEnd"/>
      <w:r>
        <w:t>. 1926. 227</w:t>
      </w:r>
      <w:r w:rsidR="00834401">
        <w:t>)</w:t>
      </w:r>
    </w:p>
  </w:footnote>
  <w:footnote w:id="36">
    <w:p w14:paraId="7837C1A4" w14:textId="0B26EAD9" w:rsidR="00887F3E" w:rsidRDefault="00887F3E">
      <w:pPr>
        <w:pStyle w:val="FootnoteText"/>
      </w:pPr>
      <w:r>
        <w:rPr>
          <w:rStyle w:val="FootnoteReference"/>
        </w:rPr>
        <w:footnoteRef/>
      </w:r>
      <w:r>
        <w:t xml:space="preserve"> </w:t>
      </w:r>
      <w:r w:rsidR="00834401">
        <w:t>(</w:t>
      </w:r>
      <w:proofErr w:type="spellStart"/>
      <w:r>
        <w:t>Lume</w:t>
      </w:r>
      <w:proofErr w:type="spellEnd"/>
      <w:r>
        <w:t>. 1926. 210</w:t>
      </w:r>
      <w:r w:rsidR="00834401">
        <w:t>)</w:t>
      </w:r>
    </w:p>
  </w:footnote>
  <w:footnote w:id="37">
    <w:p w14:paraId="0C91B402" w14:textId="6ACE0C0B" w:rsidR="00887F3E" w:rsidRDefault="00887F3E">
      <w:pPr>
        <w:pStyle w:val="FootnoteText"/>
      </w:pPr>
      <w:r>
        <w:rPr>
          <w:rStyle w:val="FootnoteReference"/>
        </w:rPr>
        <w:footnoteRef/>
      </w:r>
      <w:r>
        <w:t xml:space="preserve"> </w:t>
      </w:r>
      <w:r w:rsidR="00834401">
        <w:t>(</w:t>
      </w:r>
      <w:proofErr w:type="spellStart"/>
      <w:r>
        <w:t>Lume</w:t>
      </w:r>
      <w:proofErr w:type="spellEnd"/>
      <w:r>
        <w:t>. 1926. 210</w:t>
      </w:r>
      <w:r w:rsidR="00834401">
        <w:t>)</w:t>
      </w:r>
    </w:p>
  </w:footnote>
  <w:footnote w:id="38">
    <w:p w14:paraId="220BF380" w14:textId="4E3D87C8" w:rsidR="00887F3E" w:rsidRDefault="00887F3E">
      <w:pPr>
        <w:pStyle w:val="FootnoteText"/>
      </w:pPr>
      <w:r>
        <w:rPr>
          <w:rStyle w:val="FootnoteReference"/>
        </w:rPr>
        <w:footnoteRef/>
      </w:r>
      <w:r>
        <w:t xml:space="preserve"> </w:t>
      </w:r>
      <w:r w:rsidR="00834401">
        <w:t>(</w:t>
      </w:r>
      <w:r>
        <w:t>Connor. 1987. 3</w:t>
      </w:r>
      <w:r w:rsidR="00834401">
        <w:t>)</w:t>
      </w:r>
    </w:p>
  </w:footnote>
  <w:footnote w:id="39">
    <w:p w14:paraId="4D6AAB25" w14:textId="0D345F89" w:rsidR="00887F3E" w:rsidRDefault="00887F3E">
      <w:pPr>
        <w:pStyle w:val="FootnoteText"/>
      </w:pPr>
      <w:r>
        <w:rPr>
          <w:rStyle w:val="FootnoteReference"/>
        </w:rPr>
        <w:footnoteRef/>
      </w:r>
      <w:r>
        <w:t xml:space="preserve"> </w:t>
      </w:r>
      <w:r w:rsidR="00834401">
        <w:t>(</w:t>
      </w:r>
      <w:r>
        <w:t>Connor. 1987. 3</w:t>
      </w:r>
      <w:r w:rsidR="00834401">
        <w:t>)</w:t>
      </w:r>
    </w:p>
  </w:footnote>
  <w:footnote w:id="40">
    <w:p w14:paraId="474E004B" w14:textId="0459AE6A" w:rsidR="00F43BE7" w:rsidRDefault="00F43BE7">
      <w:pPr>
        <w:pStyle w:val="FootnoteText"/>
      </w:pPr>
      <w:r>
        <w:rPr>
          <w:rStyle w:val="FootnoteReference"/>
        </w:rPr>
        <w:footnoteRef/>
      </w:r>
      <w:r>
        <w:t xml:space="preserve"> </w:t>
      </w:r>
      <w:r w:rsidR="00834401">
        <w:t>(</w:t>
      </w:r>
      <w:r>
        <w:t>Connor.1987. 3</w:t>
      </w:r>
      <w:r w:rsidR="00834401">
        <w:t>)</w:t>
      </w:r>
    </w:p>
  </w:footnote>
  <w:footnote w:id="41">
    <w:p w14:paraId="1F51FAF3" w14:textId="7F84D9B1" w:rsidR="00652F94" w:rsidRDefault="00652F94">
      <w:pPr>
        <w:pStyle w:val="FootnoteText"/>
      </w:pPr>
      <w:r>
        <w:rPr>
          <w:rStyle w:val="FootnoteReference"/>
        </w:rPr>
        <w:footnoteRef/>
      </w:r>
      <w:r>
        <w:t xml:space="preserve"> </w:t>
      </w:r>
      <w:r w:rsidR="00834401">
        <w:t>(</w:t>
      </w:r>
      <w:r>
        <w:t>Conno</w:t>
      </w:r>
      <w:r w:rsidR="00834401">
        <w:t>r</w:t>
      </w:r>
      <w:r>
        <w:t>. 1987. 3</w:t>
      </w:r>
      <w:r w:rsidR="00834401">
        <w:t>)</w:t>
      </w:r>
    </w:p>
  </w:footnote>
  <w:footnote w:id="42">
    <w:p w14:paraId="0BCD7285" w14:textId="580F4EA3" w:rsidR="00D61334" w:rsidRDefault="00D61334" w:rsidP="00236C57">
      <w:pPr>
        <w:pStyle w:val="FootnoteText"/>
      </w:pPr>
      <w:r>
        <w:rPr>
          <w:rStyle w:val="FootnoteReference"/>
        </w:rPr>
        <w:footnoteRef/>
      </w:r>
      <w:r>
        <w:t xml:space="preserve"> </w:t>
      </w:r>
      <w:r w:rsidR="00834401">
        <w:t>(</w:t>
      </w:r>
      <w:proofErr w:type="spellStart"/>
      <w:r>
        <w:t>Thuc</w:t>
      </w:r>
      <w:proofErr w:type="spellEnd"/>
      <w:r>
        <w:t>. 2.65.9</w:t>
      </w:r>
      <w:r w:rsidR="00834401">
        <w:t>)</w:t>
      </w:r>
    </w:p>
  </w:footnote>
  <w:footnote w:id="43">
    <w:p w14:paraId="182E81FD" w14:textId="30238F92" w:rsidR="00652F94" w:rsidRDefault="00652F94">
      <w:pPr>
        <w:pStyle w:val="FootnoteText"/>
      </w:pPr>
      <w:r>
        <w:rPr>
          <w:rStyle w:val="FootnoteReference"/>
        </w:rPr>
        <w:footnoteRef/>
      </w:r>
      <w:r>
        <w:t xml:space="preserve"> </w:t>
      </w:r>
      <w:r w:rsidR="00834401">
        <w:t>(</w:t>
      </w:r>
      <w:proofErr w:type="spellStart"/>
      <w:r>
        <w:t>Thuc</w:t>
      </w:r>
      <w:proofErr w:type="spellEnd"/>
      <w:r>
        <w:t>. 1. 24. 1</w:t>
      </w:r>
      <w:r w:rsidR="00834401">
        <w:t>)</w:t>
      </w:r>
    </w:p>
  </w:footnote>
  <w:footnote w:id="44">
    <w:p w14:paraId="4AF5E958" w14:textId="40CC7B4D" w:rsidR="007027B2" w:rsidRDefault="007027B2">
      <w:pPr>
        <w:pStyle w:val="FootnoteText"/>
      </w:pPr>
      <w:r>
        <w:rPr>
          <w:rStyle w:val="FootnoteReference"/>
        </w:rPr>
        <w:footnoteRef/>
      </w:r>
      <w:r>
        <w:t xml:space="preserve"> </w:t>
      </w:r>
      <w:r w:rsidR="00834401">
        <w:t>(</w:t>
      </w:r>
      <w:proofErr w:type="spellStart"/>
      <w:r>
        <w:t>Thuc</w:t>
      </w:r>
      <w:proofErr w:type="spellEnd"/>
      <w:r>
        <w:t>. 1. 100</w:t>
      </w:r>
      <w:r w:rsidR="00834401">
        <w:t>)</w:t>
      </w:r>
    </w:p>
  </w:footnote>
  <w:footnote w:id="45">
    <w:p w14:paraId="1BF142C0" w14:textId="7E2B11C2" w:rsidR="00FC5917" w:rsidRDefault="00FC5917">
      <w:pPr>
        <w:pStyle w:val="FootnoteText"/>
      </w:pPr>
      <w:r>
        <w:rPr>
          <w:rStyle w:val="FootnoteReference"/>
        </w:rPr>
        <w:footnoteRef/>
      </w:r>
      <w:r>
        <w:t xml:space="preserve"> </w:t>
      </w:r>
      <w:r w:rsidR="00834401">
        <w:t>(</w:t>
      </w:r>
      <w:proofErr w:type="spellStart"/>
      <w:r>
        <w:t>Thuc</w:t>
      </w:r>
      <w:proofErr w:type="spellEnd"/>
      <w:r>
        <w:t>. 4.53</w:t>
      </w:r>
      <w:r w:rsidR="00834401">
        <w:t>)</w:t>
      </w:r>
    </w:p>
  </w:footnote>
  <w:footnote w:id="46">
    <w:p w14:paraId="7CB93C77" w14:textId="59C96410" w:rsidR="00652F94" w:rsidRDefault="00652F94">
      <w:pPr>
        <w:pStyle w:val="FootnoteText"/>
      </w:pPr>
      <w:r>
        <w:rPr>
          <w:rStyle w:val="FootnoteReference"/>
        </w:rPr>
        <w:footnoteRef/>
      </w:r>
      <w:r>
        <w:t xml:space="preserve"> </w:t>
      </w:r>
      <w:r w:rsidR="00834401">
        <w:t>(</w:t>
      </w:r>
      <w:proofErr w:type="spellStart"/>
      <w:r>
        <w:t>Bruell</w:t>
      </w:r>
      <w:proofErr w:type="spellEnd"/>
      <w:r>
        <w:t>. 2014. 1</w:t>
      </w:r>
      <w:r w:rsidR="00834401">
        <w:t>)</w:t>
      </w:r>
    </w:p>
  </w:footnote>
  <w:footnote w:id="47">
    <w:p w14:paraId="13465765" w14:textId="0515A1C6" w:rsidR="00FC5917" w:rsidRDefault="00FC5917">
      <w:pPr>
        <w:pStyle w:val="FootnoteText"/>
      </w:pPr>
      <w:r>
        <w:rPr>
          <w:rStyle w:val="FootnoteReference"/>
        </w:rPr>
        <w:footnoteRef/>
      </w:r>
      <w:r>
        <w:t xml:space="preserve"> </w:t>
      </w:r>
      <w:r w:rsidR="00834401">
        <w:t>(</w:t>
      </w:r>
      <w:r>
        <w:t>Connor. 1987. 5</w:t>
      </w:r>
      <w:r w:rsidR="00834401">
        <w:t>)</w:t>
      </w:r>
    </w:p>
  </w:footnote>
  <w:footnote w:id="48">
    <w:p w14:paraId="6F95651E" w14:textId="6EAB73DA" w:rsidR="0005549F" w:rsidRDefault="0005549F">
      <w:pPr>
        <w:pStyle w:val="FootnoteText"/>
      </w:pPr>
      <w:r>
        <w:rPr>
          <w:rStyle w:val="FootnoteReference"/>
        </w:rPr>
        <w:footnoteRef/>
      </w:r>
      <w:r>
        <w:t xml:space="preserve"> </w:t>
      </w:r>
      <w:r w:rsidR="00834401">
        <w:t>(</w:t>
      </w:r>
      <w:proofErr w:type="spellStart"/>
      <w:r>
        <w:t>Thuc</w:t>
      </w:r>
      <w:proofErr w:type="spellEnd"/>
      <w:r>
        <w:t>. 1. 22.1</w:t>
      </w:r>
      <w:r w:rsidR="00834401">
        <w:t>)</w:t>
      </w:r>
    </w:p>
  </w:footnote>
  <w:footnote w:id="49">
    <w:p w14:paraId="35161D85" w14:textId="26A05C8E" w:rsidR="0005549F" w:rsidRDefault="0005549F">
      <w:pPr>
        <w:pStyle w:val="FootnoteText"/>
      </w:pPr>
      <w:r>
        <w:rPr>
          <w:rStyle w:val="FootnoteReference"/>
        </w:rPr>
        <w:footnoteRef/>
      </w:r>
      <w:r>
        <w:t xml:space="preserve"> </w:t>
      </w:r>
      <w:proofErr w:type="spellStart"/>
      <w:r>
        <w:t>Thuc</w:t>
      </w:r>
      <w:proofErr w:type="spellEnd"/>
      <w:r>
        <w:t xml:space="preserve">. 1. 24. </w:t>
      </w:r>
      <w:r w:rsidR="00834401">
        <w:t>1)</w:t>
      </w:r>
    </w:p>
  </w:footnote>
  <w:footnote w:id="50">
    <w:p w14:paraId="4C3F3401" w14:textId="2DC72A5C" w:rsidR="00EB429B" w:rsidRDefault="00EB429B">
      <w:pPr>
        <w:pStyle w:val="FootnoteText"/>
      </w:pPr>
      <w:r>
        <w:rPr>
          <w:rStyle w:val="FootnoteReference"/>
        </w:rPr>
        <w:footnoteRef/>
      </w:r>
      <w:r>
        <w:t xml:space="preserve"> </w:t>
      </w:r>
      <w:r w:rsidR="00834401">
        <w:t>(</w:t>
      </w:r>
      <w:proofErr w:type="spellStart"/>
      <w:r>
        <w:t>Hdt</w:t>
      </w:r>
      <w:proofErr w:type="spellEnd"/>
      <w:r>
        <w:t>. 1.1.1</w:t>
      </w:r>
      <w:r w:rsidR="00834401">
        <w:t>)</w:t>
      </w:r>
    </w:p>
  </w:footnote>
  <w:footnote w:id="51">
    <w:p w14:paraId="3D6836E5" w14:textId="4D0F9FA3" w:rsidR="00D61334" w:rsidRDefault="00D61334">
      <w:pPr>
        <w:pStyle w:val="FootnoteText"/>
      </w:pPr>
      <w:r>
        <w:rPr>
          <w:rStyle w:val="FootnoteReference"/>
        </w:rPr>
        <w:footnoteRef/>
      </w:r>
      <w:r>
        <w:t xml:space="preserve"> </w:t>
      </w:r>
      <w:r w:rsidR="00834401">
        <w:t>(</w:t>
      </w:r>
      <w:r>
        <w:t>Thuc.4.108</w:t>
      </w:r>
      <w:r w:rsidR="00834401">
        <w:t>)</w:t>
      </w:r>
    </w:p>
  </w:footnote>
  <w:footnote w:id="52">
    <w:p w14:paraId="308EDD77" w14:textId="68BD459C" w:rsidR="007B0EB1" w:rsidRDefault="007B0EB1">
      <w:pPr>
        <w:pStyle w:val="FootnoteText"/>
      </w:pPr>
      <w:r>
        <w:rPr>
          <w:rStyle w:val="FootnoteReference"/>
        </w:rPr>
        <w:footnoteRef/>
      </w:r>
      <w:r>
        <w:t xml:space="preserve"> </w:t>
      </w:r>
      <w:r w:rsidR="00834401">
        <w:t>(</w:t>
      </w:r>
      <w:r>
        <w:t>Burns. 2011. 73</w:t>
      </w:r>
      <w:r w:rsidR="00834401">
        <w:t>)</w:t>
      </w:r>
    </w:p>
  </w:footnote>
  <w:footnote w:id="53">
    <w:p w14:paraId="72BE3B3D" w14:textId="5DAAD9F4" w:rsidR="00D61334" w:rsidRDefault="00D61334">
      <w:pPr>
        <w:pStyle w:val="FootnoteText"/>
      </w:pPr>
      <w:r>
        <w:rPr>
          <w:rStyle w:val="FootnoteReference"/>
        </w:rPr>
        <w:footnoteRef/>
      </w:r>
      <w:r>
        <w:t xml:space="preserve"> </w:t>
      </w:r>
      <w:r w:rsidR="00834401">
        <w:t>(</w:t>
      </w:r>
      <w:proofErr w:type="spellStart"/>
      <w:r>
        <w:t>Lume</w:t>
      </w:r>
      <w:proofErr w:type="spellEnd"/>
      <w:r w:rsidR="00FC5917">
        <w:t>. 1924. 60</w:t>
      </w:r>
      <w:r w:rsidR="00834401">
        <w:t>)</w:t>
      </w:r>
    </w:p>
  </w:footnote>
  <w:footnote w:id="54">
    <w:p w14:paraId="3B739F24" w14:textId="51189D45" w:rsidR="0005549F" w:rsidRDefault="0005549F">
      <w:pPr>
        <w:pStyle w:val="FootnoteText"/>
      </w:pPr>
      <w:r>
        <w:rPr>
          <w:rStyle w:val="FootnoteReference"/>
        </w:rPr>
        <w:footnoteRef/>
      </w:r>
      <w:r>
        <w:t xml:space="preserve"> </w:t>
      </w:r>
      <w:r w:rsidR="00834401">
        <w:t>(</w:t>
      </w:r>
      <w:proofErr w:type="spellStart"/>
      <w:r>
        <w:t>Thuc</w:t>
      </w:r>
      <w:proofErr w:type="spellEnd"/>
      <w:r>
        <w:t>. 4. 106.</w:t>
      </w:r>
      <w:r w:rsidR="00834401">
        <w:t>)</w:t>
      </w:r>
    </w:p>
  </w:footnote>
  <w:footnote w:id="55">
    <w:p w14:paraId="1CCBEC9A" w14:textId="66B568BF" w:rsidR="0005549F" w:rsidRDefault="0005549F">
      <w:pPr>
        <w:pStyle w:val="FootnoteText"/>
      </w:pPr>
      <w:r>
        <w:rPr>
          <w:rStyle w:val="FootnoteReference"/>
        </w:rPr>
        <w:footnoteRef/>
      </w:r>
      <w:r>
        <w:t xml:space="preserve"> </w:t>
      </w:r>
      <w:r w:rsidR="00834401">
        <w:t>(</w:t>
      </w:r>
      <w:proofErr w:type="spellStart"/>
      <w:r>
        <w:t>Thuc</w:t>
      </w:r>
      <w:proofErr w:type="spellEnd"/>
      <w:r>
        <w:t>. 4. 108</w:t>
      </w:r>
      <w:r w:rsidR="00834401">
        <w:t>)</w:t>
      </w:r>
    </w:p>
  </w:footnote>
  <w:footnote w:id="56">
    <w:p w14:paraId="27D6EE32" w14:textId="710B73CC" w:rsidR="0005549F" w:rsidRDefault="0005549F">
      <w:pPr>
        <w:pStyle w:val="FootnoteText"/>
      </w:pPr>
      <w:r>
        <w:rPr>
          <w:rStyle w:val="FootnoteReference"/>
        </w:rPr>
        <w:footnoteRef/>
      </w:r>
      <w:r>
        <w:t xml:space="preserve"> </w:t>
      </w:r>
      <w:r w:rsidR="00834401">
        <w:t>(</w:t>
      </w:r>
      <w:proofErr w:type="spellStart"/>
      <w:r w:rsidR="00834401">
        <w:t>Fitzhardinge</w:t>
      </w:r>
      <w:proofErr w:type="spellEnd"/>
      <w:r>
        <w:t>. 2006. 6.</w:t>
      </w:r>
      <w:r w:rsidR="00834401">
        <w:t>)</w:t>
      </w:r>
    </w:p>
  </w:footnote>
  <w:footnote w:id="57">
    <w:p w14:paraId="0A750999" w14:textId="14FFA777" w:rsidR="0027560C" w:rsidRDefault="0027560C">
      <w:pPr>
        <w:pStyle w:val="FootnoteText"/>
      </w:pPr>
      <w:r>
        <w:rPr>
          <w:rStyle w:val="FootnoteReference"/>
        </w:rPr>
        <w:footnoteRef/>
      </w:r>
      <w:r>
        <w:t xml:space="preserve"> </w:t>
      </w:r>
      <w:r w:rsidR="00834401">
        <w:t>(</w:t>
      </w:r>
      <w:proofErr w:type="spellStart"/>
      <w:r>
        <w:t>Badian</w:t>
      </w:r>
      <w:proofErr w:type="spellEnd"/>
      <w:r>
        <w:t xml:space="preserve"> 1990. 46-90</w:t>
      </w:r>
      <w:r w:rsidR="00834401">
        <w:t>)</w:t>
      </w:r>
    </w:p>
  </w:footnote>
  <w:footnote w:id="58">
    <w:p w14:paraId="47E380C7" w14:textId="5476B113" w:rsidR="00FC5917" w:rsidRDefault="00FC5917">
      <w:pPr>
        <w:pStyle w:val="FootnoteText"/>
      </w:pPr>
      <w:r>
        <w:rPr>
          <w:rStyle w:val="FootnoteReference"/>
        </w:rPr>
        <w:footnoteRef/>
      </w:r>
      <w:r>
        <w:t xml:space="preserve"> </w:t>
      </w:r>
      <w:r w:rsidR="00834401">
        <w:t>(</w:t>
      </w:r>
      <w:proofErr w:type="spellStart"/>
      <w:r>
        <w:t>Thuc</w:t>
      </w:r>
      <w:proofErr w:type="spellEnd"/>
      <w:r>
        <w:t>. 1.68-71</w:t>
      </w:r>
      <w:r w:rsidR="00834401">
        <w:t>)</w:t>
      </w:r>
    </w:p>
  </w:footnote>
  <w:footnote w:id="59">
    <w:p w14:paraId="76C3D2E8" w14:textId="66E79A7D" w:rsidR="003366D9" w:rsidRDefault="003366D9" w:rsidP="003366D9">
      <w:pPr>
        <w:pStyle w:val="FootnoteText"/>
        <w:ind w:left="720" w:hanging="720"/>
      </w:pPr>
      <w:r>
        <w:rPr>
          <w:rStyle w:val="FootnoteReference"/>
        </w:rPr>
        <w:footnoteRef/>
      </w:r>
      <w:r w:rsidR="00FC5917">
        <w:t xml:space="preserve"> </w:t>
      </w:r>
      <w:r w:rsidR="00834401">
        <w:t>(</w:t>
      </w:r>
      <w:proofErr w:type="spellStart"/>
      <w:r w:rsidR="00FC5917">
        <w:t>Thuc</w:t>
      </w:r>
      <w:proofErr w:type="spellEnd"/>
      <w:r w:rsidR="00FC5917">
        <w:t>. 5</w:t>
      </w:r>
      <w:r>
        <w:t>.73.1</w:t>
      </w:r>
      <w:r w:rsidR="00834401">
        <w:t>)</w:t>
      </w:r>
    </w:p>
  </w:footnote>
  <w:footnote w:id="60">
    <w:p w14:paraId="5F113A05" w14:textId="53F16C7E" w:rsidR="003366D9" w:rsidRDefault="003366D9">
      <w:pPr>
        <w:pStyle w:val="FootnoteText"/>
      </w:pPr>
      <w:r>
        <w:rPr>
          <w:rStyle w:val="FootnoteReference"/>
        </w:rPr>
        <w:footnoteRef/>
      </w:r>
      <w:r>
        <w:t xml:space="preserve"> </w:t>
      </w:r>
      <w:r w:rsidR="00834401">
        <w:t>(</w:t>
      </w:r>
      <w:proofErr w:type="spellStart"/>
      <w:r>
        <w:t>Thuc</w:t>
      </w:r>
      <w:proofErr w:type="spellEnd"/>
      <w:r>
        <w:t>. 5.73.1</w:t>
      </w:r>
      <w:r w:rsidR="00834401">
        <w:t>)</w:t>
      </w:r>
    </w:p>
  </w:footnote>
  <w:footnote w:id="61">
    <w:p w14:paraId="20D61BAE" w14:textId="76C8D065" w:rsidR="000D47EF" w:rsidRDefault="000D47EF">
      <w:pPr>
        <w:pStyle w:val="FootnoteText"/>
      </w:pPr>
      <w:r>
        <w:rPr>
          <w:rStyle w:val="FootnoteReference"/>
        </w:rPr>
        <w:footnoteRef/>
      </w:r>
      <w:r>
        <w:t xml:space="preserve"> </w:t>
      </w:r>
      <w:r w:rsidR="00834401">
        <w:t>(</w:t>
      </w:r>
      <w:r>
        <w:t>Connor. 1987. 3</w:t>
      </w:r>
      <w:r w:rsidR="00834401">
        <w:t>)</w:t>
      </w:r>
      <w:r>
        <w:t xml:space="preserve"> </w:t>
      </w:r>
    </w:p>
  </w:footnote>
  <w:footnote w:id="62">
    <w:p w14:paraId="2B3CB203" w14:textId="4CB3443B" w:rsidR="00F70E99" w:rsidRDefault="00F70E99">
      <w:pPr>
        <w:pStyle w:val="FootnoteText"/>
      </w:pPr>
      <w:r>
        <w:rPr>
          <w:rStyle w:val="FootnoteReference"/>
        </w:rPr>
        <w:footnoteRef/>
      </w:r>
      <w:r>
        <w:t xml:space="preserve"> </w:t>
      </w:r>
      <w:r w:rsidR="00834401">
        <w:t>(</w:t>
      </w:r>
      <w:r>
        <w:t>Brodie. 1950. 3</w:t>
      </w:r>
      <w:r w:rsidR="00834401">
        <w:t>)</w:t>
      </w:r>
    </w:p>
  </w:footnote>
  <w:footnote w:id="63">
    <w:p w14:paraId="7294F8E6" w14:textId="1FD19468" w:rsidR="00D61334" w:rsidRDefault="00D61334" w:rsidP="00875598">
      <w:pPr>
        <w:pStyle w:val="FootnoteText"/>
      </w:pPr>
      <w:r>
        <w:rPr>
          <w:rStyle w:val="FootnoteReference"/>
        </w:rPr>
        <w:footnoteRef/>
      </w:r>
      <w:r>
        <w:t xml:space="preserve"> </w:t>
      </w:r>
      <w:r w:rsidR="00834401">
        <w:t>(</w:t>
      </w:r>
      <w:proofErr w:type="spellStart"/>
      <w:r w:rsidRPr="00092AE0">
        <w:t>Thuc</w:t>
      </w:r>
      <w:proofErr w:type="spellEnd"/>
      <w:r w:rsidRPr="00092AE0">
        <w:t>. 1.144.1</w:t>
      </w:r>
      <w:r w:rsidR="00834401">
        <w:t>)</w:t>
      </w:r>
    </w:p>
  </w:footnote>
  <w:footnote w:id="64">
    <w:p w14:paraId="35A9BBD4" w14:textId="5BAF5B6C" w:rsidR="0042479E" w:rsidRDefault="0042479E">
      <w:pPr>
        <w:pStyle w:val="FootnoteText"/>
      </w:pPr>
      <w:r>
        <w:rPr>
          <w:rStyle w:val="FootnoteReference"/>
        </w:rPr>
        <w:footnoteRef/>
      </w:r>
      <w:r>
        <w:t xml:space="preserve"> </w:t>
      </w:r>
      <w:r w:rsidR="00834401">
        <w:t>(</w:t>
      </w:r>
      <w:proofErr w:type="spellStart"/>
      <w:r>
        <w:t>Cawkwell</w:t>
      </w:r>
      <w:proofErr w:type="spellEnd"/>
      <w:r>
        <w:t>. 1997. 3</w:t>
      </w:r>
      <w:r w:rsidR="00834401">
        <w:t>)</w:t>
      </w:r>
    </w:p>
  </w:footnote>
  <w:footnote w:id="65">
    <w:p w14:paraId="6E91C67B" w14:textId="6CFDABB5" w:rsidR="00EB429B" w:rsidRDefault="00EB429B">
      <w:pPr>
        <w:pStyle w:val="FootnoteText"/>
      </w:pPr>
      <w:r>
        <w:rPr>
          <w:rStyle w:val="FootnoteReference"/>
        </w:rPr>
        <w:footnoteRef/>
      </w:r>
      <w:r>
        <w:t xml:space="preserve"> </w:t>
      </w:r>
      <w:r w:rsidR="00834401">
        <w:t>(</w:t>
      </w:r>
      <w:proofErr w:type="spellStart"/>
      <w:r>
        <w:t>Badian</w:t>
      </w:r>
      <w:proofErr w:type="spellEnd"/>
      <w:r>
        <w:t>. 1990. 50</w:t>
      </w:r>
      <w:r w:rsidR="00834401">
        <w:t>)</w:t>
      </w:r>
    </w:p>
  </w:footnote>
  <w:footnote w:id="66">
    <w:p w14:paraId="581D753B" w14:textId="5F664C7F" w:rsidR="00D61334" w:rsidRDefault="00D61334" w:rsidP="00875598">
      <w:pPr>
        <w:pStyle w:val="FootnoteText"/>
      </w:pPr>
      <w:r>
        <w:rPr>
          <w:rStyle w:val="FootnoteReference"/>
        </w:rPr>
        <w:footnoteRef/>
      </w:r>
      <w:r>
        <w:t xml:space="preserve"> </w:t>
      </w:r>
      <w:r w:rsidR="00834401">
        <w:t>(</w:t>
      </w:r>
      <w:r>
        <w:t>Rhodes. 1987. 161</w:t>
      </w:r>
      <w:r w:rsidR="00834401">
        <w:t>)</w:t>
      </w:r>
    </w:p>
  </w:footnote>
  <w:footnote w:id="67">
    <w:p w14:paraId="38E9F2BE" w14:textId="186825F0" w:rsidR="00EB429B" w:rsidRDefault="00EB429B">
      <w:pPr>
        <w:pStyle w:val="FootnoteText"/>
      </w:pPr>
      <w:r>
        <w:rPr>
          <w:rStyle w:val="FootnoteReference"/>
        </w:rPr>
        <w:footnoteRef/>
      </w:r>
      <w:r>
        <w:t xml:space="preserve"> </w:t>
      </w:r>
      <w:r w:rsidR="00834401">
        <w:t>(</w:t>
      </w:r>
      <w:proofErr w:type="spellStart"/>
      <w:r>
        <w:t>Thuc</w:t>
      </w:r>
      <w:proofErr w:type="spellEnd"/>
      <w:r>
        <w:t>. 1. 23. 1</w:t>
      </w:r>
      <w:r w:rsidR="00834401">
        <w:t>)</w:t>
      </w:r>
    </w:p>
  </w:footnote>
  <w:footnote w:id="68">
    <w:p w14:paraId="7D274500" w14:textId="53372D8A" w:rsidR="00D61334" w:rsidRDefault="00D61334" w:rsidP="00875598">
      <w:pPr>
        <w:pStyle w:val="FootnoteText"/>
      </w:pPr>
      <w:r>
        <w:rPr>
          <w:rStyle w:val="FootnoteReference"/>
        </w:rPr>
        <w:footnoteRef/>
      </w:r>
      <w:r>
        <w:t xml:space="preserve"> </w:t>
      </w:r>
      <w:r w:rsidR="00834401">
        <w:t>(</w:t>
      </w:r>
      <w:r>
        <w:t>Brunt. 1952. 60</w:t>
      </w:r>
      <w:r w:rsidR="00834401">
        <w:t>)</w:t>
      </w:r>
    </w:p>
  </w:footnote>
  <w:footnote w:id="69">
    <w:p w14:paraId="2131F7E9" w14:textId="300BC5A0" w:rsidR="001139BF" w:rsidRDefault="001139BF">
      <w:pPr>
        <w:pStyle w:val="FootnoteText"/>
      </w:pPr>
      <w:r>
        <w:rPr>
          <w:rStyle w:val="FootnoteReference"/>
        </w:rPr>
        <w:footnoteRef/>
      </w:r>
      <w:r>
        <w:t xml:space="preserve"> </w:t>
      </w:r>
      <w:r w:rsidR="00834401">
        <w:t>(</w:t>
      </w:r>
      <w:r>
        <w:t>Marshall. 1984. 19</w:t>
      </w:r>
      <w:r w:rsidR="00834401">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256"/>
    <w:rsid w:val="00016448"/>
    <w:rsid w:val="0003693C"/>
    <w:rsid w:val="0005549F"/>
    <w:rsid w:val="000565B1"/>
    <w:rsid w:val="00056768"/>
    <w:rsid w:val="00084696"/>
    <w:rsid w:val="00084A0B"/>
    <w:rsid w:val="00084F48"/>
    <w:rsid w:val="0008729D"/>
    <w:rsid w:val="000C2D2D"/>
    <w:rsid w:val="000D3413"/>
    <w:rsid w:val="000D47EF"/>
    <w:rsid w:val="000E4053"/>
    <w:rsid w:val="000F790C"/>
    <w:rsid w:val="00104539"/>
    <w:rsid w:val="0011076A"/>
    <w:rsid w:val="001139BF"/>
    <w:rsid w:val="00122196"/>
    <w:rsid w:val="00126296"/>
    <w:rsid w:val="001435F4"/>
    <w:rsid w:val="00163E02"/>
    <w:rsid w:val="00164D5B"/>
    <w:rsid w:val="0019573C"/>
    <w:rsid w:val="001A1098"/>
    <w:rsid w:val="001A10BF"/>
    <w:rsid w:val="001B75EB"/>
    <w:rsid w:val="001C62E3"/>
    <w:rsid w:val="00202695"/>
    <w:rsid w:val="00216256"/>
    <w:rsid w:val="00236762"/>
    <w:rsid w:val="00236C57"/>
    <w:rsid w:val="002522BB"/>
    <w:rsid w:val="00267952"/>
    <w:rsid w:val="0027560C"/>
    <w:rsid w:val="00284773"/>
    <w:rsid w:val="002B437D"/>
    <w:rsid w:val="002C0334"/>
    <w:rsid w:val="002C14F8"/>
    <w:rsid w:val="00301257"/>
    <w:rsid w:val="00302DDD"/>
    <w:rsid w:val="003366D9"/>
    <w:rsid w:val="00352622"/>
    <w:rsid w:val="00371809"/>
    <w:rsid w:val="003B332F"/>
    <w:rsid w:val="00421BA5"/>
    <w:rsid w:val="004220C9"/>
    <w:rsid w:val="0042479E"/>
    <w:rsid w:val="00463340"/>
    <w:rsid w:val="0048131A"/>
    <w:rsid w:val="00492024"/>
    <w:rsid w:val="00497F5C"/>
    <w:rsid w:val="004B3AE4"/>
    <w:rsid w:val="004E03B8"/>
    <w:rsid w:val="004F30BE"/>
    <w:rsid w:val="004F3E6A"/>
    <w:rsid w:val="004F4C59"/>
    <w:rsid w:val="004F728E"/>
    <w:rsid w:val="00505794"/>
    <w:rsid w:val="00514AA2"/>
    <w:rsid w:val="00521464"/>
    <w:rsid w:val="0052479D"/>
    <w:rsid w:val="00527A2F"/>
    <w:rsid w:val="00532D3A"/>
    <w:rsid w:val="0053615B"/>
    <w:rsid w:val="00594B65"/>
    <w:rsid w:val="005A57FE"/>
    <w:rsid w:val="00603282"/>
    <w:rsid w:val="00627DF7"/>
    <w:rsid w:val="00630B3B"/>
    <w:rsid w:val="00650A1E"/>
    <w:rsid w:val="00652EC7"/>
    <w:rsid w:val="00652F94"/>
    <w:rsid w:val="006A360E"/>
    <w:rsid w:val="006C70D6"/>
    <w:rsid w:val="006E28A7"/>
    <w:rsid w:val="006E5D85"/>
    <w:rsid w:val="006F31CC"/>
    <w:rsid w:val="007027B2"/>
    <w:rsid w:val="00713E58"/>
    <w:rsid w:val="00716B6D"/>
    <w:rsid w:val="00727F90"/>
    <w:rsid w:val="00754DEB"/>
    <w:rsid w:val="007767A7"/>
    <w:rsid w:val="00781729"/>
    <w:rsid w:val="00796F7A"/>
    <w:rsid w:val="007B0EB1"/>
    <w:rsid w:val="007C0658"/>
    <w:rsid w:val="007C1113"/>
    <w:rsid w:val="007D7639"/>
    <w:rsid w:val="007E1411"/>
    <w:rsid w:val="007E6420"/>
    <w:rsid w:val="007F4D93"/>
    <w:rsid w:val="00832A48"/>
    <w:rsid w:val="00834401"/>
    <w:rsid w:val="00853A11"/>
    <w:rsid w:val="00855355"/>
    <w:rsid w:val="00870B8A"/>
    <w:rsid w:val="008748EB"/>
    <w:rsid w:val="00875598"/>
    <w:rsid w:val="00876FC5"/>
    <w:rsid w:val="00885AAB"/>
    <w:rsid w:val="00887F3E"/>
    <w:rsid w:val="00892B85"/>
    <w:rsid w:val="008A012F"/>
    <w:rsid w:val="008B1340"/>
    <w:rsid w:val="008B7BC0"/>
    <w:rsid w:val="008E00AD"/>
    <w:rsid w:val="008E1509"/>
    <w:rsid w:val="008E7B7B"/>
    <w:rsid w:val="008F6574"/>
    <w:rsid w:val="009211AB"/>
    <w:rsid w:val="0093704E"/>
    <w:rsid w:val="00991B0E"/>
    <w:rsid w:val="009A73D5"/>
    <w:rsid w:val="009D01FC"/>
    <w:rsid w:val="009F445B"/>
    <w:rsid w:val="00A3635F"/>
    <w:rsid w:val="00A40945"/>
    <w:rsid w:val="00A66E3B"/>
    <w:rsid w:val="00A94B08"/>
    <w:rsid w:val="00AA4130"/>
    <w:rsid w:val="00AC554C"/>
    <w:rsid w:val="00B028AC"/>
    <w:rsid w:val="00B212BA"/>
    <w:rsid w:val="00B21A29"/>
    <w:rsid w:val="00B83261"/>
    <w:rsid w:val="00B86642"/>
    <w:rsid w:val="00B91215"/>
    <w:rsid w:val="00BA3291"/>
    <w:rsid w:val="00BA658A"/>
    <w:rsid w:val="00BC77B5"/>
    <w:rsid w:val="00BF171D"/>
    <w:rsid w:val="00C44806"/>
    <w:rsid w:val="00C64323"/>
    <w:rsid w:val="00C92A2A"/>
    <w:rsid w:val="00C93FAC"/>
    <w:rsid w:val="00CB5BBB"/>
    <w:rsid w:val="00CD512A"/>
    <w:rsid w:val="00CE14D1"/>
    <w:rsid w:val="00D35D31"/>
    <w:rsid w:val="00D5080F"/>
    <w:rsid w:val="00D61334"/>
    <w:rsid w:val="00D8021F"/>
    <w:rsid w:val="00DC0D62"/>
    <w:rsid w:val="00DC15A2"/>
    <w:rsid w:val="00DC5A4E"/>
    <w:rsid w:val="00DC6DF5"/>
    <w:rsid w:val="00DD215A"/>
    <w:rsid w:val="00E05CA3"/>
    <w:rsid w:val="00E102AA"/>
    <w:rsid w:val="00E248E6"/>
    <w:rsid w:val="00E45FAD"/>
    <w:rsid w:val="00E519D8"/>
    <w:rsid w:val="00EB0415"/>
    <w:rsid w:val="00EB06F2"/>
    <w:rsid w:val="00EB429B"/>
    <w:rsid w:val="00EF4F38"/>
    <w:rsid w:val="00F05DCE"/>
    <w:rsid w:val="00F3042F"/>
    <w:rsid w:val="00F34154"/>
    <w:rsid w:val="00F43BE7"/>
    <w:rsid w:val="00F63E4B"/>
    <w:rsid w:val="00F70E99"/>
    <w:rsid w:val="00F71516"/>
    <w:rsid w:val="00F74DE9"/>
    <w:rsid w:val="00F8167E"/>
    <w:rsid w:val="00FA75E6"/>
    <w:rsid w:val="00FC5917"/>
    <w:rsid w:val="00FD112D"/>
    <w:rsid w:val="00FD1EE8"/>
    <w:rsid w:val="00FF523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1385D"/>
  <w15:docId w15:val="{47C8872A-2622-439D-9B92-0434D98C5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567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36C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36C57"/>
    <w:rPr>
      <w:sz w:val="20"/>
      <w:szCs w:val="20"/>
    </w:rPr>
  </w:style>
  <w:style w:type="character" w:styleId="FootnoteReference">
    <w:name w:val="footnote reference"/>
    <w:basedOn w:val="DefaultParagraphFont"/>
    <w:uiPriority w:val="99"/>
    <w:semiHidden/>
    <w:unhideWhenUsed/>
    <w:rsid w:val="00236C57"/>
    <w:rPr>
      <w:vertAlign w:val="superscript"/>
    </w:rPr>
  </w:style>
  <w:style w:type="paragraph" w:styleId="Header">
    <w:name w:val="header"/>
    <w:basedOn w:val="Normal"/>
    <w:link w:val="HeaderChar"/>
    <w:uiPriority w:val="99"/>
    <w:unhideWhenUsed/>
    <w:rsid w:val="004220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20C9"/>
  </w:style>
  <w:style w:type="paragraph" w:styleId="Footer">
    <w:name w:val="footer"/>
    <w:basedOn w:val="Normal"/>
    <w:link w:val="FooterChar"/>
    <w:uiPriority w:val="99"/>
    <w:unhideWhenUsed/>
    <w:rsid w:val="004220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20C9"/>
  </w:style>
  <w:style w:type="character" w:styleId="CommentReference">
    <w:name w:val="annotation reference"/>
    <w:basedOn w:val="DefaultParagraphFont"/>
    <w:uiPriority w:val="99"/>
    <w:semiHidden/>
    <w:unhideWhenUsed/>
    <w:rsid w:val="009D01FC"/>
    <w:rPr>
      <w:sz w:val="16"/>
      <w:szCs w:val="16"/>
    </w:rPr>
  </w:style>
  <w:style w:type="paragraph" w:styleId="CommentText">
    <w:name w:val="annotation text"/>
    <w:basedOn w:val="Normal"/>
    <w:link w:val="CommentTextChar"/>
    <w:uiPriority w:val="99"/>
    <w:semiHidden/>
    <w:unhideWhenUsed/>
    <w:rsid w:val="009D01FC"/>
    <w:pPr>
      <w:spacing w:line="240" w:lineRule="auto"/>
    </w:pPr>
    <w:rPr>
      <w:sz w:val="20"/>
      <w:szCs w:val="20"/>
    </w:rPr>
  </w:style>
  <w:style w:type="character" w:customStyle="1" w:styleId="CommentTextChar">
    <w:name w:val="Comment Text Char"/>
    <w:basedOn w:val="DefaultParagraphFont"/>
    <w:link w:val="CommentText"/>
    <w:uiPriority w:val="99"/>
    <w:semiHidden/>
    <w:rsid w:val="009D01FC"/>
    <w:rPr>
      <w:sz w:val="20"/>
      <w:szCs w:val="20"/>
    </w:rPr>
  </w:style>
  <w:style w:type="paragraph" w:styleId="CommentSubject">
    <w:name w:val="annotation subject"/>
    <w:basedOn w:val="CommentText"/>
    <w:next w:val="CommentText"/>
    <w:link w:val="CommentSubjectChar"/>
    <w:uiPriority w:val="99"/>
    <w:semiHidden/>
    <w:unhideWhenUsed/>
    <w:rsid w:val="009D01FC"/>
    <w:rPr>
      <w:b/>
      <w:bCs/>
    </w:rPr>
  </w:style>
  <w:style w:type="character" w:customStyle="1" w:styleId="CommentSubjectChar">
    <w:name w:val="Comment Subject Char"/>
    <w:basedOn w:val="CommentTextChar"/>
    <w:link w:val="CommentSubject"/>
    <w:uiPriority w:val="99"/>
    <w:semiHidden/>
    <w:rsid w:val="009D01FC"/>
    <w:rPr>
      <w:b/>
      <w:bCs/>
      <w:sz w:val="20"/>
      <w:szCs w:val="20"/>
    </w:rPr>
  </w:style>
  <w:style w:type="paragraph" w:styleId="Revision">
    <w:name w:val="Revision"/>
    <w:hidden/>
    <w:uiPriority w:val="99"/>
    <w:semiHidden/>
    <w:rsid w:val="009D01FC"/>
    <w:pPr>
      <w:spacing w:after="0" w:line="240" w:lineRule="auto"/>
    </w:pPr>
  </w:style>
  <w:style w:type="paragraph" w:styleId="BalloonText">
    <w:name w:val="Balloon Text"/>
    <w:basedOn w:val="Normal"/>
    <w:link w:val="BalloonTextChar"/>
    <w:uiPriority w:val="99"/>
    <w:semiHidden/>
    <w:unhideWhenUsed/>
    <w:rsid w:val="009D01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01FC"/>
    <w:rPr>
      <w:rFonts w:ascii="Segoe UI" w:hAnsi="Segoe UI" w:cs="Segoe UI"/>
      <w:sz w:val="18"/>
      <w:szCs w:val="18"/>
    </w:rPr>
  </w:style>
  <w:style w:type="character" w:customStyle="1" w:styleId="Heading1Char">
    <w:name w:val="Heading 1 Char"/>
    <w:basedOn w:val="DefaultParagraphFont"/>
    <w:link w:val="Heading1"/>
    <w:uiPriority w:val="9"/>
    <w:rsid w:val="0005676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63737">
      <w:bodyDiv w:val="1"/>
      <w:marLeft w:val="0"/>
      <w:marRight w:val="0"/>
      <w:marTop w:val="0"/>
      <w:marBottom w:val="0"/>
      <w:divBdr>
        <w:top w:val="none" w:sz="0" w:space="0" w:color="auto"/>
        <w:left w:val="none" w:sz="0" w:space="0" w:color="auto"/>
        <w:bottom w:val="none" w:sz="0" w:space="0" w:color="auto"/>
        <w:right w:val="none" w:sz="0" w:space="0" w:color="auto"/>
      </w:divBdr>
    </w:div>
    <w:div w:id="280117737">
      <w:bodyDiv w:val="1"/>
      <w:marLeft w:val="0"/>
      <w:marRight w:val="0"/>
      <w:marTop w:val="0"/>
      <w:marBottom w:val="0"/>
      <w:divBdr>
        <w:top w:val="none" w:sz="0" w:space="0" w:color="auto"/>
        <w:left w:val="none" w:sz="0" w:space="0" w:color="auto"/>
        <w:bottom w:val="none" w:sz="0" w:space="0" w:color="auto"/>
        <w:right w:val="none" w:sz="0" w:space="0" w:color="auto"/>
      </w:divBdr>
    </w:div>
    <w:div w:id="317154329">
      <w:bodyDiv w:val="1"/>
      <w:marLeft w:val="0"/>
      <w:marRight w:val="0"/>
      <w:marTop w:val="0"/>
      <w:marBottom w:val="0"/>
      <w:divBdr>
        <w:top w:val="none" w:sz="0" w:space="0" w:color="auto"/>
        <w:left w:val="none" w:sz="0" w:space="0" w:color="auto"/>
        <w:bottom w:val="none" w:sz="0" w:space="0" w:color="auto"/>
        <w:right w:val="none" w:sz="0" w:space="0" w:color="auto"/>
      </w:divBdr>
    </w:div>
    <w:div w:id="372116873">
      <w:bodyDiv w:val="1"/>
      <w:marLeft w:val="0"/>
      <w:marRight w:val="0"/>
      <w:marTop w:val="0"/>
      <w:marBottom w:val="0"/>
      <w:divBdr>
        <w:top w:val="none" w:sz="0" w:space="0" w:color="auto"/>
        <w:left w:val="none" w:sz="0" w:space="0" w:color="auto"/>
        <w:bottom w:val="none" w:sz="0" w:space="0" w:color="auto"/>
        <w:right w:val="none" w:sz="0" w:space="0" w:color="auto"/>
      </w:divBdr>
    </w:div>
    <w:div w:id="644509290">
      <w:bodyDiv w:val="1"/>
      <w:marLeft w:val="0"/>
      <w:marRight w:val="0"/>
      <w:marTop w:val="0"/>
      <w:marBottom w:val="0"/>
      <w:divBdr>
        <w:top w:val="none" w:sz="0" w:space="0" w:color="auto"/>
        <w:left w:val="none" w:sz="0" w:space="0" w:color="auto"/>
        <w:bottom w:val="none" w:sz="0" w:space="0" w:color="auto"/>
        <w:right w:val="none" w:sz="0" w:space="0" w:color="auto"/>
      </w:divBdr>
    </w:div>
    <w:div w:id="672562390">
      <w:bodyDiv w:val="1"/>
      <w:marLeft w:val="0"/>
      <w:marRight w:val="0"/>
      <w:marTop w:val="0"/>
      <w:marBottom w:val="0"/>
      <w:divBdr>
        <w:top w:val="none" w:sz="0" w:space="0" w:color="auto"/>
        <w:left w:val="none" w:sz="0" w:space="0" w:color="auto"/>
        <w:bottom w:val="none" w:sz="0" w:space="0" w:color="auto"/>
        <w:right w:val="none" w:sz="0" w:space="0" w:color="auto"/>
      </w:divBdr>
    </w:div>
    <w:div w:id="793789007">
      <w:bodyDiv w:val="1"/>
      <w:marLeft w:val="0"/>
      <w:marRight w:val="0"/>
      <w:marTop w:val="0"/>
      <w:marBottom w:val="0"/>
      <w:divBdr>
        <w:top w:val="none" w:sz="0" w:space="0" w:color="auto"/>
        <w:left w:val="none" w:sz="0" w:space="0" w:color="auto"/>
        <w:bottom w:val="none" w:sz="0" w:space="0" w:color="auto"/>
        <w:right w:val="none" w:sz="0" w:space="0" w:color="auto"/>
      </w:divBdr>
    </w:div>
    <w:div w:id="1013923842">
      <w:bodyDiv w:val="1"/>
      <w:marLeft w:val="0"/>
      <w:marRight w:val="0"/>
      <w:marTop w:val="0"/>
      <w:marBottom w:val="0"/>
      <w:divBdr>
        <w:top w:val="none" w:sz="0" w:space="0" w:color="auto"/>
        <w:left w:val="none" w:sz="0" w:space="0" w:color="auto"/>
        <w:bottom w:val="none" w:sz="0" w:space="0" w:color="auto"/>
        <w:right w:val="none" w:sz="0" w:space="0" w:color="auto"/>
      </w:divBdr>
    </w:div>
    <w:div w:id="1215120588">
      <w:bodyDiv w:val="1"/>
      <w:marLeft w:val="0"/>
      <w:marRight w:val="0"/>
      <w:marTop w:val="0"/>
      <w:marBottom w:val="0"/>
      <w:divBdr>
        <w:top w:val="none" w:sz="0" w:space="0" w:color="auto"/>
        <w:left w:val="none" w:sz="0" w:space="0" w:color="auto"/>
        <w:bottom w:val="none" w:sz="0" w:space="0" w:color="auto"/>
        <w:right w:val="none" w:sz="0" w:space="0" w:color="auto"/>
      </w:divBdr>
    </w:div>
    <w:div w:id="1695032054">
      <w:bodyDiv w:val="1"/>
      <w:marLeft w:val="0"/>
      <w:marRight w:val="0"/>
      <w:marTop w:val="0"/>
      <w:marBottom w:val="0"/>
      <w:divBdr>
        <w:top w:val="none" w:sz="0" w:space="0" w:color="auto"/>
        <w:left w:val="none" w:sz="0" w:space="0" w:color="auto"/>
        <w:bottom w:val="none" w:sz="0" w:space="0" w:color="auto"/>
        <w:right w:val="none" w:sz="0" w:space="0" w:color="auto"/>
      </w:divBdr>
    </w:div>
    <w:div w:id="1790736663">
      <w:bodyDiv w:val="1"/>
      <w:marLeft w:val="0"/>
      <w:marRight w:val="0"/>
      <w:marTop w:val="0"/>
      <w:marBottom w:val="0"/>
      <w:divBdr>
        <w:top w:val="none" w:sz="0" w:space="0" w:color="auto"/>
        <w:left w:val="none" w:sz="0" w:space="0" w:color="auto"/>
        <w:bottom w:val="none" w:sz="0" w:space="0" w:color="auto"/>
        <w:right w:val="none" w:sz="0" w:space="0" w:color="auto"/>
      </w:divBdr>
    </w:div>
    <w:div w:id="1883401607">
      <w:bodyDiv w:val="1"/>
      <w:marLeft w:val="0"/>
      <w:marRight w:val="0"/>
      <w:marTop w:val="0"/>
      <w:marBottom w:val="0"/>
      <w:divBdr>
        <w:top w:val="none" w:sz="0" w:space="0" w:color="auto"/>
        <w:left w:val="none" w:sz="0" w:space="0" w:color="auto"/>
        <w:bottom w:val="none" w:sz="0" w:space="0" w:color="auto"/>
        <w:right w:val="none" w:sz="0" w:space="0" w:color="auto"/>
      </w:divBdr>
    </w:div>
    <w:div w:id="1945459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B24CB-79D8-47C0-AB56-B4C62EDB9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4608</Words>
  <Characters>26268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Liam Raybould</dc:creator>
  <cp:lastModifiedBy>Liam Raybould (1500458)</cp:lastModifiedBy>
  <cp:revision>2</cp:revision>
  <dcterms:created xsi:type="dcterms:W3CDTF">2019-05-30T18:36:00Z</dcterms:created>
  <dcterms:modified xsi:type="dcterms:W3CDTF">2019-05-30T18:36:00Z</dcterms:modified>
</cp:coreProperties>
</file>