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1D52B5" w14:textId="53BF2D77" w:rsidR="00E77A86" w:rsidRDefault="00156526">
      <w:pPr>
        <w:rPr>
          <w:rFonts w:ascii="Arial" w:hAnsi="Arial" w:cs="Arial"/>
          <w:sz w:val="20"/>
        </w:rPr>
      </w:pPr>
      <w:r>
        <w:rPr>
          <w:rFonts w:ascii="Arial" w:hAnsi="Arial" w:cs="Arial"/>
          <w:sz w:val="20"/>
        </w:rPr>
        <w:t xml:space="preserve">Education for Sustainable Development and Global Citizenship (ESDGC) is an important aspect of a child’s education in primary schools today. It allows </w:t>
      </w:r>
      <w:r w:rsidR="00DD28A8">
        <w:rPr>
          <w:rFonts w:ascii="Arial" w:hAnsi="Arial" w:cs="Arial"/>
          <w:sz w:val="20"/>
        </w:rPr>
        <w:t xml:space="preserve">children to </w:t>
      </w:r>
      <w:r w:rsidR="00BA13E6">
        <w:rPr>
          <w:rFonts w:ascii="Arial" w:hAnsi="Arial" w:cs="Arial"/>
          <w:sz w:val="20"/>
        </w:rPr>
        <w:t>‘</w:t>
      </w:r>
      <w:r w:rsidR="0083352E" w:rsidRPr="00BA13E6">
        <w:rPr>
          <w:rFonts w:ascii="Arial" w:hAnsi="Arial" w:cs="Arial"/>
          <w:sz w:val="20"/>
        </w:rPr>
        <w:t>engage in culturally diverse experiences, critically evaluate their own values</w:t>
      </w:r>
      <w:r w:rsidR="00774B64" w:rsidRPr="00BA13E6">
        <w:rPr>
          <w:rFonts w:ascii="Arial" w:hAnsi="Arial" w:cs="Arial"/>
          <w:sz w:val="20"/>
        </w:rPr>
        <w:t xml:space="preserve"> and attitudes, and </w:t>
      </w:r>
      <w:r w:rsidR="004C4C9E" w:rsidRPr="00BA13E6">
        <w:rPr>
          <w:rFonts w:ascii="Arial" w:hAnsi="Arial" w:cs="Arial"/>
          <w:sz w:val="20"/>
        </w:rPr>
        <w:t xml:space="preserve">develop skills that will enable them to challenge </w:t>
      </w:r>
      <w:r w:rsidR="005522CF" w:rsidRPr="00BA13E6">
        <w:rPr>
          <w:rFonts w:ascii="Arial" w:hAnsi="Arial" w:cs="Arial"/>
          <w:sz w:val="20"/>
        </w:rPr>
        <w:t>injustice, prejudice and discrimination.’</w:t>
      </w:r>
      <w:r w:rsidR="00D218F3" w:rsidRPr="00BA13E6">
        <w:rPr>
          <w:rFonts w:ascii="Arial" w:hAnsi="Arial" w:cs="Arial"/>
          <w:sz w:val="20"/>
        </w:rPr>
        <w:t xml:space="preserve"> </w:t>
      </w:r>
      <w:r w:rsidR="00D767AB">
        <w:rPr>
          <w:rFonts w:ascii="Arial" w:hAnsi="Arial" w:cs="Arial"/>
          <w:sz w:val="20"/>
        </w:rPr>
        <w:t>(</w:t>
      </w:r>
      <w:r w:rsidR="00D218F3">
        <w:rPr>
          <w:rFonts w:ascii="Arial" w:hAnsi="Arial" w:cs="Arial"/>
          <w:sz w:val="20"/>
        </w:rPr>
        <w:t>Estyn</w:t>
      </w:r>
      <w:r w:rsidR="00227412">
        <w:rPr>
          <w:rFonts w:ascii="Arial" w:hAnsi="Arial" w:cs="Arial"/>
          <w:sz w:val="20"/>
        </w:rPr>
        <w:t xml:space="preserve">, </w:t>
      </w:r>
      <w:r w:rsidR="00D218F3">
        <w:rPr>
          <w:rFonts w:ascii="Arial" w:hAnsi="Arial" w:cs="Arial"/>
          <w:sz w:val="20"/>
        </w:rPr>
        <w:t>2014</w:t>
      </w:r>
      <w:r w:rsidR="00227412">
        <w:rPr>
          <w:rFonts w:ascii="Arial" w:hAnsi="Arial" w:cs="Arial"/>
          <w:sz w:val="20"/>
        </w:rPr>
        <w:t>:</w:t>
      </w:r>
      <w:r w:rsidR="00D767AB">
        <w:rPr>
          <w:rFonts w:ascii="Arial" w:hAnsi="Arial" w:cs="Arial"/>
          <w:sz w:val="20"/>
        </w:rPr>
        <w:t>1</w:t>
      </w:r>
      <w:r w:rsidR="00E82468">
        <w:rPr>
          <w:rFonts w:ascii="Arial" w:hAnsi="Arial" w:cs="Arial"/>
          <w:sz w:val="20"/>
        </w:rPr>
        <w:t xml:space="preserve">). </w:t>
      </w:r>
      <w:r w:rsidR="00B15CE4">
        <w:rPr>
          <w:rFonts w:ascii="Arial" w:hAnsi="Arial" w:cs="Arial"/>
          <w:sz w:val="20"/>
        </w:rPr>
        <w:t xml:space="preserve">Throughout this essay, </w:t>
      </w:r>
      <w:r w:rsidR="00D47F87">
        <w:rPr>
          <w:rFonts w:ascii="Arial" w:hAnsi="Arial" w:cs="Arial"/>
          <w:sz w:val="20"/>
        </w:rPr>
        <w:t xml:space="preserve">the </w:t>
      </w:r>
      <w:r w:rsidR="00B15CE4">
        <w:rPr>
          <w:rFonts w:ascii="Arial" w:hAnsi="Arial" w:cs="Arial"/>
          <w:sz w:val="20"/>
        </w:rPr>
        <w:t>intention</w:t>
      </w:r>
      <w:r w:rsidR="00DB3DAE">
        <w:rPr>
          <w:rFonts w:ascii="Arial" w:hAnsi="Arial" w:cs="Arial"/>
          <w:sz w:val="20"/>
        </w:rPr>
        <w:t xml:space="preserve"> is to </w:t>
      </w:r>
      <w:r w:rsidR="00F97289">
        <w:rPr>
          <w:rFonts w:ascii="Arial" w:hAnsi="Arial" w:cs="Arial"/>
          <w:sz w:val="20"/>
        </w:rPr>
        <w:t>define</w:t>
      </w:r>
      <w:r w:rsidR="001D2D7C">
        <w:rPr>
          <w:rFonts w:ascii="Arial" w:hAnsi="Arial" w:cs="Arial"/>
          <w:sz w:val="20"/>
        </w:rPr>
        <w:t xml:space="preserve">, </w:t>
      </w:r>
      <w:r w:rsidR="000920E4">
        <w:rPr>
          <w:rFonts w:ascii="Arial" w:hAnsi="Arial" w:cs="Arial"/>
          <w:sz w:val="20"/>
        </w:rPr>
        <w:t>explain</w:t>
      </w:r>
      <w:r w:rsidR="001D2D7C">
        <w:rPr>
          <w:rFonts w:ascii="Arial" w:hAnsi="Arial" w:cs="Arial"/>
          <w:sz w:val="20"/>
        </w:rPr>
        <w:t xml:space="preserve"> and analyse</w:t>
      </w:r>
      <w:r w:rsidR="000920E4">
        <w:rPr>
          <w:rFonts w:ascii="Arial" w:hAnsi="Arial" w:cs="Arial"/>
          <w:sz w:val="20"/>
        </w:rPr>
        <w:t xml:space="preserve"> the importance of ESDGC </w:t>
      </w:r>
      <w:r w:rsidR="001D2D7C">
        <w:rPr>
          <w:rFonts w:ascii="Arial" w:hAnsi="Arial" w:cs="Arial"/>
          <w:sz w:val="20"/>
        </w:rPr>
        <w:t xml:space="preserve">in primary schools. </w:t>
      </w:r>
      <w:r w:rsidR="007B3D51">
        <w:rPr>
          <w:rFonts w:ascii="Arial" w:hAnsi="Arial" w:cs="Arial"/>
          <w:sz w:val="20"/>
        </w:rPr>
        <w:t>This will be</w:t>
      </w:r>
      <w:r w:rsidR="007B614C">
        <w:rPr>
          <w:rFonts w:ascii="Arial" w:hAnsi="Arial" w:cs="Arial"/>
          <w:sz w:val="20"/>
        </w:rPr>
        <w:t xml:space="preserve"> enhanced with my </w:t>
      </w:r>
      <w:r w:rsidR="00667830">
        <w:rPr>
          <w:rFonts w:ascii="Arial" w:hAnsi="Arial" w:cs="Arial"/>
          <w:sz w:val="20"/>
        </w:rPr>
        <w:t>six lesson plans</w:t>
      </w:r>
      <w:r w:rsidR="00614DBB">
        <w:rPr>
          <w:rFonts w:ascii="Arial" w:hAnsi="Arial" w:cs="Arial"/>
          <w:sz w:val="20"/>
        </w:rPr>
        <w:t>, all of which incorporate</w:t>
      </w:r>
      <w:r w:rsidR="00711B76">
        <w:rPr>
          <w:rFonts w:ascii="Arial" w:hAnsi="Arial" w:cs="Arial"/>
          <w:sz w:val="20"/>
        </w:rPr>
        <w:t xml:space="preserve"> some</w:t>
      </w:r>
      <w:r w:rsidR="00E90E7B">
        <w:rPr>
          <w:rFonts w:ascii="Arial" w:hAnsi="Arial" w:cs="Arial"/>
          <w:sz w:val="20"/>
        </w:rPr>
        <w:t xml:space="preserve"> </w:t>
      </w:r>
      <w:r w:rsidR="00E17403">
        <w:rPr>
          <w:rFonts w:ascii="Arial" w:hAnsi="Arial" w:cs="Arial"/>
          <w:sz w:val="20"/>
        </w:rPr>
        <w:t>aspects of the seven key themes of ESDGC</w:t>
      </w:r>
      <w:r w:rsidR="003A7FAB">
        <w:rPr>
          <w:rFonts w:ascii="Arial" w:hAnsi="Arial" w:cs="Arial"/>
          <w:sz w:val="20"/>
        </w:rPr>
        <w:t xml:space="preserve">, Science and the </w:t>
      </w:r>
      <w:r w:rsidR="004F3C89">
        <w:rPr>
          <w:rFonts w:ascii="Arial" w:hAnsi="Arial" w:cs="Arial"/>
          <w:sz w:val="20"/>
        </w:rPr>
        <w:t xml:space="preserve">wider curriculum. </w:t>
      </w:r>
    </w:p>
    <w:p w14:paraId="56D438B8" w14:textId="13C8C274" w:rsidR="00D928F4" w:rsidRDefault="00227412">
      <w:pPr>
        <w:rPr>
          <w:rFonts w:ascii="Arial" w:hAnsi="Arial" w:cs="Arial"/>
          <w:sz w:val="20"/>
        </w:rPr>
      </w:pPr>
      <w:r>
        <w:rPr>
          <w:rFonts w:ascii="Arial" w:hAnsi="Arial" w:cs="Arial"/>
          <w:sz w:val="20"/>
        </w:rPr>
        <w:t>The Brundtland Report</w:t>
      </w:r>
      <w:r w:rsidR="002B175C">
        <w:rPr>
          <w:rFonts w:ascii="Arial" w:hAnsi="Arial" w:cs="Arial"/>
          <w:sz w:val="20"/>
        </w:rPr>
        <w:t xml:space="preserve">, </w:t>
      </w:r>
      <w:r w:rsidR="002B175C" w:rsidRPr="002B175C">
        <w:rPr>
          <w:rFonts w:ascii="Arial" w:hAnsi="Arial" w:cs="Arial"/>
          <w:i/>
          <w:sz w:val="20"/>
        </w:rPr>
        <w:t>Our Common Future</w:t>
      </w:r>
      <w:r w:rsidR="002B175C">
        <w:rPr>
          <w:rFonts w:ascii="Arial" w:hAnsi="Arial" w:cs="Arial"/>
          <w:sz w:val="20"/>
        </w:rPr>
        <w:t>,</w:t>
      </w:r>
      <w:r>
        <w:rPr>
          <w:rFonts w:ascii="Arial" w:hAnsi="Arial" w:cs="Arial"/>
          <w:sz w:val="20"/>
        </w:rPr>
        <w:t xml:space="preserve"> defines ESDGC as a ‘development that meets the needs of the present without compromising the ability of future generations to meet their own needs’ (Brundtland Report, 1987:4)</w:t>
      </w:r>
      <w:r w:rsidR="00A445F0">
        <w:rPr>
          <w:rFonts w:ascii="Arial" w:hAnsi="Arial" w:cs="Arial"/>
          <w:sz w:val="20"/>
        </w:rPr>
        <w:t>. This suggests not only ensuring the curriculum requirements are met but providing in-depth knowledge for children to establish the ability to sufficiently coexist</w:t>
      </w:r>
      <w:r w:rsidR="00D47F87">
        <w:rPr>
          <w:rFonts w:ascii="Arial" w:hAnsi="Arial" w:cs="Arial"/>
          <w:sz w:val="20"/>
        </w:rPr>
        <w:t xml:space="preserve"> both</w:t>
      </w:r>
      <w:r w:rsidR="00A445F0">
        <w:rPr>
          <w:rFonts w:ascii="Arial" w:hAnsi="Arial" w:cs="Arial"/>
          <w:sz w:val="20"/>
        </w:rPr>
        <w:t xml:space="preserve"> locally and globally. </w:t>
      </w:r>
      <w:r w:rsidR="00F107A2">
        <w:rPr>
          <w:rFonts w:ascii="Arial" w:hAnsi="Arial" w:cs="Arial"/>
          <w:sz w:val="20"/>
        </w:rPr>
        <w:t xml:space="preserve">Estyn (2013) </w:t>
      </w:r>
      <w:r w:rsidR="00C721B8">
        <w:rPr>
          <w:rFonts w:ascii="Arial" w:hAnsi="Arial" w:cs="Arial"/>
          <w:sz w:val="20"/>
        </w:rPr>
        <w:t xml:space="preserve">supports this by </w:t>
      </w:r>
      <w:r w:rsidR="00F107A2">
        <w:rPr>
          <w:rFonts w:ascii="Arial" w:hAnsi="Arial" w:cs="Arial"/>
          <w:sz w:val="20"/>
        </w:rPr>
        <w:t>stat</w:t>
      </w:r>
      <w:r w:rsidR="00C721B8">
        <w:rPr>
          <w:rFonts w:ascii="Arial" w:hAnsi="Arial" w:cs="Arial"/>
          <w:sz w:val="20"/>
        </w:rPr>
        <w:t>ing</w:t>
      </w:r>
      <w:r w:rsidR="00F107A2">
        <w:rPr>
          <w:rFonts w:ascii="Arial" w:hAnsi="Arial" w:cs="Arial"/>
          <w:sz w:val="20"/>
        </w:rPr>
        <w:t xml:space="preserve"> that </w:t>
      </w:r>
      <w:r w:rsidR="00080D98">
        <w:rPr>
          <w:rFonts w:ascii="Arial" w:hAnsi="Arial" w:cs="Arial"/>
          <w:sz w:val="20"/>
        </w:rPr>
        <w:t>t</w:t>
      </w:r>
      <w:r w:rsidR="00DE75AD">
        <w:rPr>
          <w:rFonts w:ascii="Arial" w:hAnsi="Arial" w:cs="Arial"/>
          <w:sz w:val="20"/>
        </w:rPr>
        <w:t>he Welsh Government</w:t>
      </w:r>
      <w:r w:rsidR="00C721B8">
        <w:rPr>
          <w:rFonts w:ascii="Arial" w:hAnsi="Arial" w:cs="Arial"/>
          <w:sz w:val="20"/>
        </w:rPr>
        <w:t>’s</w:t>
      </w:r>
      <w:r w:rsidR="00DE75AD">
        <w:rPr>
          <w:rFonts w:ascii="Arial" w:hAnsi="Arial" w:cs="Arial"/>
          <w:sz w:val="20"/>
        </w:rPr>
        <w:t xml:space="preserve"> aim </w:t>
      </w:r>
      <w:r w:rsidR="00C721B8">
        <w:rPr>
          <w:rFonts w:ascii="Arial" w:hAnsi="Arial" w:cs="Arial"/>
          <w:sz w:val="20"/>
        </w:rPr>
        <w:t xml:space="preserve">is </w:t>
      </w:r>
      <w:r w:rsidR="00DE75AD">
        <w:rPr>
          <w:rFonts w:ascii="Arial" w:hAnsi="Arial" w:cs="Arial"/>
          <w:sz w:val="20"/>
        </w:rPr>
        <w:t>to ‘encourage</w:t>
      </w:r>
      <w:r w:rsidR="00146EDB">
        <w:rPr>
          <w:rFonts w:ascii="Arial" w:hAnsi="Arial" w:cs="Arial"/>
          <w:sz w:val="20"/>
        </w:rPr>
        <w:t xml:space="preserve"> schools to provide opportunities for teachers and pupils to consider</w:t>
      </w:r>
      <w:r w:rsidR="00532020">
        <w:rPr>
          <w:rFonts w:ascii="Arial" w:hAnsi="Arial" w:cs="Arial"/>
          <w:sz w:val="20"/>
        </w:rPr>
        <w:t xml:space="preserve"> global issues and to make the link between what is personal, local, national and global</w:t>
      </w:r>
      <w:r w:rsidR="00022115">
        <w:rPr>
          <w:rFonts w:ascii="Arial" w:hAnsi="Arial" w:cs="Arial"/>
          <w:sz w:val="20"/>
        </w:rPr>
        <w:t>.’</w:t>
      </w:r>
      <w:r w:rsidR="002B175C">
        <w:rPr>
          <w:rFonts w:ascii="Arial" w:hAnsi="Arial" w:cs="Arial"/>
          <w:sz w:val="20"/>
        </w:rPr>
        <w:t xml:space="preserve"> </w:t>
      </w:r>
    </w:p>
    <w:p w14:paraId="632021FA" w14:textId="63093785" w:rsidR="00692F25" w:rsidRDefault="00692F25">
      <w:pPr>
        <w:rPr>
          <w:rFonts w:ascii="Arial" w:hAnsi="Arial" w:cs="Arial"/>
          <w:sz w:val="20"/>
        </w:rPr>
      </w:pPr>
      <w:r>
        <w:rPr>
          <w:rFonts w:ascii="Arial" w:hAnsi="Arial" w:cs="Arial"/>
          <w:sz w:val="20"/>
        </w:rPr>
        <w:t xml:space="preserve">It was identified </w:t>
      </w:r>
      <w:r w:rsidR="001941D9">
        <w:rPr>
          <w:rFonts w:ascii="Arial" w:hAnsi="Arial" w:cs="Arial"/>
          <w:sz w:val="20"/>
        </w:rPr>
        <w:t xml:space="preserve">within the Sustainable Development Action Plan 2004-7 that one of the Welsh Assembly Government’s top ten priorities was ESDGC. In 2004, following Estyn’s introduction of a Common Inspection Framework, it was made a compulsory requirement for inspection reports to comment on ESDGC. </w:t>
      </w:r>
      <w:r w:rsidR="002D565C">
        <w:rPr>
          <w:rFonts w:ascii="Arial" w:hAnsi="Arial" w:cs="Arial"/>
          <w:sz w:val="20"/>
        </w:rPr>
        <w:t xml:space="preserve">In </w:t>
      </w:r>
      <w:r w:rsidR="00691407">
        <w:rPr>
          <w:rFonts w:ascii="Arial" w:hAnsi="Arial" w:cs="Arial"/>
          <w:sz w:val="20"/>
        </w:rPr>
        <w:t xml:space="preserve">2006, the Welsh Assembly Government published ‘ESDGC A Strategy for Action’ which provided ‘actions necessary for all education sectors to enable the effective implementation of ESDGC’ (DCELLS, 2008). </w:t>
      </w:r>
      <w:r w:rsidR="007D3CA5">
        <w:rPr>
          <w:rFonts w:ascii="Arial" w:hAnsi="Arial" w:cs="Arial"/>
          <w:sz w:val="20"/>
        </w:rPr>
        <w:t xml:space="preserve">However, it can be seen through Estyn’s recommendations in 2014 that not all schools have developed ESDGC into their curriculum as effectively as expected. An example of this would be recommendation </w:t>
      </w:r>
      <w:r w:rsidR="009A7E05">
        <w:rPr>
          <w:rFonts w:ascii="Arial" w:hAnsi="Arial" w:cs="Arial"/>
          <w:sz w:val="20"/>
        </w:rPr>
        <w:t>6, advocating that ‘appropriate training is provided for teachers and other staff’ (Estyn, 2014)</w:t>
      </w:r>
      <w:r w:rsidR="0053340C">
        <w:rPr>
          <w:rFonts w:ascii="Arial" w:hAnsi="Arial" w:cs="Arial"/>
          <w:sz w:val="20"/>
        </w:rPr>
        <w:t xml:space="preserve">. </w:t>
      </w:r>
    </w:p>
    <w:p w14:paraId="4A09422F" w14:textId="1463FFCA" w:rsidR="00DD652F" w:rsidRDefault="00FA0433">
      <w:pPr>
        <w:rPr>
          <w:rFonts w:ascii="Arial" w:hAnsi="Arial" w:cs="Arial"/>
          <w:sz w:val="20"/>
        </w:rPr>
      </w:pPr>
      <w:r w:rsidRPr="00FA0433">
        <w:rPr>
          <w:rFonts w:ascii="Arial" w:hAnsi="Arial" w:cs="Arial"/>
          <w:sz w:val="20"/>
        </w:rPr>
        <w:t xml:space="preserve">Teaching of ESDGC within primary schools is of high importance; </w:t>
      </w:r>
      <w:r w:rsidR="000C1CF1">
        <w:rPr>
          <w:rFonts w:ascii="Arial" w:hAnsi="Arial" w:cs="Arial"/>
          <w:sz w:val="20"/>
        </w:rPr>
        <w:t xml:space="preserve">ESDGC </w:t>
      </w:r>
      <w:r w:rsidR="00BB17BC">
        <w:rPr>
          <w:rFonts w:ascii="Arial" w:hAnsi="Arial" w:cs="Arial"/>
          <w:sz w:val="20"/>
        </w:rPr>
        <w:t>has been described as ‘</w:t>
      </w:r>
      <w:r w:rsidR="00EA7BBB">
        <w:rPr>
          <w:rFonts w:ascii="Arial" w:hAnsi="Arial" w:cs="Arial"/>
          <w:sz w:val="20"/>
        </w:rPr>
        <w:t>an ethos that can be embedded throughout schools, an attitude</w:t>
      </w:r>
      <w:r w:rsidR="00877FB5">
        <w:rPr>
          <w:rFonts w:ascii="Arial" w:hAnsi="Arial" w:cs="Arial"/>
          <w:sz w:val="20"/>
        </w:rPr>
        <w:t xml:space="preserve"> to be adopted, a value system and a way of</w:t>
      </w:r>
      <w:r w:rsidR="00D073FF">
        <w:rPr>
          <w:rFonts w:ascii="Arial" w:hAnsi="Arial" w:cs="Arial"/>
          <w:sz w:val="20"/>
        </w:rPr>
        <w:t xml:space="preserve"> life’ (</w:t>
      </w:r>
      <w:r w:rsidR="004C7AE9">
        <w:rPr>
          <w:rFonts w:ascii="Arial" w:hAnsi="Arial" w:cs="Arial"/>
          <w:sz w:val="20"/>
        </w:rPr>
        <w:t>DCELLS</w:t>
      </w:r>
      <w:r w:rsidR="001A3DF3">
        <w:rPr>
          <w:rFonts w:ascii="Arial" w:hAnsi="Arial" w:cs="Arial"/>
          <w:sz w:val="20"/>
        </w:rPr>
        <w:t xml:space="preserve">, 2008). </w:t>
      </w:r>
      <w:r w:rsidR="00636434">
        <w:rPr>
          <w:rFonts w:ascii="Arial" w:hAnsi="Arial" w:cs="Arial"/>
          <w:sz w:val="20"/>
        </w:rPr>
        <w:t xml:space="preserve">This strongly implies that ESDGC should not be viewed as </w:t>
      </w:r>
      <w:r w:rsidR="00890758">
        <w:rPr>
          <w:rFonts w:ascii="Arial" w:hAnsi="Arial" w:cs="Arial"/>
          <w:sz w:val="20"/>
        </w:rPr>
        <w:t xml:space="preserve">an additional </w:t>
      </w:r>
      <w:r w:rsidR="00636434">
        <w:rPr>
          <w:rFonts w:ascii="Arial" w:hAnsi="Arial" w:cs="Arial"/>
          <w:sz w:val="20"/>
        </w:rPr>
        <w:t xml:space="preserve">subject but </w:t>
      </w:r>
      <w:r w:rsidR="00D91A02">
        <w:rPr>
          <w:rFonts w:ascii="Arial" w:hAnsi="Arial" w:cs="Arial"/>
          <w:sz w:val="20"/>
        </w:rPr>
        <w:t xml:space="preserve">should be nested within a child’s development. </w:t>
      </w:r>
      <w:r w:rsidR="000C1CF1">
        <w:rPr>
          <w:rFonts w:ascii="Arial" w:hAnsi="Arial" w:cs="Arial"/>
          <w:sz w:val="20"/>
        </w:rPr>
        <w:t>T</w:t>
      </w:r>
      <w:r w:rsidR="00B13951">
        <w:rPr>
          <w:rFonts w:ascii="Arial" w:hAnsi="Arial" w:cs="Arial"/>
          <w:sz w:val="20"/>
        </w:rPr>
        <w:t xml:space="preserve">he Well-being </w:t>
      </w:r>
      <w:r w:rsidR="002C7862">
        <w:rPr>
          <w:rFonts w:ascii="Arial" w:hAnsi="Arial" w:cs="Arial"/>
          <w:sz w:val="20"/>
        </w:rPr>
        <w:t>of Future Generations (Wales) Act (2015)</w:t>
      </w:r>
      <w:r w:rsidR="004A345E">
        <w:rPr>
          <w:rFonts w:ascii="Arial" w:hAnsi="Arial" w:cs="Arial"/>
          <w:sz w:val="20"/>
        </w:rPr>
        <w:t xml:space="preserve"> aims to improve </w:t>
      </w:r>
      <w:r w:rsidR="00A62A98">
        <w:rPr>
          <w:rFonts w:ascii="Arial" w:hAnsi="Arial" w:cs="Arial"/>
          <w:sz w:val="20"/>
        </w:rPr>
        <w:t>‘the social, economic</w:t>
      </w:r>
      <w:r w:rsidR="00742C9A">
        <w:rPr>
          <w:rFonts w:ascii="Arial" w:hAnsi="Arial" w:cs="Arial"/>
          <w:sz w:val="20"/>
        </w:rPr>
        <w:t>, e</w:t>
      </w:r>
      <w:r w:rsidR="00A62A98">
        <w:rPr>
          <w:rFonts w:ascii="Arial" w:hAnsi="Arial" w:cs="Arial"/>
          <w:sz w:val="20"/>
        </w:rPr>
        <w:t>nvironmental</w:t>
      </w:r>
      <w:r w:rsidR="00403D2E">
        <w:rPr>
          <w:rFonts w:ascii="Arial" w:hAnsi="Arial" w:cs="Arial"/>
          <w:sz w:val="20"/>
        </w:rPr>
        <w:t xml:space="preserve"> and cultural well-being of Wales’ through it’s seven well-being goals</w:t>
      </w:r>
      <w:r w:rsidR="007A410D">
        <w:rPr>
          <w:rFonts w:ascii="Arial" w:hAnsi="Arial" w:cs="Arial"/>
          <w:sz w:val="20"/>
        </w:rPr>
        <w:t>; most of which could be directly</w:t>
      </w:r>
      <w:r w:rsidR="00E54BBE">
        <w:rPr>
          <w:rFonts w:ascii="Arial" w:hAnsi="Arial" w:cs="Arial"/>
          <w:sz w:val="20"/>
        </w:rPr>
        <w:t xml:space="preserve"> enforced </w:t>
      </w:r>
      <w:r w:rsidR="002B19C9">
        <w:rPr>
          <w:rFonts w:ascii="Arial" w:hAnsi="Arial" w:cs="Arial"/>
          <w:sz w:val="20"/>
        </w:rPr>
        <w:t>t</w:t>
      </w:r>
      <w:r w:rsidR="005D0A92">
        <w:rPr>
          <w:rFonts w:ascii="Arial" w:hAnsi="Arial" w:cs="Arial"/>
          <w:sz w:val="20"/>
        </w:rPr>
        <w:t>hrough</w:t>
      </w:r>
      <w:r w:rsidR="002B19C9">
        <w:rPr>
          <w:rFonts w:ascii="Arial" w:hAnsi="Arial" w:cs="Arial"/>
          <w:sz w:val="20"/>
        </w:rPr>
        <w:t xml:space="preserve"> the implementation of ESDGC. </w:t>
      </w:r>
    </w:p>
    <w:p w14:paraId="5B58B63B" w14:textId="32959BC2" w:rsidR="000D2BEA" w:rsidRDefault="000D2BEA">
      <w:pPr>
        <w:rPr>
          <w:rFonts w:ascii="Arial" w:hAnsi="Arial" w:cs="Arial"/>
          <w:sz w:val="20"/>
        </w:rPr>
      </w:pPr>
      <w:r>
        <w:rPr>
          <w:rFonts w:ascii="Arial" w:hAnsi="Arial" w:cs="Arial"/>
          <w:sz w:val="20"/>
        </w:rPr>
        <w:t xml:space="preserve">In 2015, </w:t>
      </w:r>
      <w:r w:rsidR="00316091">
        <w:rPr>
          <w:rFonts w:ascii="Arial" w:hAnsi="Arial" w:cs="Arial"/>
          <w:sz w:val="20"/>
        </w:rPr>
        <w:t xml:space="preserve">Professor Donaldson formulated four purposes for the new curriculum emerging in Wales. The first of the four purposes </w:t>
      </w:r>
      <w:r w:rsidR="00230455">
        <w:rPr>
          <w:rFonts w:ascii="Arial" w:hAnsi="Arial" w:cs="Arial"/>
          <w:sz w:val="20"/>
        </w:rPr>
        <w:t>encourage</w:t>
      </w:r>
      <w:r w:rsidR="00316091">
        <w:rPr>
          <w:rFonts w:ascii="Arial" w:hAnsi="Arial" w:cs="Arial"/>
          <w:sz w:val="20"/>
        </w:rPr>
        <w:t xml:space="preserve"> children to become ‘ethical, informed citizens’, this directly links with the ESDGC theme of Identity and Culture. Becoming ‘healthy, confident individuals’ corresponds with the theme</w:t>
      </w:r>
      <w:r w:rsidR="00230455">
        <w:rPr>
          <w:rFonts w:ascii="Arial" w:hAnsi="Arial" w:cs="Arial"/>
          <w:sz w:val="20"/>
        </w:rPr>
        <w:t>s</w:t>
      </w:r>
      <w:r w:rsidR="00316091">
        <w:rPr>
          <w:rFonts w:ascii="Arial" w:hAnsi="Arial" w:cs="Arial"/>
          <w:sz w:val="20"/>
        </w:rPr>
        <w:t xml:space="preserve"> of Health</w:t>
      </w:r>
      <w:r w:rsidR="00230455">
        <w:rPr>
          <w:rFonts w:ascii="Arial" w:hAnsi="Arial" w:cs="Arial"/>
          <w:sz w:val="20"/>
        </w:rPr>
        <w:t xml:space="preserve"> and Choices and Decisions. ‘Enterprising, </w:t>
      </w:r>
      <w:r w:rsidR="00967EF6">
        <w:rPr>
          <w:rFonts w:ascii="Arial" w:hAnsi="Arial" w:cs="Arial"/>
          <w:sz w:val="20"/>
        </w:rPr>
        <w:t xml:space="preserve">creative contributors allows the children to enhance their knowledge of the ESGDC themes of Wealth and Poverty, Climate Change and the Natural Environment. The final purpose ‘ambitious capable learners’ can be seen to be linked with Choices and Decisions. From this, despite the revise in the curriculum, ESDGC still has its place, in fact with even more of an emphasis than it did previously. </w:t>
      </w:r>
      <w:r w:rsidR="00C4223F">
        <w:rPr>
          <w:rFonts w:ascii="Arial" w:hAnsi="Arial" w:cs="Arial"/>
          <w:sz w:val="20"/>
        </w:rPr>
        <w:t>(Donaldson, G. 2015)</w:t>
      </w:r>
    </w:p>
    <w:p w14:paraId="6D1FA7EE" w14:textId="4D6E7626" w:rsidR="00E25DF7" w:rsidRDefault="00E25DF7">
      <w:pPr>
        <w:rPr>
          <w:rFonts w:ascii="Arial" w:hAnsi="Arial" w:cs="Arial"/>
          <w:sz w:val="20"/>
        </w:rPr>
      </w:pPr>
      <w:r>
        <w:rPr>
          <w:rFonts w:ascii="Arial" w:hAnsi="Arial" w:cs="Arial"/>
          <w:sz w:val="20"/>
        </w:rPr>
        <w:t xml:space="preserve">The ESDGC framework is divided into seven underlying themes. The theme of </w:t>
      </w:r>
      <w:r w:rsidR="002F1F36">
        <w:rPr>
          <w:rFonts w:ascii="Arial" w:hAnsi="Arial" w:cs="Arial"/>
          <w:sz w:val="20"/>
        </w:rPr>
        <w:t>Consumption and Waste allows children to understand that their actions will have ramifications for generations after themselves. Choices and Decisions enhances the children’s ability to think for themselves and comprehend that personal choices affect the world in which they live. The theme of Health promotes the impor</w:t>
      </w:r>
      <w:r w:rsidR="009B7E8D">
        <w:rPr>
          <w:rFonts w:ascii="Arial" w:hAnsi="Arial" w:cs="Arial"/>
          <w:sz w:val="20"/>
        </w:rPr>
        <w:t xml:space="preserve">tance of living a healthy lifestyle. Climate Change allows pupils to recognise that their actions influence generations to come. The theme of Natural Environment enables the children to develop a respect for their local environment and all living things. Identity and Culture encourages the development of respect for diversity and avoiding prejudice and discrimination. Finally, the theme of Wealth and Poverty allows a broader understanding of how the environment and economy differs locally and globally. </w:t>
      </w:r>
    </w:p>
    <w:p w14:paraId="3AA70111" w14:textId="6B90E149" w:rsidR="00A30325" w:rsidRDefault="00960427">
      <w:pPr>
        <w:rPr>
          <w:rFonts w:ascii="Arial" w:hAnsi="Arial" w:cs="Arial"/>
          <w:sz w:val="20"/>
        </w:rPr>
      </w:pPr>
      <w:r>
        <w:rPr>
          <w:rFonts w:ascii="Arial" w:hAnsi="Arial" w:cs="Arial"/>
          <w:sz w:val="20"/>
        </w:rPr>
        <w:t xml:space="preserve">The topic of ‘My Body’ has been used as a platform to support the implementation of ESDGC, Science and the wider curriculum within the Foundation Phase. Throughout the </w:t>
      </w:r>
      <w:r w:rsidR="00535E45">
        <w:rPr>
          <w:rFonts w:ascii="Arial" w:hAnsi="Arial" w:cs="Arial"/>
          <w:sz w:val="20"/>
        </w:rPr>
        <w:t>three</w:t>
      </w:r>
      <w:r>
        <w:rPr>
          <w:rFonts w:ascii="Arial" w:hAnsi="Arial" w:cs="Arial"/>
          <w:sz w:val="20"/>
        </w:rPr>
        <w:t xml:space="preserve"> lessons, themes within ESDGC have been varied to enhance the children’s development</w:t>
      </w:r>
      <w:r w:rsidR="001E1DBD">
        <w:rPr>
          <w:rFonts w:ascii="Arial" w:hAnsi="Arial" w:cs="Arial"/>
          <w:sz w:val="20"/>
        </w:rPr>
        <w:t xml:space="preserve"> and knowledge of the world </w:t>
      </w:r>
      <w:r w:rsidR="001E1DBD">
        <w:rPr>
          <w:rFonts w:ascii="Arial" w:hAnsi="Arial" w:cs="Arial"/>
          <w:sz w:val="20"/>
        </w:rPr>
        <w:lastRenderedPageBreak/>
        <w:t>around them</w:t>
      </w:r>
      <w:r>
        <w:rPr>
          <w:rFonts w:ascii="Arial" w:hAnsi="Arial" w:cs="Arial"/>
          <w:sz w:val="20"/>
        </w:rPr>
        <w:t xml:space="preserve">. </w:t>
      </w:r>
      <w:r w:rsidR="00535E45">
        <w:rPr>
          <w:rFonts w:ascii="Arial" w:hAnsi="Arial" w:cs="Arial"/>
          <w:sz w:val="20"/>
        </w:rPr>
        <w:t xml:space="preserve">The first and third lesson will take place within the classroom, however the second will transpire within the school’s forest area outdoors. </w:t>
      </w:r>
      <w:r w:rsidR="001C5C48">
        <w:rPr>
          <w:rFonts w:ascii="Arial" w:hAnsi="Arial" w:cs="Arial"/>
          <w:sz w:val="20"/>
        </w:rPr>
        <w:t>It has been noted that “</w:t>
      </w:r>
      <w:r w:rsidR="00AF5646">
        <w:rPr>
          <w:rFonts w:ascii="Arial" w:hAnsi="Arial" w:cs="Arial"/>
          <w:sz w:val="20"/>
        </w:rPr>
        <w:t>children experience the world through sight, sound, touch, taste and smell. At the same time as their senses are processing the experience, their feelings about the experience are fixed in their memory.” (Ouvry, M. 2003</w:t>
      </w:r>
      <w:r w:rsidR="001D24A4">
        <w:rPr>
          <w:rFonts w:ascii="Arial" w:hAnsi="Arial" w:cs="Arial"/>
          <w:sz w:val="20"/>
        </w:rPr>
        <w:t>.p.9</w:t>
      </w:r>
      <w:r w:rsidR="00AF5646">
        <w:rPr>
          <w:rFonts w:ascii="Arial" w:hAnsi="Arial" w:cs="Arial"/>
          <w:sz w:val="20"/>
        </w:rPr>
        <w:t>) It was this statement that enhanced the urgency to conduct a lesson outdoors</w:t>
      </w:r>
      <w:r w:rsidR="001D24A4">
        <w:rPr>
          <w:rFonts w:ascii="Arial" w:hAnsi="Arial" w:cs="Arial"/>
          <w:sz w:val="20"/>
        </w:rPr>
        <w:t xml:space="preserve"> as it reinforced the awareness that not only do children need to have physical involvement in the world around them, but it impacts their personal and social development by having first hand experience of topics they are being taught. </w:t>
      </w:r>
      <w:r w:rsidR="00F45741">
        <w:rPr>
          <w:rFonts w:ascii="Arial" w:hAnsi="Arial" w:cs="Arial"/>
          <w:sz w:val="20"/>
        </w:rPr>
        <w:t xml:space="preserve">Y </w:t>
      </w:r>
      <w:proofErr w:type="spellStart"/>
      <w:r w:rsidR="00F45741">
        <w:rPr>
          <w:rFonts w:ascii="Arial" w:hAnsi="Arial" w:cs="Arial"/>
          <w:sz w:val="20"/>
        </w:rPr>
        <w:t>Cwricwlwm</w:t>
      </w:r>
      <w:proofErr w:type="spellEnd"/>
      <w:r w:rsidR="00F45741">
        <w:rPr>
          <w:rFonts w:ascii="Arial" w:hAnsi="Arial" w:cs="Arial"/>
          <w:sz w:val="20"/>
        </w:rPr>
        <w:t xml:space="preserve"> </w:t>
      </w:r>
      <w:proofErr w:type="spellStart"/>
      <w:r w:rsidR="00F45741">
        <w:rPr>
          <w:rFonts w:ascii="Arial" w:hAnsi="Arial" w:cs="Arial"/>
          <w:sz w:val="20"/>
        </w:rPr>
        <w:t>Cymreig</w:t>
      </w:r>
      <w:proofErr w:type="spellEnd"/>
      <w:r w:rsidR="00F45741">
        <w:rPr>
          <w:rFonts w:ascii="Arial" w:hAnsi="Arial" w:cs="Arial"/>
          <w:sz w:val="20"/>
        </w:rPr>
        <w:t xml:space="preserve"> will be promoted throughout all lessons </w:t>
      </w:r>
      <w:r w:rsidR="00C51790">
        <w:rPr>
          <w:rFonts w:ascii="Arial" w:hAnsi="Arial" w:cs="Arial"/>
          <w:sz w:val="20"/>
        </w:rPr>
        <w:t>using</w:t>
      </w:r>
      <w:r w:rsidR="00F45741">
        <w:rPr>
          <w:rFonts w:ascii="Arial" w:hAnsi="Arial" w:cs="Arial"/>
          <w:sz w:val="20"/>
        </w:rPr>
        <w:t xml:space="preserve"> incidental welsh within the classroom. </w:t>
      </w:r>
    </w:p>
    <w:p w14:paraId="3EE8C8DF" w14:textId="4E2CD680" w:rsidR="00341852" w:rsidRDefault="00A30325">
      <w:pPr>
        <w:rPr>
          <w:rFonts w:ascii="Arial" w:hAnsi="Arial" w:cs="Arial"/>
          <w:sz w:val="20"/>
        </w:rPr>
      </w:pPr>
      <w:r>
        <w:rPr>
          <w:rFonts w:ascii="Arial" w:hAnsi="Arial" w:cs="Arial"/>
          <w:sz w:val="20"/>
        </w:rPr>
        <w:t>T</w:t>
      </w:r>
      <w:r w:rsidR="00760820">
        <w:rPr>
          <w:rFonts w:ascii="Arial" w:hAnsi="Arial" w:cs="Arial"/>
          <w:sz w:val="20"/>
        </w:rPr>
        <w:t>he first of the three less</w:t>
      </w:r>
      <w:r>
        <w:rPr>
          <w:rFonts w:ascii="Arial" w:hAnsi="Arial" w:cs="Arial"/>
          <w:sz w:val="20"/>
        </w:rPr>
        <w:t>ons</w:t>
      </w:r>
      <w:r w:rsidR="00760820">
        <w:rPr>
          <w:rFonts w:ascii="Arial" w:hAnsi="Arial" w:cs="Arial"/>
          <w:sz w:val="20"/>
        </w:rPr>
        <w:t xml:space="preserve"> incorporate the ESDGC themes of Health, Identity and Culture and Choices and Decisions. Health is recognised through the children’s ability to understand why eating healthily and exercising properly is important and the affects it will have on their bodies. Identity and Culture is implemented through the children’s potential to recognise that everyone is different and may not look, speak or act the same as they do. </w:t>
      </w:r>
      <w:r>
        <w:rPr>
          <w:rFonts w:ascii="Arial" w:hAnsi="Arial" w:cs="Arial"/>
          <w:sz w:val="20"/>
        </w:rPr>
        <w:t xml:space="preserve">Choices and Decisions can be explored through the children’s ability to work cooperatively on tasks to solve problems and show respect by listening to others’ ideas and contributions. </w:t>
      </w:r>
      <w:r w:rsidR="00AC6F3E">
        <w:rPr>
          <w:rFonts w:ascii="Arial" w:hAnsi="Arial" w:cs="Arial"/>
          <w:sz w:val="20"/>
        </w:rPr>
        <w:t xml:space="preserve">This lesson falls under </w:t>
      </w:r>
      <w:r w:rsidR="0069732C">
        <w:rPr>
          <w:rFonts w:ascii="Arial" w:hAnsi="Arial" w:cs="Arial"/>
          <w:sz w:val="20"/>
        </w:rPr>
        <w:t>‘Myself and other living things’ within the ‘</w:t>
      </w:r>
      <w:r w:rsidR="00AC6F3E">
        <w:rPr>
          <w:rFonts w:ascii="Arial" w:hAnsi="Arial" w:cs="Arial"/>
          <w:sz w:val="20"/>
        </w:rPr>
        <w:t>Knowledge and Understanding of the World’ area of learning within the Foundation Phase framework and develops the children’s capability to identify objects through learning the names and uses of external body parts.</w:t>
      </w:r>
      <w:r w:rsidR="00252FA3">
        <w:rPr>
          <w:rFonts w:ascii="Arial" w:hAnsi="Arial" w:cs="Arial"/>
          <w:sz w:val="20"/>
        </w:rPr>
        <w:t xml:space="preserve"> Both Literacy and Numeracy have been promoted within this lesson. Literacy skills, such as the use of simple, subject-related words appropriately and using capital letters and full stops accurately will be developed thorough writing simple sentences based on what the children have learned. Numerac</w:t>
      </w:r>
      <w:r w:rsidR="008A5BCB">
        <w:rPr>
          <w:rFonts w:ascii="Arial" w:hAnsi="Arial" w:cs="Arial"/>
          <w:sz w:val="20"/>
        </w:rPr>
        <w:t xml:space="preserve">y has been incorporated within the sentences as the children will have to use numbers to describe the amount of certain body parts. </w:t>
      </w:r>
    </w:p>
    <w:p w14:paraId="292DC165" w14:textId="489862F9" w:rsidR="008A5BCB" w:rsidRDefault="008A5BCB">
      <w:pPr>
        <w:rPr>
          <w:rFonts w:ascii="Arial" w:hAnsi="Arial" w:cs="Arial"/>
          <w:sz w:val="20"/>
        </w:rPr>
      </w:pPr>
      <w:r>
        <w:rPr>
          <w:rFonts w:ascii="Arial" w:hAnsi="Arial" w:cs="Arial"/>
          <w:sz w:val="20"/>
        </w:rPr>
        <w:t xml:space="preserve">The second of the three lessons within Foundation Phase also falls under ‘Myself and other living things’ within the ‘Knowledge and Understanding </w:t>
      </w:r>
      <w:r w:rsidR="00616CF2">
        <w:rPr>
          <w:rFonts w:ascii="Arial" w:hAnsi="Arial" w:cs="Arial"/>
          <w:sz w:val="20"/>
        </w:rPr>
        <w:t xml:space="preserve">of the World’ area of learning. This lesson will take place outdoors and therefore assimilates the ESDGC themes of The Natural Environment and Choices and Decisions. </w:t>
      </w:r>
      <w:r w:rsidR="000E5B6A">
        <w:rPr>
          <w:rFonts w:ascii="Arial" w:hAnsi="Arial" w:cs="Arial"/>
          <w:sz w:val="20"/>
        </w:rPr>
        <w:t xml:space="preserve">The theme of </w:t>
      </w:r>
      <w:r w:rsidR="00F61913">
        <w:rPr>
          <w:rFonts w:ascii="Arial" w:hAnsi="Arial" w:cs="Arial"/>
          <w:sz w:val="20"/>
        </w:rPr>
        <w:t xml:space="preserve">The Natural Environment will allow the children to care and show respect for their local environment and understand how their personal actions and the actions of others have consequences. Choices and Decisions within this lesson show similarities to the previous, whereby the children will work together to solve problems and be given opportunities to have their opinion listened to and respect the opinion of others. </w:t>
      </w:r>
      <w:r w:rsidR="002810AF">
        <w:rPr>
          <w:rFonts w:ascii="Arial" w:hAnsi="Arial" w:cs="Arial"/>
          <w:sz w:val="20"/>
        </w:rPr>
        <w:t xml:space="preserve">Y </w:t>
      </w:r>
      <w:proofErr w:type="spellStart"/>
      <w:r w:rsidR="002810AF">
        <w:rPr>
          <w:rFonts w:ascii="Arial" w:hAnsi="Arial" w:cs="Arial"/>
          <w:sz w:val="20"/>
        </w:rPr>
        <w:t>Cwricwlwm</w:t>
      </w:r>
      <w:proofErr w:type="spellEnd"/>
      <w:r w:rsidR="002810AF">
        <w:rPr>
          <w:rFonts w:ascii="Arial" w:hAnsi="Arial" w:cs="Arial"/>
          <w:sz w:val="20"/>
        </w:rPr>
        <w:t xml:space="preserve"> </w:t>
      </w:r>
      <w:proofErr w:type="spellStart"/>
      <w:r w:rsidR="00F45741">
        <w:rPr>
          <w:rFonts w:ascii="Arial" w:hAnsi="Arial" w:cs="Arial"/>
          <w:sz w:val="20"/>
        </w:rPr>
        <w:t>Cymreig</w:t>
      </w:r>
      <w:proofErr w:type="spellEnd"/>
      <w:r w:rsidR="00F45741">
        <w:rPr>
          <w:rFonts w:ascii="Arial" w:hAnsi="Arial" w:cs="Arial"/>
          <w:sz w:val="20"/>
        </w:rPr>
        <w:t xml:space="preserve"> will be promoted as the children will be exploring their local area. Literacy will be incorporated within the lesson as the children will be encouraged to ‘show understanding of what they have hear by asking relevant questions to find out specific information’. (Welsh Government 2015. p.16)</w:t>
      </w:r>
      <w:r w:rsidR="00981CD2">
        <w:rPr>
          <w:rFonts w:ascii="Arial" w:hAnsi="Arial" w:cs="Arial"/>
          <w:sz w:val="20"/>
        </w:rPr>
        <w:t xml:space="preserve"> </w:t>
      </w:r>
    </w:p>
    <w:p w14:paraId="1919BB28" w14:textId="258EA81C" w:rsidR="00981CD2" w:rsidRDefault="00981CD2">
      <w:pPr>
        <w:rPr>
          <w:rFonts w:ascii="Arial" w:hAnsi="Arial" w:cs="Arial"/>
          <w:sz w:val="20"/>
        </w:rPr>
      </w:pPr>
      <w:r>
        <w:rPr>
          <w:rFonts w:ascii="Arial" w:hAnsi="Arial" w:cs="Arial"/>
          <w:sz w:val="20"/>
        </w:rPr>
        <w:t xml:space="preserve">The third lesson for Foundation Phase will adopt the ethos of ‘The importance of Healthy Eating’. This directly corresponds with the ESDGC theme of Health. By allowing the children to complete a ‘healthy eating plate’ they are strengthening </w:t>
      </w:r>
      <w:r w:rsidR="00204289">
        <w:rPr>
          <w:rFonts w:ascii="Arial" w:hAnsi="Arial" w:cs="Arial"/>
          <w:sz w:val="20"/>
        </w:rPr>
        <w:t xml:space="preserve">their understanding of what contributes to a healthy lifestyle. It allows the children to understand that individuals need a combination of foods to live a healthy life and encourages the pupils to recognise where their food comes from. Numeracy is embedded within this lesson as halves and quarters will have to be understood in practical situations. The children will be given the opportunity to express their opinions and give appropriate answers to questions asked relating to the topic. </w:t>
      </w:r>
    </w:p>
    <w:p w14:paraId="6CD40732" w14:textId="090B48EC" w:rsidR="00204289" w:rsidRDefault="00647731">
      <w:pPr>
        <w:rPr>
          <w:rFonts w:ascii="Arial" w:hAnsi="Arial" w:cs="Arial"/>
          <w:sz w:val="20"/>
        </w:rPr>
      </w:pPr>
      <w:r>
        <w:rPr>
          <w:rFonts w:ascii="Arial" w:hAnsi="Arial" w:cs="Arial"/>
          <w:sz w:val="20"/>
        </w:rPr>
        <w:t xml:space="preserve">The theme of ‘Light and Dark’ has been adopted to promote the themes of ESDGC within Key Stage Two. Two out of the three proposed lessons take a scientific approach whilst the third focuses on Religious Education. All three lessons will take place within the classroom setting. The first of the three lessons promote the ESDGC themes of Choices and Decisions, Consumption and Waste and </w:t>
      </w:r>
      <w:r w:rsidR="00AA5986">
        <w:rPr>
          <w:rFonts w:ascii="Arial" w:hAnsi="Arial" w:cs="Arial"/>
          <w:sz w:val="20"/>
        </w:rPr>
        <w:t xml:space="preserve">The Natural Environment. The themes Consumption and Waste and Choices and Decisions simultaneously enable the pupils to have a firm understanding of how their actions impact the environment, for example, if they turn off lights when leaving a room, they will reduce energy waste. When learning about light sources, one being the sun, the children will gain an understanding of the importance of </w:t>
      </w:r>
      <w:r w:rsidR="00AE1821">
        <w:rPr>
          <w:rFonts w:ascii="Arial" w:hAnsi="Arial" w:cs="Arial"/>
          <w:sz w:val="20"/>
        </w:rPr>
        <w:t xml:space="preserve">and a fascination with </w:t>
      </w:r>
      <w:r w:rsidR="00AA5986">
        <w:rPr>
          <w:rFonts w:ascii="Arial" w:hAnsi="Arial" w:cs="Arial"/>
          <w:sz w:val="20"/>
        </w:rPr>
        <w:t xml:space="preserve">the natural environment </w:t>
      </w:r>
      <w:r w:rsidR="0033729B">
        <w:rPr>
          <w:rFonts w:ascii="Arial" w:hAnsi="Arial" w:cs="Arial"/>
          <w:sz w:val="20"/>
        </w:rPr>
        <w:t>with links perfectly with the ESDGC</w:t>
      </w:r>
      <w:r w:rsidR="00AE1821">
        <w:rPr>
          <w:rFonts w:ascii="Arial" w:hAnsi="Arial" w:cs="Arial"/>
          <w:sz w:val="20"/>
        </w:rPr>
        <w:t xml:space="preserve"> theme. </w:t>
      </w:r>
    </w:p>
    <w:p w14:paraId="10F93431" w14:textId="6AA7AF0F" w:rsidR="00AE1821" w:rsidRDefault="00AE1821">
      <w:pPr>
        <w:rPr>
          <w:rFonts w:ascii="Arial" w:hAnsi="Arial" w:cs="Arial"/>
          <w:sz w:val="20"/>
        </w:rPr>
      </w:pPr>
      <w:r>
        <w:rPr>
          <w:rFonts w:ascii="Arial" w:hAnsi="Arial" w:cs="Arial"/>
          <w:sz w:val="20"/>
        </w:rPr>
        <w:lastRenderedPageBreak/>
        <w:t xml:space="preserve">The second Key Stage Two lesson specifically links with the scientific skills of “developing their knowledge and understanding by investigating the science behind everyday things” (Welsh Government 2013:13b). It incorporates the ESDGC themes of Choices and Decisions and Consumption and Waste. Both themes work coherently to allow learners to discover the consequences of their behaviour towards their environment. </w:t>
      </w:r>
      <w:r w:rsidR="00D14A46">
        <w:rPr>
          <w:rFonts w:ascii="Arial" w:hAnsi="Arial" w:cs="Arial"/>
          <w:sz w:val="20"/>
        </w:rPr>
        <w:t xml:space="preserve">Numeracy will be planted throughout the lesson as children will be expected to acknowledge pertinent steps in the correct order to complete the activity. They will also be expected to rely on their previous mathematical knowledge in order to apply those skills to different situations. Literacy will be used within the lesson when the pupils organise and make connections between prior knowledge and new information. </w:t>
      </w:r>
    </w:p>
    <w:p w14:paraId="3DF3C29E" w14:textId="6769884D" w:rsidR="00D14A46" w:rsidRDefault="00D14A46">
      <w:pPr>
        <w:rPr>
          <w:rFonts w:ascii="Arial" w:hAnsi="Arial" w:cs="Arial"/>
          <w:sz w:val="20"/>
        </w:rPr>
      </w:pPr>
      <w:r>
        <w:rPr>
          <w:rFonts w:ascii="Arial" w:hAnsi="Arial" w:cs="Arial"/>
          <w:sz w:val="20"/>
        </w:rPr>
        <w:t xml:space="preserve">The final lesson within Key Stage Two will focus on Religious Education. The spotlight will be placed on the theme of Diwali as it is a festival of light and therefore corresponds with my overall theme of ‘Light and Dark’. </w:t>
      </w:r>
      <w:r w:rsidR="00856705">
        <w:rPr>
          <w:rFonts w:ascii="Arial" w:hAnsi="Arial" w:cs="Arial"/>
          <w:sz w:val="20"/>
        </w:rPr>
        <w:t>This lesson has close links with the ESDGC theme of Culture and Identity as the children will be exploring a faith perhaps unknown to them. It will enhance their knowledge of the world in which we live and through wide knowledge, will decrease prejudice and discrimination. As one of the tasks involves completing an acrostic poem, the children will be given the opportunity to develop their handwriting and present legible, joining letters, this consequently incorporates the Literacy framework. The children will specifically develop the skill to ‘ask, discuss and respond to fundamental questions raised by their own experiences, the world around them and aspects of religion.’ (Welsh Government 2013:18)</w:t>
      </w:r>
      <w:r w:rsidR="00CE7C61">
        <w:rPr>
          <w:rFonts w:ascii="Arial" w:hAnsi="Arial" w:cs="Arial"/>
          <w:sz w:val="20"/>
        </w:rPr>
        <w:t xml:space="preserve">. </w:t>
      </w:r>
    </w:p>
    <w:p w14:paraId="7FE11B0E" w14:textId="1957A2CE" w:rsidR="006F2759" w:rsidRDefault="008967A4">
      <w:pPr>
        <w:rPr>
          <w:rFonts w:ascii="Arial" w:hAnsi="Arial" w:cs="Arial"/>
          <w:sz w:val="20"/>
        </w:rPr>
      </w:pPr>
      <w:r>
        <w:rPr>
          <w:rFonts w:ascii="Arial" w:hAnsi="Arial" w:cs="Arial"/>
          <w:sz w:val="20"/>
        </w:rPr>
        <w:t>Overall, ESDGC is important within primary education because it fundamentally shapes a child into the adult they have yet to become. ESDGC enables children to develop a respect and appreciation for the world in which they live albeit in the environment where they live and the people with which they share the planet.</w:t>
      </w:r>
      <w:r w:rsidR="00A87670">
        <w:rPr>
          <w:rFonts w:ascii="Arial" w:hAnsi="Arial" w:cs="Arial"/>
          <w:sz w:val="20"/>
        </w:rPr>
        <w:t xml:space="preserve"> </w:t>
      </w:r>
      <w:r w:rsidR="000A39E8">
        <w:rPr>
          <w:rFonts w:ascii="Arial" w:hAnsi="Arial" w:cs="Arial"/>
          <w:sz w:val="20"/>
        </w:rPr>
        <w:t xml:space="preserve">Through enabling children to make </w:t>
      </w:r>
      <w:r w:rsidR="00B36096">
        <w:rPr>
          <w:rFonts w:ascii="Arial" w:hAnsi="Arial" w:cs="Arial"/>
          <w:sz w:val="20"/>
        </w:rPr>
        <w:t xml:space="preserve">their own choices and decisions, they are encouraged to think more thoroughly about their actions. </w:t>
      </w:r>
    </w:p>
    <w:p w14:paraId="1DCF4987" w14:textId="77777777" w:rsidR="00E17403" w:rsidRDefault="00E17403">
      <w:pPr>
        <w:rPr>
          <w:rFonts w:ascii="Arial" w:hAnsi="Arial" w:cs="Arial"/>
          <w:sz w:val="20"/>
        </w:rPr>
      </w:pPr>
    </w:p>
    <w:p w14:paraId="24F6887C" w14:textId="09D8921D" w:rsidR="00830469" w:rsidRDefault="00031436">
      <w:pPr>
        <w:rPr>
          <w:rFonts w:ascii="Arial" w:hAnsi="Arial" w:cs="Arial"/>
          <w:sz w:val="20"/>
        </w:rPr>
      </w:pPr>
      <w:r>
        <w:rPr>
          <w:rFonts w:ascii="Arial" w:hAnsi="Arial" w:cs="Arial"/>
          <w:sz w:val="20"/>
        </w:rPr>
        <w:t>Reference List:</w:t>
      </w:r>
    </w:p>
    <w:p w14:paraId="546A1F3A" w14:textId="77777777" w:rsidR="00031436" w:rsidRDefault="00031436">
      <w:pPr>
        <w:rPr>
          <w:rFonts w:ascii="Arial" w:hAnsi="Arial" w:cs="Arial"/>
          <w:sz w:val="20"/>
        </w:rPr>
      </w:pPr>
      <w:bookmarkStart w:id="0" w:name="_GoBack"/>
      <w:bookmarkEnd w:id="0"/>
    </w:p>
    <w:p w14:paraId="7B532672" w14:textId="77777777" w:rsidR="00253173" w:rsidRPr="00253173" w:rsidRDefault="00253173" w:rsidP="00253173">
      <w:pPr>
        <w:rPr>
          <w:rFonts w:ascii="Arial" w:hAnsi="Arial" w:cs="Arial"/>
          <w:sz w:val="20"/>
        </w:rPr>
      </w:pPr>
      <w:r w:rsidRPr="00253173">
        <w:rPr>
          <w:rFonts w:ascii="Arial" w:hAnsi="Arial" w:cs="Arial"/>
          <w:sz w:val="20"/>
        </w:rPr>
        <w:t>Brundtland Report (1987) ‘Defining education for sustainable development’, Education for Sustainable Development and Global Citizenship.</w:t>
      </w:r>
    </w:p>
    <w:p w14:paraId="3FF6E20B" w14:textId="77777777" w:rsidR="00253173" w:rsidRPr="00253173" w:rsidRDefault="00253173" w:rsidP="00253173">
      <w:pPr>
        <w:rPr>
          <w:rFonts w:ascii="Arial" w:hAnsi="Arial" w:cs="Arial"/>
          <w:sz w:val="20"/>
        </w:rPr>
      </w:pPr>
      <w:r w:rsidRPr="00253173">
        <w:rPr>
          <w:rFonts w:ascii="Arial" w:hAnsi="Arial" w:cs="Arial"/>
          <w:sz w:val="20"/>
        </w:rPr>
        <w:t xml:space="preserve">Donaldson, G. (2013). Successful Futures. [online] </w:t>
      </w:r>
      <w:proofErr w:type="spellStart"/>
      <w:r w:rsidRPr="00253173">
        <w:rPr>
          <w:rFonts w:ascii="Arial" w:hAnsi="Arial" w:cs="Arial"/>
          <w:sz w:val="20"/>
        </w:rPr>
        <w:t>Gov.wales</w:t>
      </w:r>
      <w:proofErr w:type="spellEnd"/>
      <w:r w:rsidRPr="00253173">
        <w:rPr>
          <w:rFonts w:ascii="Arial" w:hAnsi="Arial" w:cs="Arial"/>
          <w:sz w:val="20"/>
        </w:rPr>
        <w:t>. Available at: https://gov.wales/docs/dcells/publications/150225-successful-futures-en.pdf [Accessed 19 Nov. 2018].</w:t>
      </w:r>
    </w:p>
    <w:p w14:paraId="7D4A98EF" w14:textId="77777777" w:rsidR="00253173" w:rsidRPr="00253173" w:rsidRDefault="00253173" w:rsidP="00253173">
      <w:pPr>
        <w:rPr>
          <w:rFonts w:ascii="Arial" w:hAnsi="Arial" w:cs="Arial"/>
          <w:sz w:val="20"/>
        </w:rPr>
      </w:pPr>
      <w:r w:rsidRPr="00253173">
        <w:rPr>
          <w:rFonts w:ascii="Arial" w:hAnsi="Arial" w:cs="Arial"/>
          <w:sz w:val="20"/>
        </w:rPr>
        <w:t xml:space="preserve"> </w:t>
      </w:r>
      <w:proofErr w:type="spellStart"/>
      <w:r w:rsidRPr="00253173">
        <w:rPr>
          <w:rFonts w:ascii="Arial" w:hAnsi="Arial" w:cs="Arial"/>
          <w:sz w:val="20"/>
        </w:rPr>
        <w:t>Estyn.gov.wales</w:t>
      </w:r>
      <w:proofErr w:type="spellEnd"/>
      <w:r w:rsidRPr="00253173">
        <w:rPr>
          <w:rFonts w:ascii="Arial" w:hAnsi="Arial" w:cs="Arial"/>
          <w:sz w:val="20"/>
        </w:rPr>
        <w:t>. (2014). Progress in education for sustainable development and global citizenship. [online] Available at: https://www.estyn.gov.wales/sites/default/files/documents/ESDGC%3A%20Progress%20in%20education%20for%20sustainable%20development%20and%20global%20citizenship%20-%20June%202014.pdf [Accessed 18 Nov. 2018].</w:t>
      </w:r>
    </w:p>
    <w:p w14:paraId="31D9F9F8" w14:textId="77777777" w:rsidR="00253173" w:rsidRPr="00253173" w:rsidRDefault="00253173" w:rsidP="00253173">
      <w:pPr>
        <w:rPr>
          <w:rFonts w:ascii="Arial" w:hAnsi="Arial" w:cs="Arial"/>
          <w:sz w:val="20"/>
        </w:rPr>
      </w:pPr>
      <w:r w:rsidRPr="00253173">
        <w:rPr>
          <w:rFonts w:ascii="Arial" w:hAnsi="Arial" w:cs="Arial"/>
          <w:sz w:val="20"/>
        </w:rPr>
        <w:t xml:space="preserve">Government, W. (2008). ‘Education for Sustainable Development and Global Citizenship, A Common Understanding for Schools. [online] </w:t>
      </w:r>
      <w:proofErr w:type="spellStart"/>
      <w:r w:rsidRPr="00253173">
        <w:rPr>
          <w:rFonts w:ascii="Arial" w:hAnsi="Arial" w:cs="Arial"/>
          <w:sz w:val="20"/>
        </w:rPr>
        <w:t>Learning.gov.wales</w:t>
      </w:r>
      <w:proofErr w:type="spellEnd"/>
      <w:r w:rsidRPr="00253173">
        <w:rPr>
          <w:rFonts w:ascii="Arial" w:hAnsi="Arial" w:cs="Arial"/>
          <w:sz w:val="20"/>
        </w:rPr>
        <w:t>. Available at: http://learning.gov.wales/docs/learningwales/publications/081204commonunderstschoolsen.pdf [Accessed 18 Nov. 2018]. Wales’</w:t>
      </w:r>
    </w:p>
    <w:p w14:paraId="12575D5D" w14:textId="77777777" w:rsidR="00253173" w:rsidRPr="00253173" w:rsidRDefault="00253173" w:rsidP="00253173">
      <w:pPr>
        <w:rPr>
          <w:rFonts w:ascii="Arial" w:hAnsi="Arial" w:cs="Arial"/>
          <w:sz w:val="20"/>
        </w:rPr>
      </w:pPr>
      <w:r w:rsidRPr="00253173">
        <w:rPr>
          <w:rFonts w:ascii="Arial" w:hAnsi="Arial" w:cs="Arial"/>
          <w:sz w:val="20"/>
        </w:rPr>
        <w:t xml:space="preserve">Government, W. (2015). Learning Wales. [online] </w:t>
      </w:r>
      <w:proofErr w:type="spellStart"/>
      <w:r w:rsidRPr="00253173">
        <w:rPr>
          <w:rFonts w:ascii="Arial" w:hAnsi="Arial" w:cs="Arial"/>
          <w:sz w:val="20"/>
        </w:rPr>
        <w:t>Learning.gov.wales</w:t>
      </w:r>
      <w:proofErr w:type="spellEnd"/>
      <w:r w:rsidRPr="00253173">
        <w:rPr>
          <w:rFonts w:ascii="Arial" w:hAnsi="Arial" w:cs="Arial"/>
          <w:sz w:val="20"/>
        </w:rPr>
        <w:t>. Available at: http://learning.gov.wales/resources/browse-all/foundation-phase-framework/?lang=en [Accessed 18 Nov. 2018].</w:t>
      </w:r>
    </w:p>
    <w:p w14:paraId="3CA56A17" w14:textId="77777777" w:rsidR="00253173" w:rsidRPr="00253173" w:rsidRDefault="00253173" w:rsidP="00253173">
      <w:pPr>
        <w:rPr>
          <w:rFonts w:ascii="Arial" w:hAnsi="Arial" w:cs="Arial"/>
          <w:sz w:val="20"/>
        </w:rPr>
      </w:pPr>
      <w:r w:rsidRPr="00253173">
        <w:rPr>
          <w:rFonts w:ascii="Arial" w:hAnsi="Arial" w:cs="Arial"/>
          <w:sz w:val="20"/>
        </w:rPr>
        <w:t xml:space="preserve">Government, W. (2013). Learning Wales. [online] </w:t>
      </w:r>
      <w:proofErr w:type="spellStart"/>
      <w:r w:rsidRPr="00253173">
        <w:rPr>
          <w:rFonts w:ascii="Arial" w:hAnsi="Arial" w:cs="Arial"/>
          <w:sz w:val="20"/>
        </w:rPr>
        <w:t>Learning.gov.wales</w:t>
      </w:r>
      <w:proofErr w:type="spellEnd"/>
      <w:r w:rsidRPr="00253173">
        <w:rPr>
          <w:rFonts w:ascii="Arial" w:hAnsi="Arial" w:cs="Arial"/>
          <w:sz w:val="20"/>
        </w:rPr>
        <w:t>. Available at: http://learning.gov.wales/resources/browse-all/national-exemplar-framework-re/?lang=en [Accessed 18 Nov. 2018].</w:t>
      </w:r>
    </w:p>
    <w:p w14:paraId="30E3BBC3" w14:textId="77777777" w:rsidR="00253173" w:rsidRPr="00253173" w:rsidRDefault="00253173" w:rsidP="00253173">
      <w:pPr>
        <w:rPr>
          <w:rFonts w:ascii="Arial" w:hAnsi="Arial" w:cs="Arial"/>
          <w:sz w:val="20"/>
        </w:rPr>
      </w:pPr>
      <w:r w:rsidRPr="00253173">
        <w:rPr>
          <w:rFonts w:ascii="Arial" w:hAnsi="Arial" w:cs="Arial"/>
          <w:sz w:val="20"/>
        </w:rPr>
        <w:lastRenderedPageBreak/>
        <w:t xml:space="preserve">Government, W. (2013). Learning Wales. [online] </w:t>
      </w:r>
      <w:proofErr w:type="spellStart"/>
      <w:r w:rsidRPr="00253173">
        <w:rPr>
          <w:rFonts w:ascii="Arial" w:hAnsi="Arial" w:cs="Arial"/>
          <w:sz w:val="20"/>
        </w:rPr>
        <w:t>Learning.gov.wales</w:t>
      </w:r>
      <w:proofErr w:type="spellEnd"/>
      <w:r w:rsidRPr="00253173">
        <w:rPr>
          <w:rFonts w:ascii="Arial" w:hAnsi="Arial" w:cs="Arial"/>
          <w:sz w:val="20"/>
        </w:rPr>
        <w:t>. Available at: http://learning.gov.wales/resources/browse-all/science-in-the-national-curriculum/?lang=en [Accessed 18 Nov. 2018].</w:t>
      </w:r>
    </w:p>
    <w:p w14:paraId="2BA705A7" w14:textId="77777777" w:rsidR="00253173" w:rsidRPr="00253173" w:rsidRDefault="00253173" w:rsidP="00253173">
      <w:pPr>
        <w:rPr>
          <w:rFonts w:ascii="Arial" w:hAnsi="Arial" w:cs="Arial"/>
          <w:sz w:val="20"/>
        </w:rPr>
      </w:pPr>
      <w:r w:rsidRPr="00253173">
        <w:rPr>
          <w:rFonts w:ascii="Arial" w:hAnsi="Arial" w:cs="Arial"/>
          <w:sz w:val="20"/>
        </w:rPr>
        <w:t xml:space="preserve">Ouvry, M. (2003) Exercising muscles and minds. London: National Children’s Bureau. </w:t>
      </w:r>
    </w:p>
    <w:p w14:paraId="44C50F37" w14:textId="693ECB91" w:rsidR="00CE3584" w:rsidRPr="005522CF" w:rsidRDefault="00CE3584">
      <w:pPr>
        <w:rPr>
          <w:rFonts w:ascii="Arial" w:hAnsi="Arial" w:cs="Arial"/>
          <w:sz w:val="20"/>
        </w:rPr>
      </w:pPr>
    </w:p>
    <w:sectPr w:rsidR="00CE3584" w:rsidRPr="005522C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5B0314" w14:textId="77777777" w:rsidR="00BD1605" w:rsidRDefault="00BD1605" w:rsidP="00480040">
      <w:pPr>
        <w:spacing w:after="0" w:line="240" w:lineRule="auto"/>
      </w:pPr>
      <w:r>
        <w:separator/>
      </w:r>
    </w:p>
  </w:endnote>
  <w:endnote w:type="continuationSeparator" w:id="0">
    <w:p w14:paraId="17A0975E" w14:textId="77777777" w:rsidR="00BD1605" w:rsidRDefault="00BD1605" w:rsidP="00480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328604" w14:textId="77777777" w:rsidR="00BD1605" w:rsidRDefault="00BD1605" w:rsidP="00480040">
      <w:pPr>
        <w:spacing w:after="0" w:line="240" w:lineRule="auto"/>
      </w:pPr>
      <w:r>
        <w:separator/>
      </w:r>
    </w:p>
  </w:footnote>
  <w:footnote w:type="continuationSeparator" w:id="0">
    <w:p w14:paraId="4093F325" w14:textId="77777777" w:rsidR="00BD1605" w:rsidRDefault="00BD1605" w:rsidP="004800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9AE28" w14:textId="17ADC7D2" w:rsidR="00480040" w:rsidRDefault="00480040">
    <w:pPr>
      <w:pStyle w:val="Header"/>
    </w:pPr>
    <w:r>
      <w:t>Hannah Warrilow</w:t>
    </w:r>
    <w:r>
      <w:ptab w:relativeTo="margin" w:alignment="center" w:leader="none"/>
    </w:r>
    <w:r>
      <w:t>ECAD4006</w:t>
    </w:r>
    <w:r>
      <w:ptab w:relativeTo="margin" w:alignment="right" w:leader="none"/>
    </w:r>
    <w:r>
      <w:t>Student Number: 1801583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040"/>
    <w:rsid w:val="00022115"/>
    <w:rsid w:val="00031436"/>
    <w:rsid w:val="00080D98"/>
    <w:rsid w:val="00086515"/>
    <w:rsid w:val="000920E4"/>
    <w:rsid w:val="000A39E8"/>
    <w:rsid w:val="000A65F4"/>
    <w:rsid w:val="000C1CF1"/>
    <w:rsid w:val="000D28BA"/>
    <w:rsid w:val="000D2BEA"/>
    <w:rsid w:val="000E5B6A"/>
    <w:rsid w:val="00146EDB"/>
    <w:rsid w:val="00156526"/>
    <w:rsid w:val="001941D9"/>
    <w:rsid w:val="001A3DF3"/>
    <w:rsid w:val="001C5C48"/>
    <w:rsid w:val="001D24A4"/>
    <w:rsid w:val="001D2D7C"/>
    <w:rsid w:val="001E1DBD"/>
    <w:rsid w:val="001E3A66"/>
    <w:rsid w:val="00204289"/>
    <w:rsid w:val="00227412"/>
    <w:rsid w:val="00230455"/>
    <w:rsid w:val="00252FA3"/>
    <w:rsid w:val="00253173"/>
    <w:rsid w:val="002810AF"/>
    <w:rsid w:val="002871A4"/>
    <w:rsid w:val="002B175C"/>
    <w:rsid w:val="002B19C9"/>
    <w:rsid w:val="002C7862"/>
    <w:rsid w:val="002D565C"/>
    <w:rsid w:val="002F1F36"/>
    <w:rsid w:val="00316091"/>
    <w:rsid w:val="0033729B"/>
    <w:rsid w:val="00341852"/>
    <w:rsid w:val="003A7FAB"/>
    <w:rsid w:val="00403D2E"/>
    <w:rsid w:val="00407C4E"/>
    <w:rsid w:val="00417E77"/>
    <w:rsid w:val="00480040"/>
    <w:rsid w:val="004A345E"/>
    <w:rsid w:val="004B256B"/>
    <w:rsid w:val="004C4C9E"/>
    <w:rsid w:val="004C7AE9"/>
    <w:rsid w:val="004F3C89"/>
    <w:rsid w:val="00532020"/>
    <w:rsid w:val="0053340C"/>
    <w:rsid w:val="00535E45"/>
    <w:rsid w:val="005522CF"/>
    <w:rsid w:val="005616F8"/>
    <w:rsid w:val="005774BA"/>
    <w:rsid w:val="005C43E1"/>
    <w:rsid w:val="005D0A92"/>
    <w:rsid w:val="00614DBB"/>
    <w:rsid w:val="00616CF2"/>
    <w:rsid w:val="00636434"/>
    <w:rsid w:val="00647731"/>
    <w:rsid w:val="00667830"/>
    <w:rsid w:val="00677E68"/>
    <w:rsid w:val="00691407"/>
    <w:rsid w:val="00692F25"/>
    <w:rsid w:val="0069732C"/>
    <w:rsid w:val="006F2759"/>
    <w:rsid w:val="00711B76"/>
    <w:rsid w:val="00742C9A"/>
    <w:rsid w:val="00760820"/>
    <w:rsid w:val="00774B64"/>
    <w:rsid w:val="007A410D"/>
    <w:rsid w:val="007B3D51"/>
    <w:rsid w:val="007B614C"/>
    <w:rsid w:val="007D3CA5"/>
    <w:rsid w:val="00830469"/>
    <w:rsid w:val="0083352E"/>
    <w:rsid w:val="00856705"/>
    <w:rsid w:val="00877FB5"/>
    <w:rsid w:val="00890758"/>
    <w:rsid w:val="008967A4"/>
    <w:rsid w:val="008968B9"/>
    <w:rsid w:val="008A5BCB"/>
    <w:rsid w:val="008E3534"/>
    <w:rsid w:val="00960427"/>
    <w:rsid w:val="00967EF6"/>
    <w:rsid w:val="00981CD2"/>
    <w:rsid w:val="009A7E05"/>
    <w:rsid w:val="009B7E8D"/>
    <w:rsid w:val="00A30325"/>
    <w:rsid w:val="00A445F0"/>
    <w:rsid w:val="00A62A98"/>
    <w:rsid w:val="00A63845"/>
    <w:rsid w:val="00A81AE3"/>
    <w:rsid w:val="00A87670"/>
    <w:rsid w:val="00A919E5"/>
    <w:rsid w:val="00AA5986"/>
    <w:rsid w:val="00AC6F3E"/>
    <w:rsid w:val="00AE1821"/>
    <w:rsid w:val="00AF5646"/>
    <w:rsid w:val="00B04405"/>
    <w:rsid w:val="00B13951"/>
    <w:rsid w:val="00B15CE4"/>
    <w:rsid w:val="00B30A1A"/>
    <w:rsid w:val="00B36096"/>
    <w:rsid w:val="00B92002"/>
    <w:rsid w:val="00BA13E6"/>
    <w:rsid w:val="00BB17BC"/>
    <w:rsid w:val="00BD00CB"/>
    <w:rsid w:val="00BD1605"/>
    <w:rsid w:val="00C4223F"/>
    <w:rsid w:val="00C51790"/>
    <w:rsid w:val="00C61A82"/>
    <w:rsid w:val="00C721B8"/>
    <w:rsid w:val="00CE3584"/>
    <w:rsid w:val="00CE7C61"/>
    <w:rsid w:val="00D073FF"/>
    <w:rsid w:val="00D14734"/>
    <w:rsid w:val="00D14A46"/>
    <w:rsid w:val="00D218F3"/>
    <w:rsid w:val="00D47F87"/>
    <w:rsid w:val="00D767AB"/>
    <w:rsid w:val="00D91A02"/>
    <w:rsid w:val="00D928F4"/>
    <w:rsid w:val="00DB3DAE"/>
    <w:rsid w:val="00DD28A8"/>
    <w:rsid w:val="00DD652F"/>
    <w:rsid w:val="00DE75AD"/>
    <w:rsid w:val="00E17403"/>
    <w:rsid w:val="00E25DF7"/>
    <w:rsid w:val="00E44266"/>
    <w:rsid w:val="00E54BBE"/>
    <w:rsid w:val="00E77A86"/>
    <w:rsid w:val="00E82468"/>
    <w:rsid w:val="00E90E7B"/>
    <w:rsid w:val="00EA7BBB"/>
    <w:rsid w:val="00EE195B"/>
    <w:rsid w:val="00F107A2"/>
    <w:rsid w:val="00F25A66"/>
    <w:rsid w:val="00F45741"/>
    <w:rsid w:val="00F61913"/>
    <w:rsid w:val="00F97289"/>
    <w:rsid w:val="00FA0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421DCB1"/>
  <w15:chartTrackingRefBased/>
  <w15:docId w15:val="{C01C8227-B654-4C6E-B675-3EBF182DB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00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040"/>
  </w:style>
  <w:style w:type="paragraph" w:styleId="Footer">
    <w:name w:val="footer"/>
    <w:basedOn w:val="Normal"/>
    <w:link w:val="FooterChar"/>
    <w:uiPriority w:val="99"/>
    <w:unhideWhenUsed/>
    <w:rsid w:val="004800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0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B2484-74E3-4920-9029-D488F7DE9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1992</Words>
  <Characters>11359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Hannah-Louise Warrilow</dc:creator>
  <cp:keywords/>
  <dc:description/>
  <cp:lastModifiedBy>Hannah-Louise Warrilow</cp:lastModifiedBy>
  <cp:revision>2</cp:revision>
  <dcterms:created xsi:type="dcterms:W3CDTF">2018-11-19T19:23:00Z</dcterms:created>
  <dcterms:modified xsi:type="dcterms:W3CDTF">2018-11-19T19:23:00Z</dcterms:modified>
</cp:coreProperties>
</file>