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3B33B9" w14:textId="77777777" w:rsidR="00304AEB" w:rsidRPr="00304AEB" w:rsidRDefault="00304AEB" w:rsidP="00A209FA">
      <w:pPr>
        <w:jc w:val="center"/>
        <w:rPr>
          <w:rFonts w:ascii="Arial" w:hAnsi="Arial" w:cs="Arial"/>
          <w:b/>
          <w:bCs/>
        </w:rPr>
      </w:pPr>
    </w:p>
    <w:p w14:paraId="2432755E" w14:textId="77777777" w:rsidR="00304AEB" w:rsidRDefault="00304AEB" w:rsidP="00304AEB">
      <w:pPr>
        <w:rPr>
          <w:rFonts w:ascii="Arial" w:hAnsi="Arial" w:cs="Arial"/>
          <w:b/>
          <w:bCs/>
          <w:sz w:val="40"/>
          <w:szCs w:val="40"/>
          <w:shd w:val="clear" w:color="auto" w:fill="F7F7F8"/>
        </w:rPr>
      </w:pPr>
      <w:r>
        <w:rPr>
          <w:noProof/>
        </w:rPr>
        <w:drawing>
          <wp:inline distT="0" distB="0" distL="0" distR="0" wp14:anchorId="2401F5E3" wp14:editId="7A42BA70">
            <wp:extent cx="2421089" cy="1211580"/>
            <wp:effectExtent l="0" t="0" r="0" b="7620"/>
            <wp:docPr id="149831720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9533" cy="1225814"/>
                    </a:xfrm>
                    <a:prstGeom prst="rect">
                      <a:avLst/>
                    </a:prstGeom>
                    <a:noFill/>
                    <a:ln>
                      <a:noFill/>
                    </a:ln>
                  </pic:spPr>
                </pic:pic>
              </a:graphicData>
            </a:graphic>
          </wp:inline>
        </w:drawing>
      </w:r>
      <w:r w:rsidRPr="00FC75EC">
        <w:rPr>
          <w:rFonts w:ascii="Arial" w:hAnsi="Arial" w:cs="Arial"/>
          <w:b/>
          <w:bCs/>
          <w:sz w:val="40"/>
          <w:szCs w:val="40"/>
          <w:shd w:val="clear" w:color="auto" w:fill="F7F7F8"/>
        </w:rPr>
        <w:t xml:space="preserve"> </w:t>
      </w:r>
    </w:p>
    <w:p w14:paraId="3ECD62C0" w14:textId="2CB29A26" w:rsidR="00304AEB" w:rsidRPr="00FC75EC" w:rsidRDefault="00304AEB" w:rsidP="00304AEB">
      <w:pPr>
        <w:jc w:val="center"/>
        <w:rPr>
          <w:rFonts w:ascii="Arial" w:hAnsi="Arial" w:cs="Arial"/>
          <w:b/>
          <w:bCs/>
          <w:sz w:val="40"/>
          <w:szCs w:val="40"/>
          <w:shd w:val="clear" w:color="auto" w:fill="F7F7F8"/>
        </w:rPr>
      </w:pPr>
      <w:r w:rsidRPr="00FC75EC">
        <w:rPr>
          <w:rFonts w:ascii="Arial" w:hAnsi="Arial" w:cs="Arial"/>
          <w:b/>
          <w:bCs/>
          <w:sz w:val="40"/>
          <w:szCs w:val="40"/>
          <w:shd w:val="clear" w:color="auto" w:fill="F7F7F8"/>
        </w:rPr>
        <w:t xml:space="preserve">Assignment </w:t>
      </w:r>
      <w:r w:rsidR="000429EB">
        <w:rPr>
          <w:rFonts w:ascii="Arial" w:hAnsi="Arial" w:cs="Arial"/>
          <w:b/>
          <w:bCs/>
          <w:sz w:val="40"/>
          <w:szCs w:val="40"/>
          <w:shd w:val="clear" w:color="auto" w:fill="F7F7F8"/>
        </w:rPr>
        <w:t>2</w:t>
      </w:r>
    </w:p>
    <w:p w14:paraId="68524427" w14:textId="77777777" w:rsidR="00304AEB" w:rsidRPr="00FC75EC" w:rsidRDefault="00304AEB" w:rsidP="00304AEB">
      <w:pPr>
        <w:jc w:val="center"/>
        <w:rPr>
          <w:rFonts w:ascii="Arial" w:hAnsi="Arial" w:cs="Arial"/>
          <w:b/>
          <w:bCs/>
          <w:sz w:val="40"/>
          <w:szCs w:val="40"/>
          <w:shd w:val="clear" w:color="auto" w:fill="F7F7F8"/>
        </w:rPr>
      </w:pPr>
      <w:r w:rsidRPr="00FC75EC">
        <w:rPr>
          <w:rFonts w:ascii="Arial" w:hAnsi="Arial" w:cs="Arial"/>
          <w:b/>
          <w:bCs/>
          <w:sz w:val="40"/>
          <w:szCs w:val="40"/>
          <w:shd w:val="clear" w:color="auto" w:fill="F7F7F8"/>
        </w:rPr>
        <w:t xml:space="preserve">Essay </w:t>
      </w:r>
    </w:p>
    <w:p w14:paraId="370D754B" w14:textId="77777777" w:rsidR="00304AEB" w:rsidRPr="00FC75EC" w:rsidRDefault="00304AEB" w:rsidP="00304AEB">
      <w:pPr>
        <w:jc w:val="center"/>
        <w:rPr>
          <w:rFonts w:ascii="Arial" w:hAnsi="Arial" w:cs="Arial"/>
          <w:sz w:val="56"/>
          <w:szCs w:val="56"/>
          <w:shd w:val="clear" w:color="auto" w:fill="F7F7F8"/>
        </w:rPr>
      </w:pPr>
    </w:p>
    <w:p w14:paraId="1A599205" w14:textId="77777777" w:rsidR="00304AEB" w:rsidRPr="00FC75EC" w:rsidRDefault="00304AEB" w:rsidP="00304AEB">
      <w:pPr>
        <w:rPr>
          <w:rFonts w:ascii="Arial" w:hAnsi="Arial" w:cs="Arial"/>
          <w:sz w:val="40"/>
          <w:szCs w:val="40"/>
          <w:shd w:val="clear" w:color="auto" w:fill="F7F7F8"/>
        </w:rPr>
      </w:pPr>
      <w:r w:rsidRPr="00FC75EC">
        <w:rPr>
          <w:rFonts w:ascii="Arial" w:hAnsi="Arial" w:cs="Arial"/>
          <w:sz w:val="40"/>
          <w:szCs w:val="40"/>
          <w:shd w:val="clear" w:color="auto" w:fill="F7F7F8"/>
        </w:rPr>
        <w:t xml:space="preserve">Name: Sanya Suneja </w:t>
      </w:r>
    </w:p>
    <w:p w14:paraId="79438023" w14:textId="77777777" w:rsidR="00304AEB" w:rsidRPr="00FC75EC" w:rsidRDefault="00304AEB" w:rsidP="00304AEB">
      <w:pPr>
        <w:rPr>
          <w:rFonts w:ascii="Arial" w:hAnsi="Arial" w:cs="Arial"/>
          <w:sz w:val="40"/>
          <w:szCs w:val="40"/>
          <w:shd w:val="clear" w:color="auto" w:fill="F7F7F8"/>
        </w:rPr>
      </w:pPr>
      <w:r w:rsidRPr="00FC75EC">
        <w:rPr>
          <w:rFonts w:ascii="Arial" w:hAnsi="Arial" w:cs="Arial"/>
          <w:sz w:val="40"/>
          <w:szCs w:val="40"/>
          <w:shd w:val="clear" w:color="auto" w:fill="F7F7F8"/>
        </w:rPr>
        <w:t>Student id: 2234449</w:t>
      </w:r>
    </w:p>
    <w:p w14:paraId="2D97B301" w14:textId="65C0B4C5" w:rsidR="00304AEB" w:rsidRPr="00FC75EC" w:rsidRDefault="00304AEB" w:rsidP="00304AEB">
      <w:pPr>
        <w:rPr>
          <w:rFonts w:ascii="Arial" w:hAnsi="Arial" w:cs="Arial"/>
          <w:sz w:val="40"/>
          <w:szCs w:val="40"/>
          <w:shd w:val="clear" w:color="auto" w:fill="F7F7F8"/>
        </w:rPr>
      </w:pPr>
      <w:r w:rsidRPr="00FC75EC">
        <w:rPr>
          <w:rFonts w:ascii="Arial" w:hAnsi="Arial" w:cs="Arial"/>
          <w:sz w:val="40"/>
          <w:szCs w:val="40"/>
          <w:shd w:val="clear" w:color="auto" w:fill="F7F7F8"/>
        </w:rPr>
        <w:t>Module code: LCBB</w:t>
      </w:r>
      <w:r w:rsidR="000429EB">
        <w:rPr>
          <w:rFonts w:ascii="Arial" w:hAnsi="Arial" w:cs="Arial"/>
          <w:sz w:val="40"/>
          <w:szCs w:val="40"/>
          <w:shd w:val="clear" w:color="auto" w:fill="F7F7F8"/>
        </w:rPr>
        <w:t>5004</w:t>
      </w:r>
    </w:p>
    <w:p w14:paraId="2FBB039B" w14:textId="5637E1C0" w:rsidR="00304AEB" w:rsidRPr="00FC75EC" w:rsidRDefault="00304AEB" w:rsidP="00304AEB">
      <w:pPr>
        <w:rPr>
          <w:rFonts w:ascii="Arial" w:hAnsi="Arial" w:cs="Arial"/>
          <w:sz w:val="40"/>
          <w:szCs w:val="40"/>
          <w:shd w:val="clear" w:color="auto" w:fill="F7F7F8"/>
        </w:rPr>
      </w:pPr>
      <w:r w:rsidRPr="00FC75EC">
        <w:rPr>
          <w:rFonts w:ascii="Arial" w:hAnsi="Arial" w:cs="Arial"/>
          <w:sz w:val="40"/>
          <w:szCs w:val="40"/>
          <w:shd w:val="clear" w:color="auto" w:fill="F7F7F8"/>
        </w:rPr>
        <w:t xml:space="preserve">Module name: </w:t>
      </w:r>
      <w:r w:rsidR="000429EB">
        <w:rPr>
          <w:rFonts w:ascii="Arial" w:hAnsi="Arial" w:cs="Arial"/>
          <w:sz w:val="40"/>
          <w:szCs w:val="40"/>
          <w:shd w:val="clear" w:color="auto" w:fill="F7F7F8"/>
        </w:rPr>
        <w:t>Managing People</w:t>
      </w:r>
      <w:r w:rsidRPr="00FC75EC">
        <w:rPr>
          <w:rFonts w:ascii="Arial" w:hAnsi="Arial" w:cs="Arial"/>
          <w:sz w:val="40"/>
          <w:szCs w:val="40"/>
          <w:shd w:val="clear" w:color="auto" w:fill="F7F7F8"/>
        </w:rPr>
        <w:t xml:space="preserve"> </w:t>
      </w:r>
    </w:p>
    <w:p w14:paraId="34862DC5" w14:textId="077708FB" w:rsidR="00304AEB" w:rsidRPr="00FC75EC" w:rsidRDefault="00304AEB" w:rsidP="00304AEB">
      <w:pPr>
        <w:rPr>
          <w:rFonts w:ascii="Arial" w:hAnsi="Arial" w:cs="Arial"/>
          <w:sz w:val="40"/>
          <w:szCs w:val="40"/>
          <w:shd w:val="clear" w:color="auto" w:fill="F7F7F8"/>
        </w:rPr>
      </w:pPr>
      <w:r w:rsidRPr="00FC75EC">
        <w:rPr>
          <w:rFonts w:ascii="Arial" w:hAnsi="Arial" w:cs="Arial"/>
          <w:sz w:val="40"/>
          <w:szCs w:val="40"/>
          <w:shd w:val="clear" w:color="auto" w:fill="F7F7F8"/>
        </w:rPr>
        <w:t xml:space="preserve">Lecturer name: </w:t>
      </w:r>
      <w:r w:rsidR="000429EB">
        <w:rPr>
          <w:rFonts w:ascii="Arial" w:hAnsi="Arial" w:cs="Arial"/>
          <w:sz w:val="40"/>
          <w:szCs w:val="40"/>
          <w:shd w:val="clear" w:color="auto" w:fill="F7F7F8"/>
        </w:rPr>
        <w:t>Samuel Abah</w:t>
      </w:r>
    </w:p>
    <w:p w14:paraId="3F6925DF" w14:textId="0ECD0E10" w:rsidR="00304AEB" w:rsidRPr="00304AEB" w:rsidRDefault="00304AEB" w:rsidP="00304AEB">
      <w:pPr>
        <w:rPr>
          <w:rFonts w:ascii="Arial" w:hAnsi="Arial" w:cs="Arial"/>
          <w:sz w:val="40"/>
          <w:szCs w:val="40"/>
          <w:shd w:val="clear" w:color="auto" w:fill="F7F7F8"/>
        </w:rPr>
      </w:pPr>
      <w:r>
        <w:rPr>
          <w:rFonts w:ascii="Arial" w:hAnsi="Arial" w:cs="Arial"/>
          <w:sz w:val="40"/>
          <w:szCs w:val="40"/>
          <w:shd w:val="clear" w:color="auto" w:fill="F7F7F8"/>
        </w:rPr>
        <w:t xml:space="preserve"> </w:t>
      </w:r>
    </w:p>
    <w:p w14:paraId="5DC53FEF" w14:textId="77777777" w:rsidR="00304AEB" w:rsidRPr="00304AEB" w:rsidRDefault="00304AEB" w:rsidP="00A209FA">
      <w:pPr>
        <w:jc w:val="center"/>
        <w:rPr>
          <w:rFonts w:ascii="Arial" w:hAnsi="Arial" w:cs="Arial"/>
          <w:b/>
          <w:bCs/>
        </w:rPr>
      </w:pPr>
    </w:p>
    <w:p w14:paraId="7982159C" w14:textId="77777777" w:rsidR="00304AEB" w:rsidRPr="00304AEB" w:rsidRDefault="00304AEB" w:rsidP="00A209FA">
      <w:pPr>
        <w:jc w:val="center"/>
        <w:rPr>
          <w:rFonts w:ascii="Arial" w:hAnsi="Arial" w:cs="Arial"/>
          <w:b/>
          <w:bCs/>
        </w:rPr>
      </w:pPr>
    </w:p>
    <w:p w14:paraId="79DE3965" w14:textId="77777777" w:rsidR="00304AEB" w:rsidRPr="00304AEB" w:rsidRDefault="00304AEB" w:rsidP="00A209FA">
      <w:pPr>
        <w:jc w:val="center"/>
        <w:rPr>
          <w:rFonts w:ascii="Arial" w:hAnsi="Arial" w:cs="Arial"/>
          <w:b/>
          <w:bCs/>
        </w:rPr>
      </w:pPr>
    </w:p>
    <w:p w14:paraId="659EF98F" w14:textId="77777777" w:rsidR="00304AEB" w:rsidRPr="00304AEB" w:rsidRDefault="00304AEB" w:rsidP="00A209FA">
      <w:pPr>
        <w:jc w:val="center"/>
        <w:rPr>
          <w:rFonts w:ascii="Arial" w:hAnsi="Arial" w:cs="Arial"/>
          <w:b/>
          <w:bCs/>
        </w:rPr>
      </w:pPr>
    </w:p>
    <w:p w14:paraId="7D2573A9" w14:textId="77777777" w:rsidR="00304AEB" w:rsidRPr="00304AEB" w:rsidRDefault="00304AEB" w:rsidP="00A209FA">
      <w:pPr>
        <w:jc w:val="center"/>
        <w:rPr>
          <w:rFonts w:ascii="Arial" w:hAnsi="Arial" w:cs="Arial"/>
          <w:b/>
          <w:bCs/>
        </w:rPr>
      </w:pPr>
    </w:p>
    <w:p w14:paraId="5EDE03AC" w14:textId="77777777" w:rsidR="00304AEB" w:rsidRPr="00304AEB" w:rsidRDefault="00304AEB" w:rsidP="00A209FA">
      <w:pPr>
        <w:jc w:val="center"/>
        <w:rPr>
          <w:rFonts w:ascii="Arial" w:hAnsi="Arial" w:cs="Arial"/>
          <w:b/>
          <w:bCs/>
        </w:rPr>
      </w:pPr>
    </w:p>
    <w:p w14:paraId="597C2DE1" w14:textId="77777777" w:rsidR="00304AEB" w:rsidRPr="00304AEB" w:rsidRDefault="00304AEB" w:rsidP="00A209FA">
      <w:pPr>
        <w:jc w:val="center"/>
        <w:rPr>
          <w:rFonts w:ascii="Arial" w:hAnsi="Arial" w:cs="Arial"/>
          <w:b/>
          <w:bCs/>
        </w:rPr>
      </w:pPr>
    </w:p>
    <w:p w14:paraId="674361D3" w14:textId="77777777" w:rsidR="00304AEB" w:rsidRPr="00304AEB" w:rsidRDefault="00304AEB" w:rsidP="00A209FA">
      <w:pPr>
        <w:jc w:val="center"/>
        <w:rPr>
          <w:rFonts w:ascii="Arial" w:hAnsi="Arial" w:cs="Arial"/>
          <w:b/>
          <w:bCs/>
        </w:rPr>
      </w:pPr>
    </w:p>
    <w:p w14:paraId="47647FE2" w14:textId="77777777" w:rsidR="00304AEB" w:rsidRPr="00304AEB" w:rsidRDefault="00304AEB" w:rsidP="00A209FA">
      <w:pPr>
        <w:jc w:val="center"/>
        <w:rPr>
          <w:rFonts w:ascii="Arial" w:hAnsi="Arial" w:cs="Arial"/>
          <w:b/>
          <w:bCs/>
        </w:rPr>
      </w:pPr>
    </w:p>
    <w:p w14:paraId="6A77074C" w14:textId="77777777" w:rsidR="00304AEB" w:rsidRPr="00304AEB" w:rsidRDefault="00304AEB" w:rsidP="00A209FA">
      <w:pPr>
        <w:jc w:val="center"/>
        <w:rPr>
          <w:rFonts w:ascii="Arial" w:hAnsi="Arial" w:cs="Arial"/>
          <w:b/>
          <w:bCs/>
        </w:rPr>
      </w:pPr>
    </w:p>
    <w:p w14:paraId="4292F0A6" w14:textId="77777777" w:rsidR="00304AEB" w:rsidRPr="00304AEB" w:rsidRDefault="00304AEB" w:rsidP="00A209FA">
      <w:pPr>
        <w:jc w:val="center"/>
        <w:rPr>
          <w:rFonts w:ascii="Arial" w:hAnsi="Arial" w:cs="Arial"/>
          <w:b/>
          <w:bCs/>
        </w:rPr>
      </w:pPr>
    </w:p>
    <w:p w14:paraId="20D6C49C" w14:textId="77777777" w:rsidR="00304AEB" w:rsidRDefault="00304AEB" w:rsidP="00304AEB">
      <w:pPr>
        <w:rPr>
          <w:rFonts w:ascii="Arial" w:hAnsi="Arial" w:cs="Arial"/>
          <w:b/>
          <w:bCs/>
        </w:rPr>
      </w:pPr>
    </w:p>
    <w:p w14:paraId="3A253169" w14:textId="6BA12A0A" w:rsidR="003933EA" w:rsidRPr="00304AEB" w:rsidRDefault="003933EA" w:rsidP="00304AEB">
      <w:pPr>
        <w:jc w:val="center"/>
        <w:rPr>
          <w:rFonts w:ascii="Arial" w:hAnsi="Arial" w:cs="Arial"/>
          <w:b/>
          <w:bCs/>
        </w:rPr>
      </w:pPr>
      <w:r w:rsidRPr="00304AEB">
        <w:rPr>
          <w:rFonts w:ascii="Arial" w:hAnsi="Arial" w:cs="Arial"/>
          <w:b/>
          <w:bCs/>
        </w:rPr>
        <w:lastRenderedPageBreak/>
        <w:t>Essay: Managing Remote Workers: The Role of Technology and Performance Management Techniques</w:t>
      </w:r>
    </w:p>
    <w:sdt>
      <w:sdtPr>
        <w:rPr>
          <w:rFonts w:ascii="Arial" w:eastAsiaTheme="minorHAnsi" w:hAnsi="Arial" w:cs="Arial"/>
          <w:b w:val="0"/>
          <w:bCs w:val="0"/>
          <w:color w:val="auto"/>
          <w:kern w:val="2"/>
          <w:sz w:val="22"/>
          <w:szCs w:val="22"/>
          <w:lang w:val="en-IN"/>
        </w:rPr>
        <w:id w:val="460492379"/>
        <w:docPartObj>
          <w:docPartGallery w:val="Table of Contents"/>
          <w:docPartUnique/>
        </w:docPartObj>
      </w:sdtPr>
      <w:sdtEndPr/>
      <w:sdtContent>
        <w:p w14:paraId="3FE56D79" w14:textId="77777777" w:rsidR="00A209FA" w:rsidRPr="00304AEB" w:rsidRDefault="00A209FA">
          <w:pPr>
            <w:pStyle w:val="TOCHeading"/>
            <w:rPr>
              <w:rFonts w:ascii="Arial" w:hAnsi="Arial" w:cs="Arial"/>
            </w:rPr>
          </w:pPr>
          <w:r w:rsidRPr="00304AEB">
            <w:rPr>
              <w:rFonts w:ascii="Arial" w:hAnsi="Arial" w:cs="Arial"/>
            </w:rPr>
            <w:t>Contents</w:t>
          </w:r>
        </w:p>
        <w:p w14:paraId="3266E4E3" w14:textId="77777777" w:rsidR="00304AEB" w:rsidRDefault="00304AEB">
          <w:pPr>
            <w:pStyle w:val="TOC2"/>
            <w:tabs>
              <w:tab w:val="right" w:leader="dot" w:pos="9016"/>
            </w:tabs>
            <w:rPr>
              <w:rFonts w:ascii="Arial" w:hAnsi="Arial" w:cs="Arial"/>
            </w:rPr>
          </w:pPr>
        </w:p>
        <w:p w14:paraId="5FA59D1D" w14:textId="0861FE56" w:rsidR="00A209FA" w:rsidRPr="00304AEB" w:rsidRDefault="00A209FA">
          <w:pPr>
            <w:pStyle w:val="TOC2"/>
            <w:tabs>
              <w:tab w:val="right" w:leader="dot" w:pos="9016"/>
            </w:tabs>
            <w:rPr>
              <w:rFonts w:ascii="Arial" w:eastAsiaTheme="minorEastAsia" w:hAnsi="Arial" w:cs="Arial"/>
              <w:noProof/>
              <w:kern w:val="0"/>
              <w:lang w:val="en-US"/>
            </w:rPr>
          </w:pPr>
          <w:r w:rsidRPr="00304AEB">
            <w:rPr>
              <w:rFonts w:ascii="Arial" w:hAnsi="Arial" w:cs="Arial"/>
            </w:rPr>
            <w:fldChar w:fldCharType="begin"/>
          </w:r>
          <w:r w:rsidRPr="00304AEB">
            <w:rPr>
              <w:rFonts w:ascii="Arial" w:hAnsi="Arial" w:cs="Arial"/>
            </w:rPr>
            <w:instrText xml:space="preserve"> TOC \o "1-3" \h \z \u </w:instrText>
          </w:r>
          <w:r w:rsidRPr="00304AEB">
            <w:rPr>
              <w:rFonts w:ascii="Arial" w:hAnsi="Arial" w:cs="Arial"/>
            </w:rPr>
            <w:fldChar w:fldCharType="separate"/>
          </w:r>
          <w:hyperlink w:anchor="_Toc175073563" w:history="1">
            <w:r w:rsidRPr="00304AEB">
              <w:rPr>
                <w:rStyle w:val="Hyperlink"/>
                <w:rFonts w:ascii="Arial" w:hAnsi="Arial" w:cs="Arial"/>
                <w:noProof/>
              </w:rPr>
              <w:t>1. The Role of Technology in Appraising the Performance of Remote Workers</w:t>
            </w:r>
            <w:r w:rsidRPr="00304AEB">
              <w:rPr>
                <w:rFonts w:ascii="Arial" w:hAnsi="Arial" w:cs="Arial"/>
                <w:noProof/>
                <w:webHidden/>
              </w:rPr>
              <w:tab/>
            </w:r>
            <w:r w:rsidRPr="00304AEB">
              <w:rPr>
                <w:rFonts w:ascii="Arial" w:hAnsi="Arial" w:cs="Arial"/>
                <w:noProof/>
                <w:webHidden/>
              </w:rPr>
              <w:fldChar w:fldCharType="begin"/>
            </w:r>
            <w:r w:rsidRPr="00304AEB">
              <w:rPr>
                <w:rFonts w:ascii="Arial" w:hAnsi="Arial" w:cs="Arial"/>
                <w:noProof/>
                <w:webHidden/>
              </w:rPr>
              <w:instrText xml:space="preserve"> PAGEREF _Toc175073563 \h </w:instrText>
            </w:r>
            <w:r w:rsidRPr="00304AEB">
              <w:rPr>
                <w:rFonts w:ascii="Arial" w:hAnsi="Arial" w:cs="Arial"/>
                <w:noProof/>
                <w:webHidden/>
              </w:rPr>
            </w:r>
            <w:r w:rsidRPr="00304AEB">
              <w:rPr>
                <w:rFonts w:ascii="Arial" w:hAnsi="Arial" w:cs="Arial"/>
                <w:noProof/>
                <w:webHidden/>
              </w:rPr>
              <w:fldChar w:fldCharType="separate"/>
            </w:r>
            <w:r w:rsidRPr="00304AEB">
              <w:rPr>
                <w:rFonts w:ascii="Arial" w:hAnsi="Arial" w:cs="Arial"/>
                <w:noProof/>
                <w:webHidden/>
              </w:rPr>
              <w:t>2</w:t>
            </w:r>
            <w:r w:rsidRPr="00304AEB">
              <w:rPr>
                <w:rFonts w:ascii="Arial" w:hAnsi="Arial" w:cs="Arial"/>
                <w:noProof/>
                <w:webHidden/>
              </w:rPr>
              <w:fldChar w:fldCharType="end"/>
            </w:r>
          </w:hyperlink>
        </w:p>
        <w:p w14:paraId="6F89396C" w14:textId="77777777" w:rsidR="00A209FA" w:rsidRPr="00304AEB" w:rsidRDefault="002C2BF2">
          <w:pPr>
            <w:pStyle w:val="TOC2"/>
            <w:tabs>
              <w:tab w:val="right" w:leader="dot" w:pos="9016"/>
            </w:tabs>
            <w:rPr>
              <w:rFonts w:ascii="Arial" w:eastAsiaTheme="minorEastAsia" w:hAnsi="Arial" w:cs="Arial"/>
              <w:noProof/>
              <w:kern w:val="0"/>
              <w:lang w:val="en-US"/>
            </w:rPr>
          </w:pPr>
          <w:hyperlink w:anchor="_Toc175073564" w:history="1">
            <w:r w:rsidR="00A209FA" w:rsidRPr="00304AEB">
              <w:rPr>
                <w:rStyle w:val="Hyperlink"/>
                <w:rFonts w:ascii="Arial" w:hAnsi="Arial" w:cs="Arial"/>
                <w:noProof/>
              </w:rPr>
              <w:t>2. Performance Measurement Techniques for Remote Workers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_Toc175073564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3</w:t>
            </w:r>
            <w:r w:rsidR="00A209FA" w:rsidRPr="00304AEB">
              <w:rPr>
                <w:rFonts w:ascii="Arial" w:hAnsi="Arial" w:cs="Arial"/>
                <w:noProof/>
                <w:webHidden/>
              </w:rPr>
              <w:fldChar w:fldCharType="end"/>
            </w:r>
          </w:hyperlink>
        </w:p>
        <w:p w14:paraId="7E6CE6E8"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65" w:history="1">
            <w:r w:rsidR="00A209FA" w:rsidRPr="00304AEB">
              <w:rPr>
                <w:rStyle w:val="Hyperlink"/>
                <w:rFonts w:ascii="Arial" w:hAnsi="Arial" w:cs="Arial"/>
                <w:noProof/>
              </w:rPr>
              <w:t>1. Key Performance Indicators (KPIs)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_Toc175073565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3</w:t>
            </w:r>
            <w:r w:rsidR="00A209FA" w:rsidRPr="00304AEB">
              <w:rPr>
                <w:rFonts w:ascii="Arial" w:hAnsi="Arial" w:cs="Arial"/>
                <w:noProof/>
                <w:webHidden/>
              </w:rPr>
              <w:fldChar w:fldCharType="end"/>
            </w:r>
          </w:hyperlink>
        </w:p>
        <w:p w14:paraId="32E34A18"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66" w:history="1">
            <w:r w:rsidR="00A209FA" w:rsidRPr="00304AEB">
              <w:rPr>
                <w:rStyle w:val="Hyperlink"/>
                <w:rFonts w:ascii="Arial" w:hAnsi="Arial" w:cs="Arial"/>
                <w:noProof/>
              </w:rPr>
              <w:t>2. Objectives and Key Results (OKRs)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_Toc175073566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4</w:t>
            </w:r>
            <w:r w:rsidR="00A209FA" w:rsidRPr="00304AEB">
              <w:rPr>
                <w:rFonts w:ascii="Arial" w:hAnsi="Arial" w:cs="Arial"/>
                <w:noProof/>
                <w:webHidden/>
              </w:rPr>
              <w:fldChar w:fldCharType="end"/>
            </w:r>
          </w:hyperlink>
        </w:p>
        <w:p w14:paraId="549E3F47"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67" w:history="1">
            <w:r w:rsidR="00A209FA" w:rsidRPr="00304AEB">
              <w:rPr>
                <w:rStyle w:val="Hyperlink"/>
                <w:rFonts w:ascii="Arial" w:hAnsi="Arial" w:cs="Arial"/>
                <w:noProof/>
              </w:rPr>
              <w:t>3. 360-Degree Feedback</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_Toc175073567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4</w:t>
            </w:r>
            <w:r w:rsidR="00A209FA" w:rsidRPr="00304AEB">
              <w:rPr>
                <w:rFonts w:ascii="Arial" w:hAnsi="Arial" w:cs="Arial"/>
                <w:noProof/>
                <w:webHidden/>
              </w:rPr>
              <w:fldChar w:fldCharType="end"/>
            </w:r>
          </w:hyperlink>
        </w:p>
        <w:p w14:paraId="55EE6859"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68" w:history="1">
            <w:r w:rsidR="00A209FA" w:rsidRPr="00304AEB">
              <w:rPr>
                <w:rStyle w:val="Hyperlink"/>
                <w:rFonts w:ascii="Arial" w:hAnsi="Arial" w:cs="Arial"/>
                <w:noProof/>
              </w:rPr>
              <w:t>4. Self-Assessment</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_Toc175073568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5</w:t>
            </w:r>
            <w:r w:rsidR="00A209FA" w:rsidRPr="00304AEB">
              <w:rPr>
                <w:rFonts w:ascii="Arial" w:hAnsi="Arial" w:cs="Arial"/>
                <w:noProof/>
                <w:webHidden/>
              </w:rPr>
              <w:fldChar w:fldCharType="end"/>
            </w:r>
          </w:hyperlink>
        </w:p>
        <w:p w14:paraId="36260B34" w14:textId="77777777" w:rsidR="00A209FA" w:rsidRPr="00304AEB" w:rsidRDefault="002C2BF2">
          <w:pPr>
            <w:pStyle w:val="TOC2"/>
            <w:tabs>
              <w:tab w:val="right" w:leader="dot" w:pos="9016"/>
            </w:tabs>
            <w:rPr>
              <w:rFonts w:ascii="Arial" w:eastAsiaTheme="minorEastAsia" w:hAnsi="Arial" w:cs="Arial"/>
              <w:noProof/>
              <w:kern w:val="0"/>
              <w:lang w:val="en-US"/>
            </w:rPr>
          </w:pPr>
          <w:hyperlink w:anchor="_Toc175073569" w:history="1">
            <w:r w:rsidR="00A209FA" w:rsidRPr="00304AEB">
              <w:rPr>
                <w:rStyle w:val="Hyperlink"/>
                <w:rFonts w:ascii="Arial" w:hAnsi="Arial" w:cs="Arial"/>
                <w:noProof/>
              </w:rPr>
              <w:t>3. Performance Appraisal Tools for Remote Workers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_Toc175073569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5</w:t>
            </w:r>
            <w:r w:rsidR="00A209FA" w:rsidRPr="00304AEB">
              <w:rPr>
                <w:rFonts w:ascii="Arial" w:hAnsi="Arial" w:cs="Arial"/>
                <w:noProof/>
                <w:webHidden/>
              </w:rPr>
              <w:fldChar w:fldCharType="end"/>
            </w:r>
          </w:hyperlink>
        </w:p>
        <w:p w14:paraId="6C88A0CE"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70" w:history="1">
            <w:r w:rsidR="00A209FA" w:rsidRPr="00304AEB">
              <w:rPr>
                <w:rStyle w:val="Hyperlink"/>
                <w:rFonts w:ascii="Arial" w:hAnsi="Arial" w:cs="Arial"/>
                <w:noProof/>
              </w:rPr>
              <w:t>1. Performance Management Software</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_Toc175073570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6</w:t>
            </w:r>
            <w:r w:rsidR="00A209FA" w:rsidRPr="00304AEB">
              <w:rPr>
                <w:rFonts w:ascii="Arial" w:hAnsi="Arial" w:cs="Arial"/>
                <w:noProof/>
                <w:webHidden/>
              </w:rPr>
              <w:fldChar w:fldCharType="end"/>
            </w:r>
          </w:hyperlink>
        </w:p>
        <w:p w14:paraId="508DF3A6"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71" w:history="1">
            <w:r w:rsidR="00A209FA" w:rsidRPr="00304AEB">
              <w:rPr>
                <w:rStyle w:val="Hyperlink"/>
                <w:rFonts w:ascii="Arial" w:hAnsi="Arial" w:cs="Arial"/>
                <w:noProof/>
              </w:rPr>
              <w:t>2. Project Management Tools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_Toc175073571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6</w:t>
            </w:r>
            <w:r w:rsidR="00A209FA" w:rsidRPr="00304AEB">
              <w:rPr>
                <w:rFonts w:ascii="Arial" w:hAnsi="Arial" w:cs="Arial"/>
                <w:noProof/>
                <w:webHidden/>
              </w:rPr>
              <w:fldChar w:fldCharType="end"/>
            </w:r>
          </w:hyperlink>
        </w:p>
        <w:p w14:paraId="70C90809"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72" w:history="1">
            <w:r w:rsidR="00A209FA" w:rsidRPr="00304AEB">
              <w:rPr>
                <w:rStyle w:val="Hyperlink"/>
                <w:rFonts w:ascii="Arial" w:hAnsi="Arial" w:cs="Arial"/>
                <w:noProof/>
              </w:rPr>
              <w:t>3. Communication Tools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_Toc175073572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7</w:t>
            </w:r>
            <w:r w:rsidR="00A209FA" w:rsidRPr="00304AEB">
              <w:rPr>
                <w:rFonts w:ascii="Arial" w:hAnsi="Arial" w:cs="Arial"/>
                <w:noProof/>
                <w:webHidden/>
              </w:rPr>
              <w:fldChar w:fldCharType="end"/>
            </w:r>
          </w:hyperlink>
        </w:p>
        <w:p w14:paraId="6B462E37" w14:textId="77777777" w:rsidR="00A209FA" w:rsidRPr="00304AEB" w:rsidRDefault="002C2BF2">
          <w:pPr>
            <w:pStyle w:val="TOC3"/>
            <w:tabs>
              <w:tab w:val="right" w:leader="dot" w:pos="9016"/>
            </w:tabs>
            <w:rPr>
              <w:rFonts w:ascii="Arial" w:eastAsiaTheme="minorEastAsia" w:hAnsi="Arial" w:cs="Arial"/>
              <w:noProof/>
              <w:kern w:val="0"/>
              <w:lang w:val="en-US"/>
            </w:rPr>
          </w:pPr>
          <w:hyperlink w:anchor="_Toc175073573" w:history="1">
            <w:r w:rsidR="00A209FA" w:rsidRPr="00304AEB">
              <w:rPr>
                <w:rStyle w:val="Hyperlink"/>
                <w:rFonts w:ascii="Arial" w:hAnsi="Arial" w:cs="Arial"/>
                <w:noProof/>
              </w:rPr>
              <w:t>4. Survey Tools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_Toc175073573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7</w:t>
            </w:r>
            <w:r w:rsidR="00A209FA" w:rsidRPr="00304AEB">
              <w:rPr>
                <w:rFonts w:ascii="Arial" w:hAnsi="Arial" w:cs="Arial"/>
                <w:noProof/>
                <w:webHidden/>
              </w:rPr>
              <w:fldChar w:fldCharType="end"/>
            </w:r>
          </w:hyperlink>
        </w:p>
        <w:p w14:paraId="7E67D203" w14:textId="77777777" w:rsidR="00A209FA" w:rsidRPr="00304AEB" w:rsidRDefault="002C2BF2">
          <w:pPr>
            <w:pStyle w:val="TOC2"/>
            <w:tabs>
              <w:tab w:val="right" w:leader="dot" w:pos="9016"/>
            </w:tabs>
            <w:rPr>
              <w:rFonts w:ascii="Arial" w:eastAsiaTheme="minorEastAsia" w:hAnsi="Arial" w:cs="Arial"/>
              <w:noProof/>
              <w:kern w:val="0"/>
              <w:lang w:val="en-US"/>
            </w:rPr>
          </w:pPr>
          <w:hyperlink w:anchor="_Toc175073574" w:history="1">
            <w:r w:rsidR="00A209FA" w:rsidRPr="00304AEB">
              <w:rPr>
                <w:rStyle w:val="Hyperlink"/>
                <w:rFonts w:ascii="Arial" w:hAnsi="Arial" w:cs="Arial"/>
                <w:noProof/>
              </w:rPr>
              <w:t>References</w:t>
            </w:r>
            <w:r w:rsidR="00A209FA" w:rsidRPr="00304AEB">
              <w:rPr>
                <w:rFonts w:ascii="Arial" w:hAnsi="Arial" w:cs="Arial"/>
                <w:noProof/>
                <w:webHidden/>
              </w:rPr>
              <w:tab/>
            </w:r>
            <w:r w:rsidR="00A209FA" w:rsidRPr="00304AEB">
              <w:rPr>
                <w:rFonts w:ascii="Arial" w:hAnsi="Arial" w:cs="Arial"/>
                <w:noProof/>
                <w:webHidden/>
              </w:rPr>
              <w:fldChar w:fldCharType="begin"/>
            </w:r>
            <w:r w:rsidR="00A209FA" w:rsidRPr="00304AEB">
              <w:rPr>
                <w:rFonts w:ascii="Arial" w:hAnsi="Arial" w:cs="Arial"/>
                <w:noProof/>
                <w:webHidden/>
              </w:rPr>
              <w:instrText xml:space="preserve"> PAGEREF _Toc175073574 \h </w:instrText>
            </w:r>
            <w:r w:rsidR="00A209FA" w:rsidRPr="00304AEB">
              <w:rPr>
                <w:rFonts w:ascii="Arial" w:hAnsi="Arial" w:cs="Arial"/>
                <w:noProof/>
                <w:webHidden/>
              </w:rPr>
            </w:r>
            <w:r w:rsidR="00A209FA" w:rsidRPr="00304AEB">
              <w:rPr>
                <w:rFonts w:ascii="Arial" w:hAnsi="Arial" w:cs="Arial"/>
                <w:noProof/>
                <w:webHidden/>
              </w:rPr>
              <w:fldChar w:fldCharType="separate"/>
            </w:r>
            <w:r w:rsidR="00A209FA" w:rsidRPr="00304AEB">
              <w:rPr>
                <w:rFonts w:ascii="Arial" w:hAnsi="Arial" w:cs="Arial"/>
                <w:noProof/>
                <w:webHidden/>
              </w:rPr>
              <w:t>9</w:t>
            </w:r>
            <w:r w:rsidR="00A209FA" w:rsidRPr="00304AEB">
              <w:rPr>
                <w:rFonts w:ascii="Arial" w:hAnsi="Arial" w:cs="Arial"/>
                <w:noProof/>
                <w:webHidden/>
              </w:rPr>
              <w:fldChar w:fldCharType="end"/>
            </w:r>
          </w:hyperlink>
        </w:p>
        <w:p w14:paraId="6FF0BBCA" w14:textId="77777777" w:rsidR="00A209FA" w:rsidRPr="00304AEB" w:rsidRDefault="00A209FA">
          <w:pPr>
            <w:rPr>
              <w:rFonts w:ascii="Arial" w:hAnsi="Arial" w:cs="Arial"/>
            </w:rPr>
          </w:pPr>
          <w:r w:rsidRPr="00304AEB">
            <w:rPr>
              <w:rFonts w:ascii="Arial" w:hAnsi="Arial" w:cs="Arial"/>
            </w:rPr>
            <w:fldChar w:fldCharType="end"/>
          </w:r>
        </w:p>
      </w:sdtContent>
    </w:sdt>
    <w:p w14:paraId="7119595D" w14:textId="26599B95" w:rsidR="0081637F" w:rsidRPr="00304AEB" w:rsidRDefault="0081637F">
      <w:pPr>
        <w:rPr>
          <w:rFonts w:ascii="Arial" w:hAnsi="Arial" w:cs="Arial"/>
        </w:rPr>
      </w:pPr>
      <w:r w:rsidRPr="00304AEB">
        <w:rPr>
          <w:rFonts w:ascii="Arial" w:hAnsi="Arial" w:cs="Arial"/>
        </w:rPr>
        <w:br w:type="page"/>
      </w:r>
    </w:p>
    <w:p w14:paraId="56B2648A" w14:textId="77777777" w:rsidR="00A209FA" w:rsidRPr="00304AEB" w:rsidRDefault="00A209FA" w:rsidP="0081637F">
      <w:pPr>
        <w:rPr>
          <w:rFonts w:ascii="Arial" w:hAnsi="Arial" w:cs="Arial"/>
        </w:rPr>
      </w:pPr>
    </w:p>
    <w:p w14:paraId="74864B81" w14:textId="77777777" w:rsidR="003933EA" w:rsidRPr="00304AEB" w:rsidRDefault="003933EA" w:rsidP="00A209FA">
      <w:pPr>
        <w:pStyle w:val="Heading2"/>
        <w:rPr>
          <w:rFonts w:ascii="Arial" w:hAnsi="Arial" w:cs="Arial"/>
          <w:sz w:val="22"/>
          <w:szCs w:val="22"/>
        </w:rPr>
      </w:pPr>
      <w:bookmarkStart w:id="0" w:name="_Toc175073563"/>
      <w:r w:rsidRPr="00304AEB">
        <w:rPr>
          <w:rFonts w:ascii="Arial" w:hAnsi="Arial" w:cs="Arial"/>
          <w:sz w:val="22"/>
          <w:szCs w:val="22"/>
        </w:rPr>
        <w:t>1. The Role of Technology in Appraising the Performance of Remote Workers</w:t>
      </w:r>
      <w:bookmarkEnd w:id="0"/>
    </w:p>
    <w:p w14:paraId="5F0B847B" w14:textId="77777777" w:rsidR="003933EA" w:rsidRPr="00304AEB" w:rsidRDefault="00DB7732" w:rsidP="00A209FA">
      <w:pPr>
        <w:spacing w:line="360" w:lineRule="auto"/>
        <w:rPr>
          <w:rFonts w:ascii="Arial" w:hAnsi="Arial" w:cs="Arial"/>
        </w:rPr>
      </w:pPr>
      <w:r w:rsidRPr="00304AEB">
        <w:rPr>
          <w:rFonts w:ascii="Arial" w:hAnsi="Arial" w:cs="Arial"/>
        </w:rPr>
        <w:t>The widespread shift toward working from home due to the COVID-19 pandemic has dramatically impacted the management of employees. Since at the peak of the pandemic, about forty-nine percent of working adults in Great Britain reported working from home (ONS, 2023), performance appraisal systems have been deemed essential. Information technology forms a significant connection between managers and remote employees in a way that was hard to think about in the past in terms of the evaluation of performance.</w:t>
      </w:r>
      <w:r w:rsidRPr="00304AEB">
        <w:rPr>
          <w:rFonts w:ascii="Arial" w:hAnsi="Arial" w:cs="Arial"/>
        </w:rPr>
        <w:br/>
      </w:r>
      <w:r w:rsidRPr="00304AEB">
        <w:rPr>
          <w:rFonts w:ascii="Arial" w:hAnsi="Arial" w:cs="Arial"/>
        </w:rPr>
        <w:br/>
        <w:t>A technology that is widely employed in performance appraisal is the monitoring software for employees. There is a variety of tools aimed at helping employers control the productivity of their remote employees, time usage at work, and adherence to working time, including Hubstaff, Time Doctor, and Toggl Track. These tools have features like screenshot capturing, applications usage, and time monitoring, which give employer information about the employee’s productivity and work ethic (Baker 2020). For instance, Hubstaff can produce reports that reveal time used on given duties; thus, the managers can determine the efficiency of the employees.</w:t>
      </w:r>
      <w:r w:rsidRPr="00304AEB">
        <w:rPr>
          <w:rFonts w:ascii="Arial" w:hAnsi="Arial" w:cs="Arial"/>
        </w:rPr>
        <w:br/>
      </w:r>
      <w:r w:rsidRPr="00304AEB">
        <w:rPr>
          <w:rFonts w:ascii="Arial" w:hAnsi="Arial" w:cs="Arial"/>
        </w:rPr>
        <w:br/>
        <w:t xml:space="preserve">An additional important innovation technology is performance management software including BambooHR, 15Five, and Workday. They facilitate feedback, goals and remunerations, and performance appraisal which can be constant. The use of these tools is that they provide prompt and timely </w:t>
      </w:r>
      <w:proofErr w:type="gramStart"/>
      <w:r w:rsidRPr="00304AEB">
        <w:rPr>
          <w:rFonts w:ascii="Arial" w:hAnsi="Arial" w:cs="Arial"/>
        </w:rPr>
        <w:t>feedbacks</w:t>
      </w:r>
      <w:proofErr w:type="gramEnd"/>
      <w:r w:rsidRPr="00304AEB">
        <w:rPr>
          <w:rFonts w:ascii="Arial" w:hAnsi="Arial" w:cs="Arial"/>
        </w:rPr>
        <w:t xml:space="preserve"> of strengths and development needs which </w:t>
      </w:r>
      <w:r w:rsidR="00A209FA" w:rsidRPr="00304AEB">
        <w:rPr>
          <w:rFonts w:ascii="Arial" w:hAnsi="Arial" w:cs="Arial"/>
        </w:rPr>
        <w:t>encourage</w:t>
      </w:r>
      <w:r w:rsidRPr="00304AEB">
        <w:rPr>
          <w:rFonts w:ascii="Arial" w:hAnsi="Arial" w:cs="Arial"/>
        </w:rPr>
        <w:t xml:space="preserve"> constant development (</w:t>
      </w:r>
      <w:proofErr w:type="spellStart"/>
      <w:r w:rsidRPr="00304AEB">
        <w:rPr>
          <w:rFonts w:ascii="Arial" w:hAnsi="Arial" w:cs="Arial"/>
        </w:rPr>
        <w:t>Pulakos</w:t>
      </w:r>
      <w:proofErr w:type="spellEnd"/>
      <w:r w:rsidRPr="00304AEB">
        <w:rPr>
          <w:rFonts w:ascii="Arial" w:hAnsi="Arial" w:cs="Arial"/>
        </w:rPr>
        <w:t xml:space="preserve"> et al., 2019). For example, Bamboo HR has a centralized solution for keeping HR records of Key Performance Indicators, work objectives and performance appraisals and these can be done online with both managers and workforce</w:t>
      </w:r>
      <w:r w:rsidR="003933EA" w:rsidRPr="00304AEB">
        <w:rPr>
          <w:rFonts w:ascii="Arial" w:hAnsi="Arial" w:cs="Arial"/>
        </w:rPr>
        <w:t>.</w:t>
      </w:r>
    </w:p>
    <w:p w14:paraId="57E63CD2" w14:textId="27E2E093" w:rsidR="003933EA" w:rsidRPr="00304AEB" w:rsidRDefault="00DB7732" w:rsidP="00A209FA">
      <w:pPr>
        <w:spacing w:line="360" w:lineRule="auto"/>
        <w:rPr>
          <w:rFonts w:ascii="Arial" w:hAnsi="Arial" w:cs="Arial"/>
        </w:rPr>
      </w:pPr>
      <w:r w:rsidRPr="00304AEB">
        <w:rPr>
          <w:rFonts w:ascii="Arial" w:hAnsi="Arial" w:cs="Arial"/>
        </w:rPr>
        <w:t>Business messaging tools like slack, Microsoft teams as well as zoom also acts as an instrumental in appraising the performance of the remote workers. Such tools make calls and meetings, including daily check-ins, team meetings, and individual informal communication, possible for the employees who work remotely. For instance, Slack’s integration with different performance management systems enables the manager to offer feedback and monitor performance all with the very same application used for real-time communication (Deloitte, 2021). This way, performance appraisal becomes a recurrent process, hence becomes an organizational culture.</w:t>
      </w:r>
      <w:r w:rsidRPr="00304AEB">
        <w:rPr>
          <w:rFonts w:ascii="Arial" w:hAnsi="Arial" w:cs="Arial"/>
        </w:rPr>
        <w:br/>
      </w:r>
    </w:p>
    <w:p w14:paraId="36B831D6" w14:textId="77777777" w:rsidR="003933EA" w:rsidRPr="00304AEB" w:rsidRDefault="003933EA" w:rsidP="00A209FA">
      <w:pPr>
        <w:pStyle w:val="Heading2"/>
        <w:rPr>
          <w:rFonts w:ascii="Arial" w:hAnsi="Arial" w:cs="Arial"/>
          <w:sz w:val="22"/>
          <w:szCs w:val="22"/>
        </w:rPr>
      </w:pPr>
      <w:bookmarkStart w:id="1" w:name="_Toc175073564"/>
      <w:r w:rsidRPr="00304AEB">
        <w:rPr>
          <w:rFonts w:ascii="Arial" w:hAnsi="Arial" w:cs="Arial"/>
          <w:sz w:val="22"/>
          <w:szCs w:val="22"/>
        </w:rPr>
        <w:lastRenderedPageBreak/>
        <w:t>2. Performance Measurement Techniques for Remote Workers</w:t>
      </w:r>
      <w:bookmarkEnd w:id="1"/>
    </w:p>
    <w:p w14:paraId="535CA7A6" w14:textId="77777777" w:rsidR="003933EA" w:rsidRPr="00304AEB" w:rsidRDefault="00DB7732" w:rsidP="00A209FA">
      <w:pPr>
        <w:spacing w:line="360" w:lineRule="auto"/>
        <w:rPr>
          <w:rFonts w:ascii="Arial" w:hAnsi="Arial" w:cs="Arial"/>
        </w:rPr>
      </w:pPr>
      <w:r w:rsidRPr="00304AEB">
        <w:rPr>
          <w:rFonts w:ascii="Arial" w:hAnsi="Arial" w:cs="Arial"/>
        </w:rPr>
        <w:t xml:space="preserve">Monitoring, evaluating, and thus, assessing the performance of the remote staff differs from typical office environments. Thus, as the number of remote staff continues to rise, leadership </w:t>
      </w:r>
      <w:proofErr w:type="gramStart"/>
      <w:r w:rsidRPr="00304AEB">
        <w:rPr>
          <w:rFonts w:ascii="Arial" w:hAnsi="Arial" w:cs="Arial"/>
        </w:rPr>
        <w:t>has to</w:t>
      </w:r>
      <w:proofErr w:type="gramEnd"/>
      <w:r w:rsidRPr="00304AEB">
        <w:rPr>
          <w:rFonts w:ascii="Arial" w:hAnsi="Arial" w:cs="Arial"/>
        </w:rPr>
        <w:t xml:space="preserve"> find ways to measure and increase the performance of such personnel</w:t>
      </w:r>
      <w:r w:rsidR="003933EA" w:rsidRPr="00304AEB">
        <w:rPr>
          <w:rFonts w:ascii="Arial" w:hAnsi="Arial" w:cs="Arial"/>
        </w:rPr>
        <w:t>.</w:t>
      </w:r>
    </w:p>
    <w:p w14:paraId="24985B08" w14:textId="77777777" w:rsidR="003933EA" w:rsidRPr="00304AEB" w:rsidRDefault="003933EA" w:rsidP="00A209FA">
      <w:pPr>
        <w:pStyle w:val="Heading3"/>
        <w:rPr>
          <w:rFonts w:ascii="Arial" w:hAnsi="Arial" w:cs="Arial"/>
        </w:rPr>
      </w:pPr>
      <w:bookmarkStart w:id="2" w:name="_Toc175073565"/>
      <w:r w:rsidRPr="00304AEB">
        <w:rPr>
          <w:rFonts w:ascii="Arial" w:hAnsi="Arial" w:cs="Arial"/>
        </w:rPr>
        <w:t>1. Key Performance Indicators (KPIs)</w:t>
      </w:r>
      <w:bookmarkEnd w:id="2"/>
    </w:p>
    <w:p w14:paraId="03E8FF94" w14:textId="77777777" w:rsidR="00DB7732" w:rsidRPr="00304AEB" w:rsidRDefault="00DB7732" w:rsidP="00A209FA">
      <w:pPr>
        <w:spacing w:line="360" w:lineRule="auto"/>
        <w:rPr>
          <w:rFonts w:ascii="Arial" w:hAnsi="Arial" w:cs="Arial"/>
        </w:rPr>
      </w:pPr>
      <w:r w:rsidRPr="00304AEB">
        <w:rPr>
          <w:rFonts w:ascii="Arial" w:hAnsi="Arial" w:cs="Arial"/>
        </w:rPr>
        <w:t>KPIs are performance statistics that are adopted in measuring the performance of the employee in attaining the set goals that are important to business. For teleworkers, KPIs are crucial as they offer a purposeful and quantitative means of evaluating productivity despite the workers’ limited face-to-face contact with their supervisors and team members (Marr, 2020). KPIs should be specific to job roles and responsibilities, for instance, the volume of sales for a remote sales team, or number of closed support tickets for a remote support team.</w:t>
      </w:r>
    </w:p>
    <w:p w14:paraId="1CA170B0" w14:textId="77777777" w:rsidR="003933EA" w:rsidRPr="00304AEB" w:rsidRDefault="00DB7732" w:rsidP="00A209FA">
      <w:pPr>
        <w:spacing w:line="360" w:lineRule="auto"/>
        <w:rPr>
          <w:rFonts w:ascii="Arial" w:hAnsi="Arial" w:cs="Arial"/>
        </w:rPr>
      </w:pPr>
      <w:r w:rsidRPr="00304AEB">
        <w:rPr>
          <w:rFonts w:ascii="Arial" w:hAnsi="Arial" w:cs="Arial"/>
        </w:rPr>
        <w:br/>
        <w:t>Evidently, the main strength of KPIs is that they are an unambiguous means for defining a result and monitoring changes in it. For example, a distant marketing group may employ indicators such as the number of leads, conversion percentages, and website visitors. However, the use of KPIs is also not devoid of some drawbacks. They do not encompass all the aspects of an employee given that some of these positions entail creative thinking and thus, the value that they bring may not be tangible (Kerzner, 2019). In addition, most managers who implement KPIs risk developing a myopic view of organizational performance and lose sight of wider organizational objectives and outcomes</w:t>
      </w:r>
      <w:r w:rsidR="003933EA" w:rsidRPr="00304AEB">
        <w:rPr>
          <w:rFonts w:ascii="Arial" w:hAnsi="Arial" w:cs="Arial"/>
        </w:rPr>
        <w:t>.</w:t>
      </w:r>
    </w:p>
    <w:p w14:paraId="786CD1F2" w14:textId="77777777" w:rsidR="003933EA" w:rsidRPr="00304AEB" w:rsidRDefault="003933EA" w:rsidP="00A209FA">
      <w:pPr>
        <w:pStyle w:val="Heading3"/>
        <w:rPr>
          <w:rFonts w:ascii="Arial" w:hAnsi="Arial" w:cs="Arial"/>
        </w:rPr>
      </w:pPr>
      <w:bookmarkStart w:id="3" w:name="_Toc175073566"/>
      <w:r w:rsidRPr="00304AEB">
        <w:rPr>
          <w:rFonts w:ascii="Arial" w:hAnsi="Arial" w:cs="Arial"/>
        </w:rPr>
        <w:t>2. Objectives and Key Results (OKRs)</w:t>
      </w:r>
      <w:bookmarkEnd w:id="3"/>
    </w:p>
    <w:p w14:paraId="01BF3218" w14:textId="77777777" w:rsidR="003933EA" w:rsidRPr="00304AEB" w:rsidRDefault="00DB7732" w:rsidP="00A209FA">
      <w:pPr>
        <w:spacing w:line="360" w:lineRule="auto"/>
        <w:rPr>
          <w:rFonts w:ascii="Arial" w:hAnsi="Arial" w:cs="Arial"/>
        </w:rPr>
      </w:pPr>
      <w:r w:rsidRPr="00304AEB">
        <w:rPr>
          <w:rFonts w:ascii="Arial" w:hAnsi="Arial" w:cs="Arial"/>
        </w:rPr>
        <w:t xml:space="preserve">OKRs are one of the most used performance measurement tools that help in linking individual and team targets with overall organizational goals. OKRs are made up of overarching goals, to which are aligned specific measurable key outcomes (Doerr, 2018). This method is most suitable in cases where an employee works </w:t>
      </w:r>
      <w:proofErr w:type="gramStart"/>
      <w:r w:rsidRPr="00304AEB">
        <w:rPr>
          <w:rFonts w:ascii="Arial" w:hAnsi="Arial" w:cs="Arial"/>
        </w:rPr>
        <w:t>remotely</w:t>
      </w:r>
      <w:proofErr w:type="gramEnd"/>
      <w:r w:rsidRPr="00304AEB">
        <w:rPr>
          <w:rFonts w:ascii="Arial" w:hAnsi="Arial" w:cs="Arial"/>
        </w:rPr>
        <w:t xml:space="preserve"> and it will help align their work with the overall company goals</w:t>
      </w:r>
      <w:r w:rsidR="003933EA" w:rsidRPr="00304AEB">
        <w:rPr>
          <w:rFonts w:ascii="Arial" w:hAnsi="Arial" w:cs="Arial"/>
        </w:rPr>
        <w:t>.</w:t>
      </w:r>
    </w:p>
    <w:p w14:paraId="312AA403" w14:textId="5A9F5509" w:rsidR="003933EA" w:rsidRPr="00304AEB" w:rsidRDefault="00DB7732" w:rsidP="00A209FA">
      <w:pPr>
        <w:spacing w:line="360" w:lineRule="auto"/>
        <w:rPr>
          <w:rFonts w:ascii="Arial" w:hAnsi="Arial" w:cs="Arial"/>
        </w:rPr>
      </w:pPr>
      <w:r w:rsidRPr="00304AEB">
        <w:rPr>
          <w:rFonts w:ascii="Arial" w:hAnsi="Arial" w:cs="Arial"/>
        </w:rPr>
        <w:t xml:space="preserve">For instance, an objective for a remote product development team might be to enhance the quality of the product; outcomes for this objective might be to lessen the general </w:t>
      </w:r>
      <w:r w:rsidR="0081637F" w:rsidRPr="00304AEB">
        <w:rPr>
          <w:rFonts w:ascii="Arial" w:hAnsi="Arial" w:cs="Arial"/>
        </w:rPr>
        <w:t>number</w:t>
      </w:r>
      <w:r w:rsidRPr="00304AEB">
        <w:rPr>
          <w:rFonts w:ascii="Arial" w:hAnsi="Arial" w:cs="Arial"/>
        </w:rPr>
        <w:t xml:space="preserve"> of reported bugs by 30% and to raise the average customer satisfaction levels by 20%. OKRs give a perfect direction on what to do, especially for employees who work remotely so that they can remain on track</w:t>
      </w:r>
      <w:r w:rsidR="00D26E2A" w:rsidRPr="00304AEB">
        <w:rPr>
          <w:rFonts w:ascii="Arial" w:hAnsi="Arial" w:cs="Arial"/>
        </w:rPr>
        <w:t xml:space="preserve"> </w:t>
      </w:r>
      <w:r w:rsidRPr="00304AEB">
        <w:rPr>
          <w:rFonts w:ascii="Arial" w:hAnsi="Arial" w:cs="Arial"/>
        </w:rPr>
        <w:t xml:space="preserve">(Niven &amp; </w:t>
      </w:r>
      <w:proofErr w:type="spellStart"/>
      <w:r w:rsidRPr="00304AEB">
        <w:rPr>
          <w:rFonts w:ascii="Arial" w:hAnsi="Arial" w:cs="Arial"/>
        </w:rPr>
        <w:t>Lamorte</w:t>
      </w:r>
      <w:proofErr w:type="spellEnd"/>
      <w:r w:rsidRPr="00304AEB">
        <w:rPr>
          <w:rFonts w:ascii="Arial" w:hAnsi="Arial" w:cs="Arial"/>
        </w:rPr>
        <w:t>, 2016)</w:t>
      </w:r>
      <w:r w:rsidR="003933EA" w:rsidRPr="00304AEB">
        <w:rPr>
          <w:rFonts w:ascii="Arial" w:hAnsi="Arial" w:cs="Arial"/>
        </w:rPr>
        <w:t>.</w:t>
      </w:r>
    </w:p>
    <w:p w14:paraId="4BE2CAD3" w14:textId="77777777" w:rsidR="003933EA" w:rsidRPr="00304AEB" w:rsidRDefault="003933EA" w:rsidP="00A209FA">
      <w:pPr>
        <w:pStyle w:val="Heading3"/>
        <w:rPr>
          <w:rFonts w:ascii="Arial" w:hAnsi="Arial" w:cs="Arial"/>
        </w:rPr>
      </w:pPr>
      <w:bookmarkStart w:id="4" w:name="_Toc175073567"/>
      <w:r w:rsidRPr="00304AEB">
        <w:rPr>
          <w:rFonts w:ascii="Arial" w:hAnsi="Arial" w:cs="Arial"/>
        </w:rPr>
        <w:t>3. 360-Degree Feedback</w:t>
      </w:r>
      <w:bookmarkEnd w:id="4"/>
    </w:p>
    <w:p w14:paraId="568BE248" w14:textId="195B8FEC" w:rsidR="003933EA" w:rsidRPr="00304AEB" w:rsidRDefault="008476C2" w:rsidP="00A209FA">
      <w:pPr>
        <w:spacing w:line="360" w:lineRule="auto"/>
        <w:rPr>
          <w:rFonts w:ascii="Arial" w:hAnsi="Arial" w:cs="Arial"/>
        </w:rPr>
      </w:pPr>
      <w:r w:rsidRPr="00304AEB">
        <w:rPr>
          <w:rFonts w:ascii="Arial" w:hAnsi="Arial" w:cs="Arial"/>
        </w:rPr>
        <w:t xml:space="preserve">360-degree feedback is a systematic and holistic tool that collects data from the employee’s superiors, peers, subordinates and in some cases, clients. This approach used in evaluating </w:t>
      </w:r>
      <w:r w:rsidRPr="00304AEB">
        <w:rPr>
          <w:rFonts w:ascii="Arial" w:hAnsi="Arial" w:cs="Arial"/>
        </w:rPr>
        <w:lastRenderedPageBreak/>
        <w:t>employee performance is an effective one because it covers multiple views that another manager may not see. Self-employees, freelancers or other people working from home may find 360-degree feedback useful when it comes to evaluating teamwork, communication, and interpersonal skills.</w:t>
      </w:r>
      <w:r w:rsidRPr="00304AEB">
        <w:rPr>
          <w:rFonts w:ascii="Arial" w:hAnsi="Arial" w:cs="Arial"/>
        </w:rPr>
        <w:br/>
      </w:r>
      <w:r w:rsidRPr="00304AEB">
        <w:rPr>
          <w:rFonts w:ascii="Arial" w:hAnsi="Arial" w:cs="Arial"/>
        </w:rPr>
        <w:br/>
        <w:t>Another advantage of 360-degree feedback is that it fosters organizational culture that supports development. Independent employees get suggestions from different co-workers, and this enables them to know the areas that they need to change or improve on. However, the issue with 360-degree feedback is that its success depends on the quality of feedback given.</w:t>
      </w:r>
    </w:p>
    <w:p w14:paraId="4F74D7FF" w14:textId="77777777" w:rsidR="003933EA" w:rsidRPr="00304AEB" w:rsidRDefault="003933EA" w:rsidP="00A209FA">
      <w:pPr>
        <w:pStyle w:val="Heading3"/>
        <w:rPr>
          <w:rFonts w:ascii="Arial" w:hAnsi="Arial" w:cs="Arial"/>
        </w:rPr>
      </w:pPr>
      <w:bookmarkStart w:id="5" w:name="_Toc175073568"/>
      <w:r w:rsidRPr="00304AEB">
        <w:rPr>
          <w:rFonts w:ascii="Arial" w:hAnsi="Arial" w:cs="Arial"/>
        </w:rPr>
        <w:t>4. Self-Assessment</w:t>
      </w:r>
      <w:bookmarkEnd w:id="5"/>
    </w:p>
    <w:p w14:paraId="508F246F" w14:textId="77777777" w:rsidR="003933EA" w:rsidRPr="00304AEB" w:rsidRDefault="008476C2" w:rsidP="00A209FA">
      <w:pPr>
        <w:spacing w:line="360" w:lineRule="auto"/>
        <w:rPr>
          <w:rFonts w:ascii="Arial" w:hAnsi="Arial" w:cs="Arial"/>
        </w:rPr>
      </w:pPr>
      <w:r w:rsidRPr="00304AEB">
        <w:rPr>
          <w:rFonts w:ascii="Arial" w:hAnsi="Arial" w:cs="Arial"/>
        </w:rPr>
        <w:t>Performance appraisal is a form of measurement that involves getting employees to rate themselves according to a set standard. This method is very applicable in the current society where most employees are working from home since it promotes accountability and ownership of work among employees (Robinson &amp; Schroeder, 2021). In a self-assessment, employees review their performances, successes, and possible weaknesses and may provide more genuine analysis of the situation.</w:t>
      </w:r>
      <w:r w:rsidRPr="00304AEB">
        <w:rPr>
          <w:rFonts w:ascii="Arial" w:hAnsi="Arial" w:cs="Arial"/>
        </w:rPr>
        <w:br/>
      </w:r>
      <w:r w:rsidRPr="00304AEB">
        <w:rPr>
          <w:rFonts w:ascii="Arial" w:hAnsi="Arial" w:cs="Arial"/>
        </w:rPr>
        <w:br/>
        <w:t xml:space="preserve">The first benefit is that self-assessment can help to foster personal responsibility among remote workers for their career growth. This knowledge lets the employee establish personal objectives, and it also helps them to look for possibilities for development. But self-assessment, I have come to realise, has some drawbacks. It becomes difficult for employees to be objective or impartial when evaluating their performance, often overemphasizing or underemphasizing their strength (London and Smither, 2020). To this effect, self-evaluation should be complemented with other measures of performance, including but not limited to KPIs or 360-degree </w:t>
      </w:r>
      <w:proofErr w:type="gramStart"/>
      <w:r w:rsidRPr="00304AEB">
        <w:rPr>
          <w:rFonts w:ascii="Arial" w:hAnsi="Arial" w:cs="Arial"/>
        </w:rPr>
        <w:t>feedbacks</w:t>
      </w:r>
      <w:proofErr w:type="gramEnd"/>
      <w:r w:rsidR="003933EA" w:rsidRPr="00304AEB">
        <w:rPr>
          <w:rFonts w:ascii="Arial" w:hAnsi="Arial" w:cs="Arial"/>
        </w:rPr>
        <w:t>.</w:t>
      </w:r>
    </w:p>
    <w:p w14:paraId="1E758527" w14:textId="77777777" w:rsidR="003933EA" w:rsidRPr="00304AEB" w:rsidRDefault="003933EA" w:rsidP="00A209FA">
      <w:pPr>
        <w:pStyle w:val="Heading2"/>
        <w:rPr>
          <w:rFonts w:ascii="Arial" w:hAnsi="Arial" w:cs="Arial"/>
          <w:sz w:val="22"/>
          <w:szCs w:val="22"/>
        </w:rPr>
      </w:pPr>
      <w:bookmarkStart w:id="6" w:name="_Toc175073569"/>
      <w:r w:rsidRPr="00304AEB">
        <w:rPr>
          <w:rFonts w:ascii="Arial" w:hAnsi="Arial" w:cs="Arial"/>
          <w:sz w:val="22"/>
          <w:szCs w:val="22"/>
        </w:rPr>
        <w:t>3. Performance Appraisal Tool</w:t>
      </w:r>
      <w:r w:rsidR="008476C2" w:rsidRPr="00304AEB">
        <w:rPr>
          <w:rFonts w:ascii="Arial" w:hAnsi="Arial" w:cs="Arial"/>
          <w:sz w:val="22"/>
          <w:szCs w:val="22"/>
        </w:rPr>
        <w:t>s for Remote Workers</w:t>
      </w:r>
      <w:bookmarkEnd w:id="6"/>
    </w:p>
    <w:p w14:paraId="1D81DFF1" w14:textId="77777777" w:rsidR="003933EA" w:rsidRPr="00304AEB" w:rsidRDefault="008476C2" w:rsidP="00A209FA">
      <w:pPr>
        <w:spacing w:line="360" w:lineRule="auto"/>
        <w:rPr>
          <w:rFonts w:ascii="Arial" w:hAnsi="Arial" w:cs="Arial"/>
        </w:rPr>
      </w:pPr>
      <w:r w:rsidRPr="00304AEB">
        <w:rPr>
          <w:rFonts w:ascii="Arial" w:hAnsi="Arial" w:cs="Arial"/>
        </w:rPr>
        <w:t>Evaluating the performance of employees who work remotely is essential to sustain their productivity, interest, as well as ensure that they are on the right track with organizational objectives. Below are four performance appraisal tools that are most suitable to be used when working remotely:</w:t>
      </w:r>
    </w:p>
    <w:p w14:paraId="1A78F1ED" w14:textId="77777777" w:rsidR="003933EA" w:rsidRPr="00304AEB" w:rsidRDefault="003933EA" w:rsidP="00A209FA">
      <w:pPr>
        <w:pStyle w:val="Heading3"/>
        <w:rPr>
          <w:rFonts w:ascii="Arial" w:hAnsi="Arial" w:cs="Arial"/>
        </w:rPr>
      </w:pPr>
      <w:bookmarkStart w:id="7" w:name="_Toc175073570"/>
      <w:r w:rsidRPr="00304AEB">
        <w:rPr>
          <w:rFonts w:ascii="Arial" w:hAnsi="Arial" w:cs="Arial"/>
        </w:rPr>
        <w:t>1. Performance Management Software</w:t>
      </w:r>
      <w:bookmarkEnd w:id="7"/>
    </w:p>
    <w:p w14:paraId="2CE5CE9E" w14:textId="77777777" w:rsidR="003933EA" w:rsidRPr="00304AEB" w:rsidRDefault="008476C2" w:rsidP="00A209FA">
      <w:pPr>
        <w:spacing w:line="360" w:lineRule="auto"/>
        <w:rPr>
          <w:rFonts w:ascii="Arial" w:hAnsi="Arial" w:cs="Arial"/>
        </w:rPr>
      </w:pPr>
      <w:r w:rsidRPr="00304AEB">
        <w:rPr>
          <w:rFonts w:ascii="Arial" w:hAnsi="Arial" w:cs="Arial"/>
        </w:rPr>
        <w:t xml:space="preserve">Some of the tools that effectively offer solutions for appraising the performance of remote workers include BambooHR, 15Five, and Workday. Such platforms include features like goals, feedback, performance appraisal, and rewards (DeNisi &amp; Murphy, 2017). For instance, BambooHR allows managers to set concrete performance targets, monitor </w:t>
      </w:r>
      <w:r w:rsidRPr="00304AEB">
        <w:rPr>
          <w:rFonts w:ascii="Arial" w:hAnsi="Arial" w:cs="Arial"/>
        </w:rPr>
        <w:lastRenderedPageBreak/>
        <w:t>progress, and provide feedback in real-time, which helps remote employees be on the right path with the company’s goals</w:t>
      </w:r>
      <w:r w:rsidR="003933EA" w:rsidRPr="00304AEB">
        <w:rPr>
          <w:rFonts w:ascii="Arial" w:hAnsi="Arial" w:cs="Arial"/>
        </w:rPr>
        <w:t>.</w:t>
      </w:r>
    </w:p>
    <w:p w14:paraId="07343BC0" w14:textId="5521E844" w:rsidR="003933EA" w:rsidRPr="00304AEB" w:rsidRDefault="008476C2" w:rsidP="00A209FA">
      <w:pPr>
        <w:spacing w:line="360" w:lineRule="auto"/>
        <w:rPr>
          <w:rFonts w:ascii="Arial" w:hAnsi="Arial" w:cs="Arial"/>
        </w:rPr>
      </w:pPr>
      <w:r w:rsidRPr="00304AEB">
        <w:rPr>
          <w:rFonts w:ascii="Arial" w:hAnsi="Arial" w:cs="Arial"/>
        </w:rPr>
        <w:t xml:space="preserve">The main benefit of having performance management software is that it enhances the efficiency of appraisal systems. Managers can easily monitor the productivity of remote workers </w:t>
      </w:r>
      <w:proofErr w:type="gramStart"/>
      <w:r w:rsidRPr="00304AEB">
        <w:rPr>
          <w:rFonts w:ascii="Arial" w:hAnsi="Arial" w:cs="Arial"/>
        </w:rPr>
        <w:t>and also</w:t>
      </w:r>
      <w:proofErr w:type="gramEnd"/>
      <w:r w:rsidRPr="00304AEB">
        <w:rPr>
          <w:rFonts w:ascii="Arial" w:hAnsi="Arial" w:cs="Arial"/>
        </w:rPr>
        <w:t xml:space="preserve"> look at areas that need change as well as make improvements. Furthermore, such tools involve analytical and informative tools that make it easier in making decisions on trends.</w:t>
      </w:r>
    </w:p>
    <w:p w14:paraId="79E4D8A3" w14:textId="77777777" w:rsidR="003933EA" w:rsidRPr="00304AEB" w:rsidRDefault="003933EA" w:rsidP="00A209FA">
      <w:pPr>
        <w:pStyle w:val="Heading3"/>
        <w:rPr>
          <w:rFonts w:ascii="Arial" w:hAnsi="Arial" w:cs="Arial"/>
        </w:rPr>
      </w:pPr>
      <w:bookmarkStart w:id="8" w:name="_Toc175073571"/>
      <w:r w:rsidRPr="00304AEB">
        <w:rPr>
          <w:rFonts w:ascii="Arial" w:hAnsi="Arial" w:cs="Arial"/>
        </w:rPr>
        <w:t>2. Project Management Tools</w:t>
      </w:r>
      <w:bookmarkEnd w:id="8"/>
    </w:p>
    <w:p w14:paraId="5B57E5A4" w14:textId="4C892DC5" w:rsidR="003933EA" w:rsidRPr="00304AEB" w:rsidRDefault="008476C2" w:rsidP="00A209FA">
      <w:pPr>
        <w:spacing w:line="360" w:lineRule="auto"/>
        <w:rPr>
          <w:rFonts w:ascii="Arial" w:hAnsi="Arial" w:cs="Arial"/>
        </w:rPr>
      </w:pPr>
      <w:r w:rsidRPr="00304AEB">
        <w:rPr>
          <w:rFonts w:ascii="Arial" w:hAnsi="Arial" w:cs="Arial"/>
        </w:rPr>
        <w:t>Several project management tools such as Asana, Trello, and Jira are perfect for evaluating the performance of remote workers relative to certain projects. These tools give an overview of task accomplishment, cross-functional activities, and efficiency so that managers can estimate performance based on deliverables (Kerzner, 2019). For instance, using the board system of Trello, the managers can see which tasks were performed by the remote employees, determine timeframes, and appraise the results.</w:t>
      </w:r>
      <w:r w:rsidRPr="00304AEB">
        <w:rPr>
          <w:rFonts w:ascii="Arial" w:hAnsi="Arial" w:cs="Arial"/>
        </w:rPr>
        <w:br/>
      </w:r>
      <w:r w:rsidRPr="00304AEB">
        <w:rPr>
          <w:rFonts w:ascii="Arial" w:hAnsi="Arial" w:cs="Arial"/>
        </w:rPr>
        <w:br/>
        <w:t xml:space="preserve">The real-time performance measurement is one of the major advantages of using the tools of project management for the performance appraisal. Managers </w:t>
      </w:r>
      <w:proofErr w:type="gramStart"/>
      <w:r w:rsidRPr="00304AEB">
        <w:rPr>
          <w:rFonts w:ascii="Arial" w:hAnsi="Arial" w:cs="Arial"/>
        </w:rPr>
        <w:t>are able to</w:t>
      </w:r>
      <w:proofErr w:type="gramEnd"/>
      <w:r w:rsidRPr="00304AEB">
        <w:rPr>
          <w:rFonts w:ascii="Arial" w:hAnsi="Arial" w:cs="Arial"/>
        </w:rPr>
        <w:t xml:space="preserve"> track the progress made by employees in other teams and locations and then make corrections if necessary</w:t>
      </w:r>
      <w:r w:rsidR="00781173" w:rsidRPr="00304AEB">
        <w:rPr>
          <w:rFonts w:ascii="Arial" w:hAnsi="Arial" w:cs="Arial"/>
        </w:rPr>
        <w:t>.</w:t>
      </w:r>
    </w:p>
    <w:p w14:paraId="5611AB4E" w14:textId="77777777" w:rsidR="003933EA" w:rsidRPr="00304AEB" w:rsidRDefault="003933EA" w:rsidP="00A209FA">
      <w:pPr>
        <w:pStyle w:val="Heading3"/>
        <w:rPr>
          <w:rFonts w:ascii="Arial" w:hAnsi="Arial" w:cs="Arial"/>
        </w:rPr>
      </w:pPr>
      <w:bookmarkStart w:id="9" w:name="_Toc175073572"/>
      <w:r w:rsidRPr="00304AEB">
        <w:rPr>
          <w:rFonts w:ascii="Arial" w:hAnsi="Arial" w:cs="Arial"/>
        </w:rPr>
        <w:t>3. Communication Tools</w:t>
      </w:r>
      <w:bookmarkEnd w:id="9"/>
    </w:p>
    <w:p w14:paraId="7EE5AA4C" w14:textId="77777777" w:rsidR="003933EA" w:rsidRPr="00304AEB" w:rsidRDefault="00A209FA" w:rsidP="00A209FA">
      <w:pPr>
        <w:spacing w:line="360" w:lineRule="auto"/>
        <w:rPr>
          <w:rFonts w:ascii="Arial" w:hAnsi="Arial" w:cs="Arial"/>
        </w:rPr>
      </w:pPr>
      <w:r w:rsidRPr="00304AEB">
        <w:rPr>
          <w:rFonts w:ascii="Arial" w:hAnsi="Arial" w:cs="Arial"/>
        </w:rPr>
        <w:t>The communication tools such as Slack, Microsoft Teams, and Zoom, among others ensure that remote workers are appraised by ensuring that check-ins, team, and one-on-one meetings are conducted routinely. These platforms enable managers to remain in touch with the employees who work remotely, enabling consistent feedback and performance conversation (</w:t>
      </w:r>
      <w:proofErr w:type="spellStart"/>
      <w:r w:rsidRPr="00304AEB">
        <w:rPr>
          <w:rFonts w:ascii="Arial" w:hAnsi="Arial" w:cs="Arial"/>
        </w:rPr>
        <w:t>Nienen</w:t>
      </w:r>
      <w:proofErr w:type="spellEnd"/>
      <w:r w:rsidRPr="00304AEB">
        <w:rPr>
          <w:rFonts w:ascii="Arial" w:hAnsi="Arial" w:cs="Arial"/>
        </w:rPr>
        <w:t xml:space="preserve"> et al., 2020). For instance, the integration of performance management tools in Slack allows managers to provide the feedback through the app and track performance through appraisal systems.</w:t>
      </w:r>
      <w:r w:rsidRPr="00304AEB">
        <w:rPr>
          <w:rFonts w:ascii="Arial" w:hAnsi="Arial" w:cs="Arial"/>
        </w:rPr>
        <w:br/>
      </w:r>
      <w:r w:rsidRPr="00304AEB">
        <w:rPr>
          <w:rFonts w:ascii="Arial" w:hAnsi="Arial" w:cs="Arial"/>
        </w:rPr>
        <w:br/>
        <w:t xml:space="preserve">The key benefit of using communication tools for performance reviews is that they facilitate social interaction between management and teleworkers. This gives an opportunity to solve any performance problem as it </w:t>
      </w:r>
      <w:proofErr w:type="gramStart"/>
      <w:r w:rsidRPr="00304AEB">
        <w:rPr>
          <w:rFonts w:ascii="Arial" w:hAnsi="Arial" w:cs="Arial"/>
        </w:rPr>
        <w:t>emerges</w:t>
      </w:r>
      <w:proofErr w:type="gramEnd"/>
      <w:r w:rsidRPr="00304AEB">
        <w:rPr>
          <w:rFonts w:ascii="Arial" w:hAnsi="Arial" w:cs="Arial"/>
        </w:rPr>
        <w:t xml:space="preserve"> hence enhancing performance. Also, the communication tools allow for a more fluid and open approach to performance reviews that do well in the remote setting. Nevertheless, the efficiency of these tools varies depending on the quality and the quantity of the contacts. Lack of communication consistency and organization can create confusion and overall uncertainty about expectations for performance (Knight, 2020)</w:t>
      </w:r>
      <w:r w:rsidR="003933EA" w:rsidRPr="00304AEB">
        <w:rPr>
          <w:rFonts w:ascii="Arial" w:hAnsi="Arial" w:cs="Arial"/>
        </w:rPr>
        <w:t>.</w:t>
      </w:r>
    </w:p>
    <w:p w14:paraId="4BC31314" w14:textId="77777777" w:rsidR="003933EA" w:rsidRPr="00304AEB" w:rsidRDefault="003933EA" w:rsidP="00A209FA">
      <w:pPr>
        <w:pStyle w:val="Heading3"/>
        <w:rPr>
          <w:rFonts w:ascii="Arial" w:hAnsi="Arial" w:cs="Arial"/>
        </w:rPr>
      </w:pPr>
      <w:bookmarkStart w:id="10" w:name="_Toc175073573"/>
      <w:r w:rsidRPr="00304AEB">
        <w:rPr>
          <w:rFonts w:ascii="Arial" w:hAnsi="Arial" w:cs="Arial"/>
        </w:rPr>
        <w:lastRenderedPageBreak/>
        <w:t>4. Survey Tools</w:t>
      </w:r>
      <w:bookmarkEnd w:id="10"/>
    </w:p>
    <w:p w14:paraId="15BFCEA5" w14:textId="77777777" w:rsidR="003933EA" w:rsidRPr="00304AEB" w:rsidRDefault="00A209FA" w:rsidP="00A209FA">
      <w:pPr>
        <w:spacing w:line="360" w:lineRule="auto"/>
        <w:rPr>
          <w:rFonts w:ascii="Arial" w:hAnsi="Arial" w:cs="Arial"/>
        </w:rPr>
      </w:pPr>
      <w:r w:rsidRPr="00304AEB">
        <w:rPr>
          <w:rFonts w:ascii="Arial" w:hAnsi="Arial" w:cs="Arial"/>
        </w:rPr>
        <w:t xml:space="preserve">Tools such as Survey Monkey and Google forms can be used to deliver </w:t>
      </w:r>
      <w:proofErr w:type="gramStart"/>
      <w:r w:rsidRPr="00304AEB">
        <w:rPr>
          <w:rFonts w:ascii="Arial" w:hAnsi="Arial" w:cs="Arial"/>
        </w:rPr>
        <w:t>feedbacks</w:t>
      </w:r>
      <w:proofErr w:type="gramEnd"/>
      <w:r w:rsidRPr="00304AEB">
        <w:rPr>
          <w:rFonts w:ascii="Arial" w:hAnsi="Arial" w:cs="Arial"/>
        </w:rPr>
        <w:t xml:space="preserve"> remotely to employees regarding their performance, job satisfaction and other health indicators. These applications enable employees to provide feedback anonymously and therefore may help managers understand how remote employees view their performance and what they think needs to be changed (Robinson and Schroeder, 2021). For example, a questionnaire could be developed where the subjects are the remote workers the questions include job performance satisfaction, confidence in meeting set goals or barriers faced in the </w:t>
      </w:r>
      <w:proofErr w:type="gramStart"/>
      <w:r w:rsidRPr="00304AEB">
        <w:rPr>
          <w:rFonts w:ascii="Arial" w:hAnsi="Arial" w:cs="Arial"/>
        </w:rPr>
        <w:t>work place</w:t>
      </w:r>
      <w:proofErr w:type="gramEnd"/>
      <w:r w:rsidRPr="00304AEB">
        <w:rPr>
          <w:rFonts w:ascii="Arial" w:hAnsi="Arial" w:cs="Arial"/>
        </w:rPr>
        <w:t xml:space="preserve"> among others</w:t>
      </w:r>
      <w:r w:rsidR="003933EA" w:rsidRPr="00304AEB">
        <w:rPr>
          <w:rFonts w:ascii="Arial" w:hAnsi="Arial" w:cs="Arial"/>
        </w:rPr>
        <w:t>.</w:t>
      </w:r>
    </w:p>
    <w:p w14:paraId="7A674463" w14:textId="77777777" w:rsidR="00A209FA" w:rsidRPr="00304AEB" w:rsidRDefault="00A209FA" w:rsidP="00A209FA">
      <w:pPr>
        <w:spacing w:line="360" w:lineRule="auto"/>
        <w:rPr>
          <w:rFonts w:ascii="Arial" w:hAnsi="Arial" w:cs="Arial"/>
        </w:rPr>
      </w:pPr>
      <w:r w:rsidRPr="00304AEB">
        <w:rPr>
          <w:rFonts w:ascii="Arial" w:hAnsi="Arial" w:cs="Arial"/>
        </w:rPr>
        <w:t xml:space="preserve">The main advantage for the use of survey tools is that they allow the assessment of attitude and experience of employees who work remotely. This information can be applied to the situation to enhance performance appraisal programs and support strategies for remote workers. But this is only true if the survey tools that will be used are properly designed and administered properly. Ineffective surveys can </w:t>
      </w:r>
      <w:proofErr w:type="gramStart"/>
      <w:r w:rsidRPr="00304AEB">
        <w:rPr>
          <w:rFonts w:ascii="Arial" w:hAnsi="Arial" w:cs="Arial"/>
        </w:rPr>
        <w:t>actually result</w:t>
      </w:r>
      <w:proofErr w:type="gramEnd"/>
      <w:r w:rsidRPr="00304AEB">
        <w:rPr>
          <w:rFonts w:ascii="Arial" w:hAnsi="Arial" w:cs="Arial"/>
        </w:rPr>
        <w:t xml:space="preserve"> in partial and skewed information, preventing proper appraisal of performance. Also, over-surveying of employees may lead to respondent burnout or survey fatigue, thus reducing the effectiveness of the feedback gathered (PWC, 2022).</w:t>
      </w:r>
    </w:p>
    <w:p w14:paraId="2B16DB8A" w14:textId="50E8BEA2" w:rsidR="003933EA" w:rsidRPr="00304AEB" w:rsidRDefault="00A209FA" w:rsidP="00D26E2A">
      <w:pPr>
        <w:spacing w:line="360" w:lineRule="auto"/>
        <w:rPr>
          <w:rFonts w:ascii="Arial" w:hAnsi="Arial" w:cs="Arial"/>
        </w:rPr>
      </w:pPr>
      <w:r w:rsidRPr="00304AEB">
        <w:rPr>
          <w:rFonts w:ascii="Arial" w:hAnsi="Arial" w:cs="Arial"/>
        </w:rPr>
        <w:br/>
      </w:r>
    </w:p>
    <w:p w14:paraId="26F11733" w14:textId="77777777" w:rsidR="003933EA" w:rsidRPr="00304AEB" w:rsidRDefault="003933EA" w:rsidP="00A209FA">
      <w:pPr>
        <w:pStyle w:val="Heading2"/>
        <w:rPr>
          <w:rFonts w:ascii="Arial" w:hAnsi="Arial" w:cs="Arial"/>
          <w:sz w:val="22"/>
          <w:szCs w:val="22"/>
        </w:rPr>
      </w:pPr>
      <w:bookmarkStart w:id="11" w:name="_Toc175073574"/>
      <w:r w:rsidRPr="00304AEB">
        <w:rPr>
          <w:rFonts w:ascii="Arial" w:hAnsi="Arial" w:cs="Arial"/>
          <w:sz w:val="22"/>
          <w:szCs w:val="22"/>
        </w:rPr>
        <w:t>References</w:t>
      </w:r>
      <w:bookmarkEnd w:id="11"/>
    </w:p>
    <w:p w14:paraId="0A13BFBF"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Bracken, D.W., Rose, D.S., &amp; Church, A.H. (2019). </w:t>
      </w:r>
      <w:r w:rsidRPr="00304AEB">
        <w:rPr>
          <w:rFonts w:ascii="Arial" w:hAnsi="Arial" w:cs="Arial"/>
          <w:i/>
          <w:iCs/>
        </w:rPr>
        <w:t>The Handbook of Multisource Feedback</w:t>
      </w:r>
      <w:r w:rsidRPr="00304AEB">
        <w:rPr>
          <w:rFonts w:ascii="Arial" w:hAnsi="Arial" w:cs="Arial"/>
        </w:rPr>
        <w:t>. 2nd ed. Jossey-Bass.</w:t>
      </w:r>
    </w:p>
    <w:p w14:paraId="32AFA90D"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DeNisi, A.S. &amp; Murphy, K.R. (2017). </w:t>
      </w:r>
      <w:r w:rsidRPr="00304AEB">
        <w:rPr>
          <w:rFonts w:ascii="Arial" w:hAnsi="Arial" w:cs="Arial"/>
          <w:i/>
          <w:iCs/>
        </w:rPr>
        <w:t>Performance Appraisal and Management: The Developing Research Agenda</w:t>
      </w:r>
      <w:r w:rsidRPr="00304AEB">
        <w:rPr>
          <w:rFonts w:ascii="Arial" w:hAnsi="Arial" w:cs="Arial"/>
        </w:rPr>
        <w:t>. Routledge.</w:t>
      </w:r>
    </w:p>
    <w:p w14:paraId="17F52713"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Doerr, J. (2018). </w:t>
      </w:r>
      <w:r w:rsidRPr="00304AEB">
        <w:rPr>
          <w:rFonts w:ascii="Arial" w:hAnsi="Arial" w:cs="Arial"/>
          <w:i/>
          <w:iCs/>
        </w:rPr>
        <w:t>Measure What Matters: How Google, Bono, and the Gates Foundation Rock the World with OKRs</w:t>
      </w:r>
      <w:r w:rsidRPr="00304AEB">
        <w:rPr>
          <w:rFonts w:ascii="Arial" w:hAnsi="Arial" w:cs="Arial"/>
        </w:rPr>
        <w:t>. Portfolio.</w:t>
      </w:r>
    </w:p>
    <w:p w14:paraId="32E8C517"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Kerzner, H. (2019). </w:t>
      </w:r>
      <w:r w:rsidRPr="00304AEB">
        <w:rPr>
          <w:rFonts w:ascii="Arial" w:hAnsi="Arial" w:cs="Arial"/>
          <w:i/>
          <w:iCs/>
        </w:rPr>
        <w:t xml:space="preserve">Project Management: A Systems Approach to Planning, Scheduling, and </w:t>
      </w:r>
      <w:proofErr w:type="gramStart"/>
      <w:r w:rsidRPr="00304AEB">
        <w:rPr>
          <w:rFonts w:ascii="Arial" w:hAnsi="Arial" w:cs="Arial"/>
          <w:i/>
          <w:iCs/>
        </w:rPr>
        <w:t>Controlling</w:t>
      </w:r>
      <w:proofErr w:type="gramEnd"/>
      <w:r w:rsidRPr="00304AEB">
        <w:rPr>
          <w:rFonts w:ascii="Arial" w:hAnsi="Arial" w:cs="Arial"/>
        </w:rPr>
        <w:t>. 12th ed. Wiley.</w:t>
      </w:r>
    </w:p>
    <w:p w14:paraId="26DDDE3F" w14:textId="4FDF9F22"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Knight, R. (2020). "How to Manage Remote Direct Reports." </w:t>
      </w:r>
      <w:r w:rsidRPr="00304AEB">
        <w:rPr>
          <w:rFonts w:ascii="Arial" w:hAnsi="Arial" w:cs="Arial"/>
          <w:i/>
          <w:iCs/>
        </w:rPr>
        <w:t>Harvard Business Review</w:t>
      </w:r>
      <w:r w:rsidRPr="00304AEB">
        <w:rPr>
          <w:rFonts w:ascii="Arial" w:hAnsi="Arial" w:cs="Arial"/>
        </w:rPr>
        <w:t xml:space="preserve">. </w:t>
      </w:r>
    </w:p>
    <w:p w14:paraId="28A3D707"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London, M. &amp; Smither, J.W. (2020). </w:t>
      </w:r>
      <w:r w:rsidRPr="00304AEB">
        <w:rPr>
          <w:rFonts w:ascii="Arial" w:hAnsi="Arial" w:cs="Arial"/>
          <w:i/>
          <w:iCs/>
        </w:rPr>
        <w:t>Feedback Orientation, Feedback Culture, and the Long-Term Impact of Feedback</w:t>
      </w:r>
      <w:r w:rsidRPr="00304AEB">
        <w:rPr>
          <w:rFonts w:ascii="Arial" w:hAnsi="Arial" w:cs="Arial"/>
        </w:rPr>
        <w:t xml:space="preserve">. </w:t>
      </w:r>
      <w:r w:rsidRPr="00304AEB">
        <w:rPr>
          <w:rFonts w:ascii="Arial" w:hAnsi="Arial" w:cs="Arial"/>
          <w:i/>
          <w:iCs/>
        </w:rPr>
        <w:t xml:space="preserve">Annual Review of Organizational Psychology and Organizational </w:t>
      </w:r>
      <w:proofErr w:type="spellStart"/>
      <w:r w:rsidRPr="00304AEB">
        <w:rPr>
          <w:rFonts w:ascii="Arial" w:hAnsi="Arial" w:cs="Arial"/>
          <w:i/>
          <w:iCs/>
        </w:rPr>
        <w:t>Behavior</w:t>
      </w:r>
      <w:proofErr w:type="spellEnd"/>
      <w:r w:rsidRPr="00304AEB">
        <w:rPr>
          <w:rFonts w:ascii="Arial" w:hAnsi="Arial" w:cs="Arial"/>
        </w:rPr>
        <w:t>, 7(1), pp. 89-117.</w:t>
      </w:r>
    </w:p>
    <w:p w14:paraId="307CED9A"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lastRenderedPageBreak/>
        <w:t xml:space="preserve">Marr, B. (2020). </w:t>
      </w:r>
      <w:r w:rsidRPr="00304AEB">
        <w:rPr>
          <w:rFonts w:ascii="Arial" w:hAnsi="Arial" w:cs="Arial"/>
          <w:i/>
          <w:iCs/>
        </w:rPr>
        <w:t>Key Performance Indicators (KPI): The 75 Measures Every Manager Needs to Know</w:t>
      </w:r>
      <w:r w:rsidRPr="00304AEB">
        <w:rPr>
          <w:rFonts w:ascii="Arial" w:hAnsi="Arial" w:cs="Arial"/>
        </w:rPr>
        <w:t>. 2nd ed. Pearson.</w:t>
      </w:r>
    </w:p>
    <w:p w14:paraId="43B4006A"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Niven, P.R. &amp;</w:t>
      </w:r>
      <w:proofErr w:type="spellStart"/>
      <w:r w:rsidRPr="00304AEB">
        <w:rPr>
          <w:rFonts w:ascii="Arial" w:hAnsi="Arial" w:cs="Arial"/>
        </w:rPr>
        <w:t>Lamorte</w:t>
      </w:r>
      <w:proofErr w:type="spellEnd"/>
      <w:r w:rsidRPr="00304AEB">
        <w:rPr>
          <w:rFonts w:ascii="Arial" w:hAnsi="Arial" w:cs="Arial"/>
        </w:rPr>
        <w:t xml:space="preserve">, B. (2016). </w:t>
      </w:r>
      <w:r w:rsidRPr="00304AEB">
        <w:rPr>
          <w:rFonts w:ascii="Arial" w:hAnsi="Arial" w:cs="Arial"/>
          <w:i/>
          <w:iCs/>
        </w:rPr>
        <w:t>Objectives and Key Results: Driving Focus, Alignment, and Engagement with OKRs</w:t>
      </w:r>
      <w:r w:rsidRPr="00304AEB">
        <w:rPr>
          <w:rFonts w:ascii="Arial" w:hAnsi="Arial" w:cs="Arial"/>
        </w:rPr>
        <w:t>. Wiley.</w:t>
      </w:r>
    </w:p>
    <w:p w14:paraId="6B80C9AF"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O'Neill, T.A., Hambley, L.A., &amp;</w:t>
      </w:r>
      <w:proofErr w:type="spellStart"/>
      <w:r w:rsidRPr="00304AEB">
        <w:rPr>
          <w:rFonts w:ascii="Arial" w:hAnsi="Arial" w:cs="Arial"/>
        </w:rPr>
        <w:t>Bercovich</w:t>
      </w:r>
      <w:proofErr w:type="spellEnd"/>
      <w:r w:rsidRPr="00304AEB">
        <w:rPr>
          <w:rFonts w:ascii="Arial" w:hAnsi="Arial" w:cs="Arial"/>
        </w:rPr>
        <w:t xml:space="preserve">, A. (2020). "Leading Teleworkers: Examining the Role of Leadership in a Distributed Work Environment." </w:t>
      </w:r>
      <w:r w:rsidRPr="00304AEB">
        <w:rPr>
          <w:rFonts w:ascii="Arial" w:hAnsi="Arial" w:cs="Arial"/>
          <w:i/>
          <w:iCs/>
        </w:rPr>
        <w:t>Journal of Leadership &amp; Organizational Studies</w:t>
      </w:r>
      <w:r w:rsidRPr="00304AEB">
        <w:rPr>
          <w:rFonts w:ascii="Arial" w:hAnsi="Arial" w:cs="Arial"/>
        </w:rPr>
        <w:t>, 27(3), pp. 271-287.</w:t>
      </w:r>
    </w:p>
    <w:p w14:paraId="46C61CFC" w14:textId="77777777" w:rsidR="003933EA" w:rsidRPr="00304AEB" w:rsidRDefault="003933EA" w:rsidP="00A209FA">
      <w:pPr>
        <w:numPr>
          <w:ilvl w:val="0"/>
          <w:numId w:val="1"/>
        </w:numPr>
        <w:spacing w:line="360" w:lineRule="auto"/>
        <w:rPr>
          <w:rFonts w:ascii="Arial" w:hAnsi="Arial" w:cs="Arial"/>
        </w:rPr>
      </w:pPr>
      <w:proofErr w:type="spellStart"/>
      <w:r w:rsidRPr="00304AEB">
        <w:rPr>
          <w:rFonts w:ascii="Arial" w:hAnsi="Arial" w:cs="Arial"/>
        </w:rPr>
        <w:t>Pulakos</w:t>
      </w:r>
      <w:proofErr w:type="spellEnd"/>
      <w:r w:rsidRPr="00304AEB">
        <w:rPr>
          <w:rFonts w:ascii="Arial" w:hAnsi="Arial" w:cs="Arial"/>
        </w:rPr>
        <w:t xml:space="preserve">, E.D., Mueller Hanson, R.A., &amp; Arad, S. (2019). </w:t>
      </w:r>
      <w:r w:rsidRPr="00304AEB">
        <w:rPr>
          <w:rFonts w:ascii="Arial" w:hAnsi="Arial" w:cs="Arial"/>
          <w:i/>
          <w:iCs/>
        </w:rPr>
        <w:t>Performance Management: A New Approach for Driving Business Results</w:t>
      </w:r>
      <w:r w:rsidRPr="00304AEB">
        <w:rPr>
          <w:rFonts w:ascii="Arial" w:hAnsi="Arial" w:cs="Arial"/>
        </w:rPr>
        <w:t>. Wiley.</w:t>
      </w:r>
    </w:p>
    <w:p w14:paraId="3952C44B"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PWC (2022). "The Remote Work Survey." </w:t>
      </w:r>
      <w:r w:rsidRPr="00304AEB">
        <w:rPr>
          <w:rFonts w:ascii="Arial" w:hAnsi="Arial" w:cs="Arial"/>
          <w:i/>
          <w:iCs/>
        </w:rPr>
        <w:t>PWC</w:t>
      </w:r>
      <w:r w:rsidRPr="00304AEB">
        <w:rPr>
          <w:rFonts w:ascii="Arial" w:hAnsi="Arial" w:cs="Arial"/>
        </w:rPr>
        <w:t>. https://www.pwc.com/gx/en/issues/upskilling/remote-work-survey.html</w:t>
      </w:r>
    </w:p>
    <w:p w14:paraId="3741356F" w14:textId="77777777" w:rsidR="003933EA" w:rsidRPr="00304AEB" w:rsidRDefault="003933EA" w:rsidP="00A209FA">
      <w:pPr>
        <w:numPr>
          <w:ilvl w:val="0"/>
          <w:numId w:val="1"/>
        </w:numPr>
        <w:spacing w:line="360" w:lineRule="auto"/>
        <w:rPr>
          <w:rFonts w:ascii="Arial" w:hAnsi="Arial" w:cs="Arial"/>
        </w:rPr>
      </w:pPr>
      <w:r w:rsidRPr="00304AEB">
        <w:rPr>
          <w:rFonts w:ascii="Arial" w:hAnsi="Arial" w:cs="Arial"/>
        </w:rPr>
        <w:t xml:space="preserve">Robinson, S.L. &amp; Schroeder, R.G. (2021). </w:t>
      </w:r>
      <w:r w:rsidRPr="00304AEB">
        <w:rPr>
          <w:rFonts w:ascii="Arial" w:hAnsi="Arial" w:cs="Arial"/>
          <w:i/>
          <w:iCs/>
        </w:rPr>
        <w:t>Self-Assessment: A Key Tool for Improving Performance and Accountability in Remote Work Settings</w:t>
      </w:r>
      <w:r w:rsidRPr="00304AEB">
        <w:rPr>
          <w:rFonts w:ascii="Arial" w:hAnsi="Arial" w:cs="Arial"/>
        </w:rPr>
        <w:t xml:space="preserve">. </w:t>
      </w:r>
      <w:r w:rsidRPr="00304AEB">
        <w:rPr>
          <w:rFonts w:ascii="Arial" w:hAnsi="Arial" w:cs="Arial"/>
          <w:i/>
          <w:iCs/>
        </w:rPr>
        <w:t>Journal of Applied Psychology</w:t>
      </w:r>
      <w:r w:rsidRPr="00304AEB">
        <w:rPr>
          <w:rFonts w:ascii="Arial" w:hAnsi="Arial" w:cs="Arial"/>
        </w:rPr>
        <w:t>, 106(4), pp. 529-542.</w:t>
      </w:r>
    </w:p>
    <w:p w14:paraId="5BABA20A" w14:textId="77777777" w:rsidR="003933EA" w:rsidRPr="00304AEB" w:rsidRDefault="003933EA" w:rsidP="00A209FA">
      <w:pPr>
        <w:spacing w:line="360" w:lineRule="auto"/>
        <w:rPr>
          <w:rFonts w:ascii="Arial" w:hAnsi="Arial" w:cs="Arial"/>
        </w:rPr>
      </w:pPr>
    </w:p>
    <w:p w14:paraId="627434BE" w14:textId="77777777" w:rsidR="00C601EB" w:rsidRPr="00304AEB" w:rsidRDefault="00C601EB" w:rsidP="00A209FA">
      <w:pPr>
        <w:spacing w:line="360" w:lineRule="auto"/>
        <w:rPr>
          <w:rFonts w:ascii="Arial" w:hAnsi="Arial" w:cs="Arial"/>
        </w:rPr>
      </w:pPr>
    </w:p>
    <w:sectPr w:rsidR="00C601EB" w:rsidRPr="00304AEB" w:rsidSect="00AB25B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06887" w14:textId="77777777" w:rsidR="00DB3925" w:rsidRDefault="00DB3925" w:rsidP="00A209FA">
      <w:pPr>
        <w:spacing w:after="0" w:line="240" w:lineRule="auto"/>
      </w:pPr>
      <w:r>
        <w:separator/>
      </w:r>
    </w:p>
  </w:endnote>
  <w:endnote w:type="continuationSeparator" w:id="0">
    <w:p w14:paraId="0D57D2AB" w14:textId="77777777" w:rsidR="00DB3925" w:rsidRDefault="00DB3925" w:rsidP="00A2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0492378"/>
      <w:docPartObj>
        <w:docPartGallery w:val="Page Numbers (Bottom of Page)"/>
        <w:docPartUnique/>
      </w:docPartObj>
    </w:sdtPr>
    <w:sdtEndPr>
      <w:rPr>
        <w:color w:val="7F7F7F" w:themeColor="background1" w:themeShade="7F"/>
        <w:spacing w:val="60"/>
      </w:rPr>
    </w:sdtEndPr>
    <w:sdtContent>
      <w:p w14:paraId="7E07A66D" w14:textId="77777777" w:rsidR="00A209FA" w:rsidRDefault="002C2BF2">
        <w:pPr>
          <w:pStyle w:val="Footer"/>
          <w:pBdr>
            <w:top w:val="single" w:sz="4" w:space="1" w:color="D9D9D9" w:themeColor="background1" w:themeShade="D9"/>
          </w:pBdr>
          <w:jc w:val="right"/>
        </w:pPr>
        <w:r>
          <w:fldChar w:fldCharType="begin"/>
        </w:r>
        <w:r>
          <w:instrText xml:space="preserve"> PAGE   \* MERGEFORMAT </w:instrText>
        </w:r>
        <w:r>
          <w:fldChar w:fldCharType="separate"/>
        </w:r>
        <w:r w:rsidR="00A209FA">
          <w:rPr>
            <w:noProof/>
          </w:rPr>
          <w:t>1</w:t>
        </w:r>
        <w:r>
          <w:rPr>
            <w:noProof/>
          </w:rPr>
          <w:fldChar w:fldCharType="end"/>
        </w:r>
        <w:r w:rsidR="00A209FA">
          <w:t xml:space="preserve"> | </w:t>
        </w:r>
        <w:r w:rsidR="00A209FA">
          <w:rPr>
            <w:color w:val="7F7F7F" w:themeColor="background1" w:themeShade="7F"/>
            <w:spacing w:val="60"/>
          </w:rPr>
          <w:t>Page</w:t>
        </w:r>
      </w:p>
    </w:sdtContent>
  </w:sdt>
  <w:p w14:paraId="06889651" w14:textId="77777777" w:rsidR="00A209FA" w:rsidRDefault="00A20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2D12D9" w14:textId="77777777" w:rsidR="00DB3925" w:rsidRDefault="00DB3925" w:rsidP="00A209FA">
      <w:pPr>
        <w:spacing w:after="0" w:line="240" w:lineRule="auto"/>
      </w:pPr>
      <w:r>
        <w:separator/>
      </w:r>
    </w:p>
  </w:footnote>
  <w:footnote w:type="continuationSeparator" w:id="0">
    <w:p w14:paraId="52B09DC5" w14:textId="77777777" w:rsidR="00DB3925" w:rsidRDefault="00DB3925" w:rsidP="00A20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04492C"/>
    <w:multiLevelType w:val="multilevel"/>
    <w:tmpl w:val="E87A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799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EA"/>
    <w:rsid w:val="000428B3"/>
    <w:rsid w:val="000429EB"/>
    <w:rsid w:val="00304AEB"/>
    <w:rsid w:val="00372F66"/>
    <w:rsid w:val="003933EA"/>
    <w:rsid w:val="004A6061"/>
    <w:rsid w:val="00647FAC"/>
    <w:rsid w:val="00781173"/>
    <w:rsid w:val="007E7B81"/>
    <w:rsid w:val="0081637F"/>
    <w:rsid w:val="008476C2"/>
    <w:rsid w:val="008945C3"/>
    <w:rsid w:val="008969C1"/>
    <w:rsid w:val="00A209FA"/>
    <w:rsid w:val="00AB25BA"/>
    <w:rsid w:val="00C601EB"/>
    <w:rsid w:val="00D26E2A"/>
    <w:rsid w:val="00DB3925"/>
    <w:rsid w:val="00DB77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5F200"/>
  <w15:docId w15:val="{251F7612-3C77-4996-ACD9-07E1068D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5BA"/>
  </w:style>
  <w:style w:type="paragraph" w:styleId="Heading1">
    <w:name w:val="heading 1"/>
    <w:basedOn w:val="Normal"/>
    <w:next w:val="Normal"/>
    <w:link w:val="Heading1Char"/>
    <w:uiPriority w:val="9"/>
    <w:qFormat/>
    <w:rsid w:val="00A209F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A209F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209FA"/>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3EA"/>
    <w:rPr>
      <w:color w:val="0563C1" w:themeColor="hyperlink"/>
      <w:u w:val="single"/>
    </w:rPr>
  </w:style>
  <w:style w:type="character" w:customStyle="1" w:styleId="UnresolvedMention1">
    <w:name w:val="Unresolved Mention1"/>
    <w:basedOn w:val="DefaultParagraphFont"/>
    <w:uiPriority w:val="99"/>
    <w:semiHidden/>
    <w:unhideWhenUsed/>
    <w:rsid w:val="003933EA"/>
    <w:rPr>
      <w:color w:val="605E5C"/>
      <w:shd w:val="clear" w:color="auto" w:fill="E1DFDD"/>
    </w:rPr>
  </w:style>
  <w:style w:type="paragraph" w:styleId="Header">
    <w:name w:val="header"/>
    <w:basedOn w:val="Normal"/>
    <w:link w:val="HeaderChar"/>
    <w:uiPriority w:val="99"/>
    <w:semiHidden/>
    <w:unhideWhenUsed/>
    <w:rsid w:val="00A209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09FA"/>
  </w:style>
  <w:style w:type="paragraph" w:styleId="Footer">
    <w:name w:val="footer"/>
    <w:basedOn w:val="Normal"/>
    <w:link w:val="FooterChar"/>
    <w:uiPriority w:val="99"/>
    <w:unhideWhenUsed/>
    <w:rsid w:val="00A20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9FA"/>
  </w:style>
  <w:style w:type="character" w:customStyle="1" w:styleId="Heading2Char">
    <w:name w:val="Heading 2 Char"/>
    <w:basedOn w:val="DefaultParagraphFont"/>
    <w:link w:val="Heading2"/>
    <w:uiPriority w:val="9"/>
    <w:rsid w:val="00A209F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209FA"/>
    <w:rPr>
      <w:rFonts w:asciiTheme="majorHAnsi" w:eastAsiaTheme="majorEastAsia" w:hAnsiTheme="majorHAnsi" w:cstheme="majorBidi"/>
      <w:b/>
      <w:bCs/>
      <w:color w:val="4472C4" w:themeColor="accent1"/>
    </w:rPr>
  </w:style>
  <w:style w:type="character" w:customStyle="1" w:styleId="Heading1Char">
    <w:name w:val="Heading 1 Char"/>
    <w:basedOn w:val="DefaultParagraphFont"/>
    <w:link w:val="Heading1"/>
    <w:uiPriority w:val="9"/>
    <w:rsid w:val="00A209FA"/>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A209FA"/>
    <w:pPr>
      <w:spacing w:line="276" w:lineRule="auto"/>
      <w:outlineLvl w:val="9"/>
    </w:pPr>
    <w:rPr>
      <w:kern w:val="0"/>
      <w:lang w:val="en-US"/>
    </w:rPr>
  </w:style>
  <w:style w:type="paragraph" w:styleId="TOC2">
    <w:name w:val="toc 2"/>
    <w:basedOn w:val="Normal"/>
    <w:next w:val="Normal"/>
    <w:autoRedefine/>
    <w:uiPriority w:val="39"/>
    <w:unhideWhenUsed/>
    <w:rsid w:val="00A209FA"/>
    <w:pPr>
      <w:spacing w:after="100"/>
      <w:ind w:left="220"/>
    </w:pPr>
  </w:style>
  <w:style w:type="paragraph" w:styleId="TOC3">
    <w:name w:val="toc 3"/>
    <w:basedOn w:val="Normal"/>
    <w:next w:val="Normal"/>
    <w:autoRedefine/>
    <w:uiPriority w:val="39"/>
    <w:unhideWhenUsed/>
    <w:rsid w:val="00A209FA"/>
    <w:pPr>
      <w:spacing w:after="100"/>
      <w:ind w:left="440"/>
    </w:pPr>
  </w:style>
  <w:style w:type="paragraph" w:styleId="BalloonText">
    <w:name w:val="Balloon Text"/>
    <w:basedOn w:val="Normal"/>
    <w:link w:val="BalloonTextChar"/>
    <w:uiPriority w:val="99"/>
    <w:semiHidden/>
    <w:unhideWhenUsed/>
    <w:rsid w:val="00A20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9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944950">
      <w:bodyDiv w:val="1"/>
      <w:marLeft w:val="0"/>
      <w:marRight w:val="0"/>
      <w:marTop w:val="0"/>
      <w:marBottom w:val="0"/>
      <w:divBdr>
        <w:top w:val="none" w:sz="0" w:space="0" w:color="auto"/>
        <w:left w:val="none" w:sz="0" w:space="0" w:color="auto"/>
        <w:bottom w:val="none" w:sz="0" w:space="0" w:color="auto"/>
        <w:right w:val="none" w:sz="0" w:space="0" w:color="auto"/>
      </w:divBdr>
    </w:div>
    <w:div w:id="432089400">
      <w:bodyDiv w:val="1"/>
      <w:marLeft w:val="0"/>
      <w:marRight w:val="0"/>
      <w:marTop w:val="0"/>
      <w:marBottom w:val="0"/>
      <w:divBdr>
        <w:top w:val="none" w:sz="0" w:space="0" w:color="auto"/>
        <w:left w:val="none" w:sz="0" w:space="0" w:color="auto"/>
        <w:bottom w:val="none" w:sz="0" w:space="0" w:color="auto"/>
        <w:right w:val="none" w:sz="0" w:space="0" w:color="auto"/>
      </w:divBdr>
    </w:div>
    <w:div w:id="463234804">
      <w:bodyDiv w:val="1"/>
      <w:marLeft w:val="0"/>
      <w:marRight w:val="0"/>
      <w:marTop w:val="0"/>
      <w:marBottom w:val="0"/>
      <w:divBdr>
        <w:top w:val="none" w:sz="0" w:space="0" w:color="auto"/>
        <w:left w:val="none" w:sz="0" w:space="0" w:color="auto"/>
        <w:bottom w:val="none" w:sz="0" w:space="0" w:color="auto"/>
        <w:right w:val="none" w:sz="0" w:space="0" w:color="auto"/>
      </w:divBdr>
    </w:div>
    <w:div w:id="602079775">
      <w:bodyDiv w:val="1"/>
      <w:marLeft w:val="0"/>
      <w:marRight w:val="0"/>
      <w:marTop w:val="0"/>
      <w:marBottom w:val="0"/>
      <w:divBdr>
        <w:top w:val="none" w:sz="0" w:space="0" w:color="auto"/>
        <w:left w:val="none" w:sz="0" w:space="0" w:color="auto"/>
        <w:bottom w:val="none" w:sz="0" w:space="0" w:color="auto"/>
        <w:right w:val="none" w:sz="0" w:space="0" w:color="auto"/>
      </w:divBdr>
    </w:div>
    <w:div w:id="878205207">
      <w:bodyDiv w:val="1"/>
      <w:marLeft w:val="0"/>
      <w:marRight w:val="0"/>
      <w:marTop w:val="0"/>
      <w:marBottom w:val="0"/>
      <w:divBdr>
        <w:top w:val="none" w:sz="0" w:space="0" w:color="auto"/>
        <w:left w:val="none" w:sz="0" w:space="0" w:color="auto"/>
        <w:bottom w:val="none" w:sz="0" w:space="0" w:color="auto"/>
        <w:right w:val="none" w:sz="0" w:space="0" w:color="auto"/>
      </w:divBdr>
    </w:div>
    <w:div w:id="1095906937">
      <w:bodyDiv w:val="1"/>
      <w:marLeft w:val="0"/>
      <w:marRight w:val="0"/>
      <w:marTop w:val="0"/>
      <w:marBottom w:val="0"/>
      <w:divBdr>
        <w:top w:val="none" w:sz="0" w:space="0" w:color="auto"/>
        <w:left w:val="none" w:sz="0" w:space="0" w:color="auto"/>
        <w:bottom w:val="none" w:sz="0" w:space="0" w:color="auto"/>
        <w:right w:val="none" w:sz="0" w:space="0" w:color="auto"/>
      </w:divBdr>
    </w:div>
    <w:div w:id="1163618204">
      <w:bodyDiv w:val="1"/>
      <w:marLeft w:val="0"/>
      <w:marRight w:val="0"/>
      <w:marTop w:val="0"/>
      <w:marBottom w:val="0"/>
      <w:divBdr>
        <w:top w:val="none" w:sz="0" w:space="0" w:color="auto"/>
        <w:left w:val="none" w:sz="0" w:space="0" w:color="auto"/>
        <w:bottom w:val="none" w:sz="0" w:space="0" w:color="auto"/>
        <w:right w:val="none" w:sz="0" w:space="0" w:color="auto"/>
      </w:divBdr>
    </w:div>
    <w:div w:id="140151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6CF9A-2DDB-4310-811C-7D3FDFF1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Sanya</dc:creator>
  <cp:lastModifiedBy>Sanya Suneja</cp:lastModifiedBy>
  <cp:revision>2</cp:revision>
  <dcterms:created xsi:type="dcterms:W3CDTF">2024-08-22T14:21:00Z</dcterms:created>
  <dcterms:modified xsi:type="dcterms:W3CDTF">2024-08-22T14:21:00Z</dcterms:modified>
</cp:coreProperties>
</file>