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201FEB" w:rsidR="008B2C61" w:rsidRDefault="008B2C61" w14:paraId="423B1EA5" w14:textId="77777777">
      <w:pPr>
        <w:pStyle w:val="Title"/>
        <w:spacing w:after="280"/>
        <w:jc w:val="center"/>
        <w:rPr>
          <w:b/>
          <w:bCs/>
          <w:color w:val="000000" w:themeColor="text1"/>
          <w:sz w:val="24"/>
          <w:szCs w:val="24"/>
        </w:rPr>
      </w:pPr>
      <w:bookmarkStart w:name="_qmv23zwn6f4e" w:colFirst="0" w:colLast="0" w:id="0"/>
      <w:bookmarkEnd w:id="0"/>
    </w:p>
    <w:p w:rsidRPr="00201FEB" w:rsidR="008B2C61" w:rsidRDefault="008B2C61" w14:paraId="7113834B" w14:textId="77777777">
      <w:pPr>
        <w:pStyle w:val="Title"/>
        <w:spacing w:before="280" w:after="280"/>
        <w:jc w:val="center"/>
        <w:rPr>
          <w:b/>
          <w:bCs/>
          <w:color w:val="000000" w:themeColor="text1"/>
          <w:sz w:val="24"/>
          <w:szCs w:val="24"/>
        </w:rPr>
      </w:pPr>
      <w:bookmarkStart w:name="_izytqwi01fej" w:colFirst="0" w:colLast="0" w:id="1"/>
      <w:bookmarkEnd w:id="1"/>
    </w:p>
    <w:p w:rsidRPr="00201FEB" w:rsidR="008B2C61" w:rsidRDefault="008B2C61" w14:paraId="14A0CEE8" w14:textId="77777777">
      <w:pPr>
        <w:pStyle w:val="Title"/>
        <w:spacing w:before="280" w:after="280"/>
        <w:jc w:val="center"/>
        <w:rPr>
          <w:b/>
          <w:bCs/>
          <w:color w:val="000000" w:themeColor="text1"/>
          <w:sz w:val="24"/>
          <w:szCs w:val="24"/>
        </w:rPr>
      </w:pPr>
      <w:bookmarkStart w:name="_7lsmykh4ziyd" w:colFirst="0" w:colLast="0" w:id="2"/>
      <w:bookmarkEnd w:id="2"/>
    </w:p>
    <w:p w:rsidRPr="00201FEB" w:rsidR="008B2C61" w:rsidRDefault="008B2C61" w14:paraId="782E5B17" w14:textId="77777777">
      <w:pPr>
        <w:pStyle w:val="Title"/>
        <w:spacing w:before="280" w:after="280"/>
        <w:jc w:val="center"/>
        <w:rPr>
          <w:b/>
          <w:bCs/>
          <w:color w:val="000000" w:themeColor="text1"/>
          <w:sz w:val="24"/>
          <w:szCs w:val="24"/>
        </w:rPr>
      </w:pPr>
      <w:bookmarkStart w:name="_j8lhv8751ysc" w:colFirst="0" w:colLast="0" w:id="3"/>
      <w:bookmarkEnd w:id="3"/>
    </w:p>
    <w:p w:rsidRPr="00201FEB" w:rsidR="008B2C61" w:rsidRDefault="00DF3710" w14:paraId="25698621" w14:textId="77777777">
      <w:pPr>
        <w:pStyle w:val="Title"/>
        <w:spacing w:before="280" w:after="280"/>
        <w:jc w:val="center"/>
        <w:rPr>
          <w:b/>
          <w:bCs/>
          <w:color w:val="000000" w:themeColor="text1"/>
          <w:sz w:val="24"/>
          <w:szCs w:val="24"/>
        </w:rPr>
      </w:pPr>
      <w:bookmarkStart w:name="_5xyt6u47stm4" w:colFirst="0" w:colLast="0" w:id="4"/>
      <w:bookmarkEnd w:id="4"/>
      <w:r w:rsidRPr="00201FEB">
        <w:rPr>
          <w:b/>
          <w:bCs/>
          <w:color w:val="000000" w:themeColor="text1"/>
          <w:sz w:val="24"/>
          <w:szCs w:val="24"/>
        </w:rPr>
        <w:t>Programme: BA International Hotel Management</w:t>
      </w:r>
    </w:p>
    <w:p w:rsidRPr="00201FEB" w:rsidR="008B2C61" w:rsidRDefault="00DF3710" w14:paraId="5C4B74BB" w14:textId="77777777">
      <w:pPr>
        <w:pStyle w:val="Title"/>
        <w:spacing w:before="280" w:after="280"/>
        <w:jc w:val="center"/>
        <w:rPr>
          <w:b/>
          <w:bCs/>
          <w:color w:val="000000" w:themeColor="text1"/>
          <w:sz w:val="24"/>
          <w:szCs w:val="24"/>
        </w:rPr>
      </w:pPr>
      <w:r w:rsidRPr="00201FEB">
        <w:rPr>
          <w:b/>
          <w:bCs/>
          <w:color w:val="000000" w:themeColor="text1"/>
          <w:sz w:val="24"/>
          <w:szCs w:val="24"/>
        </w:rPr>
        <w:t>Module: Contemporary Themes in the Hotel and Hospitality Sector</w:t>
      </w:r>
    </w:p>
    <w:p w:rsidRPr="00201FEB" w:rsidR="008B2C61" w:rsidRDefault="00DF3710" w14:paraId="55CA147B" w14:textId="77777777">
      <w:pPr>
        <w:spacing w:before="280" w:after="280"/>
        <w:jc w:val="center"/>
        <w:rPr>
          <w:b/>
          <w:bCs/>
          <w:color w:val="000000" w:themeColor="text1"/>
        </w:rPr>
      </w:pPr>
      <w:r w:rsidRPr="00201FEB">
        <w:rPr>
          <w:b/>
          <w:bCs/>
          <w:color w:val="000000" w:themeColor="text1"/>
        </w:rPr>
        <w:t>Option Three: Shift in Hotel Strategies Post-COVID with Reduced Business Commuting</w:t>
      </w:r>
    </w:p>
    <w:p w:rsidRPr="00201FEB" w:rsidR="008B2C61" w:rsidRDefault="00DF3710" w14:paraId="448097C3" w14:textId="77777777">
      <w:pPr>
        <w:spacing w:before="280" w:after="280"/>
        <w:jc w:val="center"/>
        <w:rPr>
          <w:b/>
          <w:bCs/>
          <w:color w:val="000000" w:themeColor="text1"/>
        </w:rPr>
      </w:pPr>
      <w:r w:rsidRPr="00201FEB">
        <w:rPr>
          <w:b/>
          <w:bCs/>
          <w:color w:val="000000" w:themeColor="text1"/>
        </w:rPr>
        <w:t>Module code: BMIH6001</w:t>
      </w:r>
    </w:p>
    <w:p w:rsidRPr="00201FEB" w:rsidR="008B2C61" w:rsidRDefault="00DF3710" w14:paraId="144AEEF5" w14:textId="7D11744D">
      <w:pPr>
        <w:spacing w:before="280" w:after="280"/>
        <w:jc w:val="center"/>
        <w:rPr>
          <w:b w:val="1"/>
          <w:bCs w:val="1"/>
          <w:color w:val="000000" w:themeColor="text1"/>
        </w:rPr>
      </w:pPr>
      <w:r w:rsidRPr="131B77CE" w:rsidR="00DF3710">
        <w:rPr>
          <w:b w:val="1"/>
          <w:bCs w:val="1"/>
          <w:color w:val="000000" w:themeColor="text1" w:themeTint="FF" w:themeShade="FF"/>
        </w:rPr>
        <w:t xml:space="preserve">Student </w:t>
      </w:r>
      <w:r w:rsidRPr="131B77CE" w:rsidR="770ACB2A">
        <w:rPr>
          <w:b w:val="1"/>
          <w:bCs w:val="1"/>
          <w:color w:val="000000" w:themeColor="text1" w:themeTint="FF" w:themeShade="FF"/>
        </w:rPr>
        <w:t>Name: Florentina</w:t>
      </w:r>
      <w:r w:rsidRPr="131B77CE" w:rsidR="00DF3710">
        <w:rPr>
          <w:b w:val="1"/>
          <w:bCs w:val="1"/>
          <w:color w:val="000000" w:themeColor="text1" w:themeTint="FF" w:themeShade="FF"/>
        </w:rPr>
        <w:t xml:space="preserve"> Raluca</w:t>
      </w:r>
      <w:r w:rsidRPr="131B77CE" w:rsidR="44DF16C0">
        <w:rPr>
          <w:b w:val="1"/>
          <w:bCs w:val="1"/>
          <w:color w:val="000000" w:themeColor="text1" w:themeTint="FF" w:themeShade="FF"/>
        </w:rPr>
        <w:t xml:space="preserve"> Iamandi</w:t>
      </w:r>
    </w:p>
    <w:p w:rsidRPr="00201FEB" w:rsidR="008B2C61" w:rsidRDefault="00DF3710" w14:paraId="19BDDBB0" w14:textId="30993CE8">
      <w:pPr>
        <w:spacing w:before="280" w:after="280"/>
        <w:jc w:val="center"/>
        <w:rPr>
          <w:b w:val="1"/>
          <w:bCs w:val="1"/>
          <w:color w:val="000000" w:themeColor="text1"/>
        </w:rPr>
      </w:pPr>
      <w:r w:rsidRPr="131B77CE" w:rsidR="00DF3710">
        <w:rPr>
          <w:b w:val="1"/>
          <w:bCs w:val="1"/>
          <w:color w:val="000000" w:themeColor="text1" w:themeTint="FF" w:themeShade="FF"/>
        </w:rPr>
        <w:t>Student ID number:</w:t>
      </w:r>
      <w:r w:rsidRPr="131B77CE" w:rsidR="048D9A2A">
        <w:rPr>
          <w:b w:val="1"/>
          <w:bCs w:val="1"/>
          <w:color w:val="000000" w:themeColor="text1" w:themeTint="FF" w:themeShade="FF"/>
        </w:rPr>
        <w:t xml:space="preserve"> 2246151</w:t>
      </w:r>
    </w:p>
    <w:p w:rsidR="048D9A2A" w:rsidP="131B77CE" w:rsidRDefault="048D9A2A" w14:paraId="3927C523" w14:textId="01799269">
      <w:pPr>
        <w:spacing w:before="280" w:after="280"/>
        <w:jc w:val="center"/>
        <w:rPr>
          <w:b w:val="1"/>
          <w:bCs w:val="1"/>
          <w:color w:val="000000" w:themeColor="text1" w:themeTint="FF" w:themeShade="FF"/>
        </w:rPr>
      </w:pPr>
      <w:r w:rsidRPr="131B77CE" w:rsidR="048D9A2A">
        <w:rPr>
          <w:b w:val="1"/>
          <w:bCs w:val="1"/>
          <w:color w:val="000000" w:themeColor="text1" w:themeTint="FF" w:themeShade="FF"/>
        </w:rPr>
        <w:t>Lecturer: Natalie Brailsford</w:t>
      </w:r>
    </w:p>
    <w:p w:rsidRPr="00201FEB" w:rsidR="008B2C61" w:rsidRDefault="008B2C61" w14:paraId="23A1A8A2" w14:textId="77777777">
      <w:pPr>
        <w:pStyle w:val="Heading1"/>
        <w:spacing w:before="280" w:after="280"/>
        <w:rPr>
          <w:color w:val="000000" w:themeColor="text1"/>
          <w:sz w:val="24"/>
          <w:szCs w:val="24"/>
        </w:rPr>
      </w:pPr>
      <w:bookmarkStart w:name="_axeuxv9339g1" w:colFirst="0" w:colLast="0" w:id="5"/>
      <w:bookmarkEnd w:id="5"/>
    </w:p>
    <w:p w:rsidRPr="00201FEB" w:rsidR="008B2C61" w:rsidRDefault="00DF3710" w14:paraId="0BCF2373" w14:textId="77777777">
      <w:pPr>
        <w:spacing w:before="280" w:after="280"/>
        <w:rPr>
          <w:b/>
          <w:bCs/>
          <w:color w:val="000000" w:themeColor="text1"/>
        </w:rPr>
      </w:pPr>
      <w:bookmarkStart w:name="_4bh7duokyxm9" w:colFirst="0" w:colLast="0" w:id="6"/>
      <w:bookmarkEnd w:id="6"/>
      <w:r w:rsidRPr="00201FEB">
        <w:rPr>
          <w:color w:val="000000" w:themeColor="text1"/>
        </w:rPr>
        <w:br w:type="page"/>
      </w:r>
    </w:p>
    <w:p w:rsidRPr="00201FEB" w:rsidR="008B2C61" w:rsidRDefault="00DF3710" w14:paraId="248FA907" w14:textId="77777777">
      <w:pPr>
        <w:pStyle w:val="Heading1"/>
        <w:rPr>
          <w:color w:val="000000" w:themeColor="text1"/>
        </w:rPr>
      </w:pPr>
      <w:r w:rsidRPr="00201FEB">
        <w:rPr>
          <w:color w:val="000000" w:themeColor="text1"/>
        </w:rPr>
        <w:t>Abstract</w:t>
      </w:r>
    </w:p>
    <w:p w:rsidRPr="00201FEB" w:rsidR="008B2C61" w:rsidRDefault="00DF3710" w14:paraId="36543880" w14:textId="124E8BFE">
      <w:pPr>
        <w:rPr>
          <w:color w:val="000000" w:themeColor="text1"/>
        </w:rPr>
      </w:pPr>
      <w:r w:rsidRPr="131B77CE" w:rsidR="00DF3710">
        <w:rPr>
          <w:color w:val="000000" w:themeColor="text1" w:themeTint="FF" w:themeShade="FF"/>
        </w:rPr>
        <w:t xml:space="preserve">Due to the decrease of Business Transportation </w:t>
      </w:r>
      <w:r w:rsidRPr="131B77CE" w:rsidR="00DF3710">
        <w:rPr>
          <w:color w:val="000000" w:themeColor="text1" w:themeTint="FF" w:themeShade="FF"/>
        </w:rPr>
        <w:t>as a result of</w:t>
      </w:r>
      <w:r w:rsidRPr="131B77CE" w:rsidR="00DF3710">
        <w:rPr>
          <w:color w:val="000000" w:themeColor="text1" w:themeTint="FF" w:themeShade="FF"/>
        </w:rPr>
        <w:t xml:space="preserve"> the COVID-19 pandemic, consumers' patterns of demand for the hotel and hospitality industry have changed significantly. The model of generating revenue through Corporate Travel for hoteliers has seen a decrease as a direct outcome of the increased use of Remote/Hybrid Work Models and an increase in Digital Communication Technologies. This study examines how the hotel industry has adapted to changes in Hotel Business Practices due to a major </w:t>
      </w:r>
      <w:r w:rsidRPr="131B77CE" w:rsidR="5F78BE34">
        <w:rPr>
          <w:color w:val="000000" w:themeColor="text1" w:themeTint="FF" w:themeShade="FF"/>
        </w:rPr>
        <w:t>drop-in</w:t>
      </w:r>
      <w:r w:rsidRPr="131B77CE" w:rsidR="00DF3710">
        <w:rPr>
          <w:color w:val="000000" w:themeColor="text1" w:themeTint="FF" w:themeShade="FF"/>
        </w:rPr>
        <w:t xml:space="preserve"> Business Commuting activity since COVID-19. </w:t>
      </w:r>
      <w:r w:rsidRPr="131B77CE" w:rsidR="00DF3710">
        <w:rPr>
          <w:color w:val="000000" w:themeColor="text1" w:themeTint="FF" w:themeShade="FF"/>
        </w:rPr>
        <w:t>In order to</w:t>
      </w:r>
      <w:r w:rsidRPr="131B77CE" w:rsidR="00DF3710">
        <w:rPr>
          <w:color w:val="000000" w:themeColor="text1" w:themeTint="FF" w:themeShade="FF"/>
        </w:rPr>
        <w:t xml:space="preserve"> </w:t>
      </w:r>
      <w:r w:rsidRPr="131B77CE" w:rsidR="00DF3710">
        <w:rPr>
          <w:color w:val="000000" w:themeColor="text1" w:themeTint="FF" w:themeShade="FF"/>
        </w:rPr>
        <w:t>identify</w:t>
      </w:r>
      <w:r w:rsidRPr="131B77CE" w:rsidR="00DF3710">
        <w:rPr>
          <w:color w:val="000000" w:themeColor="text1" w:themeTint="FF" w:themeShade="FF"/>
        </w:rPr>
        <w:t xml:space="preserve"> significant changes in Corporate Travel strategy, the study evaluated information from Business Reports, Industry Data, and Academic Literature, through a Qualitative Secondary Research approach. The findings of the study show that traditional Corporate-Centric Models are being replaced by the Leisure and Extended Stay Segments, and that many hoteliers are converting Underutilized Meeting Space into Flexible Pricing and Service Models. Whil</w:t>
      </w:r>
      <w:r w:rsidRPr="131B77CE" w:rsidR="00DF3710">
        <w:rPr>
          <w:color w:val="000000" w:themeColor="text1" w:themeTint="FF" w:themeShade="FF"/>
        </w:rPr>
        <w:t xml:space="preserve">e these approaches have improved the </w:t>
      </w:r>
      <w:r w:rsidRPr="131B77CE" w:rsidR="3FB698EE">
        <w:rPr>
          <w:color w:val="000000" w:themeColor="text1" w:themeTint="FF" w:themeShade="FF"/>
        </w:rPr>
        <w:t>short-term</w:t>
      </w:r>
      <w:r w:rsidRPr="131B77CE" w:rsidR="00DF3710">
        <w:rPr>
          <w:color w:val="000000" w:themeColor="text1" w:themeTint="FF" w:themeShade="FF"/>
        </w:rPr>
        <w:t xml:space="preserve"> resiliency of the hotel and hospitality industry, they will </w:t>
      </w:r>
      <w:r w:rsidRPr="131B77CE" w:rsidR="00DF3710">
        <w:rPr>
          <w:color w:val="000000" w:themeColor="text1" w:themeTint="FF" w:themeShade="FF"/>
        </w:rPr>
        <w:t>ultimately create</w:t>
      </w:r>
      <w:r w:rsidRPr="131B77CE" w:rsidR="00DF3710">
        <w:rPr>
          <w:color w:val="000000" w:themeColor="text1" w:themeTint="FF" w:themeShade="FF"/>
        </w:rPr>
        <w:t xml:space="preserve"> significant challenges </w:t>
      </w:r>
      <w:r w:rsidRPr="131B77CE" w:rsidR="00DF3710">
        <w:rPr>
          <w:color w:val="000000" w:themeColor="text1" w:themeTint="FF" w:themeShade="FF"/>
        </w:rPr>
        <w:t>regarding</w:t>
      </w:r>
      <w:r w:rsidRPr="131B77CE" w:rsidR="00DF3710">
        <w:rPr>
          <w:color w:val="000000" w:themeColor="text1" w:themeTint="FF" w:themeShade="FF"/>
        </w:rPr>
        <w:t xml:space="preserve"> Profitability, Brand Identity, and Level of Competition within the industry. The study concludes that the significant decline of business travel is a Structural Shift that requires the entire hotel industry to reposition itself strategically going forward.</w:t>
      </w:r>
    </w:p>
    <w:p w:rsidRPr="00201FEB" w:rsidR="008B2C61" w:rsidP="131B77CE" w:rsidRDefault="00DF3710" w14:paraId="5478DA5F" w14:textId="776F70B0">
      <w:pPr>
        <w:pStyle w:val="Heading1"/>
        <w:spacing w:before="280"/>
        <w:rPr>
          <w:color w:val="000000" w:themeColor="text1"/>
        </w:rPr>
      </w:pPr>
    </w:p>
    <w:p w:rsidRPr="00201FEB" w:rsidR="008B2C61" w:rsidRDefault="00DF3710" w14:paraId="006718E0" w14:textId="77777777">
      <w:pPr>
        <w:spacing w:after="280"/>
        <w:rPr>
          <w:color w:val="000000" w:themeColor="text1"/>
        </w:rPr>
      </w:pPr>
      <w:r w:rsidRPr="00201FEB">
        <w:rPr>
          <w:color w:val="000000" w:themeColor="text1"/>
        </w:rPr>
        <w:br w:type="page"/>
      </w:r>
    </w:p>
    <w:p w:rsidRPr="00201FEB" w:rsidR="008B2C61" w:rsidRDefault="00DF3710" w14:paraId="0E31FCEE" w14:textId="77777777">
      <w:pPr>
        <w:pStyle w:val="Heading1"/>
        <w:spacing w:before="280" w:after="280"/>
        <w:rPr>
          <w:color w:val="000000" w:themeColor="text1"/>
          <w:sz w:val="24"/>
          <w:szCs w:val="24"/>
        </w:rPr>
      </w:pPr>
      <w:bookmarkStart w:name="_m5ebbbrm7q0e" w:colFirst="0" w:colLast="0" w:id="7"/>
      <w:bookmarkEnd w:id="7"/>
      <w:r w:rsidRPr="00201FEB">
        <w:rPr>
          <w:color w:val="000000" w:themeColor="text1"/>
          <w:sz w:val="24"/>
          <w:szCs w:val="24"/>
        </w:rPr>
        <w:t>Introduction</w:t>
      </w:r>
    </w:p>
    <w:p w:rsidRPr="00201FEB" w:rsidR="008B2C61" w:rsidRDefault="00DF3710" w14:paraId="2EC0FFBD" w14:textId="3B949DB3">
      <w:pPr>
        <w:spacing w:before="280" w:after="280"/>
        <w:rPr>
          <w:color w:val="000000" w:themeColor="text1"/>
        </w:rPr>
      </w:pPr>
      <w:r w:rsidRPr="00201FEB">
        <w:rPr>
          <w:color w:val="000000" w:themeColor="text1"/>
        </w:rPr>
        <w:t xml:space="preserve">Business travel and community were the critical foundations for the global hotel and hospitality industry before the COVID-19 pandemic (Ntounis </w:t>
      </w:r>
      <w:r w:rsidRPr="00201FEB">
        <w:rPr>
          <w:i/>
          <w:iCs/>
          <w:color w:val="000000" w:themeColor="text1"/>
        </w:rPr>
        <w:t xml:space="preserve">et al., </w:t>
      </w:r>
      <w:r w:rsidRPr="00201FEB">
        <w:rPr>
          <w:color w:val="000000" w:themeColor="text1"/>
        </w:rPr>
        <w:t xml:space="preserve">2022). It includes corporate travels such as consultants, sales professionals and conference delegates who generate the stable demand, premium rates of the room and revenue through the meetings and food. In the next few years (2024), the Hotel and Hospitality Industry will have a projected value of </w:t>
      </w:r>
      <w:r w:rsidRPr="00754074" w:rsidR="00754074">
        <w:rPr>
          <w:color w:val="000000" w:themeColor="text1"/>
        </w:rPr>
        <w:t>£1.258 trillion</w:t>
      </w:r>
      <w:r w:rsidR="00754074">
        <w:rPr>
          <w:color w:val="000000" w:themeColor="text1"/>
        </w:rPr>
        <w:t xml:space="preserve"> (</w:t>
      </w:r>
      <w:r w:rsidRPr="00201FEB">
        <w:rPr>
          <w:color w:val="000000" w:themeColor="text1"/>
        </w:rPr>
        <w:t>$1.7 Trillion</w:t>
      </w:r>
      <w:r w:rsidR="00754074">
        <w:rPr>
          <w:color w:val="000000" w:themeColor="text1"/>
        </w:rPr>
        <w:t>)</w:t>
      </w:r>
      <w:r w:rsidRPr="00201FEB">
        <w:rPr>
          <w:color w:val="000000" w:themeColor="text1"/>
        </w:rPr>
        <w:t xml:space="preserve"> and account for a major portion of the Global Economy and Employment (IBS World, 2025). As Business Travel has historically been more than 50% of Travel Expenditures, and a</w:t>
      </w:r>
      <w:r w:rsidRPr="00201FEB">
        <w:rPr>
          <w:color w:val="000000" w:themeColor="text1"/>
        </w:rPr>
        <w:t>s Businesses continue to reduce their reliance on Business Travel as a result of the Transition to Remote Work Models, the decreasing demand for Business Travel will have major implications for the Hotel and Hospitality Industry's demand and strategic priorities. Hotels were also designed for their comfort and a segment that has a dedicated floor for the business, facilities of the conference and a service model to short-stay corporate guests.</w:t>
      </w:r>
    </w:p>
    <w:p w:rsidRPr="00201FEB" w:rsidR="008B2C61" w:rsidRDefault="00DF3710" w14:paraId="3D1FB19A" w14:textId="77777777">
      <w:pPr>
        <w:spacing w:before="280" w:after="280"/>
        <w:rPr>
          <w:color w:val="000000" w:themeColor="text1"/>
        </w:rPr>
      </w:pPr>
      <w:r w:rsidRPr="00201FEB">
        <w:rPr>
          <w:color w:val="000000" w:themeColor="text1"/>
        </w:rPr>
        <w:t>However, after covid-19 pandemic, corporate travel is facing a decline due to short-term disruption. It is mainly because of the adoption of the hybrid and remote working culture, which increased the dependency on digital communication platforms such as Zoom and Microsoft Teams (Goldthorpe, 2025). The volume of business travel is not supposed to return to the pre-pandemic levels, which highlights a permanent shift in the demand pattern.</w:t>
      </w:r>
    </w:p>
    <w:p w:rsidRPr="00201FEB" w:rsidR="008B2C61" w:rsidRDefault="00DF3710" w14:paraId="03ED46C7" w14:textId="77777777">
      <w:pPr>
        <w:spacing w:before="280" w:after="280"/>
        <w:rPr>
          <w:color w:val="000000" w:themeColor="text1"/>
        </w:rPr>
      </w:pPr>
      <w:r w:rsidRPr="00201FEB">
        <w:rPr>
          <w:color w:val="000000" w:themeColor="text1"/>
        </w:rPr>
        <w:t>It was a major concern for the revenue model of the hotels because they are dependent on the predictable corporate occupancy rate and high-margin business guests (Tran, 2024). The challenge was also related to the utilisation of the space, specifically the underused meeting rooms and business-oriented facilities. This research focuses on the reduced community of the business which received the strategies of the hotel and evaluates the effectiveness of the post-COVID strategic adaptations adopted by hotels i</w:t>
      </w:r>
      <w:r w:rsidRPr="00201FEB">
        <w:rPr>
          <w:color w:val="000000" w:themeColor="text1"/>
        </w:rPr>
        <w:t>n response to this structural transformation.</w:t>
      </w:r>
    </w:p>
    <w:p w:rsidRPr="00201FEB" w:rsidR="008B2C61" w:rsidRDefault="00DF3710" w14:paraId="40C0EE00" w14:textId="77777777">
      <w:pPr>
        <w:pStyle w:val="Heading1"/>
        <w:spacing w:before="280" w:after="280"/>
        <w:rPr>
          <w:color w:val="000000" w:themeColor="text1"/>
          <w:sz w:val="24"/>
          <w:szCs w:val="24"/>
        </w:rPr>
      </w:pPr>
      <w:bookmarkStart w:name="_jk6p8kumvn9u" w:colFirst="0" w:colLast="0" w:id="8"/>
      <w:bookmarkEnd w:id="8"/>
      <w:r w:rsidRPr="00201FEB">
        <w:rPr>
          <w:color w:val="000000" w:themeColor="text1"/>
          <w:sz w:val="24"/>
          <w:szCs w:val="24"/>
        </w:rPr>
        <w:t>Literature Review</w:t>
      </w:r>
    </w:p>
    <w:p w:rsidRPr="00201FEB" w:rsidR="008B2C61" w:rsidRDefault="00DF3710" w14:paraId="44774832" w14:textId="77777777">
      <w:pPr>
        <w:pStyle w:val="Heading2"/>
        <w:spacing w:before="280" w:after="280"/>
        <w:rPr>
          <w:color w:val="000000" w:themeColor="text1"/>
          <w:sz w:val="24"/>
          <w:szCs w:val="24"/>
        </w:rPr>
      </w:pPr>
      <w:bookmarkStart w:name="_s2qy3ca6ue3i" w:colFirst="0" w:colLast="0" w:id="9"/>
      <w:bookmarkEnd w:id="9"/>
      <w:r w:rsidRPr="00201FEB">
        <w:rPr>
          <w:color w:val="000000" w:themeColor="text1"/>
          <w:sz w:val="24"/>
          <w:szCs w:val="24"/>
        </w:rPr>
        <w:t>Business Travel Before and After COVID</w:t>
      </w:r>
    </w:p>
    <w:p w:rsidRPr="00201FEB" w:rsidR="008B2C61" w:rsidRDefault="00DF3710" w14:paraId="2F1989F8" w14:textId="77777777">
      <w:pPr>
        <w:spacing w:before="280" w:after="280"/>
        <w:rPr>
          <w:color w:val="000000" w:themeColor="text1"/>
        </w:rPr>
      </w:pPr>
      <w:r w:rsidRPr="00201FEB">
        <w:rPr>
          <w:color w:val="000000" w:themeColor="text1"/>
        </w:rPr>
        <w:t xml:space="preserve">Travel made by the corporate guest was the foundation for the profit of the hotels, specifically for the mid-scale and upscale urban hotels (Safonova, 2024). It is identified that the business travellers are responsible for generating the high average daily rates, consistent occupancy even during the mid-week, engineering the revenue from the meetings, conference and beverages. The weekday corporate demands provided the revenue stability, which also allowed the hotel to offset the volatility of the leisure </w:t>
      </w:r>
      <w:r w:rsidRPr="00201FEB">
        <w:rPr>
          <w:color w:val="000000" w:themeColor="text1"/>
        </w:rPr>
        <w:t xml:space="preserve">travels that was more seasonal. </w:t>
      </w:r>
    </w:p>
    <w:p w:rsidRPr="00201FEB" w:rsidR="008B2C61" w:rsidRDefault="00DF3710" w14:paraId="01CEC6D7" w14:textId="77777777">
      <w:pPr>
        <w:spacing w:before="280" w:after="280"/>
        <w:rPr>
          <w:color w:val="000000" w:themeColor="text1"/>
        </w:rPr>
      </w:pPr>
      <w:r w:rsidRPr="00201FEB">
        <w:rPr>
          <w:color w:val="000000" w:themeColor="text1"/>
        </w:rPr>
        <w:t xml:space="preserve">The recent COVID-19 pandemic was the unprecedented collapse of global business travel as international corporate mobility was restricted (Mello </w:t>
      </w:r>
      <w:r w:rsidRPr="00201FEB">
        <w:rPr>
          <w:i/>
          <w:iCs/>
          <w:color w:val="000000" w:themeColor="text1"/>
        </w:rPr>
        <w:t xml:space="preserve">et al., </w:t>
      </w:r>
      <w:r w:rsidRPr="00201FEB">
        <w:rPr>
          <w:color w:val="000000" w:themeColor="text1"/>
        </w:rPr>
        <w:t>2025). The corporate travel volumes are unlikely to recover due to the long term change in the behaviour of the organisation, which also includes rationalisations of the cost and digital substitutions. On the other hand, the high value and relationship driven travel will have the chances to Rebound in place of complete recovery. It is demonstrated that the aggregate volume of the hotels may decline from the corporate travel as the business travel is becoming more complex and uneven across the region</w:t>
      </w:r>
      <w:r w:rsidRPr="00201FEB">
        <w:rPr>
          <w:color w:val="000000" w:themeColor="text1"/>
        </w:rPr>
        <w:t>s.</w:t>
      </w:r>
    </w:p>
    <w:p w:rsidRPr="00201FEB" w:rsidR="008B2C61" w:rsidRDefault="00DF3710" w14:paraId="74AECE1D" w14:textId="77777777">
      <w:pPr>
        <w:pStyle w:val="Heading2"/>
        <w:spacing w:before="280" w:after="280"/>
        <w:rPr>
          <w:color w:val="000000" w:themeColor="text1"/>
          <w:sz w:val="24"/>
          <w:szCs w:val="24"/>
        </w:rPr>
      </w:pPr>
      <w:bookmarkStart w:name="_zvxa3hsitsr" w:colFirst="0" w:colLast="0" w:id="10"/>
      <w:bookmarkEnd w:id="10"/>
      <w:r w:rsidRPr="00201FEB">
        <w:rPr>
          <w:color w:val="000000" w:themeColor="text1"/>
          <w:sz w:val="24"/>
          <w:szCs w:val="24"/>
        </w:rPr>
        <w:t>Changing Work Patterns and Travel Demand</w:t>
      </w:r>
    </w:p>
    <w:p w:rsidRPr="00201FEB" w:rsidR="008B2C61" w:rsidRDefault="00DF3710" w14:paraId="71262E96" w14:textId="77777777">
      <w:pPr>
        <w:spacing w:before="280" w:after="280"/>
        <w:rPr>
          <w:color w:val="000000" w:themeColor="text1"/>
        </w:rPr>
      </w:pPr>
      <w:r w:rsidRPr="00201FEB">
        <w:rPr>
          <w:color w:val="000000" w:themeColor="text1"/>
        </w:rPr>
        <w:t xml:space="preserve">The rise in the hybrid and remote working culture after the COVID-19 pandemic is another dominant theme (Korkmaz </w:t>
      </w:r>
      <w:r w:rsidRPr="00201FEB">
        <w:rPr>
          <w:i/>
          <w:iCs/>
          <w:color w:val="000000" w:themeColor="text1"/>
        </w:rPr>
        <w:t xml:space="preserve">et al., </w:t>
      </w:r>
      <w:r w:rsidRPr="00201FEB">
        <w:rPr>
          <w:color w:val="000000" w:themeColor="text1"/>
        </w:rPr>
        <w:t>2024). The hospitality and management disciplines faced the flexible working arrangements made by the corporates which reduced the need for the routine business commuting. Significantly, a rise in the use of the digital communication technology including video conference and collaborative platform also effective substitutes for the many internal meetings.</w:t>
      </w:r>
    </w:p>
    <w:p w:rsidRPr="00201FEB" w:rsidR="008B2C61" w:rsidRDefault="00DF3710" w14:paraId="60D63198" w14:textId="1BCDCCC6">
      <w:pPr>
        <w:spacing w:before="280" w:after="280"/>
        <w:rPr>
          <w:color w:val="000000" w:themeColor="text1"/>
        </w:rPr>
      </w:pPr>
      <w:r w:rsidRPr="131B77CE" w:rsidR="00DF3710">
        <w:rPr>
          <w:color w:val="000000" w:themeColor="text1" w:themeTint="FF" w:themeShade="FF"/>
        </w:rPr>
        <w:t xml:space="preserve">The digital substitution reshaped the demand of travel specifically for short durations and high frequency corporate trips (Eliasson, 2022). It is </w:t>
      </w:r>
      <w:r w:rsidRPr="131B77CE" w:rsidR="00DF3710">
        <w:rPr>
          <w:color w:val="000000" w:themeColor="text1" w:themeTint="FF" w:themeShade="FF"/>
        </w:rPr>
        <w:t>identified</w:t>
      </w:r>
      <w:r w:rsidRPr="131B77CE" w:rsidR="00DF3710">
        <w:rPr>
          <w:color w:val="000000" w:themeColor="text1" w:themeTint="FF" w:themeShade="FF"/>
        </w:rPr>
        <w:t xml:space="preserve"> that the organisations are looking for the </w:t>
      </w:r>
      <w:r w:rsidRPr="131B77CE" w:rsidR="00201FEB">
        <w:rPr>
          <w:color w:val="000000" w:themeColor="text1" w:themeTint="FF" w:themeShade="FF"/>
        </w:rPr>
        <w:t>stricter</w:t>
      </w:r>
      <w:r w:rsidRPr="131B77CE" w:rsidR="00DF3710">
        <w:rPr>
          <w:color w:val="000000" w:themeColor="text1" w:themeTint="FF" w:themeShade="FF"/>
        </w:rPr>
        <w:t xml:space="preserve"> return on investment criteria for their diver decisions as they are oriented towards essential face to face interactions</w:t>
      </w:r>
      <w:r w:rsidRPr="131B77CE" w:rsidR="00DF3710">
        <w:rPr>
          <w:color w:val="000000" w:themeColor="text1" w:themeTint="FF" w:themeShade="FF"/>
        </w:rPr>
        <w:t xml:space="preserve">.  </w:t>
      </w:r>
      <w:r w:rsidRPr="131B77CE" w:rsidR="00DF3710">
        <w:rPr>
          <w:color w:val="000000" w:themeColor="text1" w:themeTint="FF" w:themeShade="FF"/>
        </w:rPr>
        <w:t xml:space="preserve">it directly results in the corporate Hotel contracts which have been renegotiated </w:t>
      </w:r>
      <w:r w:rsidRPr="131B77CE" w:rsidR="74561E6B">
        <w:rPr>
          <w:color w:val="000000" w:themeColor="text1" w:themeTint="FF" w:themeShade="FF"/>
        </w:rPr>
        <w:t>or eliminators</w:t>
      </w:r>
      <w:r w:rsidRPr="131B77CE" w:rsidR="00DF3710">
        <w:rPr>
          <w:color w:val="000000" w:themeColor="text1" w:themeTint="FF" w:themeShade="FF"/>
        </w:rPr>
        <w:t xml:space="preserve"> that reduce the </w:t>
      </w:r>
      <w:r w:rsidRPr="131B77CE" w:rsidR="3447AD5E">
        <w:rPr>
          <w:color w:val="000000" w:themeColor="text1" w:themeTint="FF" w:themeShade="FF"/>
        </w:rPr>
        <w:t>guaranteed</w:t>
      </w:r>
      <w:r w:rsidRPr="131B77CE" w:rsidR="00DF3710">
        <w:rPr>
          <w:color w:val="000000" w:themeColor="text1" w:themeTint="FF" w:themeShade="FF"/>
        </w:rPr>
        <w:t xml:space="preserve"> room lights and weakness in the bargaining power of the hotel.</w:t>
      </w:r>
    </w:p>
    <w:p w:rsidRPr="00201FEB" w:rsidR="008B2C61" w:rsidRDefault="00DF3710" w14:paraId="14396CDD" w14:textId="4AE26815">
      <w:pPr>
        <w:spacing w:before="280" w:after="280"/>
        <w:rPr>
          <w:color w:val="000000" w:themeColor="text1"/>
        </w:rPr>
      </w:pPr>
      <w:r w:rsidRPr="131B77CE" w:rsidR="00DF3710">
        <w:rPr>
          <w:color w:val="000000" w:themeColor="text1" w:themeTint="FF" w:themeShade="FF"/>
        </w:rPr>
        <w:t xml:space="preserve">The routine travel has significantly declined but certain forms of the </w:t>
      </w:r>
      <w:r w:rsidRPr="131B77CE" w:rsidR="15FF5B01">
        <w:rPr>
          <w:color w:val="000000" w:themeColor="text1" w:themeTint="FF" w:themeShade="FF"/>
        </w:rPr>
        <w:t>business-related</w:t>
      </w:r>
      <w:r w:rsidRPr="131B77CE" w:rsidR="00DF3710">
        <w:rPr>
          <w:color w:val="000000" w:themeColor="text1" w:themeTint="FF" w:themeShade="FF"/>
        </w:rPr>
        <w:t xml:space="preserve"> travel such as conference and project-based are showing signs of recovery (</w:t>
      </w:r>
      <w:r w:rsidRPr="131B77CE" w:rsidR="00DF3710">
        <w:rPr>
          <w:color w:val="000000" w:themeColor="text1" w:themeTint="FF" w:themeShade="FF"/>
        </w:rPr>
        <w:t>Abualqumboz</w:t>
      </w:r>
      <w:r w:rsidRPr="131B77CE" w:rsidR="00DF3710">
        <w:rPr>
          <w:color w:val="000000" w:themeColor="text1" w:themeTint="FF" w:themeShade="FF"/>
        </w:rPr>
        <w:t xml:space="preserve">, 2022). The demand has not completely </w:t>
      </w:r>
      <w:r w:rsidRPr="131B77CE" w:rsidR="63561677">
        <w:rPr>
          <w:color w:val="000000" w:themeColor="text1" w:themeTint="FF" w:themeShade="FF"/>
        </w:rPr>
        <w:t>disappeared but</w:t>
      </w:r>
      <w:r w:rsidRPr="131B77CE" w:rsidR="00DF3710">
        <w:rPr>
          <w:color w:val="000000" w:themeColor="text1" w:themeTint="FF" w:themeShade="FF"/>
        </w:rPr>
        <w:t xml:space="preserve"> is becoming more selective due to the </w:t>
      </w:r>
      <w:r w:rsidRPr="131B77CE" w:rsidR="00DF3710">
        <w:rPr>
          <w:color w:val="000000" w:themeColor="text1" w:themeTint="FF" w:themeShade="FF"/>
        </w:rPr>
        <w:t>high cost</w:t>
      </w:r>
      <w:r w:rsidRPr="131B77CE" w:rsidR="00DF3710">
        <w:rPr>
          <w:color w:val="000000" w:themeColor="text1" w:themeTint="FF" w:themeShade="FF"/>
        </w:rPr>
        <w:t xml:space="preserve"> of travel</w:t>
      </w:r>
      <w:r w:rsidRPr="131B77CE" w:rsidR="00DF3710">
        <w:rPr>
          <w:color w:val="000000" w:themeColor="text1" w:themeTint="FF" w:themeShade="FF"/>
        </w:rPr>
        <w:t xml:space="preserve">.  </w:t>
      </w:r>
      <w:r w:rsidRPr="131B77CE" w:rsidR="00DF3710">
        <w:rPr>
          <w:color w:val="000000" w:themeColor="text1" w:themeTint="FF" w:themeShade="FF"/>
        </w:rPr>
        <w:t xml:space="preserve">There is the limited approach for the hotels to respond to the change in the demand by the corporate travels which highlights the need for more </w:t>
      </w:r>
      <w:r w:rsidRPr="131B77CE" w:rsidR="0E2586E2">
        <w:rPr>
          <w:color w:val="000000" w:themeColor="text1" w:themeTint="FF" w:themeShade="FF"/>
        </w:rPr>
        <w:t>industry-oriented</w:t>
      </w:r>
      <w:r w:rsidRPr="131B77CE" w:rsidR="00DF3710">
        <w:rPr>
          <w:color w:val="000000" w:themeColor="text1" w:themeTint="FF" w:themeShade="FF"/>
        </w:rPr>
        <w:t xml:space="preserve"> analysis.</w:t>
      </w:r>
    </w:p>
    <w:p w:rsidRPr="00201FEB" w:rsidR="008B2C61" w:rsidRDefault="00DF3710" w14:paraId="7A120930" w14:textId="77777777">
      <w:pPr>
        <w:pStyle w:val="Heading2"/>
        <w:spacing w:before="280" w:after="280"/>
        <w:rPr>
          <w:color w:val="000000" w:themeColor="text1"/>
          <w:sz w:val="24"/>
          <w:szCs w:val="24"/>
        </w:rPr>
      </w:pPr>
      <w:bookmarkStart w:name="_yy7ltcrbu4xl" w:colFirst="0" w:colLast="0" w:id="11"/>
      <w:bookmarkEnd w:id="11"/>
      <w:r w:rsidRPr="00201FEB">
        <w:rPr>
          <w:color w:val="000000" w:themeColor="text1"/>
          <w:sz w:val="24"/>
          <w:szCs w:val="24"/>
        </w:rPr>
        <w:t>Strategic Shifts in Hotel Positioning</w:t>
      </w:r>
    </w:p>
    <w:p w:rsidRPr="00201FEB" w:rsidR="008B2C61" w:rsidRDefault="00DF3710" w14:paraId="20F76B67" w14:textId="77777777">
      <w:pPr>
        <w:spacing w:before="280" w:after="280"/>
        <w:rPr>
          <w:color w:val="000000" w:themeColor="text1"/>
        </w:rPr>
      </w:pPr>
      <w:r w:rsidRPr="00201FEB">
        <w:rPr>
          <w:color w:val="000000" w:themeColor="text1"/>
        </w:rPr>
        <w:t xml:space="preserve">Hotels are continuously repositioning themselves towards the domestic and alternative travel demand segments in response to the declining corporate travels (Dixit, 2025). Strategic approach from the business centric models towards the diversified offering can be the more effective approach for the hotels. One of the most significant trends is the “bleisure” as the business and leisure activities are combined (Çulfacı </w:t>
      </w:r>
      <w:r w:rsidRPr="00201FEB">
        <w:rPr>
          <w:i/>
          <w:iCs/>
          <w:color w:val="000000" w:themeColor="text1"/>
        </w:rPr>
        <w:t xml:space="preserve">et al., </w:t>
      </w:r>
      <w:r w:rsidRPr="00201FEB">
        <w:rPr>
          <w:color w:val="000000" w:themeColor="text1"/>
        </w:rPr>
        <w:t>2024). It also means that the hotels accommodating this segment through the flexible booking policies and experimental offering is more resilient in the recovery phase.</w:t>
      </w:r>
    </w:p>
    <w:p w:rsidRPr="00201FEB" w:rsidR="008B2C61" w:rsidRDefault="00DF3710" w14:paraId="4EE016B9" w14:textId="5403B4E1">
      <w:pPr>
        <w:spacing w:before="280" w:after="280"/>
        <w:rPr>
          <w:color w:val="000000" w:themeColor="text1"/>
        </w:rPr>
      </w:pPr>
      <w:r w:rsidRPr="131B77CE" w:rsidR="00DF3710">
        <w:rPr>
          <w:color w:val="000000" w:themeColor="text1" w:themeTint="FF" w:themeShade="FF"/>
        </w:rPr>
        <w:t xml:space="preserve">Extended-stay accommodation has become increasingly prominent, driven by remote workers and project-based employees seeking long-term lodging solutions (Correia </w:t>
      </w:r>
      <w:r w:rsidRPr="131B77CE" w:rsidR="00DF3710">
        <w:rPr>
          <w:i w:val="1"/>
          <w:iCs w:val="1"/>
          <w:color w:val="000000" w:themeColor="text1" w:themeTint="FF" w:themeShade="FF"/>
        </w:rPr>
        <w:t xml:space="preserve">et al., </w:t>
      </w:r>
      <w:r w:rsidRPr="131B77CE" w:rsidR="00DF3710">
        <w:rPr>
          <w:color w:val="000000" w:themeColor="text1" w:themeTint="FF" w:themeShade="FF"/>
        </w:rPr>
        <w:t xml:space="preserve">2025). The extended stage provides the more stable occupancies and low operation </w:t>
      </w:r>
      <w:r w:rsidRPr="131B77CE" w:rsidR="4F568BC4">
        <w:rPr>
          <w:color w:val="000000" w:themeColor="text1" w:themeTint="FF" w:themeShade="FF"/>
        </w:rPr>
        <w:t>cost,</w:t>
      </w:r>
      <w:r w:rsidRPr="131B77CE" w:rsidR="00DF3710">
        <w:rPr>
          <w:color w:val="000000" w:themeColor="text1" w:themeTint="FF" w:themeShade="FF"/>
        </w:rPr>
        <w:t xml:space="preserve"> but it can often reduce the night rates. The emergence of the digital model has influenced the design of the hotels and delivery of the service as the increased focus on the co-working space and communal areas.</w:t>
      </w:r>
    </w:p>
    <w:p w:rsidRPr="00201FEB" w:rsidR="008B2C61" w:rsidRDefault="00DF3710" w14:paraId="05D49BEA" w14:textId="22672FCA">
      <w:pPr>
        <w:spacing w:before="280" w:after="280"/>
        <w:rPr>
          <w:color w:val="000000" w:themeColor="text1"/>
        </w:rPr>
      </w:pPr>
      <w:r w:rsidRPr="131B77CE" w:rsidR="00DF3710">
        <w:rPr>
          <w:color w:val="000000" w:themeColor="text1" w:themeTint="FF" w:themeShade="FF"/>
        </w:rPr>
        <w:t xml:space="preserve">It is </w:t>
      </w:r>
      <w:r w:rsidRPr="131B77CE" w:rsidR="00DF3710">
        <w:rPr>
          <w:color w:val="000000" w:themeColor="text1" w:themeTint="FF" w:themeShade="FF"/>
        </w:rPr>
        <w:t>identified</w:t>
      </w:r>
      <w:r w:rsidRPr="131B77CE" w:rsidR="00DF3710">
        <w:rPr>
          <w:color w:val="000000" w:themeColor="text1" w:themeTint="FF" w:themeShade="FF"/>
        </w:rPr>
        <w:t xml:space="preserve"> that the pricing strategy, layout of the rooms and amenities are also trying to evolve to meet the demand. Shifting the hotels from the premium corporate price towards the dynamic and demand-driven models is another strategic approach (Bale and Emmanuel, 2024). The designs of the rooms are focusing </w:t>
      </w:r>
      <w:r w:rsidRPr="131B77CE" w:rsidR="00DF3710">
        <w:rPr>
          <w:color w:val="000000" w:themeColor="text1" w:themeTint="FF" w:themeShade="FF"/>
        </w:rPr>
        <w:t>towards</w:t>
      </w:r>
      <w:r w:rsidRPr="131B77CE" w:rsidR="00DF3710">
        <w:rPr>
          <w:color w:val="000000" w:themeColor="text1" w:themeTint="FF" w:themeShade="FF"/>
        </w:rPr>
        <w:t xml:space="preserve"> the multicultural use which can support both work and leisure. Reposition of the hotel can dilute The Identity of the brand but can be considerable for the </w:t>
      </w:r>
      <w:r w:rsidRPr="131B77CE" w:rsidR="4D376D9E">
        <w:rPr>
          <w:color w:val="000000" w:themeColor="text1" w:themeTint="FF" w:themeShade="FF"/>
        </w:rPr>
        <w:t>long-term</w:t>
      </w:r>
      <w:r w:rsidRPr="131B77CE" w:rsidR="00DF3710">
        <w:rPr>
          <w:color w:val="000000" w:themeColor="text1" w:themeTint="FF" w:themeShade="FF"/>
        </w:rPr>
        <w:t xml:space="preserve"> profit is specificall</w:t>
      </w:r>
      <w:r w:rsidRPr="131B77CE" w:rsidR="00DF3710">
        <w:rPr>
          <w:color w:val="000000" w:themeColor="text1" w:themeTint="FF" w:themeShade="FF"/>
        </w:rPr>
        <w:t xml:space="preserve">y for the hotels who have positioned themselves as Apparent of the business market. </w:t>
      </w:r>
    </w:p>
    <w:p w:rsidRPr="00201FEB" w:rsidR="008B2C61" w:rsidRDefault="00DF3710" w14:paraId="486E1847" w14:textId="77777777">
      <w:pPr>
        <w:pStyle w:val="Heading2"/>
        <w:spacing w:before="280" w:after="280"/>
        <w:rPr>
          <w:color w:val="000000" w:themeColor="text1"/>
          <w:sz w:val="24"/>
          <w:szCs w:val="24"/>
        </w:rPr>
      </w:pPr>
      <w:bookmarkStart w:name="_n4mbpruuj1mn" w:colFirst="0" w:colLast="0" w:id="12"/>
      <w:bookmarkEnd w:id="12"/>
      <w:r w:rsidRPr="00201FEB">
        <w:rPr>
          <w:color w:val="000000" w:themeColor="text1"/>
          <w:sz w:val="24"/>
          <w:szCs w:val="24"/>
        </w:rPr>
        <w:t>Theoretical Frameworks</w:t>
      </w:r>
    </w:p>
    <w:p w:rsidRPr="00201FEB" w:rsidR="008B2C61" w:rsidRDefault="00DF3710" w14:paraId="42A64571" w14:textId="77777777">
      <w:pPr>
        <w:spacing w:before="280" w:after="280"/>
        <w:jc w:val="center"/>
        <w:rPr>
          <w:b/>
          <w:bCs/>
          <w:color w:val="000000" w:themeColor="text1"/>
        </w:rPr>
      </w:pPr>
      <w:r w:rsidRPr="00201FEB">
        <w:rPr>
          <w:b/>
          <w:bCs/>
          <w:noProof/>
          <w:color w:val="000000" w:themeColor="text1"/>
        </w:rPr>
        <w:drawing>
          <wp:inline distT="114300" distB="114300" distL="114300" distR="114300" wp14:anchorId="641B37B7" wp14:editId="03355A0D">
            <wp:extent cx="3376613" cy="3096163"/>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376613" cy="3096163"/>
                    </a:xfrm>
                    <a:prstGeom prst="rect">
                      <a:avLst/>
                    </a:prstGeom>
                    <a:ln w="25400">
                      <a:solidFill>
                        <a:srgbClr val="000000"/>
                      </a:solidFill>
                      <a:prstDash val="solid"/>
                    </a:ln>
                  </pic:spPr>
                </pic:pic>
              </a:graphicData>
            </a:graphic>
          </wp:inline>
        </w:drawing>
      </w:r>
    </w:p>
    <w:p w:rsidRPr="00201FEB" w:rsidR="008B2C61" w:rsidRDefault="00DF3710" w14:paraId="7FC2DE3B" w14:textId="77777777">
      <w:pPr>
        <w:spacing w:before="280" w:after="280"/>
        <w:jc w:val="center"/>
        <w:rPr>
          <w:b/>
          <w:bCs/>
          <w:color w:val="000000" w:themeColor="text1"/>
        </w:rPr>
      </w:pPr>
      <w:r w:rsidRPr="00201FEB">
        <w:rPr>
          <w:b/>
          <w:bCs/>
          <w:color w:val="000000" w:themeColor="text1"/>
        </w:rPr>
        <w:t>Figure 01: Ansoff’s Growth Matrix</w:t>
      </w:r>
    </w:p>
    <w:p w:rsidRPr="00201FEB" w:rsidR="008B2C61" w:rsidRDefault="00DF3710" w14:paraId="71D489FF" w14:textId="77777777">
      <w:pPr>
        <w:spacing w:before="280" w:after="280"/>
        <w:jc w:val="center"/>
        <w:rPr>
          <w:color w:val="000000" w:themeColor="text1"/>
        </w:rPr>
      </w:pPr>
      <w:r w:rsidRPr="00201FEB">
        <w:rPr>
          <w:b/>
          <w:bCs/>
          <w:color w:val="000000" w:themeColor="text1"/>
        </w:rPr>
        <w:t xml:space="preserve">Source: </w:t>
      </w:r>
      <w:r w:rsidRPr="00201FEB">
        <w:rPr>
          <w:color w:val="000000" w:themeColor="text1"/>
        </w:rPr>
        <w:t>(Dutta and Tamal, 2020)</w:t>
      </w:r>
    </w:p>
    <w:p w:rsidRPr="00201FEB" w:rsidR="008B2C61" w:rsidRDefault="00DF3710" w14:paraId="01BEF28D" w14:textId="77777777">
      <w:pPr>
        <w:spacing w:before="280" w:after="280"/>
        <w:rPr>
          <w:color w:val="000000" w:themeColor="text1"/>
        </w:rPr>
      </w:pPr>
      <w:r w:rsidRPr="00201FEB">
        <w:rPr>
          <w:color w:val="000000" w:themeColor="text1"/>
        </w:rPr>
        <w:t>Ansoff's Growth Matrix is typically used to assess hotel market development strategies and plans for diversifying into new markets, and recruitment of remote workers/digital nomads represents an example of diversification. On the other hand, hotels expanding full-service offerings into leisure and extended-stay market segments is clearly market development activity for them. Critics have argued Ansoff's model does not account for external shocks such as pandemics and ignores the complexity of factors impact</w:t>
      </w:r>
      <w:r w:rsidRPr="00201FEB">
        <w:rPr>
          <w:color w:val="000000" w:themeColor="text1"/>
        </w:rPr>
        <w:t>ing businesses.</w:t>
      </w:r>
    </w:p>
    <w:p w:rsidRPr="00201FEB" w:rsidR="008B2C61" w:rsidRDefault="00DF3710" w14:paraId="156BC8E4" w14:textId="77777777">
      <w:pPr>
        <w:spacing w:before="280" w:after="280"/>
        <w:rPr>
          <w:color w:val="000000" w:themeColor="text1"/>
        </w:rPr>
      </w:pPr>
      <w:r w:rsidRPr="00201FEB">
        <w:rPr>
          <w:color w:val="000000" w:themeColor="text1"/>
        </w:rPr>
        <w:t xml:space="preserve">Additionally, Service-Dominant Logic (SDL) is a contrasting way of looking at hotel operations by focusing on the co-creation of value between hotels and their guests (Gallarza </w:t>
      </w:r>
      <w:r w:rsidRPr="00201FEB">
        <w:rPr>
          <w:i/>
          <w:iCs/>
          <w:color w:val="000000" w:themeColor="text1"/>
        </w:rPr>
        <w:t xml:space="preserve">et al., </w:t>
      </w:r>
      <w:r w:rsidRPr="00201FEB">
        <w:rPr>
          <w:color w:val="000000" w:themeColor="text1"/>
        </w:rPr>
        <w:t>2023). This perspective suggests that activities undertaken by hotels following the COVID-19 crisis will tend to focus more on creating customised and flexible experiences for visitors that reflect their changing personal lifestyles. While SDL provides much insight into how value can be created collaboratively, it offers little in terms of how hotels might navigate the trade-offs between financial success and operational effectiveness as they engage in new service concept creation.</w:t>
      </w:r>
    </w:p>
    <w:p w:rsidRPr="00201FEB" w:rsidR="008B2C61" w:rsidRDefault="00DF3710" w14:paraId="6306991D" w14:textId="77777777">
      <w:pPr>
        <w:spacing w:before="280" w:after="280"/>
        <w:rPr>
          <w:color w:val="000000" w:themeColor="text1"/>
        </w:rPr>
      </w:pPr>
      <w:r w:rsidRPr="00201FEB">
        <w:rPr>
          <w:color w:val="000000" w:themeColor="text1"/>
        </w:rPr>
        <w:t>Two additional perspectives that define hotel organisations as systems that adapt based upon changing environmental conditions are resilience (literature) and strategic adaptation (theory). Both emphasise the importance of adaptability, creativity, and education as critical elements for thriving after a crisis or shock. Resilience theory demonstrates how hotels absorb shocks and react to them (Mousa and Abdelgaffar, 2023). However, resilience theory does not provide a clear pathway for determining whether t</w:t>
      </w:r>
      <w:r w:rsidRPr="00201FEB">
        <w:rPr>
          <w:color w:val="000000" w:themeColor="text1"/>
        </w:rPr>
        <w:t>he changes made will lead to sustainable competitive advantage.</w:t>
      </w:r>
    </w:p>
    <w:p w:rsidRPr="00201FEB" w:rsidR="008B2C61" w:rsidRDefault="00DF3710" w14:paraId="0F2CC68E" w14:textId="77777777">
      <w:pPr>
        <w:pStyle w:val="Heading1"/>
        <w:spacing w:before="280" w:after="280"/>
        <w:rPr>
          <w:color w:val="000000" w:themeColor="text1"/>
          <w:sz w:val="24"/>
          <w:szCs w:val="24"/>
        </w:rPr>
      </w:pPr>
      <w:bookmarkStart w:name="_92s3qhpqrfu" w:colFirst="0" w:colLast="0" w:id="13"/>
      <w:bookmarkEnd w:id="13"/>
      <w:r w:rsidRPr="00201FEB">
        <w:rPr>
          <w:color w:val="000000" w:themeColor="text1"/>
          <w:sz w:val="24"/>
          <w:szCs w:val="24"/>
        </w:rPr>
        <w:t>Methodology</w:t>
      </w:r>
    </w:p>
    <w:p w:rsidRPr="00201FEB" w:rsidR="008B2C61" w:rsidRDefault="00DF3710" w14:paraId="43C9E0F8" w14:textId="77777777">
      <w:pPr>
        <w:spacing w:before="280" w:after="280"/>
        <w:rPr>
          <w:color w:val="000000" w:themeColor="text1"/>
        </w:rPr>
      </w:pPr>
      <w:r w:rsidRPr="00201FEB">
        <w:rPr>
          <w:color w:val="000000" w:themeColor="text1"/>
        </w:rPr>
        <w:t>This study is prepared with the use of the qualitative, secondary research methodology that allows for the identification of the reduced business community and their influence on the hotel strategies after the pandemic. Data were collected from the academic channels, industry and consultancy reports along with the publicly available corporate disclosures of the hotel groups. This study uses the thematic analysis approach that was applied for the identification of the recurring patterns in the shift in the d</w:t>
      </w:r>
      <w:r w:rsidRPr="00201FEB">
        <w:rPr>
          <w:color w:val="000000" w:themeColor="text1"/>
        </w:rPr>
        <w:t xml:space="preserve">emand, strategic reposition and operation adoption (Aithal </w:t>
      </w:r>
      <w:r w:rsidRPr="00201FEB">
        <w:rPr>
          <w:i/>
          <w:iCs/>
          <w:color w:val="000000" w:themeColor="text1"/>
        </w:rPr>
        <w:t xml:space="preserve">et al., </w:t>
      </w:r>
      <w:r w:rsidRPr="00201FEB">
        <w:rPr>
          <w:color w:val="000000" w:themeColor="text1"/>
        </w:rPr>
        <w:t>2023). This approach is a loss for the systematic interpretations along with technology and the limitations associated with the dependency on secondary data.</w:t>
      </w:r>
    </w:p>
    <w:p w:rsidRPr="00201FEB" w:rsidR="008B2C61" w:rsidRDefault="00DF3710" w14:paraId="32C86A74" w14:textId="77777777">
      <w:pPr>
        <w:pStyle w:val="Heading1"/>
        <w:spacing w:before="280" w:after="280"/>
        <w:rPr>
          <w:color w:val="000000" w:themeColor="text1"/>
          <w:sz w:val="24"/>
          <w:szCs w:val="24"/>
        </w:rPr>
      </w:pPr>
      <w:bookmarkStart w:name="_u2oacg5yfc13" w:colFirst="0" w:colLast="0" w:id="14"/>
      <w:bookmarkEnd w:id="14"/>
      <w:r w:rsidRPr="00201FEB">
        <w:rPr>
          <w:color w:val="000000" w:themeColor="text1"/>
          <w:sz w:val="24"/>
          <w:szCs w:val="24"/>
        </w:rPr>
        <w:t>Theme Impact Analysis</w:t>
      </w:r>
    </w:p>
    <w:p w:rsidRPr="00201FEB" w:rsidR="008B2C61" w:rsidRDefault="00DF3710" w14:paraId="4DA8AE3F" w14:textId="77777777">
      <w:pPr>
        <w:pStyle w:val="Heading2"/>
        <w:spacing w:before="280" w:after="280"/>
        <w:rPr>
          <w:color w:val="000000" w:themeColor="text1"/>
          <w:sz w:val="24"/>
          <w:szCs w:val="24"/>
        </w:rPr>
      </w:pPr>
      <w:bookmarkStart w:name="_9a9ld1dg605r" w:colFirst="0" w:colLast="0" w:id="15"/>
      <w:bookmarkEnd w:id="15"/>
      <w:r w:rsidRPr="00201FEB">
        <w:rPr>
          <w:color w:val="000000" w:themeColor="text1"/>
          <w:sz w:val="24"/>
          <w:szCs w:val="24"/>
        </w:rPr>
        <w:t>Industry-Level Impact of Reduced Business Commuting</w:t>
      </w:r>
    </w:p>
    <w:p w:rsidRPr="00201FEB" w:rsidR="008B2C61" w:rsidRDefault="00DF3710" w14:paraId="5B317303" w14:textId="77777777">
      <w:pPr>
        <w:spacing w:before="280" w:after="280"/>
        <w:rPr>
          <w:color w:val="000000" w:themeColor="text1"/>
        </w:rPr>
      </w:pPr>
      <w:r w:rsidRPr="00201FEB">
        <w:rPr>
          <w:color w:val="000000" w:themeColor="text1"/>
        </w:rPr>
        <w:t xml:space="preserve">The business travellers are a high-value customer segment which provides stable occupancy in the weekday, a premium price and a predictable stream of revenue. That decline in the corporate community has significantly disturbed the model of the hotel speciality for the urban and conference-oriented hotels. </w:t>
      </w:r>
    </w:p>
    <w:p w:rsidRPr="00201FEB" w:rsidR="008B2C61" w:rsidRDefault="00DF3710" w14:paraId="131628E9" w14:textId="77777777">
      <w:pPr>
        <w:jc w:val="center"/>
        <w:rPr>
          <w:color w:val="000000" w:themeColor="text1"/>
        </w:rPr>
      </w:pPr>
      <w:r w:rsidRPr="00201FEB">
        <w:rPr>
          <w:noProof/>
          <w:color w:val="000000" w:themeColor="text1"/>
        </w:rPr>
        <w:drawing>
          <wp:inline distT="114300" distB="114300" distL="114300" distR="114300" wp14:anchorId="30CC4DC9" wp14:editId="28D0E02E">
            <wp:extent cx="5731200" cy="36703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3670300"/>
                    </a:xfrm>
                    <a:prstGeom prst="rect">
                      <a:avLst/>
                    </a:prstGeom>
                    <a:ln w="25400">
                      <a:solidFill>
                        <a:srgbClr val="000000"/>
                      </a:solidFill>
                      <a:prstDash val="solid"/>
                    </a:ln>
                  </pic:spPr>
                </pic:pic>
              </a:graphicData>
            </a:graphic>
          </wp:inline>
        </w:drawing>
      </w:r>
    </w:p>
    <w:p w:rsidRPr="00201FEB" w:rsidR="008B2C61" w:rsidRDefault="00DF3710" w14:paraId="542C3EEC" w14:textId="77777777">
      <w:pPr>
        <w:jc w:val="center"/>
        <w:rPr>
          <w:b/>
          <w:bCs/>
          <w:color w:val="000000" w:themeColor="text1"/>
        </w:rPr>
      </w:pPr>
      <w:r w:rsidRPr="00201FEB">
        <w:rPr>
          <w:b/>
          <w:bCs/>
          <w:color w:val="000000" w:themeColor="text1"/>
        </w:rPr>
        <w:t>Figure 02: COVID-19 impact on footfall of hospitality businesses in the UK 2020</w:t>
      </w:r>
    </w:p>
    <w:p w:rsidRPr="00201FEB" w:rsidR="008B2C61" w:rsidRDefault="00201FEB" w14:paraId="4076BA21" w14:textId="643F4197">
      <w:pPr>
        <w:spacing w:before="280" w:after="280"/>
        <w:jc w:val="center"/>
        <w:rPr>
          <w:color w:val="000000" w:themeColor="text1"/>
        </w:rPr>
      </w:pPr>
      <w:r w:rsidRPr="00201FEB">
        <w:rPr>
          <w:b/>
          <w:bCs/>
          <w:color w:val="000000" w:themeColor="text1"/>
        </w:rPr>
        <w:t>(</w:t>
      </w:r>
      <w:r w:rsidRPr="00201FEB">
        <w:rPr>
          <w:color w:val="000000" w:themeColor="text1"/>
        </w:rPr>
        <w:t>Source: Statista, 2025)</w:t>
      </w:r>
    </w:p>
    <w:p w:rsidRPr="00201FEB" w:rsidR="008B2C61" w:rsidRDefault="00DF3710" w14:paraId="25CF4806" w14:textId="77777777">
      <w:pPr>
        <w:rPr>
          <w:color w:val="000000" w:themeColor="text1"/>
        </w:rPr>
      </w:pPr>
      <w:r w:rsidRPr="00201FEB">
        <w:rPr>
          <w:color w:val="000000" w:themeColor="text1"/>
        </w:rPr>
        <w:t>Due to the ongoing coronavirus epidemic, as of August 2020, over 65% of firms in the UK's lodging and food service industry have seen a drop in foot traffic in the previous two weeks. Foot traffic had increased for about 10.6% of the industry's firms (Statista, 2025). It is also highlighted that the hotels are facing a sharp decline in the average daily rate of corporate travellers and get exposure for the price competition specification in the oversupply of the market.</w:t>
      </w:r>
    </w:p>
    <w:p w:rsidRPr="00201FEB" w:rsidR="008B2C61" w:rsidRDefault="00DF3710" w14:paraId="1C0AE553" w14:textId="77777777">
      <w:pPr>
        <w:spacing w:before="280" w:after="280"/>
        <w:rPr>
          <w:color w:val="000000" w:themeColor="text1"/>
        </w:rPr>
      </w:pPr>
      <w:r w:rsidRPr="00201FEB">
        <w:rPr>
          <w:color w:val="000000" w:themeColor="text1"/>
        </w:rPr>
        <w:t xml:space="preserve">On the other hand, meetings, incentives, and conferences are also significantly affected due to the COVID-19 pandemic (Hussain </w:t>
      </w:r>
      <w:r w:rsidRPr="00201FEB">
        <w:rPr>
          <w:i/>
          <w:iCs/>
          <w:color w:val="000000" w:themeColor="text1"/>
        </w:rPr>
        <w:t xml:space="preserve">et al., </w:t>
      </w:r>
      <w:r w:rsidRPr="00201FEB">
        <w:rPr>
          <w:color w:val="000000" w:themeColor="text1"/>
        </w:rPr>
        <w:t>2023). It is identified that the large-scale events are returning in the hotels, but several organisations have permanently reduced to in-person meetings. The primary impact of this step was the underutilization of the conference facilities, and questions about the economic viability of maintaining large meeting spaces.</w:t>
      </w:r>
    </w:p>
    <w:p w:rsidRPr="00201FEB" w:rsidR="008B2C61" w:rsidRDefault="00DF3710" w14:paraId="690C5E24" w14:textId="77777777">
      <w:pPr>
        <w:pStyle w:val="Heading2"/>
        <w:spacing w:before="280" w:after="280"/>
        <w:rPr>
          <w:color w:val="000000" w:themeColor="text1"/>
          <w:sz w:val="24"/>
          <w:szCs w:val="24"/>
        </w:rPr>
      </w:pPr>
      <w:bookmarkStart w:name="_ck44qzrhfar6" w:colFirst="0" w:colLast="0" w:id="16"/>
      <w:bookmarkEnd w:id="16"/>
      <w:r w:rsidRPr="00201FEB">
        <w:rPr>
          <w:color w:val="000000" w:themeColor="text1"/>
          <w:sz w:val="24"/>
          <w:szCs w:val="24"/>
        </w:rPr>
        <w:t>Strategic Responses by Hotels</w:t>
      </w:r>
    </w:p>
    <w:p w:rsidRPr="00201FEB" w:rsidR="008B2C61" w:rsidRDefault="00DF3710" w14:paraId="1A8485BD" w14:textId="77777777">
      <w:pPr>
        <w:spacing w:before="280" w:after="280"/>
        <w:rPr>
          <w:color w:val="000000" w:themeColor="text1"/>
        </w:rPr>
      </w:pPr>
      <w:r w:rsidRPr="00201FEB">
        <w:rPr>
          <w:color w:val="000000" w:themeColor="text1"/>
        </w:rPr>
        <w:t>Hotels have adopted several strategic initiatives for the diversification of demand and stabilising revenue sources. It is identified that after the pandemic the hotels had faced several challenges and declined in the source of the revenue.</w:t>
      </w:r>
    </w:p>
    <w:p w:rsidRPr="00201FEB" w:rsidR="008B2C61" w:rsidRDefault="00DF3710" w14:paraId="690B6465" w14:textId="62B865C2">
      <w:pPr>
        <w:spacing w:before="280" w:after="280"/>
        <w:rPr>
          <w:color w:val="000000" w:themeColor="text1"/>
        </w:rPr>
      </w:pPr>
      <w:r w:rsidRPr="131B77CE" w:rsidR="00DF3710">
        <w:rPr>
          <w:color w:val="000000" w:themeColor="text1" w:themeTint="FF" w:themeShade="FF"/>
        </w:rPr>
        <w:t xml:space="preserve">Hotels are also increasing the targeted guests who are looking for the </w:t>
      </w:r>
      <w:r w:rsidRPr="131B77CE" w:rsidR="5CCBDDB2">
        <w:rPr>
          <w:color w:val="000000" w:themeColor="text1" w:themeTint="FF" w:themeShade="FF"/>
        </w:rPr>
        <w:t>long-term</w:t>
      </w:r>
      <w:r w:rsidRPr="131B77CE" w:rsidR="00DF3710">
        <w:rPr>
          <w:color w:val="000000" w:themeColor="text1" w:themeTint="FF" w:themeShade="FF"/>
        </w:rPr>
        <w:t xml:space="preserve"> accommodation which includes remote workers, </w:t>
      </w:r>
      <w:r w:rsidRPr="131B77CE" w:rsidR="00DF3710">
        <w:rPr>
          <w:color w:val="000000" w:themeColor="text1" w:themeTint="FF" w:themeShade="FF"/>
        </w:rPr>
        <w:t>consultants</w:t>
      </w:r>
      <w:r w:rsidRPr="131B77CE" w:rsidR="00DF3710">
        <w:rPr>
          <w:color w:val="000000" w:themeColor="text1" w:themeTint="FF" w:themeShade="FF"/>
        </w:rPr>
        <w:t xml:space="preserve"> and project base employees (</w:t>
      </w:r>
      <w:r w:rsidRPr="131B77CE" w:rsidR="00DF3710">
        <w:rPr>
          <w:color w:val="000000" w:themeColor="text1" w:themeTint="FF" w:themeShade="FF"/>
        </w:rPr>
        <w:t>Bardukova</w:t>
      </w:r>
      <w:r w:rsidRPr="131B77CE" w:rsidR="00DF3710">
        <w:rPr>
          <w:color w:val="000000" w:themeColor="text1" w:themeTint="FF" w:themeShade="FF"/>
        </w:rPr>
        <w:t>, 2023). The extended stay model is also offering several advantages including the stability in the higher occupancy and low housekeeping cost. It can generate a lower night rate than traditional travel, which also raises concerns about long term profit.</w:t>
      </w:r>
    </w:p>
    <w:p w:rsidRPr="00201FEB" w:rsidR="008B2C61" w:rsidRDefault="00DF3710" w14:paraId="7517747E" w14:textId="0CD66D47">
      <w:pPr>
        <w:spacing w:before="280" w:after="280"/>
        <w:rPr>
          <w:color w:val="000000" w:themeColor="text1"/>
        </w:rPr>
      </w:pPr>
      <w:r w:rsidRPr="131B77CE" w:rsidR="00DF3710">
        <w:rPr>
          <w:color w:val="000000" w:themeColor="text1" w:themeTint="FF" w:themeShade="FF"/>
        </w:rPr>
        <w:t>The rise of “</w:t>
      </w:r>
      <w:r w:rsidRPr="131B77CE" w:rsidR="00DF3710">
        <w:rPr>
          <w:color w:val="000000" w:themeColor="text1" w:themeTint="FF" w:themeShade="FF"/>
        </w:rPr>
        <w:t>bleisure</w:t>
      </w:r>
      <w:r w:rsidRPr="131B77CE" w:rsidR="00DF3710">
        <w:rPr>
          <w:color w:val="000000" w:themeColor="text1" w:themeTint="FF" w:themeShade="FF"/>
        </w:rPr>
        <w:t xml:space="preserve">” travel is representing a hybrid response which is the blend of the element of the business and leisure demand. Hotels are looking to adopt the segment which introduced the flexible check in policies, redesigning the rooms for supporting the work and relaxation and improving the amenities (Kalgi and Hire, 2024). The growing visibility of digital technology also encouraged the hotel to invest in the </w:t>
      </w:r>
      <w:r w:rsidRPr="131B77CE" w:rsidR="55D54EB3">
        <w:rPr>
          <w:color w:val="000000" w:themeColor="text1" w:themeTint="FF" w:themeShade="FF"/>
        </w:rPr>
        <w:t>high-speed</w:t>
      </w:r>
      <w:r w:rsidRPr="131B77CE" w:rsidR="00DF3710">
        <w:rPr>
          <w:color w:val="000000" w:themeColor="text1" w:themeTint="FF" w:themeShade="FF"/>
        </w:rPr>
        <w:t xml:space="preserve"> connectivity and communal workplace. </w:t>
      </w:r>
    </w:p>
    <w:p w:rsidRPr="00201FEB" w:rsidR="008B2C61" w:rsidRDefault="00DF3710" w14:paraId="1FDD0501" w14:textId="77777777">
      <w:pPr>
        <w:spacing w:before="280" w:after="280"/>
        <w:jc w:val="center"/>
        <w:rPr>
          <w:b/>
          <w:bCs/>
          <w:color w:val="000000" w:themeColor="text1"/>
        </w:rPr>
      </w:pPr>
      <w:r w:rsidRPr="00201FEB">
        <w:rPr>
          <w:b/>
          <w:bCs/>
          <w:noProof/>
          <w:color w:val="000000" w:themeColor="text1"/>
        </w:rPr>
        <w:drawing>
          <wp:inline distT="114300" distB="114300" distL="114300" distR="114300" wp14:anchorId="70350C1D" wp14:editId="3E1EB8B6">
            <wp:extent cx="3381375" cy="240982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381375" cy="2409825"/>
                    </a:xfrm>
                    <a:prstGeom prst="rect">
                      <a:avLst/>
                    </a:prstGeom>
                    <a:ln w="25400">
                      <a:solidFill>
                        <a:srgbClr val="000000"/>
                      </a:solidFill>
                      <a:prstDash val="solid"/>
                    </a:ln>
                  </pic:spPr>
                </pic:pic>
              </a:graphicData>
            </a:graphic>
          </wp:inline>
        </w:drawing>
      </w:r>
    </w:p>
    <w:p w:rsidRPr="00201FEB" w:rsidR="008B2C61" w:rsidRDefault="00DF3710" w14:paraId="7D15BB52" w14:textId="77777777">
      <w:pPr>
        <w:spacing w:before="280" w:after="280"/>
        <w:jc w:val="center"/>
        <w:rPr>
          <w:b/>
          <w:bCs/>
          <w:color w:val="000000" w:themeColor="text1"/>
        </w:rPr>
      </w:pPr>
      <w:r w:rsidRPr="00201FEB">
        <w:rPr>
          <w:b/>
          <w:bCs/>
          <w:color w:val="000000" w:themeColor="text1"/>
        </w:rPr>
        <w:t>Figure 04: Key reasons for hoteliers to use technology worldwide 2021</w:t>
      </w:r>
    </w:p>
    <w:p w:rsidRPr="00201FEB" w:rsidR="008B2C61" w:rsidRDefault="00201FEB" w14:paraId="45C02F53" w14:textId="26996DA0">
      <w:pPr>
        <w:spacing w:before="280" w:after="280"/>
        <w:jc w:val="center"/>
        <w:rPr>
          <w:color w:val="000000" w:themeColor="text1"/>
        </w:rPr>
      </w:pPr>
      <w:r w:rsidRPr="00201FEB">
        <w:rPr>
          <w:b/>
          <w:bCs/>
          <w:color w:val="000000" w:themeColor="text1"/>
        </w:rPr>
        <w:t>(</w:t>
      </w:r>
      <w:r w:rsidRPr="00201FEB">
        <w:rPr>
          <w:color w:val="000000" w:themeColor="text1"/>
        </w:rPr>
        <w:t>Source: Statista, 2025)</w:t>
      </w:r>
    </w:p>
    <w:p w:rsidRPr="00201FEB" w:rsidR="008B2C61" w:rsidRDefault="00DF3710" w14:paraId="78E46AC6" w14:textId="77777777">
      <w:pPr>
        <w:spacing w:before="280" w:after="280"/>
        <w:rPr>
          <w:color w:val="000000" w:themeColor="text1"/>
        </w:rPr>
      </w:pPr>
      <w:r w:rsidRPr="00201FEB">
        <w:rPr>
          <w:color w:val="000000" w:themeColor="text1"/>
        </w:rPr>
        <w:t xml:space="preserve">Improving the visitor experience was cited by 24% of respondents as the primary motivation for utilising technology (Statista, 2025). However, just 5% of respondents said that their primary motivation for utilising technology was to save time (Statista, 2025). These initiatives demonstrate the adaptability but the success is still uneven and often demanded at the location and local infrastructure. </w:t>
      </w:r>
    </w:p>
    <w:p w:rsidRPr="00201FEB" w:rsidR="008B2C61" w:rsidRDefault="00DF3710" w14:paraId="6DE13626" w14:textId="77777777">
      <w:pPr>
        <w:pStyle w:val="Heading2"/>
        <w:spacing w:before="280" w:after="280"/>
        <w:rPr>
          <w:color w:val="000000" w:themeColor="text1"/>
          <w:sz w:val="24"/>
          <w:szCs w:val="24"/>
        </w:rPr>
      </w:pPr>
      <w:bookmarkStart w:name="_ju8i8onueuwv" w:colFirst="0" w:colLast="0" w:id="17"/>
      <w:bookmarkEnd w:id="17"/>
      <w:r w:rsidRPr="00201FEB">
        <w:rPr>
          <w:color w:val="000000" w:themeColor="text1"/>
          <w:sz w:val="24"/>
          <w:szCs w:val="24"/>
        </w:rPr>
        <w:t>Evaluation using SWOT Analysis</w:t>
      </w:r>
    </w:p>
    <w:tbl>
      <w:tblPr>
        <w:tblStyle w:val="a"/>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514"/>
        <w:gridCol w:w="4515"/>
      </w:tblGrid>
      <w:tr w:rsidRPr="00201FEB" w:rsidR="00201FEB" w14:paraId="4318EBB0" w14:textId="77777777">
        <w:trPr>
          <w:trHeight w:val="425"/>
        </w:trPr>
        <w:tc>
          <w:tcPr>
            <w:tcW w:w="4514" w:type="dxa"/>
            <w:shd w:val="clear" w:color="auto" w:fill="00FF00"/>
            <w:tcMar>
              <w:top w:w="100" w:type="dxa"/>
              <w:left w:w="100" w:type="dxa"/>
              <w:bottom w:w="100" w:type="dxa"/>
              <w:right w:w="100" w:type="dxa"/>
            </w:tcMar>
          </w:tcPr>
          <w:p w:rsidRPr="00201FEB" w:rsidR="008B2C61" w:rsidRDefault="00DF3710" w14:paraId="73E73255" w14:textId="77777777">
            <w:pPr>
              <w:widowControl w:val="0"/>
              <w:pBdr>
                <w:top w:val="nil"/>
                <w:left w:val="nil"/>
                <w:bottom w:val="nil"/>
                <w:right w:val="nil"/>
                <w:between w:val="nil"/>
              </w:pBdr>
              <w:spacing w:line="240" w:lineRule="auto"/>
              <w:jc w:val="center"/>
              <w:rPr>
                <w:b/>
                <w:bCs/>
                <w:color w:val="000000" w:themeColor="text1"/>
              </w:rPr>
            </w:pPr>
            <w:r w:rsidRPr="00201FEB">
              <w:rPr>
                <w:b/>
                <w:bCs/>
                <w:color w:val="000000" w:themeColor="text1"/>
              </w:rPr>
              <w:t>Strength</w:t>
            </w:r>
          </w:p>
        </w:tc>
        <w:tc>
          <w:tcPr>
            <w:tcW w:w="4515" w:type="dxa"/>
            <w:shd w:val="clear" w:color="auto" w:fill="FFFF00"/>
            <w:tcMar>
              <w:top w:w="100" w:type="dxa"/>
              <w:left w:w="100" w:type="dxa"/>
              <w:bottom w:w="100" w:type="dxa"/>
              <w:right w:w="100" w:type="dxa"/>
            </w:tcMar>
          </w:tcPr>
          <w:p w:rsidRPr="00201FEB" w:rsidR="008B2C61" w:rsidRDefault="00DF3710" w14:paraId="0782E1B1" w14:textId="77777777">
            <w:pPr>
              <w:widowControl w:val="0"/>
              <w:pBdr>
                <w:top w:val="nil"/>
                <w:left w:val="nil"/>
                <w:bottom w:val="nil"/>
                <w:right w:val="nil"/>
                <w:between w:val="nil"/>
              </w:pBdr>
              <w:spacing w:line="240" w:lineRule="auto"/>
              <w:jc w:val="center"/>
              <w:rPr>
                <w:b/>
                <w:bCs/>
                <w:color w:val="000000" w:themeColor="text1"/>
              </w:rPr>
            </w:pPr>
            <w:r w:rsidRPr="00201FEB">
              <w:rPr>
                <w:b/>
                <w:bCs/>
                <w:color w:val="000000" w:themeColor="text1"/>
              </w:rPr>
              <w:t>Weakness</w:t>
            </w:r>
          </w:p>
        </w:tc>
      </w:tr>
      <w:tr w:rsidRPr="00201FEB" w:rsidR="00201FEB" w14:paraId="4CA19949" w14:textId="77777777">
        <w:tc>
          <w:tcPr>
            <w:tcW w:w="4514" w:type="dxa"/>
            <w:tcMar>
              <w:top w:w="100" w:type="dxa"/>
              <w:left w:w="100" w:type="dxa"/>
              <w:bottom w:w="100" w:type="dxa"/>
              <w:right w:w="100" w:type="dxa"/>
            </w:tcMar>
          </w:tcPr>
          <w:p w:rsidRPr="00201FEB" w:rsidR="008B2C61" w:rsidRDefault="00DF3710" w14:paraId="2E16951B" w14:textId="77777777">
            <w:pPr>
              <w:widowControl w:val="0"/>
              <w:numPr>
                <w:ilvl w:val="0"/>
                <w:numId w:val="1"/>
              </w:numPr>
              <w:pBdr>
                <w:top w:val="nil"/>
                <w:left w:val="nil"/>
                <w:bottom w:val="nil"/>
                <w:right w:val="nil"/>
                <w:between w:val="nil"/>
              </w:pBdr>
              <w:jc w:val="left"/>
              <w:rPr>
                <w:color w:val="000000" w:themeColor="text1"/>
              </w:rPr>
            </w:pPr>
            <w:r w:rsidRPr="00201FEB">
              <w:rPr>
                <w:color w:val="000000" w:themeColor="text1"/>
              </w:rPr>
              <w:t>Diversification by demand is away from the heavy dependency on corporate travels</w:t>
            </w:r>
          </w:p>
          <w:p w:rsidRPr="00201FEB" w:rsidR="008B2C61" w:rsidRDefault="00DF3710" w14:paraId="3363024E" w14:textId="77777777">
            <w:pPr>
              <w:widowControl w:val="0"/>
              <w:numPr>
                <w:ilvl w:val="0"/>
                <w:numId w:val="1"/>
              </w:numPr>
              <w:pBdr>
                <w:top w:val="nil"/>
                <w:left w:val="nil"/>
                <w:bottom w:val="nil"/>
                <w:right w:val="nil"/>
                <w:between w:val="nil"/>
              </w:pBdr>
              <w:jc w:val="left"/>
              <w:rPr>
                <w:color w:val="000000" w:themeColor="text1"/>
              </w:rPr>
            </w:pPr>
            <w:r w:rsidRPr="00201FEB">
              <w:rPr>
                <w:color w:val="000000" w:themeColor="text1"/>
              </w:rPr>
              <w:t>High flexibility in the operation as well as organisation.</w:t>
            </w:r>
          </w:p>
          <w:p w:rsidRPr="00201FEB" w:rsidR="008B2C61" w:rsidRDefault="00DF3710" w14:paraId="785C2779" w14:textId="77777777">
            <w:pPr>
              <w:widowControl w:val="0"/>
              <w:numPr>
                <w:ilvl w:val="0"/>
                <w:numId w:val="1"/>
              </w:numPr>
              <w:pBdr>
                <w:top w:val="nil"/>
                <w:left w:val="nil"/>
                <w:bottom w:val="nil"/>
                <w:right w:val="nil"/>
                <w:between w:val="nil"/>
              </w:pBdr>
              <w:jc w:val="left"/>
              <w:rPr>
                <w:color w:val="000000" w:themeColor="text1"/>
              </w:rPr>
            </w:pPr>
            <w:r w:rsidRPr="00201FEB">
              <w:rPr>
                <w:color w:val="000000" w:themeColor="text1"/>
              </w:rPr>
              <w:t>Improving the resilience through leisure and an extended apportioning in the stay.</w:t>
            </w:r>
          </w:p>
          <w:p w:rsidRPr="00201FEB" w:rsidR="008B2C61" w:rsidRDefault="00DF3710" w14:paraId="0263558E" w14:textId="77777777">
            <w:pPr>
              <w:widowControl w:val="0"/>
              <w:numPr>
                <w:ilvl w:val="0"/>
                <w:numId w:val="1"/>
              </w:numPr>
              <w:pBdr>
                <w:top w:val="nil"/>
                <w:left w:val="nil"/>
                <w:bottom w:val="nil"/>
                <w:right w:val="nil"/>
                <w:between w:val="nil"/>
              </w:pBdr>
              <w:jc w:val="left"/>
              <w:rPr>
                <w:color w:val="000000" w:themeColor="text1"/>
              </w:rPr>
            </w:pPr>
            <w:r w:rsidRPr="00201FEB">
              <w:rPr>
                <w:color w:val="000000" w:themeColor="text1"/>
              </w:rPr>
              <w:t xml:space="preserve">Ability to respond quickly to the changing market conditions </w:t>
            </w:r>
          </w:p>
        </w:tc>
        <w:tc>
          <w:tcPr>
            <w:tcW w:w="4515" w:type="dxa"/>
            <w:tcMar>
              <w:top w:w="100" w:type="dxa"/>
              <w:left w:w="100" w:type="dxa"/>
              <w:bottom w:w="100" w:type="dxa"/>
              <w:right w:w="100" w:type="dxa"/>
            </w:tcMar>
          </w:tcPr>
          <w:p w:rsidRPr="00201FEB" w:rsidR="008B2C61" w:rsidRDefault="00DF3710" w14:paraId="37D5E128" w14:textId="77777777">
            <w:pPr>
              <w:widowControl w:val="0"/>
              <w:numPr>
                <w:ilvl w:val="0"/>
                <w:numId w:val="1"/>
              </w:numPr>
              <w:pBdr>
                <w:top w:val="nil"/>
                <w:left w:val="nil"/>
                <w:bottom w:val="nil"/>
                <w:right w:val="nil"/>
                <w:between w:val="nil"/>
              </w:pBdr>
              <w:jc w:val="left"/>
              <w:rPr>
                <w:color w:val="000000" w:themeColor="text1"/>
              </w:rPr>
            </w:pPr>
            <w:r w:rsidRPr="00201FEB">
              <w:rPr>
                <w:color w:val="000000" w:themeColor="text1"/>
              </w:rPr>
              <w:t>Loss of margin due to corporate and contracted business travels.</w:t>
            </w:r>
          </w:p>
          <w:p w:rsidRPr="00201FEB" w:rsidR="008B2C61" w:rsidRDefault="00DF3710" w14:paraId="232B9AB2" w14:textId="77777777">
            <w:pPr>
              <w:widowControl w:val="0"/>
              <w:numPr>
                <w:ilvl w:val="0"/>
                <w:numId w:val="1"/>
              </w:numPr>
              <w:pBdr>
                <w:top w:val="nil"/>
                <w:left w:val="nil"/>
                <w:bottom w:val="nil"/>
                <w:right w:val="nil"/>
                <w:between w:val="nil"/>
              </w:pBdr>
              <w:jc w:val="left"/>
              <w:rPr>
                <w:color w:val="000000" w:themeColor="text1"/>
              </w:rPr>
            </w:pPr>
            <w:r w:rsidRPr="00201FEB">
              <w:rPr>
                <w:color w:val="000000" w:themeColor="text1"/>
              </w:rPr>
              <w:t>Reduced the average daily rates as the shift towards the  leisure and extended-stay segments</w:t>
            </w:r>
          </w:p>
          <w:p w:rsidRPr="00201FEB" w:rsidR="008B2C61" w:rsidRDefault="00DF3710" w14:paraId="5ADA5D01" w14:textId="77777777">
            <w:pPr>
              <w:widowControl w:val="0"/>
              <w:numPr>
                <w:ilvl w:val="0"/>
                <w:numId w:val="1"/>
              </w:numPr>
              <w:pBdr>
                <w:top w:val="nil"/>
                <w:left w:val="nil"/>
                <w:bottom w:val="nil"/>
                <w:right w:val="nil"/>
                <w:between w:val="nil"/>
              </w:pBdr>
              <w:jc w:val="left"/>
              <w:rPr>
                <w:color w:val="000000" w:themeColor="text1"/>
              </w:rPr>
            </w:pPr>
            <w:r w:rsidRPr="00201FEB">
              <w:rPr>
                <w:color w:val="000000" w:themeColor="text1"/>
              </w:rPr>
              <w:t>Several hotels lack appropriate physical layouts for the long term stay conversion.</w:t>
            </w:r>
          </w:p>
          <w:p w:rsidRPr="00201FEB" w:rsidR="008B2C61" w:rsidRDefault="00DF3710" w14:paraId="062ECE00" w14:textId="77777777">
            <w:pPr>
              <w:widowControl w:val="0"/>
              <w:numPr>
                <w:ilvl w:val="0"/>
                <w:numId w:val="1"/>
              </w:numPr>
              <w:pBdr>
                <w:top w:val="nil"/>
                <w:left w:val="nil"/>
                <w:bottom w:val="nil"/>
                <w:right w:val="nil"/>
                <w:between w:val="nil"/>
              </w:pBdr>
              <w:jc w:val="left"/>
              <w:rPr>
                <w:color w:val="000000" w:themeColor="text1"/>
              </w:rPr>
            </w:pPr>
            <w:r w:rsidRPr="00201FEB">
              <w:rPr>
                <w:color w:val="000000" w:themeColor="text1"/>
              </w:rPr>
              <w:t>Dilution in the brand identity for the traditional business focus hotels.</w:t>
            </w:r>
          </w:p>
        </w:tc>
      </w:tr>
      <w:tr w:rsidRPr="00201FEB" w:rsidR="00201FEB" w14:paraId="483055C4" w14:textId="77777777">
        <w:tc>
          <w:tcPr>
            <w:tcW w:w="4514" w:type="dxa"/>
            <w:shd w:val="clear" w:color="auto" w:fill="00FFFF"/>
            <w:tcMar>
              <w:top w:w="100" w:type="dxa"/>
              <w:left w:w="100" w:type="dxa"/>
              <w:bottom w:w="100" w:type="dxa"/>
              <w:right w:w="100" w:type="dxa"/>
            </w:tcMar>
          </w:tcPr>
          <w:p w:rsidRPr="00201FEB" w:rsidR="008B2C61" w:rsidRDefault="00DF3710" w14:paraId="6E8263B4" w14:textId="77777777">
            <w:pPr>
              <w:widowControl w:val="0"/>
              <w:pBdr>
                <w:top w:val="nil"/>
                <w:left w:val="nil"/>
                <w:bottom w:val="nil"/>
                <w:right w:val="nil"/>
                <w:between w:val="nil"/>
              </w:pBdr>
              <w:jc w:val="center"/>
              <w:rPr>
                <w:b/>
                <w:bCs/>
                <w:color w:val="000000" w:themeColor="text1"/>
              </w:rPr>
            </w:pPr>
            <w:r w:rsidRPr="00201FEB">
              <w:rPr>
                <w:b/>
                <w:bCs/>
                <w:color w:val="000000" w:themeColor="text1"/>
              </w:rPr>
              <w:t>Opportunity</w:t>
            </w:r>
          </w:p>
        </w:tc>
        <w:tc>
          <w:tcPr>
            <w:tcW w:w="4515" w:type="dxa"/>
            <w:shd w:val="clear" w:color="auto" w:fill="FF0000"/>
            <w:tcMar>
              <w:top w:w="100" w:type="dxa"/>
              <w:left w:w="100" w:type="dxa"/>
              <w:bottom w:w="100" w:type="dxa"/>
              <w:right w:w="100" w:type="dxa"/>
            </w:tcMar>
          </w:tcPr>
          <w:p w:rsidRPr="00201FEB" w:rsidR="008B2C61" w:rsidRDefault="00DF3710" w14:paraId="1B37D698" w14:textId="77777777">
            <w:pPr>
              <w:widowControl w:val="0"/>
              <w:pBdr>
                <w:top w:val="nil"/>
                <w:left w:val="nil"/>
                <w:bottom w:val="nil"/>
                <w:right w:val="nil"/>
                <w:between w:val="nil"/>
              </w:pBdr>
              <w:jc w:val="center"/>
              <w:rPr>
                <w:b/>
                <w:bCs/>
                <w:color w:val="000000" w:themeColor="text1"/>
              </w:rPr>
            </w:pPr>
            <w:r w:rsidRPr="00201FEB">
              <w:rPr>
                <w:b/>
                <w:bCs/>
                <w:color w:val="000000" w:themeColor="text1"/>
              </w:rPr>
              <w:t>Threats</w:t>
            </w:r>
          </w:p>
        </w:tc>
      </w:tr>
      <w:tr w:rsidRPr="00201FEB" w:rsidR="00201FEB" w14:paraId="7346815F" w14:textId="77777777">
        <w:tc>
          <w:tcPr>
            <w:tcW w:w="4514" w:type="dxa"/>
            <w:tcMar>
              <w:top w:w="100" w:type="dxa"/>
              <w:left w:w="100" w:type="dxa"/>
              <w:bottom w:w="100" w:type="dxa"/>
              <w:right w:w="100" w:type="dxa"/>
            </w:tcMar>
          </w:tcPr>
          <w:p w:rsidRPr="00201FEB" w:rsidR="008B2C61" w:rsidRDefault="00DF3710" w14:paraId="01572429" w14:textId="77777777">
            <w:pPr>
              <w:widowControl w:val="0"/>
              <w:numPr>
                <w:ilvl w:val="0"/>
                <w:numId w:val="2"/>
              </w:numPr>
              <w:pBdr>
                <w:top w:val="nil"/>
                <w:left w:val="nil"/>
                <w:bottom w:val="nil"/>
                <w:right w:val="nil"/>
                <w:between w:val="nil"/>
              </w:pBdr>
              <w:jc w:val="left"/>
              <w:rPr>
                <w:color w:val="000000" w:themeColor="text1"/>
              </w:rPr>
            </w:pPr>
            <w:r w:rsidRPr="00201FEB">
              <w:rPr>
                <w:color w:val="000000" w:themeColor="text1"/>
              </w:rPr>
              <w:t>Growth of the remote workers and extended stay guests.</w:t>
            </w:r>
          </w:p>
          <w:p w:rsidRPr="00201FEB" w:rsidR="008B2C61" w:rsidRDefault="00DF3710" w14:paraId="0712F836" w14:textId="77777777">
            <w:pPr>
              <w:widowControl w:val="0"/>
              <w:numPr>
                <w:ilvl w:val="0"/>
                <w:numId w:val="2"/>
              </w:numPr>
              <w:pBdr>
                <w:top w:val="nil"/>
                <w:left w:val="nil"/>
                <w:bottom w:val="nil"/>
                <w:right w:val="nil"/>
                <w:between w:val="nil"/>
              </w:pBdr>
              <w:jc w:val="left"/>
              <w:rPr>
                <w:color w:val="000000" w:themeColor="text1"/>
              </w:rPr>
            </w:pPr>
            <w:r w:rsidRPr="00201FEB">
              <w:rPr>
                <w:color w:val="000000" w:themeColor="text1"/>
              </w:rPr>
              <w:t>Increasing the domestic and short-haul leisure travel.</w:t>
            </w:r>
          </w:p>
          <w:p w:rsidRPr="00201FEB" w:rsidR="008B2C61" w:rsidRDefault="00DF3710" w14:paraId="7DC8F5BF" w14:textId="77777777">
            <w:pPr>
              <w:widowControl w:val="0"/>
              <w:numPr>
                <w:ilvl w:val="0"/>
                <w:numId w:val="2"/>
              </w:numPr>
              <w:pBdr>
                <w:top w:val="nil"/>
                <w:left w:val="nil"/>
                <w:bottom w:val="nil"/>
                <w:right w:val="nil"/>
                <w:between w:val="nil"/>
              </w:pBdr>
              <w:jc w:val="left"/>
              <w:rPr>
                <w:color w:val="000000" w:themeColor="text1"/>
              </w:rPr>
            </w:pPr>
            <w:r w:rsidRPr="00201FEB">
              <w:rPr>
                <w:color w:val="000000" w:themeColor="text1"/>
              </w:rPr>
              <w:t>Re-purposing of the underutilised meeting rooms and business facilities.</w:t>
            </w:r>
          </w:p>
          <w:p w:rsidRPr="00201FEB" w:rsidR="008B2C61" w:rsidRDefault="00DF3710" w14:paraId="2188ACB1" w14:textId="77777777">
            <w:pPr>
              <w:widowControl w:val="0"/>
              <w:numPr>
                <w:ilvl w:val="0"/>
                <w:numId w:val="2"/>
              </w:numPr>
              <w:pBdr>
                <w:top w:val="nil"/>
                <w:left w:val="nil"/>
                <w:bottom w:val="nil"/>
                <w:right w:val="nil"/>
                <w:between w:val="nil"/>
              </w:pBdr>
              <w:jc w:val="left"/>
              <w:rPr>
                <w:color w:val="000000" w:themeColor="text1"/>
              </w:rPr>
            </w:pPr>
            <w:r w:rsidRPr="00201FEB">
              <w:rPr>
                <w:color w:val="000000" w:themeColor="text1"/>
              </w:rPr>
              <w:t>Development of the hybrid leisure offering.</w:t>
            </w:r>
          </w:p>
        </w:tc>
        <w:tc>
          <w:tcPr>
            <w:tcW w:w="4515" w:type="dxa"/>
            <w:tcMar>
              <w:top w:w="100" w:type="dxa"/>
              <w:left w:w="100" w:type="dxa"/>
              <w:bottom w:w="100" w:type="dxa"/>
              <w:right w:w="100" w:type="dxa"/>
            </w:tcMar>
          </w:tcPr>
          <w:p w:rsidRPr="00201FEB" w:rsidR="008B2C61" w:rsidRDefault="00DF3710" w14:paraId="1355CDC2" w14:textId="77777777">
            <w:pPr>
              <w:widowControl w:val="0"/>
              <w:numPr>
                <w:ilvl w:val="0"/>
                <w:numId w:val="3"/>
              </w:numPr>
              <w:pBdr>
                <w:top w:val="nil"/>
                <w:left w:val="nil"/>
                <w:bottom w:val="nil"/>
                <w:right w:val="nil"/>
                <w:between w:val="nil"/>
              </w:pBdr>
              <w:jc w:val="left"/>
              <w:rPr>
                <w:color w:val="000000" w:themeColor="text1"/>
              </w:rPr>
            </w:pPr>
            <w:r w:rsidRPr="00201FEB">
              <w:rPr>
                <w:color w:val="000000" w:themeColor="text1"/>
              </w:rPr>
              <w:t>The significant global economic uncertainty is affecting travel demand.</w:t>
            </w:r>
          </w:p>
          <w:p w:rsidRPr="00201FEB" w:rsidR="008B2C61" w:rsidRDefault="00DF3710" w14:paraId="5DC33B94" w14:textId="77777777">
            <w:pPr>
              <w:widowControl w:val="0"/>
              <w:numPr>
                <w:ilvl w:val="0"/>
                <w:numId w:val="3"/>
              </w:numPr>
              <w:pBdr>
                <w:top w:val="nil"/>
                <w:left w:val="nil"/>
                <w:bottom w:val="nil"/>
                <w:right w:val="nil"/>
                <w:between w:val="nil"/>
              </w:pBdr>
              <w:jc w:val="left"/>
              <w:rPr>
                <w:color w:val="000000" w:themeColor="text1"/>
              </w:rPr>
            </w:pPr>
            <w:r w:rsidRPr="00201FEB">
              <w:rPr>
                <w:color w:val="000000" w:themeColor="text1"/>
              </w:rPr>
              <w:t>Intensified competition in the Lifestyle Hotel segments and leisure travel</w:t>
            </w:r>
          </w:p>
          <w:p w:rsidRPr="00201FEB" w:rsidR="008B2C61" w:rsidRDefault="00DF3710" w14:paraId="25D18E22" w14:textId="77777777">
            <w:pPr>
              <w:widowControl w:val="0"/>
              <w:numPr>
                <w:ilvl w:val="0"/>
                <w:numId w:val="3"/>
              </w:numPr>
              <w:pBdr>
                <w:top w:val="nil"/>
                <w:left w:val="nil"/>
                <w:bottom w:val="nil"/>
                <w:right w:val="nil"/>
                <w:between w:val="nil"/>
              </w:pBdr>
              <w:jc w:val="left"/>
              <w:rPr>
                <w:color w:val="000000" w:themeColor="text1"/>
              </w:rPr>
            </w:pPr>
            <w:r w:rsidRPr="00201FEB">
              <w:rPr>
                <w:color w:val="000000" w:themeColor="text1"/>
              </w:rPr>
              <w:t>Price sensitivity and download pressure in the room rates</w:t>
            </w:r>
          </w:p>
        </w:tc>
      </w:tr>
    </w:tbl>
    <w:p w:rsidRPr="00201FEB" w:rsidR="008B2C61" w:rsidRDefault="00DF3710" w14:paraId="72DDFD3D" w14:textId="77777777">
      <w:pPr>
        <w:spacing w:before="280" w:after="280"/>
        <w:jc w:val="center"/>
        <w:rPr>
          <w:b/>
          <w:bCs/>
          <w:color w:val="000000" w:themeColor="text1"/>
        </w:rPr>
      </w:pPr>
      <w:r w:rsidRPr="00201FEB">
        <w:rPr>
          <w:b/>
          <w:bCs/>
          <w:color w:val="000000" w:themeColor="text1"/>
        </w:rPr>
        <w:t>Table 01: SWOT</w:t>
      </w:r>
    </w:p>
    <w:p w:rsidRPr="00201FEB" w:rsidR="008B2C61" w:rsidRDefault="00DF3710" w14:paraId="4949045F" w14:textId="77777777">
      <w:pPr>
        <w:pStyle w:val="Heading1"/>
        <w:spacing w:before="280" w:after="280"/>
        <w:rPr>
          <w:color w:val="000000" w:themeColor="text1"/>
          <w:sz w:val="24"/>
          <w:szCs w:val="24"/>
        </w:rPr>
      </w:pPr>
      <w:bookmarkStart w:name="_amdtcu14bqkz" w:colFirst="0" w:colLast="0" w:id="18"/>
      <w:bookmarkEnd w:id="18"/>
      <w:r w:rsidRPr="00201FEB">
        <w:rPr>
          <w:color w:val="000000" w:themeColor="text1"/>
          <w:sz w:val="24"/>
          <w:szCs w:val="24"/>
        </w:rPr>
        <w:t>Conclusion</w:t>
      </w:r>
    </w:p>
    <w:p w:rsidRPr="00201FEB" w:rsidR="008B2C61" w:rsidRDefault="00DF3710" w14:paraId="11398A0E" w14:textId="77777777">
      <w:pPr>
        <w:spacing w:before="280" w:after="280"/>
        <w:rPr>
          <w:color w:val="000000" w:themeColor="text1"/>
        </w:rPr>
      </w:pPr>
      <w:r w:rsidRPr="00201FEB">
        <w:rPr>
          <w:color w:val="000000" w:themeColor="text1"/>
        </w:rPr>
        <w:t>This study is prepared to demonstrate the reduction in the business community after the COVID-19 pandemic, which also reshaped the strategy of the hotels and operating models. The findings of the study indicate that the decline in corporate travel also highlights the structural shift in place of the temporary disruption. Hotels are responding to the diversification in the leisure, extension in the stay and hybrid segment, along with rethinking the utilisation of the space and delivery of the service. The ad</w:t>
      </w:r>
      <w:r w:rsidRPr="00201FEB">
        <w:rPr>
          <w:color w:val="000000" w:themeColor="text1"/>
        </w:rPr>
        <w:t xml:space="preserve">aptations improve short-term resilience but introduce new challenges related to the profit, identity of the brand and competitive intensity. The reduction in business commuting is a defining contemporary issue which requires the strategic and long term reposition across the hotel sector. </w:t>
      </w:r>
    </w:p>
    <w:p w:rsidRPr="00201FEB" w:rsidR="008B2C61" w:rsidRDefault="00DF3710" w14:paraId="6771F0E2" w14:textId="77777777">
      <w:pPr>
        <w:pStyle w:val="Heading1"/>
        <w:spacing w:before="280" w:after="280"/>
        <w:rPr>
          <w:color w:val="000000" w:themeColor="text1"/>
          <w:sz w:val="24"/>
          <w:szCs w:val="24"/>
        </w:rPr>
      </w:pPr>
      <w:bookmarkStart w:name="_2u2hf0z5c48l" w:colFirst="0" w:colLast="0" w:id="19"/>
      <w:bookmarkEnd w:id="19"/>
      <w:r w:rsidRPr="00201FEB">
        <w:rPr>
          <w:color w:val="000000" w:themeColor="text1"/>
          <w:sz w:val="24"/>
          <w:szCs w:val="24"/>
        </w:rPr>
        <w:t>Recommendations</w:t>
      </w:r>
    </w:p>
    <w:p w:rsidRPr="00201FEB" w:rsidR="008B2C61" w:rsidRDefault="00DF3710" w14:paraId="1932F7FA" w14:textId="77777777">
      <w:pPr>
        <w:spacing w:before="280" w:after="280"/>
        <w:rPr>
          <w:color w:val="000000" w:themeColor="text1"/>
        </w:rPr>
      </w:pPr>
      <w:r w:rsidRPr="00201FEB">
        <w:rPr>
          <w:b/>
          <w:bCs/>
          <w:color w:val="000000" w:themeColor="text1"/>
        </w:rPr>
        <w:t>Hybrid business leisure models:</w:t>
      </w:r>
      <w:r w:rsidRPr="00201FEB">
        <w:rPr>
          <w:color w:val="000000" w:themeColor="text1"/>
        </w:rPr>
        <w:t xml:space="preserve"> Hotels need to adjust their approach to accommodate both corporate and leisure guests by developing a combined business or leisure strategy. Many businesses will continue to use hotels for occasional meetings and for high-value, relationship-based travel (Alatsas, 2022). While business travel during the week has declined for the foreseeable future, hotels must continue to have flexible meeting space options and business services available in order to be prepared for the selective recovery of corporate trav</w:t>
      </w:r>
      <w:r w:rsidRPr="00201FEB">
        <w:rPr>
          <w:color w:val="000000" w:themeColor="text1"/>
        </w:rPr>
        <w:t>el.</w:t>
      </w:r>
    </w:p>
    <w:p w:rsidRPr="00201FEB" w:rsidR="008B2C61" w:rsidRDefault="00DF3710" w14:paraId="535FFE8C" w14:textId="77777777">
      <w:pPr>
        <w:spacing w:before="280" w:after="280"/>
        <w:rPr>
          <w:color w:val="000000" w:themeColor="text1"/>
        </w:rPr>
      </w:pPr>
      <w:r w:rsidRPr="00201FEB">
        <w:rPr>
          <w:b/>
          <w:bCs/>
          <w:color w:val="000000" w:themeColor="text1"/>
        </w:rPr>
        <w:t>Extended-stay and remote-working segments:</w:t>
      </w:r>
      <w:r w:rsidRPr="00201FEB">
        <w:rPr>
          <w:color w:val="000000" w:themeColor="text1"/>
        </w:rPr>
        <w:t xml:space="preserve"> The areas of extended-stay and remote working should be gaining more attention within the hotel industry. In addition to providing weekly or monthly rate options and enhanced in-room workspace amenities, hotels should also be prepared to accommodate consultants, project workers, and digital nomads by providing high-quality, reliable high-speed internet connectivity (Abdalla, 2024). A holistic approach to this portion of the market should not be considered a primary source of business for hotels due to typi</w:t>
      </w:r>
      <w:r w:rsidRPr="00201FEB">
        <w:rPr>
          <w:color w:val="000000" w:themeColor="text1"/>
        </w:rPr>
        <w:t>cally lower margins associated with this segment of the market, which requires careful segmentation, distinct pricing, and long-term profitability strategies.</w:t>
      </w:r>
    </w:p>
    <w:p w:rsidRPr="00201FEB" w:rsidR="008B2C61" w:rsidRDefault="00DF3710" w14:paraId="24B51AB3" w14:textId="77777777">
      <w:pPr>
        <w:spacing w:before="280" w:after="280"/>
        <w:rPr>
          <w:color w:val="000000" w:themeColor="text1"/>
        </w:rPr>
      </w:pPr>
      <w:r w:rsidRPr="00201FEB">
        <w:rPr>
          <w:b/>
          <w:bCs/>
          <w:color w:val="000000" w:themeColor="text1"/>
        </w:rPr>
        <w:t>Reimagine underutilised physical spaces:</w:t>
      </w:r>
      <w:r w:rsidRPr="00201FEB">
        <w:rPr>
          <w:color w:val="000000" w:themeColor="text1"/>
        </w:rPr>
        <w:t xml:space="preserve"> Many hotels have excess space that is no longer effectively used and can be converted into wellness centres, co-working facilities, or local or community-based event venues. Maximising the efficiency of the hotel's space creates new revenue streams and strengthens hotel relationships with regional or local communities.</w:t>
      </w:r>
    </w:p>
    <w:p w:rsidRPr="00201FEB" w:rsidR="008B2C61" w:rsidRDefault="00DF3710" w14:paraId="52CE16B3" w14:textId="77777777">
      <w:pPr>
        <w:spacing w:before="280" w:after="280"/>
        <w:rPr>
          <w:color w:val="000000" w:themeColor="text1"/>
        </w:rPr>
      </w:pPr>
      <w:r w:rsidRPr="00201FEB">
        <w:rPr>
          <w:b/>
          <w:bCs/>
          <w:color w:val="000000" w:themeColor="text1"/>
        </w:rPr>
        <w:t>Data-driven market segmentation and pricing strategies:</w:t>
      </w:r>
      <w:r w:rsidRPr="00201FEB">
        <w:rPr>
          <w:color w:val="000000" w:themeColor="text1"/>
        </w:rPr>
        <w:t xml:space="preserve"> As corporate contracts that were fixed continue to decline, Hotel companies are increasingly relying on complex revenue management systems such as dynamic pricing, demand forecasting algorithms, and customer segmentation analysis to address the volatile and unpredictable demand conditions in the aftermath of the COVID-19 pandemic (Vinod, 2022). These types of solutions help hotels optimise their price points across leisure, extended-stay and bleisure segments, which helps them maintain higher occupancy rat</w:t>
      </w:r>
      <w:r w:rsidRPr="00201FEB">
        <w:rPr>
          <w:color w:val="000000" w:themeColor="text1"/>
        </w:rPr>
        <w:t xml:space="preserve">es than they would be able to achieve with lower daily room rates. Staff knowledge of pricing and demand systems and their ability to use these tools properly, as well as the quality of the data that they are using in their decision-making process, will all impact the effectiveness of these systems (Hosen </w:t>
      </w:r>
      <w:r w:rsidRPr="00201FEB">
        <w:rPr>
          <w:i/>
          <w:iCs/>
          <w:color w:val="000000" w:themeColor="text1"/>
        </w:rPr>
        <w:t xml:space="preserve">et al., </w:t>
      </w:r>
      <w:r w:rsidRPr="00201FEB">
        <w:rPr>
          <w:color w:val="000000" w:themeColor="text1"/>
        </w:rPr>
        <w:t>2025). Independent or smaller hotels have limited competitive advantage over other hotel brands due to their inability to invest in and implement complex pricing systems because of their limited ac</w:t>
      </w:r>
      <w:r w:rsidRPr="00201FEB">
        <w:rPr>
          <w:color w:val="000000" w:themeColor="text1"/>
        </w:rPr>
        <w:t>cess to financial and analytical resources. Additionally, companies that rely on algorithm-driven pricing are jeopardising their long-term customer trust and brand perception for short-term revenue optimisation. Therefore, while data-based pricing tactics allow hotel companies to be more agile in their revenue management process, the strategic impact of these tactics is inconsistent throughout the hotel sector.</w:t>
      </w:r>
    </w:p>
    <w:p w:rsidRPr="00201FEB" w:rsidR="008B2C61" w:rsidRDefault="008B2C61" w14:paraId="4749AA6B" w14:textId="77777777">
      <w:pPr>
        <w:spacing w:before="280" w:after="280"/>
        <w:rPr>
          <w:color w:val="000000" w:themeColor="text1"/>
        </w:rPr>
      </w:pPr>
    </w:p>
    <w:p w:rsidRPr="00201FEB" w:rsidR="008B2C61" w:rsidRDefault="008B2C61" w14:paraId="701B9918" w14:textId="77777777">
      <w:pPr>
        <w:spacing w:before="280" w:after="280"/>
        <w:rPr>
          <w:color w:val="000000" w:themeColor="text1"/>
        </w:rPr>
      </w:pPr>
    </w:p>
    <w:p w:rsidRPr="00201FEB" w:rsidR="008B2C61" w:rsidRDefault="008B2C61" w14:paraId="6DCD1FD5" w14:textId="77777777">
      <w:pPr>
        <w:spacing w:before="280" w:after="280"/>
        <w:rPr>
          <w:color w:val="000000" w:themeColor="text1"/>
        </w:rPr>
      </w:pPr>
    </w:p>
    <w:p w:rsidRPr="00201FEB" w:rsidR="008B2C61" w:rsidRDefault="008B2C61" w14:paraId="714B20CB" w14:textId="670F60AC">
      <w:pPr>
        <w:pStyle w:val="Heading1"/>
        <w:spacing w:before="280" w:after="280"/>
        <w:rPr>
          <w:color w:val="000000" w:themeColor="text1"/>
          <w:sz w:val="24"/>
          <w:szCs w:val="24"/>
        </w:rPr>
      </w:pPr>
      <w:bookmarkStart w:name="_kjz5psj7elto" w:colFirst="0" w:colLast="0" w:id="20"/>
      <w:bookmarkEnd w:id="20"/>
    </w:p>
    <w:p w:rsidRPr="00201FEB" w:rsidR="00201FEB" w:rsidRDefault="00201FEB" w14:paraId="1E909FBE" w14:textId="77777777">
      <w:pPr>
        <w:rPr>
          <w:b/>
          <w:bCs/>
          <w:color w:val="000000" w:themeColor="text1"/>
        </w:rPr>
      </w:pPr>
      <w:bookmarkStart w:name="_silklksvlnnq" w:colFirst="0" w:colLast="0" w:id="21"/>
      <w:bookmarkEnd w:id="21"/>
      <w:r w:rsidRPr="00201FEB">
        <w:rPr>
          <w:color w:val="000000" w:themeColor="text1"/>
        </w:rPr>
        <w:br w:type="page"/>
      </w:r>
    </w:p>
    <w:p w:rsidRPr="00201FEB" w:rsidR="008B2C61" w:rsidRDefault="00DF3710" w14:paraId="6A35F3AB" w14:textId="53FCA69C">
      <w:pPr>
        <w:pStyle w:val="Heading1"/>
        <w:spacing w:before="280" w:after="280"/>
        <w:rPr>
          <w:color w:val="000000" w:themeColor="text1"/>
          <w:sz w:val="24"/>
          <w:szCs w:val="24"/>
        </w:rPr>
      </w:pPr>
      <w:r w:rsidRPr="00201FEB">
        <w:rPr>
          <w:color w:val="000000" w:themeColor="text1"/>
          <w:sz w:val="24"/>
          <w:szCs w:val="24"/>
        </w:rPr>
        <w:t>References</w:t>
      </w:r>
    </w:p>
    <w:p w:rsidRPr="00201FEB" w:rsidR="008B2C61" w:rsidRDefault="00DF3710" w14:paraId="32D1E4ED" w14:textId="77777777">
      <w:pPr>
        <w:spacing w:before="280" w:after="280" w:line="480" w:lineRule="auto"/>
        <w:rPr>
          <w:color w:val="000000" w:themeColor="text1"/>
        </w:rPr>
      </w:pPr>
      <w:r w:rsidRPr="00201FEB">
        <w:rPr>
          <w:color w:val="000000" w:themeColor="text1"/>
          <w:highlight w:val="white"/>
        </w:rPr>
        <w:t xml:space="preserve">Abualqumboz, M., (2022). Project‐based work in times of COVID‐19: A dynamic framework for knowledge exchange. </w:t>
      </w:r>
      <w:r w:rsidRPr="00201FEB">
        <w:rPr>
          <w:i/>
          <w:iCs/>
          <w:color w:val="000000" w:themeColor="text1"/>
          <w:highlight w:val="white"/>
        </w:rPr>
        <w:t>Knowledge and Process Management</w:t>
      </w:r>
      <w:r w:rsidRPr="00201FEB">
        <w:rPr>
          <w:color w:val="000000" w:themeColor="text1"/>
          <w:highlight w:val="white"/>
        </w:rPr>
        <w:t xml:space="preserve">, </w:t>
      </w:r>
      <w:r w:rsidRPr="00201FEB">
        <w:rPr>
          <w:i/>
          <w:iCs/>
          <w:color w:val="000000" w:themeColor="text1"/>
          <w:highlight w:val="white"/>
        </w:rPr>
        <w:t>29</w:t>
      </w:r>
      <w:r w:rsidRPr="00201FEB">
        <w:rPr>
          <w:color w:val="000000" w:themeColor="text1"/>
          <w:highlight w:val="white"/>
        </w:rPr>
        <w:t xml:space="preserve">(2), pp.194-202. </w:t>
      </w:r>
    </w:p>
    <w:p w:rsidRPr="00201FEB" w:rsidR="008B2C61" w:rsidRDefault="00DF3710" w14:paraId="394830F7" w14:textId="77777777">
      <w:pPr>
        <w:spacing w:before="280" w:after="280" w:line="480" w:lineRule="auto"/>
        <w:rPr>
          <w:color w:val="000000" w:themeColor="text1"/>
        </w:rPr>
      </w:pPr>
      <w:r w:rsidRPr="00201FEB">
        <w:rPr>
          <w:color w:val="000000" w:themeColor="text1"/>
          <w:highlight w:val="white"/>
        </w:rPr>
        <w:t xml:space="preserve">Alatsas, P., (2022). </w:t>
      </w:r>
      <w:r w:rsidRPr="00201FEB">
        <w:rPr>
          <w:i/>
          <w:iCs/>
          <w:color w:val="000000" w:themeColor="text1"/>
          <w:highlight w:val="white"/>
        </w:rPr>
        <w:t>Symbiosis in Hospitality Management: The Five Keys</w:t>
      </w:r>
      <w:r w:rsidRPr="00201FEB">
        <w:rPr>
          <w:color w:val="000000" w:themeColor="text1"/>
          <w:highlight w:val="white"/>
        </w:rPr>
        <w:t xml:space="preserve">. Austin Macauley Publishers. </w:t>
      </w:r>
    </w:p>
    <w:p w:rsidRPr="00201FEB" w:rsidR="008B2C61" w:rsidRDefault="00DF3710" w14:paraId="218B378B" w14:textId="77777777">
      <w:pPr>
        <w:spacing w:before="280" w:after="280" w:line="480" w:lineRule="auto"/>
        <w:rPr>
          <w:color w:val="000000" w:themeColor="text1"/>
        </w:rPr>
      </w:pPr>
      <w:r w:rsidRPr="00201FEB">
        <w:rPr>
          <w:color w:val="000000" w:themeColor="text1"/>
          <w:highlight w:val="white"/>
        </w:rPr>
        <w:t xml:space="preserve">Bardukova, L., (2023). Navigating the hospitality horizon: Current trends and strategies for customer attraction and retention in the hotel industry. </w:t>
      </w:r>
      <w:r w:rsidRPr="00201FEB">
        <w:rPr>
          <w:i/>
          <w:iCs/>
          <w:color w:val="000000" w:themeColor="text1"/>
          <w:highlight w:val="white"/>
        </w:rPr>
        <w:t>Economics and computer science</w:t>
      </w:r>
      <w:r w:rsidRPr="00201FEB">
        <w:rPr>
          <w:color w:val="000000" w:themeColor="text1"/>
          <w:highlight w:val="white"/>
        </w:rPr>
        <w:t xml:space="preserve">, </w:t>
      </w:r>
      <w:r w:rsidRPr="00201FEB">
        <w:rPr>
          <w:i/>
          <w:iCs/>
          <w:color w:val="000000" w:themeColor="text1"/>
          <w:highlight w:val="white"/>
        </w:rPr>
        <w:t>2</w:t>
      </w:r>
      <w:r w:rsidRPr="00201FEB">
        <w:rPr>
          <w:color w:val="000000" w:themeColor="text1"/>
          <w:highlight w:val="white"/>
        </w:rPr>
        <w:t xml:space="preserve">, pp.88-103. </w:t>
      </w:r>
    </w:p>
    <w:p w:rsidRPr="00201FEB" w:rsidR="008B2C61" w:rsidRDefault="00DF3710" w14:paraId="74DE91BB" w14:textId="77777777">
      <w:pPr>
        <w:spacing w:before="280" w:after="280" w:line="480" w:lineRule="auto"/>
        <w:rPr>
          <w:color w:val="000000" w:themeColor="text1"/>
        </w:rPr>
      </w:pPr>
      <w:r w:rsidRPr="00201FEB">
        <w:rPr>
          <w:color w:val="000000" w:themeColor="text1"/>
          <w:highlight w:val="white"/>
        </w:rPr>
        <w:t xml:space="preserve">Çulfacı, G., Onursoy, F.M. and Akın, M.H., (2024). Business Travel and Bleisure Tourism A Study on The Travel Motivations of Academics. </w:t>
      </w:r>
      <w:r w:rsidRPr="00201FEB">
        <w:rPr>
          <w:i/>
          <w:iCs/>
          <w:color w:val="000000" w:themeColor="text1"/>
          <w:highlight w:val="white"/>
        </w:rPr>
        <w:t>GSI Journals Serie A: Advancements in Tourism Recreation and Sports Sciences</w:t>
      </w:r>
      <w:r w:rsidRPr="00201FEB">
        <w:rPr>
          <w:color w:val="000000" w:themeColor="text1"/>
          <w:highlight w:val="white"/>
        </w:rPr>
        <w:t xml:space="preserve">, </w:t>
      </w:r>
      <w:r w:rsidRPr="00201FEB">
        <w:rPr>
          <w:i/>
          <w:iCs/>
          <w:color w:val="000000" w:themeColor="text1"/>
          <w:highlight w:val="white"/>
        </w:rPr>
        <w:t>7</w:t>
      </w:r>
      <w:r w:rsidRPr="00201FEB">
        <w:rPr>
          <w:color w:val="000000" w:themeColor="text1"/>
          <w:highlight w:val="white"/>
        </w:rPr>
        <w:t xml:space="preserve">(2), pp.406-423. </w:t>
      </w:r>
    </w:p>
    <w:p w:rsidRPr="00201FEB" w:rsidR="008B2C61" w:rsidRDefault="00DF3710" w14:paraId="1989A2A8" w14:textId="77777777">
      <w:pPr>
        <w:spacing w:before="280" w:after="280" w:line="480" w:lineRule="auto"/>
        <w:rPr>
          <w:color w:val="000000" w:themeColor="text1"/>
        </w:rPr>
      </w:pPr>
      <w:r w:rsidRPr="00201FEB">
        <w:rPr>
          <w:color w:val="000000" w:themeColor="text1"/>
          <w:highlight w:val="white"/>
        </w:rPr>
        <w:t xml:space="preserve">Eliasson, J., (2022). Will we travel less after the pandemic?. </w:t>
      </w:r>
      <w:r w:rsidRPr="00201FEB">
        <w:rPr>
          <w:i/>
          <w:iCs/>
          <w:color w:val="000000" w:themeColor="text1"/>
          <w:highlight w:val="white"/>
        </w:rPr>
        <w:t>Transportation Research Interdisciplinary Perspectives</w:t>
      </w:r>
      <w:r w:rsidRPr="00201FEB">
        <w:rPr>
          <w:color w:val="000000" w:themeColor="text1"/>
          <w:highlight w:val="white"/>
        </w:rPr>
        <w:t xml:space="preserve">, </w:t>
      </w:r>
      <w:r w:rsidRPr="00201FEB">
        <w:rPr>
          <w:i/>
          <w:iCs/>
          <w:color w:val="000000" w:themeColor="text1"/>
          <w:highlight w:val="white"/>
        </w:rPr>
        <w:t>13</w:t>
      </w:r>
      <w:r w:rsidRPr="00201FEB">
        <w:rPr>
          <w:color w:val="000000" w:themeColor="text1"/>
          <w:highlight w:val="white"/>
        </w:rPr>
        <w:t xml:space="preserve">, p.100509. </w:t>
      </w:r>
    </w:p>
    <w:p w:rsidRPr="00201FEB" w:rsidR="008B2C61" w:rsidRDefault="00DF3710" w14:paraId="5031B3EA" w14:textId="77777777">
      <w:pPr>
        <w:spacing w:before="280" w:after="280" w:line="480" w:lineRule="auto"/>
        <w:rPr>
          <w:color w:val="000000" w:themeColor="text1"/>
        </w:rPr>
      </w:pPr>
      <w:r w:rsidRPr="00201FEB">
        <w:rPr>
          <w:color w:val="000000" w:themeColor="text1"/>
          <w:highlight w:val="white"/>
        </w:rPr>
        <w:t xml:space="preserve">Kalgi, D. and Hire, J., (2024). Effectiveness of hotel amenities and facilities in enriching guest experience. </w:t>
      </w:r>
      <w:r w:rsidRPr="00201FEB">
        <w:rPr>
          <w:i/>
          <w:iCs/>
          <w:color w:val="000000" w:themeColor="text1"/>
          <w:highlight w:val="white"/>
        </w:rPr>
        <w:t>Current scenario in science and technology, environment, agriculture, health, water resources, social science, literature &amp; industrial</w:t>
      </w:r>
      <w:r w:rsidRPr="00201FEB">
        <w:rPr>
          <w:color w:val="000000" w:themeColor="text1"/>
          <w:highlight w:val="white"/>
        </w:rPr>
        <w:t xml:space="preserve">, p.47. </w:t>
      </w:r>
    </w:p>
    <w:p w:rsidRPr="00201FEB" w:rsidR="008B2C61" w:rsidRDefault="00DF3710" w14:paraId="1DCFEA48" w14:textId="77777777">
      <w:pPr>
        <w:spacing w:before="280" w:after="280" w:line="480" w:lineRule="auto"/>
        <w:rPr>
          <w:color w:val="000000" w:themeColor="text1"/>
        </w:rPr>
      </w:pPr>
      <w:r w:rsidRPr="00201FEB">
        <w:rPr>
          <w:color w:val="000000" w:themeColor="text1"/>
          <w:highlight w:val="white"/>
        </w:rPr>
        <w:t xml:space="preserve">Korkmaz, A., Bulut, S., Kosunalp, S. and Iliev, T., (2024). Investigating remote work trends in post-COVID-19: A Twitter-based analysis. </w:t>
      </w:r>
      <w:r w:rsidRPr="00201FEB">
        <w:rPr>
          <w:i/>
          <w:iCs/>
          <w:color w:val="000000" w:themeColor="text1"/>
          <w:highlight w:val="white"/>
        </w:rPr>
        <w:t>IEEE Access</w:t>
      </w:r>
      <w:r w:rsidRPr="00201FEB">
        <w:rPr>
          <w:color w:val="000000" w:themeColor="text1"/>
          <w:highlight w:val="white"/>
        </w:rPr>
        <w:t xml:space="preserve">. </w:t>
      </w:r>
    </w:p>
    <w:p w:rsidRPr="00201FEB" w:rsidR="008B2C61" w:rsidRDefault="00DF3710" w14:paraId="4C5B9091" w14:textId="77777777">
      <w:pPr>
        <w:spacing w:before="280" w:after="280" w:line="480" w:lineRule="auto"/>
        <w:rPr>
          <w:color w:val="000000" w:themeColor="text1"/>
        </w:rPr>
      </w:pPr>
      <w:r w:rsidRPr="00201FEB">
        <w:rPr>
          <w:color w:val="000000" w:themeColor="text1"/>
          <w:highlight w:val="white"/>
        </w:rPr>
        <w:t xml:space="preserve">Mello, R., Erro-Garcés, A., Dickmann, M. and Brewster, C., (2025). A potential paradigm shift in global mobility? The impact of the COVID-19 pandemic. </w:t>
      </w:r>
      <w:r w:rsidRPr="00201FEB">
        <w:rPr>
          <w:i/>
          <w:iCs/>
          <w:color w:val="000000" w:themeColor="text1"/>
          <w:highlight w:val="white"/>
        </w:rPr>
        <w:t>International Business Review</w:t>
      </w:r>
      <w:r w:rsidRPr="00201FEB">
        <w:rPr>
          <w:color w:val="000000" w:themeColor="text1"/>
          <w:highlight w:val="white"/>
        </w:rPr>
        <w:t xml:space="preserve">, </w:t>
      </w:r>
      <w:r w:rsidRPr="00201FEB">
        <w:rPr>
          <w:i/>
          <w:iCs/>
          <w:color w:val="000000" w:themeColor="text1"/>
          <w:highlight w:val="white"/>
        </w:rPr>
        <w:t>34</w:t>
      </w:r>
      <w:r w:rsidRPr="00201FEB">
        <w:rPr>
          <w:color w:val="000000" w:themeColor="text1"/>
          <w:highlight w:val="white"/>
        </w:rPr>
        <w:t xml:space="preserve">(1), p.102245. </w:t>
      </w:r>
    </w:p>
    <w:p w:rsidRPr="00201FEB" w:rsidR="008B2C61" w:rsidRDefault="00DF3710" w14:paraId="6FC5DE4B" w14:textId="77777777">
      <w:pPr>
        <w:spacing w:before="280" w:after="280" w:line="480" w:lineRule="auto"/>
        <w:rPr>
          <w:color w:val="000000" w:themeColor="text1"/>
        </w:rPr>
      </w:pPr>
      <w:r w:rsidRPr="00201FEB">
        <w:rPr>
          <w:color w:val="000000" w:themeColor="text1"/>
          <w:highlight w:val="white"/>
        </w:rPr>
        <w:t xml:space="preserve">Ntounis, N., Parker, C., Skinner, H., Steadman, C. and Warnaby, G., (2022). Tourism and Hospitality industry resilience during the Covid-19 pandemic: Evidence from England. </w:t>
      </w:r>
      <w:r w:rsidRPr="00201FEB">
        <w:rPr>
          <w:i/>
          <w:iCs/>
          <w:color w:val="000000" w:themeColor="text1"/>
          <w:highlight w:val="white"/>
        </w:rPr>
        <w:t>Current Issues in Tourism</w:t>
      </w:r>
      <w:r w:rsidRPr="00201FEB">
        <w:rPr>
          <w:color w:val="000000" w:themeColor="text1"/>
          <w:highlight w:val="white"/>
        </w:rPr>
        <w:t xml:space="preserve">, </w:t>
      </w:r>
      <w:r w:rsidRPr="00201FEB">
        <w:rPr>
          <w:i/>
          <w:iCs/>
          <w:color w:val="000000" w:themeColor="text1"/>
          <w:highlight w:val="white"/>
        </w:rPr>
        <w:t>25</w:t>
      </w:r>
      <w:r w:rsidRPr="00201FEB">
        <w:rPr>
          <w:color w:val="000000" w:themeColor="text1"/>
          <w:highlight w:val="white"/>
        </w:rPr>
        <w:t xml:space="preserve">(1), pp.46-59. </w:t>
      </w:r>
    </w:p>
    <w:p w:rsidRPr="00201FEB" w:rsidR="008B2C61" w:rsidRDefault="00DF3710" w14:paraId="14EDD85D" w14:textId="77777777">
      <w:pPr>
        <w:spacing w:before="280" w:after="280" w:line="480" w:lineRule="auto"/>
        <w:rPr>
          <w:color w:val="000000" w:themeColor="text1"/>
        </w:rPr>
      </w:pPr>
      <w:r w:rsidRPr="00201FEB">
        <w:rPr>
          <w:color w:val="000000" w:themeColor="text1"/>
          <w:highlight w:val="white"/>
        </w:rPr>
        <w:t xml:space="preserve">Safonova, K., (2024). The Impact of One Unique Accommodation Unit on a Hospitality Business. </w:t>
      </w:r>
    </w:p>
    <w:p w:rsidRPr="00201FEB" w:rsidR="008B2C61" w:rsidRDefault="00DF3710" w14:paraId="039217AB" w14:textId="62A4DA0F">
      <w:pPr>
        <w:spacing w:before="280" w:after="280" w:line="480" w:lineRule="auto"/>
        <w:rPr>
          <w:color w:val="000000" w:themeColor="text1"/>
        </w:rPr>
      </w:pPr>
      <w:r w:rsidRPr="131B77CE" w:rsidR="00DF3710">
        <w:rPr>
          <w:color w:val="000000" w:themeColor="text1" w:themeTint="FF" w:themeShade="FF"/>
        </w:rPr>
        <w:t xml:space="preserve">Statista, (2025). Main reasons for hoteliers to use technology worldwide as of February 2021. Available at: </w:t>
      </w:r>
      <w:hyperlink r:id="R98dbb68b585b4ddf">
        <w:r w:rsidRPr="131B77CE" w:rsidR="008B2C61">
          <w:rPr>
            <w:color w:val="000000" w:themeColor="text1" w:themeTint="FF" w:themeShade="FF"/>
            <w:u w:val="single"/>
          </w:rPr>
          <w:t>https://www.statista.com/statistics/1250334/key-reasons-hotels-use-technology-worldwide/?srsltid=AfmBOopZOj0fPR445zmBFrgTSLyXK1hctf0p98JzXGvQ3l58wMeIZjaL</w:t>
        </w:r>
      </w:hyperlink>
      <w:r w:rsidRPr="131B77CE" w:rsidR="00DF3710">
        <w:rPr>
          <w:color w:val="000000" w:themeColor="text1" w:themeTint="FF" w:themeShade="FF"/>
        </w:rPr>
        <w:t xml:space="preserve"> [Accessed on </w:t>
      </w:r>
      <w:r w:rsidRPr="131B77CE" w:rsidR="62388AF4">
        <w:rPr>
          <w:color w:val="000000" w:themeColor="text1" w:themeTint="FF" w:themeShade="FF"/>
        </w:rPr>
        <w:t>30</w:t>
      </w:r>
      <w:r w:rsidRPr="131B77CE" w:rsidR="00DF3710">
        <w:rPr>
          <w:color w:val="000000" w:themeColor="text1" w:themeTint="FF" w:themeShade="FF"/>
        </w:rPr>
        <w:t xml:space="preserve"> January 202</w:t>
      </w:r>
      <w:r w:rsidRPr="131B77CE" w:rsidR="29AAB94D">
        <w:rPr>
          <w:color w:val="000000" w:themeColor="text1" w:themeTint="FF" w:themeShade="FF"/>
        </w:rPr>
        <w:t>6</w:t>
      </w:r>
      <w:r w:rsidRPr="131B77CE" w:rsidR="00DF3710">
        <w:rPr>
          <w:color w:val="000000" w:themeColor="text1" w:themeTint="FF" w:themeShade="FF"/>
        </w:rPr>
        <w:t>]</w:t>
      </w:r>
    </w:p>
    <w:p w:rsidRPr="00201FEB" w:rsidR="008B2C61" w:rsidRDefault="00DF3710" w14:paraId="16A2B139" w14:textId="77777777">
      <w:pPr>
        <w:spacing w:before="280" w:after="280" w:line="480" w:lineRule="auto"/>
        <w:rPr>
          <w:color w:val="000000" w:themeColor="text1"/>
        </w:rPr>
      </w:pPr>
      <w:r w:rsidRPr="00201FEB">
        <w:rPr>
          <w:color w:val="000000" w:themeColor="text1"/>
          <w:highlight w:val="white"/>
        </w:rPr>
        <w:t xml:space="preserve">Tran, X., (2024). Strategies of Revenue Management. </w:t>
      </w:r>
      <w:r w:rsidRPr="00201FEB">
        <w:rPr>
          <w:i/>
          <w:iCs/>
          <w:color w:val="000000" w:themeColor="text1"/>
          <w:highlight w:val="white"/>
        </w:rPr>
        <w:t>Revenue Management Illustrated</w:t>
      </w:r>
      <w:r w:rsidRPr="00201FEB">
        <w:rPr>
          <w:color w:val="000000" w:themeColor="text1"/>
          <w:highlight w:val="white"/>
        </w:rPr>
        <w:t xml:space="preserve">. </w:t>
      </w:r>
    </w:p>
    <w:p w:rsidRPr="00201FEB" w:rsidR="008B2C61" w:rsidRDefault="00DF3710" w14:paraId="7A7590B9" w14:textId="77777777">
      <w:pPr>
        <w:spacing w:before="280" w:line="480" w:lineRule="auto"/>
        <w:rPr>
          <w:color w:val="000000" w:themeColor="text1"/>
          <w:highlight w:val="white"/>
        </w:rPr>
      </w:pPr>
      <w:r w:rsidRPr="00201FEB">
        <w:rPr>
          <w:color w:val="000000" w:themeColor="text1"/>
          <w:highlight w:val="white"/>
        </w:rPr>
        <w:t xml:space="preserve">Vinod, B., (2022). </w:t>
      </w:r>
      <w:r w:rsidRPr="00201FEB">
        <w:rPr>
          <w:i/>
          <w:iCs/>
          <w:color w:val="000000" w:themeColor="text1"/>
          <w:highlight w:val="white"/>
        </w:rPr>
        <w:t>Revenue management in the lodging industry: Origins to the last frontier</w:t>
      </w:r>
      <w:r w:rsidRPr="00201FEB">
        <w:rPr>
          <w:color w:val="000000" w:themeColor="text1"/>
          <w:highlight w:val="white"/>
        </w:rPr>
        <w:t xml:space="preserve">. Springer Nature. </w:t>
      </w:r>
    </w:p>
    <w:p w:rsidRPr="00201FEB" w:rsidR="008B2C61" w:rsidRDefault="00DF3710" w14:paraId="0B3E122E" w14:textId="62979B72">
      <w:pPr>
        <w:spacing w:line="480" w:lineRule="auto"/>
        <w:rPr>
          <w:color w:val="000000" w:themeColor="text1"/>
        </w:rPr>
      </w:pPr>
      <w:r w:rsidRPr="131B77CE" w:rsidR="00DF3710">
        <w:rPr>
          <w:color w:val="000000" w:themeColor="text1" w:themeTint="FF" w:themeShade="FF"/>
        </w:rPr>
        <w:t xml:space="preserve">IBS Worlds, (2025). Global Hotels &amp; Resorts - Market Size (2005–2031). Available at: </w:t>
      </w:r>
      <w:hyperlink r:id="Ra0bd38c04a054396">
        <w:r w:rsidRPr="131B77CE" w:rsidR="008B2C61">
          <w:rPr>
            <w:color w:val="000000" w:themeColor="text1" w:themeTint="FF" w:themeShade="FF"/>
            <w:u w:val="single"/>
          </w:rPr>
          <w:t>https://www.ibisworld.com/global/market-size/global-hotels-resorts/1460/</w:t>
        </w:r>
      </w:hyperlink>
      <w:r w:rsidRPr="131B77CE" w:rsidR="00DF3710">
        <w:rPr>
          <w:color w:val="000000" w:themeColor="text1" w:themeTint="FF" w:themeShade="FF"/>
        </w:rPr>
        <w:t xml:space="preserve">  [Accessed on </w:t>
      </w:r>
      <w:r w:rsidRPr="131B77CE" w:rsidR="1E375CF8">
        <w:rPr>
          <w:color w:val="000000" w:themeColor="text1" w:themeTint="FF" w:themeShade="FF"/>
        </w:rPr>
        <w:t>30</w:t>
      </w:r>
      <w:r w:rsidRPr="131B77CE" w:rsidR="00DF3710">
        <w:rPr>
          <w:color w:val="000000" w:themeColor="text1" w:themeTint="FF" w:themeShade="FF"/>
        </w:rPr>
        <w:t xml:space="preserve"> January 202</w:t>
      </w:r>
      <w:r w:rsidRPr="131B77CE" w:rsidR="75AB958F">
        <w:rPr>
          <w:color w:val="000000" w:themeColor="text1" w:themeTint="FF" w:themeShade="FF"/>
        </w:rPr>
        <w:t>6</w:t>
      </w:r>
      <w:r w:rsidRPr="131B77CE" w:rsidR="00DF3710">
        <w:rPr>
          <w:color w:val="000000" w:themeColor="text1" w:themeTint="FF" w:themeShade="FF"/>
        </w:rPr>
        <w:t>]</w:t>
      </w:r>
    </w:p>
    <w:p w:rsidRPr="00201FEB" w:rsidR="008B2C61" w:rsidRDefault="00DF3710" w14:paraId="674C23AF" w14:textId="77777777">
      <w:pPr>
        <w:spacing w:line="480" w:lineRule="auto"/>
        <w:rPr>
          <w:color w:val="000000" w:themeColor="text1"/>
          <w:highlight w:val="white"/>
        </w:rPr>
      </w:pPr>
      <w:r w:rsidRPr="00201FEB">
        <w:rPr>
          <w:color w:val="000000" w:themeColor="text1"/>
          <w:highlight w:val="white"/>
        </w:rPr>
        <w:t>Goldthorpe, N., (2025). Exploring and Understanding Organisational Outcomes from the adoption of Digital Collaboration Platforms.</w:t>
      </w:r>
    </w:p>
    <w:p w:rsidRPr="00201FEB" w:rsidR="008B2C61" w:rsidRDefault="00DF3710" w14:paraId="6F01DA85" w14:textId="77777777">
      <w:pPr>
        <w:spacing w:line="480" w:lineRule="auto"/>
        <w:rPr>
          <w:color w:val="000000" w:themeColor="text1"/>
          <w:highlight w:val="white"/>
        </w:rPr>
      </w:pPr>
      <w:r w:rsidRPr="00201FEB">
        <w:rPr>
          <w:color w:val="000000" w:themeColor="text1"/>
          <w:highlight w:val="white"/>
        </w:rPr>
        <w:t xml:space="preserve">BALE, E.Z. and EMMANUEL, A., (2024). Investigating the Impact of Dynamic Pricing Strategies on Revenue Optimization in the Hospitality Industry. </w:t>
      </w:r>
      <w:r w:rsidRPr="00201FEB">
        <w:rPr>
          <w:i/>
          <w:iCs/>
          <w:color w:val="000000" w:themeColor="text1"/>
          <w:highlight w:val="white"/>
        </w:rPr>
        <w:t>International Journal of Financial Research and Business Development</w:t>
      </w:r>
      <w:r w:rsidRPr="00201FEB">
        <w:rPr>
          <w:color w:val="000000" w:themeColor="text1"/>
          <w:highlight w:val="white"/>
        </w:rPr>
        <w:t>.</w:t>
      </w:r>
    </w:p>
    <w:p w:rsidRPr="00201FEB" w:rsidR="008B2C61" w:rsidRDefault="00DF3710" w14:paraId="35291A60" w14:textId="77777777">
      <w:pPr>
        <w:spacing w:line="480" w:lineRule="auto"/>
        <w:rPr>
          <w:color w:val="000000" w:themeColor="text1"/>
          <w:highlight w:val="white"/>
        </w:rPr>
      </w:pPr>
      <w:r w:rsidRPr="00201FEB">
        <w:rPr>
          <w:color w:val="000000" w:themeColor="text1"/>
          <w:highlight w:val="white"/>
        </w:rPr>
        <w:t xml:space="preserve">Gallarza, M., Gil-Saura, I. and Arteaga-Moreno, F., (2023). Bridging service dominant logic and the concept of customer value through higher order indexes: Insights from hospitality experiences. </w:t>
      </w:r>
      <w:r w:rsidRPr="00201FEB">
        <w:rPr>
          <w:i/>
          <w:iCs/>
          <w:color w:val="000000" w:themeColor="text1"/>
          <w:highlight w:val="white"/>
        </w:rPr>
        <w:t>European Journal of Tourism Research</w:t>
      </w:r>
      <w:r w:rsidRPr="00201FEB">
        <w:rPr>
          <w:color w:val="000000" w:themeColor="text1"/>
          <w:highlight w:val="white"/>
        </w:rPr>
        <w:t xml:space="preserve">, </w:t>
      </w:r>
      <w:r w:rsidRPr="00201FEB">
        <w:rPr>
          <w:i/>
          <w:iCs/>
          <w:color w:val="000000" w:themeColor="text1"/>
          <w:highlight w:val="white"/>
        </w:rPr>
        <w:t>35</w:t>
      </w:r>
      <w:r w:rsidRPr="00201FEB">
        <w:rPr>
          <w:color w:val="000000" w:themeColor="text1"/>
          <w:highlight w:val="white"/>
        </w:rPr>
        <w:t>, pp.3510-3510.</w:t>
      </w:r>
    </w:p>
    <w:p w:rsidRPr="00201FEB" w:rsidR="008B2C61" w:rsidRDefault="00DF3710" w14:paraId="04E5AAAC" w14:textId="7F5A4767">
      <w:pPr>
        <w:spacing w:line="480" w:lineRule="auto"/>
        <w:rPr>
          <w:color w:val="000000" w:themeColor="text1"/>
        </w:rPr>
      </w:pPr>
      <w:r w:rsidRPr="131B77CE" w:rsidR="00DF3710">
        <w:rPr>
          <w:color w:val="000000" w:themeColor="text1" w:themeTint="FF" w:themeShade="FF"/>
        </w:rPr>
        <w:t xml:space="preserve">Statista, (2025). In the last two weeks, how has the coronavirus (COVID-19) pandemic affected your business's footfall, compared with normal expectations for this time of </w:t>
      </w:r>
      <w:r w:rsidRPr="131B77CE" w:rsidR="00DF3710">
        <w:rPr>
          <w:color w:val="000000" w:themeColor="text1" w:themeTint="FF" w:themeShade="FF"/>
        </w:rPr>
        <w:t>year?*</w:t>
      </w:r>
      <w:r w:rsidRPr="131B77CE" w:rsidR="00DF3710">
        <w:rPr>
          <w:color w:val="000000" w:themeColor="text1" w:themeTint="FF" w:themeShade="FF"/>
        </w:rPr>
        <w:t xml:space="preserve"> Available at: </w:t>
      </w:r>
      <w:hyperlink r:id="R3f50cbbdefa24d6b">
        <w:r w:rsidRPr="131B77CE" w:rsidR="008B2C61">
          <w:rPr>
            <w:color w:val="000000" w:themeColor="text1" w:themeTint="FF" w:themeShade="FF"/>
            <w:u w:val="single"/>
          </w:rPr>
          <w:t>https://www.statista.com/statistics/1168471/covid-19-impact-on-hospitality-industry-footfall-uk/?srsltid=AfmBOooTkiZk1Rlq68Mpi_xaFyHcIVvdwsPuLiMlm1l13l_CXe7o9yeV</w:t>
        </w:r>
      </w:hyperlink>
      <w:r w:rsidRPr="131B77CE" w:rsidR="00DF3710">
        <w:rPr>
          <w:color w:val="000000" w:themeColor="text1" w:themeTint="FF" w:themeShade="FF"/>
        </w:rPr>
        <w:t xml:space="preserve"> [Accessed on </w:t>
      </w:r>
      <w:r w:rsidRPr="131B77CE" w:rsidR="1D7B2AEE">
        <w:rPr>
          <w:color w:val="000000" w:themeColor="text1" w:themeTint="FF" w:themeShade="FF"/>
        </w:rPr>
        <w:t>30</w:t>
      </w:r>
      <w:r w:rsidRPr="131B77CE" w:rsidR="00DF3710">
        <w:rPr>
          <w:color w:val="000000" w:themeColor="text1" w:themeTint="FF" w:themeShade="FF"/>
        </w:rPr>
        <w:t xml:space="preserve"> January 202</w:t>
      </w:r>
      <w:r w:rsidRPr="131B77CE" w:rsidR="3D031A48">
        <w:rPr>
          <w:color w:val="000000" w:themeColor="text1" w:themeTint="FF" w:themeShade="FF"/>
        </w:rPr>
        <w:t>6</w:t>
      </w:r>
      <w:r w:rsidRPr="131B77CE" w:rsidR="00DF3710">
        <w:rPr>
          <w:color w:val="000000" w:themeColor="text1" w:themeTint="FF" w:themeShade="FF"/>
        </w:rPr>
        <w:t>]</w:t>
      </w:r>
    </w:p>
    <w:p w:rsidRPr="00201FEB" w:rsidR="008B2C61" w:rsidRDefault="00DF3710" w14:paraId="79D13B22" w14:textId="77777777">
      <w:pPr>
        <w:spacing w:line="480" w:lineRule="auto"/>
        <w:rPr>
          <w:color w:val="000000" w:themeColor="text1"/>
          <w:highlight w:val="white"/>
        </w:rPr>
      </w:pPr>
      <w:r w:rsidRPr="00201FEB">
        <w:rPr>
          <w:color w:val="000000" w:themeColor="text1"/>
          <w:highlight w:val="white"/>
        </w:rPr>
        <w:t xml:space="preserve">Hosen, M.S., Islam, R., Naeem, Z., Folorunso, E.O., Chu, T.S., Al Mamun, M.A. and Orunbon, N.O., (2024). Data-driven decision making: Advanced database systems for business intelligence. </w:t>
      </w:r>
      <w:r w:rsidRPr="00201FEB">
        <w:rPr>
          <w:i/>
          <w:iCs/>
          <w:color w:val="000000" w:themeColor="text1"/>
          <w:highlight w:val="white"/>
        </w:rPr>
        <w:t>Nanotechnology Perceptions</w:t>
      </w:r>
      <w:r w:rsidRPr="00201FEB">
        <w:rPr>
          <w:color w:val="000000" w:themeColor="text1"/>
          <w:highlight w:val="white"/>
        </w:rPr>
        <w:t xml:space="preserve">, </w:t>
      </w:r>
      <w:r w:rsidRPr="00201FEB">
        <w:rPr>
          <w:i/>
          <w:iCs/>
          <w:color w:val="000000" w:themeColor="text1"/>
          <w:highlight w:val="white"/>
        </w:rPr>
        <w:t>20</w:t>
      </w:r>
      <w:r w:rsidRPr="00201FEB">
        <w:rPr>
          <w:color w:val="000000" w:themeColor="text1"/>
          <w:highlight w:val="white"/>
        </w:rPr>
        <w:t>(3), pp.687-704.</w:t>
      </w:r>
    </w:p>
    <w:p w:rsidRPr="00201FEB" w:rsidR="008B2C61" w:rsidRDefault="00DF3710" w14:paraId="6AD67F76" w14:textId="77777777">
      <w:pPr>
        <w:spacing w:line="480" w:lineRule="auto"/>
        <w:rPr>
          <w:color w:val="000000" w:themeColor="text1"/>
          <w:highlight w:val="white"/>
        </w:rPr>
      </w:pPr>
      <w:r w:rsidRPr="00201FEB">
        <w:rPr>
          <w:color w:val="000000" w:themeColor="text1"/>
          <w:highlight w:val="white"/>
        </w:rPr>
        <w:t>Abdalla, H., (2024). The Impact of Digitalization in Improving Customer Experience at Hotel AX, Helsinki.</w:t>
      </w:r>
    </w:p>
    <w:p w:rsidRPr="00201FEB" w:rsidR="008B2C61" w:rsidRDefault="00DF3710" w14:paraId="41E4B24D" w14:textId="77777777">
      <w:pPr>
        <w:spacing w:line="480" w:lineRule="auto"/>
        <w:rPr>
          <w:color w:val="000000" w:themeColor="text1"/>
          <w:highlight w:val="white"/>
        </w:rPr>
      </w:pPr>
      <w:r w:rsidRPr="00201FEB">
        <w:rPr>
          <w:color w:val="000000" w:themeColor="text1"/>
          <w:highlight w:val="white"/>
        </w:rPr>
        <w:t xml:space="preserve">Mousa, M. and Abdelgaffar, H., (2023). Career shock of hotel employees and their individual resilience: an exploratory study. </w:t>
      </w:r>
      <w:r w:rsidRPr="00201FEB">
        <w:rPr>
          <w:i/>
          <w:iCs/>
          <w:color w:val="000000" w:themeColor="text1"/>
          <w:highlight w:val="white"/>
        </w:rPr>
        <w:t>Consumer Behavior in Tourism and Hospitality</w:t>
      </w:r>
      <w:r w:rsidRPr="00201FEB">
        <w:rPr>
          <w:color w:val="000000" w:themeColor="text1"/>
          <w:highlight w:val="white"/>
        </w:rPr>
        <w:t xml:space="preserve">, </w:t>
      </w:r>
      <w:r w:rsidRPr="00201FEB">
        <w:rPr>
          <w:i/>
          <w:iCs/>
          <w:color w:val="000000" w:themeColor="text1"/>
          <w:highlight w:val="white"/>
        </w:rPr>
        <w:t>18</w:t>
      </w:r>
      <w:r w:rsidRPr="00201FEB">
        <w:rPr>
          <w:color w:val="000000" w:themeColor="text1"/>
          <w:highlight w:val="white"/>
        </w:rPr>
        <w:t>(2), pp.228-240.</w:t>
      </w:r>
    </w:p>
    <w:p w:rsidRPr="00201FEB" w:rsidR="008B2C61" w:rsidRDefault="00DF3710" w14:paraId="7D99051E" w14:textId="77777777">
      <w:pPr>
        <w:spacing w:line="480" w:lineRule="auto"/>
        <w:rPr>
          <w:color w:val="000000" w:themeColor="text1"/>
          <w:highlight w:val="white"/>
        </w:rPr>
      </w:pPr>
      <w:r w:rsidRPr="00201FEB">
        <w:rPr>
          <w:color w:val="000000" w:themeColor="text1"/>
          <w:highlight w:val="white"/>
        </w:rPr>
        <w:t xml:space="preserve">Hussain, S.B., Sumiea, E.H.H., Ahmad, M.H., Kumar, S. and Moshood, T.D., (2023). Factors affecting the public higher education institution (PHEI) acceptance of online meetings applications during COVID-19 pandemic: an empirical study. </w:t>
      </w:r>
      <w:r w:rsidRPr="00201FEB">
        <w:rPr>
          <w:i/>
          <w:iCs/>
          <w:color w:val="000000" w:themeColor="text1"/>
          <w:highlight w:val="white"/>
        </w:rPr>
        <w:t>Journal of Applied Research in Higher Education</w:t>
      </w:r>
      <w:r w:rsidRPr="00201FEB">
        <w:rPr>
          <w:color w:val="000000" w:themeColor="text1"/>
          <w:highlight w:val="white"/>
        </w:rPr>
        <w:t xml:space="preserve">, </w:t>
      </w:r>
      <w:r w:rsidRPr="00201FEB">
        <w:rPr>
          <w:i/>
          <w:iCs/>
          <w:color w:val="000000" w:themeColor="text1"/>
          <w:highlight w:val="white"/>
        </w:rPr>
        <w:t>15</w:t>
      </w:r>
      <w:r w:rsidRPr="00201FEB">
        <w:rPr>
          <w:color w:val="000000" w:themeColor="text1"/>
          <w:highlight w:val="white"/>
        </w:rPr>
        <w:t>(4), pp.1146-1166.</w:t>
      </w:r>
    </w:p>
    <w:p w:rsidRPr="00201FEB" w:rsidR="008B2C61" w:rsidRDefault="00DF3710" w14:paraId="7266453C" w14:textId="77777777">
      <w:pPr>
        <w:spacing w:line="480" w:lineRule="auto"/>
        <w:rPr>
          <w:color w:val="000000" w:themeColor="text1"/>
          <w:highlight w:val="white"/>
        </w:rPr>
      </w:pPr>
      <w:r w:rsidRPr="00201FEB">
        <w:rPr>
          <w:color w:val="000000" w:themeColor="text1"/>
          <w:highlight w:val="white"/>
        </w:rPr>
        <w:t xml:space="preserve">Correia, R., Garcez, A., Carvalho, A., Sousa, B.B., Venciute, D. and Fontes, R., 2025. Digital nomads and rural territories: Is it a match?. </w:t>
      </w:r>
      <w:r w:rsidRPr="00201FEB">
        <w:rPr>
          <w:i/>
          <w:iCs/>
          <w:color w:val="000000" w:themeColor="text1"/>
          <w:highlight w:val="white"/>
        </w:rPr>
        <w:t>Journal of Hospitality and Tourism Insights</w:t>
      </w:r>
      <w:r w:rsidRPr="00201FEB">
        <w:rPr>
          <w:color w:val="000000" w:themeColor="text1"/>
          <w:highlight w:val="white"/>
        </w:rPr>
        <w:t>, pp.1-24.</w:t>
      </w:r>
    </w:p>
    <w:p w:rsidRPr="00201FEB" w:rsidR="008B2C61" w:rsidRDefault="00DF3710" w14:paraId="587AFA05" w14:textId="77777777">
      <w:pPr>
        <w:spacing w:line="480" w:lineRule="auto"/>
        <w:rPr>
          <w:color w:val="000000" w:themeColor="text1"/>
          <w:highlight w:val="white"/>
        </w:rPr>
      </w:pPr>
      <w:r w:rsidRPr="00201FEB">
        <w:rPr>
          <w:color w:val="000000" w:themeColor="text1"/>
          <w:highlight w:val="white"/>
        </w:rPr>
        <w:t xml:space="preserve">Dixit, P., (2025). </w:t>
      </w:r>
      <w:r w:rsidRPr="00201FEB">
        <w:rPr>
          <w:i/>
          <w:iCs/>
          <w:color w:val="000000" w:themeColor="text1"/>
          <w:highlight w:val="white"/>
        </w:rPr>
        <w:t>Marketing in Hospitality and Travel</w:t>
      </w:r>
      <w:r w:rsidRPr="00201FEB">
        <w:rPr>
          <w:color w:val="000000" w:themeColor="text1"/>
          <w:highlight w:val="white"/>
        </w:rPr>
        <w:t>. Educohack Press.</w:t>
      </w:r>
    </w:p>
    <w:p w:rsidRPr="00201FEB" w:rsidR="008B2C61" w:rsidRDefault="00DF3710" w14:paraId="00D668F6" w14:textId="4852B77D">
      <w:pPr>
        <w:spacing w:line="480" w:lineRule="auto"/>
        <w:rPr>
          <w:color w:val="000000" w:themeColor="text1"/>
        </w:rPr>
      </w:pPr>
      <w:r w:rsidRPr="00201FEB">
        <w:rPr>
          <w:color w:val="000000" w:themeColor="text1"/>
          <w:highlight w:val="white"/>
        </w:rPr>
        <w:t xml:space="preserve">Aithal, R.K., Choudhary, V., Maurya, H., Pradhan, D. and Sarkar, D.N., (2023). Factors influencing technology adoption amongst small retailers: insights from thematic analysis. </w:t>
      </w:r>
      <w:r w:rsidRPr="00201FEB">
        <w:rPr>
          <w:i/>
          <w:iCs/>
          <w:color w:val="000000" w:themeColor="text1"/>
          <w:highlight w:val="white"/>
        </w:rPr>
        <w:t>International Journal of Retail &amp; distribution management</w:t>
      </w:r>
      <w:r w:rsidRPr="00201FEB">
        <w:rPr>
          <w:color w:val="000000" w:themeColor="text1"/>
          <w:highlight w:val="white"/>
        </w:rPr>
        <w:t xml:space="preserve">, </w:t>
      </w:r>
      <w:r w:rsidRPr="00201FEB">
        <w:rPr>
          <w:i/>
          <w:iCs/>
          <w:color w:val="000000" w:themeColor="text1"/>
          <w:highlight w:val="white"/>
        </w:rPr>
        <w:t>51</w:t>
      </w:r>
      <w:r w:rsidRPr="00201FEB">
        <w:rPr>
          <w:color w:val="000000" w:themeColor="text1"/>
          <w:highlight w:val="white"/>
        </w:rPr>
        <w:t>(1), pp.81-102.</w:t>
      </w:r>
    </w:p>
    <w:p w:rsidRPr="00201FEB" w:rsidR="008B2C61" w:rsidRDefault="008B2C61" w14:paraId="3C85625C" w14:textId="77777777">
      <w:pPr>
        <w:rPr>
          <w:rFonts w:ascii="Arial" w:hAnsi="Arial" w:eastAsia="Arial" w:cs="Arial"/>
          <w:color w:val="000000" w:themeColor="text1"/>
          <w:sz w:val="20"/>
          <w:szCs w:val="20"/>
          <w:highlight w:val="white"/>
        </w:rPr>
      </w:pPr>
    </w:p>
    <w:sectPr w:rsidRPr="00201FEB" w:rsidR="008B2C61">
      <w:footerReference w:type="default" r:id="rId13"/>
      <w:pgSz w:w="11909" w:h="16834"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F3710" w:rsidRDefault="00DF3710" w14:paraId="00507FB7" w14:textId="77777777">
      <w:pPr>
        <w:spacing w:line="240" w:lineRule="auto"/>
      </w:pPr>
      <w:r>
        <w:separator/>
      </w:r>
    </w:p>
  </w:endnote>
  <w:endnote w:type="continuationSeparator" w:id="0">
    <w:p w:rsidR="00DF3710" w:rsidRDefault="00DF3710" w14:paraId="5AE567B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9CE021CC-7472-4081-928F-99C7245F76B6}"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18851B13-A296-4DC9-B9F2-E81248913426}"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2C61" w:rsidRDefault="00DF3710" w14:paraId="05A440AF" w14:textId="77777777">
    <w:pPr>
      <w:jc w:val="right"/>
    </w:pPr>
    <w:r>
      <w:fldChar w:fldCharType="begin"/>
    </w:r>
    <w:r>
      <w:instrText>PAGE</w:instrText>
    </w:r>
    <w:r>
      <w:fldChar w:fldCharType="separate"/>
    </w:r>
    <w:r w:rsidR="00342CDB">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F3710" w:rsidRDefault="00DF3710" w14:paraId="221A46BA" w14:textId="77777777">
      <w:pPr>
        <w:spacing w:line="240" w:lineRule="auto"/>
      </w:pPr>
      <w:r>
        <w:separator/>
      </w:r>
    </w:p>
  </w:footnote>
  <w:footnote w:type="continuationSeparator" w:id="0">
    <w:p w:rsidR="00DF3710" w:rsidRDefault="00DF3710" w14:paraId="694B28B9"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BC01CF"/>
    <w:multiLevelType w:val="multilevel"/>
    <w:tmpl w:val="03507B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1A41BFA"/>
    <w:multiLevelType w:val="multilevel"/>
    <w:tmpl w:val="FE5830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E3345D6"/>
    <w:multiLevelType w:val="multilevel"/>
    <w:tmpl w:val="BAF28D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67375981">
    <w:abstractNumId w:val="2"/>
  </w:num>
  <w:num w:numId="2" w16cid:durableId="1863086970">
    <w:abstractNumId w:val="1"/>
  </w:num>
  <w:num w:numId="3" w16cid:durableId="14028713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embedTrueTypeFont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2C61"/>
    <w:rsid w:val="00201FEB"/>
    <w:rsid w:val="00342CDB"/>
    <w:rsid w:val="00552B70"/>
    <w:rsid w:val="005F618E"/>
    <w:rsid w:val="00754074"/>
    <w:rsid w:val="008448F0"/>
    <w:rsid w:val="00886CA8"/>
    <w:rsid w:val="008B2C61"/>
    <w:rsid w:val="009F71A1"/>
    <w:rsid w:val="00BE5E4F"/>
    <w:rsid w:val="00DB10DB"/>
    <w:rsid w:val="00DF3710"/>
    <w:rsid w:val="0218DE88"/>
    <w:rsid w:val="048D9A2A"/>
    <w:rsid w:val="0BE93A0D"/>
    <w:rsid w:val="0E2586E2"/>
    <w:rsid w:val="131B77CE"/>
    <w:rsid w:val="155F1617"/>
    <w:rsid w:val="15FF5B01"/>
    <w:rsid w:val="1D7B2AEE"/>
    <w:rsid w:val="1E375CF8"/>
    <w:rsid w:val="1EC30C84"/>
    <w:rsid w:val="20B6DC21"/>
    <w:rsid w:val="29AAB94D"/>
    <w:rsid w:val="3447AD5E"/>
    <w:rsid w:val="3D031A48"/>
    <w:rsid w:val="3FB698EE"/>
    <w:rsid w:val="44DF16C0"/>
    <w:rsid w:val="4D376D9E"/>
    <w:rsid w:val="4F568BC4"/>
    <w:rsid w:val="5153A6BF"/>
    <w:rsid w:val="55D54EB3"/>
    <w:rsid w:val="5CCBDDB2"/>
    <w:rsid w:val="5D35C528"/>
    <w:rsid w:val="5F78BE34"/>
    <w:rsid w:val="62388AF4"/>
    <w:rsid w:val="63561677"/>
    <w:rsid w:val="74561E6B"/>
    <w:rsid w:val="75AB958F"/>
    <w:rsid w:val="770ACB2A"/>
    <w:rsid w:val="7BE9BBA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065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table" w:styleId="a" w:customStyle="1">
    <w:basedOn w:val="TableNormal0"/>
    <w:tblPr>
      <w:tblStyleRowBandSize w:val="1"/>
      <w:tblStyleColBandSize w:val="1"/>
    </w:tblPr>
  </w:style>
  <w:style w:type="paragraph" w:styleId="Header">
    <w:name w:val="header"/>
    <w:basedOn w:val="Normal"/>
    <w:link w:val="HeaderChar"/>
    <w:uiPriority w:val="99"/>
    <w:unhideWhenUsed/>
    <w:rsid w:val="00342CDB"/>
    <w:pPr>
      <w:tabs>
        <w:tab w:val="center" w:pos="4680"/>
        <w:tab w:val="right" w:pos="9360"/>
      </w:tabs>
      <w:spacing w:line="240" w:lineRule="auto"/>
    </w:pPr>
  </w:style>
  <w:style w:type="character" w:styleId="HeaderChar" w:customStyle="1">
    <w:name w:val="Header Char"/>
    <w:basedOn w:val="DefaultParagraphFont"/>
    <w:link w:val="Header"/>
    <w:uiPriority w:val="99"/>
    <w:rsid w:val="00342CDB"/>
  </w:style>
  <w:style w:type="paragraph" w:styleId="Footer">
    <w:name w:val="footer"/>
    <w:basedOn w:val="Normal"/>
    <w:link w:val="FooterChar"/>
    <w:uiPriority w:val="99"/>
    <w:unhideWhenUsed/>
    <w:rsid w:val="00342CDB"/>
    <w:pPr>
      <w:tabs>
        <w:tab w:val="center" w:pos="4680"/>
        <w:tab w:val="right" w:pos="9360"/>
      </w:tabs>
      <w:spacing w:line="240" w:lineRule="auto"/>
    </w:pPr>
  </w:style>
  <w:style w:type="character" w:styleId="FooterChar" w:customStyle="1">
    <w:name w:val="Footer Char"/>
    <w:basedOn w:val="DefaultParagraphFont"/>
    <w:link w:val="Footer"/>
    <w:uiPriority w:val="99"/>
    <w:rsid w:val="00342C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fontTable" Target="fontTable.xml" Id="rId14" /><Relationship Type="http://schemas.openxmlformats.org/officeDocument/2006/relationships/hyperlink" Target="https://www.statista.com/statistics/1250334/key-reasons-hotels-use-technology-worldwide/?srsltid=AfmBOopZOj0fPR445zmBFrgTSLyXK1hctf0p98JzXGvQ3l58wMeIZjaL" TargetMode="External" Id="R98dbb68b585b4ddf" /><Relationship Type="http://schemas.openxmlformats.org/officeDocument/2006/relationships/hyperlink" Target="https://www.ibisworld.com/global/market-size/global-hotels-resorts/1460/" TargetMode="External" Id="Ra0bd38c04a054396" /><Relationship Type="http://schemas.openxmlformats.org/officeDocument/2006/relationships/hyperlink" Target="https://www.statista.com/statistics/1168471/covid-19-impact-on-hospitality-industry-footfall-uk/?srsltid=AfmBOooTkiZk1Rlq68Mpi_xaFyHcIVvdwsPuLiMlm1l13l_CXe7o9yeV" TargetMode="External" Id="R3f50cbbdefa24d6b"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Florentina Raluca Iamandi (2246151)</lastModifiedBy>
  <revision>2</revision>
  <dcterms:created xsi:type="dcterms:W3CDTF">2026-02-09T21:04:00.0000000Z</dcterms:created>
  <dcterms:modified xsi:type="dcterms:W3CDTF">2026-02-09T21:10:55.7627253Z</dcterms:modified>
</coreProperties>
</file>