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87313" w14:textId="33F59DC4" w:rsidR="0078651C" w:rsidRDefault="0078651C" w:rsidP="00EA671E">
      <w:pPr>
        <w:jc w:val="center"/>
        <w:rPr>
          <w:b/>
          <w:bCs/>
        </w:rPr>
      </w:pPr>
    </w:p>
    <w:p w14:paraId="4504AD97" w14:textId="77777777" w:rsidR="0078651C" w:rsidRDefault="0078651C" w:rsidP="00EA671E">
      <w:pPr>
        <w:jc w:val="center"/>
        <w:rPr>
          <w:b/>
          <w:bCs/>
        </w:rPr>
      </w:pPr>
    </w:p>
    <w:p w14:paraId="7240E8B2" w14:textId="62B37613" w:rsidR="0078651C" w:rsidRPr="00B52449" w:rsidRDefault="00B52449" w:rsidP="00EA671E">
      <w:pPr>
        <w:jc w:val="center"/>
        <w:rPr>
          <w:b/>
          <w:bCs/>
          <w:sz w:val="32"/>
          <w:szCs w:val="32"/>
        </w:rPr>
      </w:pPr>
      <w:r w:rsidRPr="00B52449">
        <w:rPr>
          <w:b/>
          <w:bCs/>
          <w:sz w:val="32"/>
          <w:szCs w:val="32"/>
        </w:rPr>
        <w:t>Introduction to Health Research</w:t>
      </w:r>
    </w:p>
    <w:p w14:paraId="131BC8E2" w14:textId="1CD15136" w:rsidR="0078651C" w:rsidRDefault="0078651C" w:rsidP="00EA671E">
      <w:pPr>
        <w:jc w:val="center"/>
        <w:rPr>
          <w:b/>
          <w:bCs/>
        </w:rPr>
      </w:pPr>
    </w:p>
    <w:p w14:paraId="6F072B3E" w14:textId="25253A58" w:rsidR="00973CAF" w:rsidRPr="0078651C" w:rsidRDefault="00973CAF" w:rsidP="0078651C">
      <w:pPr>
        <w:jc w:val="center"/>
        <w:rPr>
          <w:b/>
          <w:bCs/>
          <w:sz w:val="28"/>
          <w:szCs w:val="28"/>
        </w:rPr>
      </w:pPr>
      <w:r w:rsidRPr="0078651C">
        <w:rPr>
          <w:b/>
          <w:bCs/>
          <w:sz w:val="28"/>
          <w:szCs w:val="28"/>
        </w:rPr>
        <w:t>Kayleigh Burman</w:t>
      </w:r>
    </w:p>
    <w:p w14:paraId="203BFE83" w14:textId="7874B1BF" w:rsidR="0078651C" w:rsidRPr="0078651C" w:rsidRDefault="0078651C" w:rsidP="00EA671E">
      <w:pPr>
        <w:jc w:val="center"/>
        <w:rPr>
          <w:b/>
          <w:bCs/>
          <w:sz w:val="28"/>
          <w:szCs w:val="28"/>
        </w:rPr>
      </w:pPr>
      <w:r w:rsidRPr="0078651C">
        <w:rPr>
          <w:b/>
          <w:bCs/>
          <w:sz w:val="28"/>
          <w:szCs w:val="28"/>
        </w:rPr>
        <w:t>2117562</w:t>
      </w:r>
    </w:p>
    <w:p w14:paraId="4BC92E9C" w14:textId="4C75D049" w:rsidR="0078651C" w:rsidRDefault="0078651C" w:rsidP="0078651C">
      <w:pPr>
        <w:jc w:val="center"/>
        <w:rPr>
          <w:b/>
          <w:bCs/>
          <w:sz w:val="28"/>
          <w:szCs w:val="28"/>
        </w:rPr>
      </w:pPr>
      <w:r w:rsidRPr="0078651C">
        <w:rPr>
          <w:b/>
          <w:bCs/>
          <w:sz w:val="28"/>
          <w:szCs w:val="28"/>
        </w:rPr>
        <w:t>18/03/2022</w:t>
      </w:r>
    </w:p>
    <w:p w14:paraId="5EC4593C" w14:textId="77777777" w:rsidR="00A56983" w:rsidRDefault="00A56983" w:rsidP="0078651C">
      <w:pPr>
        <w:jc w:val="center"/>
        <w:rPr>
          <w:b/>
          <w:bCs/>
          <w:sz w:val="28"/>
          <w:szCs w:val="28"/>
        </w:rPr>
      </w:pPr>
    </w:p>
    <w:p w14:paraId="007FDE7A" w14:textId="0761D282" w:rsidR="00B52449" w:rsidRDefault="00B52449" w:rsidP="0078651C">
      <w:pPr>
        <w:jc w:val="center"/>
        <w:rPr>
          <w:b/>
          <w:bCs/>
          <w:sz w:val="28"/>
          <w:szCs w:val="28"/>
        </w:rPr>
      </w:pPr>
    </w:p>
    <w:p w14:paraId="4ED56A04" w14:textId="6C50FC68" w:rsidR="00B52449" w:rsidRDefault="00B52449" w:rsidP="0078651C">
      <w:pPr>
        <w:jc w:val="center"/>
        <w:rPr>
          <w:b/>
          <w:bCs/>
          <w:sz w:val="28"/>
          <w:szCs w:val="28"/>
        </w:rPr>
      </w:pPr>
    </w:p>
    <w:p w14:paraId="79F023A1" w14:textId="0C93CF74" w:rsidR="00B52449" w:rsidRDefault="00B52449" w:rsidP="0078651C">
      <w:pPr>
        <w:jc w:val="center"/>
        <w:rPr>
          <w:b/>
          <w:bCs/>
          <w:sz w:val="28"/>
          <w:szCs w:val="28"/>
        </w:rPr>
      </w:pPr>
    </w:p>
    <w:p w14:paraId="1D8A4147" w14:textId="34419603" w:rsidR="00B52449" w:rsidRPr="00B52449" w:rsidRDefault="00B52449" w:rsidP="0078651C">
      <w:pPr>
        <w:jc w:val="center"/>
        <w:rPr>
          <w:b/>
          <w:bCs/>
          <w:sz w:val="40"/>
          <w:szCs w:val="40"/>
        </w:rPr>
      </w:pPr>
      <w:r w:rsidRPr="00B52449">
        <w:rPr>
          <w:b/>
          <w:bCs/>
          <w:sz w:val="40"/>
          <w:szCs w:val="40"/>
        </w:rPr>
        <w:t>Report on palliative care and end of life</w:t>
      </w:r>
    </w:p>
    <w:p w14:paraId="316927EB" w14:textId="77777777" w:rsidR="0078651C" w:rsidRPr="0078651C" w:rsidRDefault="0078651C" w:rsidP="0078651C">
      <w:pPr>
        <w:jc w:val="center"/>
        <w:rPr>
          <w:b/>
          <w:bCs/>
          <w:sz w:val="28"/>
          <w:szCs w:val="28"/>
        </w:rPr>
      </w:pPr>
    </w:p>
    <w:p w14:paraId="6E8C8A17" w14:textId="77777777" w:rsidR="00EA671E" w:rsidRDefault="00EA671E">
      <w:pPr>
        <w:rPr>
          <w:b/>
          <w:bCs/>
        </w:rPr>
      </w:pPr>
    </w:p>
    <w:p w14:paraId="4D2440A2" w14:textId="748F20AD" w:rsidR="0078651C" w:rsidRDefault="00B52449">
      <w:pPr>
        <w:rPr>
          <w:b/>
          <w:bCs/>
        </w:rPr>
      </w:pPr>
      <w:r>
        <w:rPr>
          <w:b/>
          <w:bCs/>
          <w:noProof/>
        </w:rPr>
        <w:drawing>
          <wp:anchor distT="0" distB="0" distL="114300" distR="114300" simplePos="0" relativeHeight="251658240" behindDoc="0" locked="0" layoutInCell="1" allowOverlap="1" wp14:anchorId="6AA8D9E2" wp14:editId="2DE5B3DC">
            <wp:simplePos x="0" y="0"/>
            <wp:positionH relativeFrom="column">
              <wp:posOffset>1464254</wp:posOffset>
            </wp:positionH>
            <wp:positionV relativeFrom="page">
              <wp:posOffset>5467167</wp:posOffset>
            </wp:positionV>
            <wp:extent cx="2541438" cy="2455367"/>
            <wp:effectExtent l="0" t="0" r="0" b="2540"/>
            <wp:wrapNone/>
            <wp:docPr id="1" name="Picture 1" descr="A person in a hospital be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in a hospital bed&#10;&#10;Description automatically generated with low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44212" cy="2458047"/>
                    </a:xfrm>
                    <a:prstGeom prst="rect">
                      <a:avLst/>
                    </a:prstGeom>
                    <a:noFill/>
                  </pic:spPr>
                </pic:pic>
              </a:graphicData>
            </a:graphic>
            <wp14:sizeRelH relativeFrom="margin">
              <wp14:pctWidth>0</wp14:pctWidth>
            </wp14:sizeRelH>
            <wp14:sizeRelV relativeFrom="margin">
              <wp14:pctHeight>0</wp14:pctHeight>
            </wp14:sizeRelV>
          </wp:anchor>
        </w:drawing>
      </w:r>
    </w:p>
    <w:p w14:paraId="0FA431C5" w14:textId="5F08ED94" w:rsidR="0078651C" w:rsidRDefault="0078651C">
      <w:pPr>
        <w:rPr>
          <w:b/>
          <w:bCs/>
        </w:rPr>
      </w:pPr>
    </w:p>
    <w:p w14:paraId="4BFB87CB" w14:textId="30243BA9" w:rsidR="0078651C" w:rsidRDefault="0078651C">
      <w:pPr>
        <w:rPr>
          <w:b/>
          <w:bCs/>
        </w:rPr>
      </w:pPr>
    </w:p>
    <w:p w14:paraId="7A32FCCF" w14:textId="7522D148" w:rsidR="0078651C" w:rsidRDefault="0078651C">
      <w:pPr>
        <w:rPr>
          <w:b/>
          <w:bCs/>
        </w:rPr>
      </w:pPr>
    </w:p>
    <w:p w14:paraId="1A316D85" w14:textId="77777777" w:rsidR="0078651C" w:rsidRDefault="0078651C">
      <w:pPr>
        <w:rPr>
          <w:b/>
          <w:bCs/>
        </w:rPr>
      </w:pPr>
    </w:p>
    <w:p w14:paraId="2FBA6957" w14:textId="77777777" w:rsidR="0078651C" w:rsidRDefault="0078651C">
      <w:pPr>
        <w:rPr>
          <w:b/>
          <w:bCs/>
        </w:rPr>
      </w:pPr>
    </w:p>
    <w:p w14:paraId="3AC292F7" w14:textId="77777777" w:rsidR="0078651C" w:rsidRDefault="0078651C">
      <w:pPr>
        <w:rPr>
          <w:b/>
          <w:bCs/>
        </w:rPr>
      </w:pPr>
    </w:p>
    <w:p w14:paraId="1AD30FBF" w14:textId="77777777" w:rsidR="0078651C" w:rsidRDefault="0078651C">
      <w:pPr>
        <w:rPr>
          <w:b/>
          <w:bCs/>
        </w:rPr>
      </w:pPr>
    </w:p>
    <w:p w14:paraId="305FA75A" w14:textId="77777777" w:rsidR="0078651C" w:rsidRDefault="0078651C">
      <w:pPr>
        <w:rPr>
          <w:b/>
          <w:bCs/>
        </w:rPr>
      </w:pPr>
    </w:p>
    <w:p w14:paraId="0D3DC911" w14:textId="77777777" w:rsidR="0078651C" w:rsidRDefault="0078651C">
      <w:pPr>
        <w:rPr>
          <w:b/>
          <w:bCs/>
        </w:rPr>
      </w:pPr>
    </w:p>
    <w:p w14:paraId="2F922E14" w14:textId="77777777" w:rsidR="0078651C" w:rsidRDefault="0078651C">
      <w:pPr>
        <w:rPr>
          <w:b/>
          <w:bCs/>
        </w:rPr>
      </w:pPr>
    </w:p>
    <w:p w14:paraId="60EA5A4F" w14:textId="77777777" w:rsidR="0078651C" w:rsidRDefault="0078651C">
      <w:pPr>
        <w:rPr>
          <w:b/>
          <w:bCs/>
        </w:rPr>
      </w:pPr>
    </w:p>
    <w:p w14:paraId="608C4FB7" w14:textId="77777777" w:rsidR="0078651C" w:rsidRDefault="0078651C">
      <w:pPr>
        <w:rPr>
          <w:b/>
          <w:bCs/>
        </w:rPr>
      </w:pPr>
    </w:p>
    <w:p w14:paraId="4C1C681C" w14:textId="77777777" w:rsidR="0078651C" w:rsidRDefault="0078651C">
      <w:pPr>
        <w:rPr>
          <w:b/>
          <w:bCs/>
        </w:rPr>
      </w:pPr>
    </w:p>
    <w:p w14:paraId="4DD40078" w14:textId="77777777" w:rsidR="0078651C" w:rsidRDefault="0078651C">
      <w:pPr>
        <w:rPr>
          <w:b/>
          <w:bCs/>
        </w:rPr>
      </w:pPr>
    </w:p>
    <w:p w14:paraId="26FE6509" w14:textId="77777777" w:rsidR="0078651C" w:rsidRDefault="0078651C">
      <w:pPr>
        <w:rPr>
          <w:b/>
          <w:bCs/>
        </w:rPr>
      </w:pPr>
    </w:p>
    <w:p w14:paraId="502045A0" w14:textId="308D0465" w:rsidR="0078651C" w:rsidRPr="009C7DAD" w:rsidRDefault="009C7DAD">
      <w:pPr>
        <w:rPr>
          <w:b/>
          <w:bCs/>
          <w:sz w:val="36"/>
          <w:szCs w:val="36"/>
        </w:rPr>
      </w:pPr>
      <w:r w:rsidRPr="009C7DAD">
        <w:rPr>
          <w:b/>
          <w:bCs/>
          <w:sz w:val="36"/>
          <w:szCs w:val="36"/>
        </w:rPr>
        <w:t>Introduction</w:t>
      </w:r>
    </w:p>
    <w:p w14:paraId="2642A85F" w14:textId="77777777" w:rsidR="0078651C" w:rsidRDefault="0078651C">
      <w:pPr>
        <w:rPr>
          <w:b/>
          <w:bCs/>
        </w:rPr>
      </w:pPr>
    </w:p>
    <w:p w14:paraId="335B8158" w14:textId="6462D301" w:rsidR="00675DEA" w:rsidRPr="00FA47EA" w:rsidRDefault="00115E2C">
      <w:r w:rsidRPr="00FA47EA">
        <w:t>In this report will explain the difference between palliative care and end of life?</w:t>
      </w:r>
      <w:r w:rsidR="00EA671E" w:rsidRPr="00FA47EA">
        <w:t xml:space="preserve"> W</w:t>
      </w:r>
      <w:r w:rsidRPr="00FA47EA">
        <w:t xml:space="preserve">hat hospitals or the health board could do better? </w:t>
      </w:r>
      <w:r w:rsidR="00AF606B" w:rsidRPr="00FA47EA">
        <w:t>Some facts and myths on palliative care and end of life?</w:t>
      </w:r>
      <w:r w:rsidR="00D35261" w:rsidRPr="00FA47EA">
        <w:t xml:space="preserve"> Understanding dignity and care, is the quality of dignity and care service exceptional in hospital workplaces?</w:t>
      </w:r>
      <w:r w:rsidR="009C7DAD" w:rsidRPr="00FA47EA">
        <w:t xml:space="preserve"> What are the reasons?</w:t>
      </w:r>
      <w:r w:rsidR="00612C31" w:rsidRPr="00FA47EA">
        <w:t xml:space="preserve"> </w:t>
      </w:r>
      <w:r w:rsidR="000A4CD8" w:rsidRPr="00FA47EA">
        <w:t xml:space="preserve">Palliative care is not only for adults its for all ages, even children with disabilities that are untreatable. </w:t>
      </w:r>
      <w:r w:rsidR="00E40B64">
        <w:t>It will discuss dignity and care and why its so important in a health care settings and hospitals. There is some research on what hospitals can do better to provide best quality care.</w:t>
      </w:r>
    </w:p>
    <w:p w14:paraId="7FE08F44" w14:textId="77777777" w:rsidR="009C7DAD" w:rsidRDefault="009C7DAD">
      <w:pPr>
        <w:rPr>
          <w:b/>
          <w:bCs/>
        </w:rPr>
      </w:pPr>
    </w:p>
    <w:p w14:paraId="2C850C16" w14:textId="072D65F6" w:rsidR="00AF606B" w:rsidRDefault="00AF606B">
      <w:pPr>
        <w:rPr>
          <w:b/>
          <w:bCs/>
        </w:rPr>
      </w:pPr>
    </w:p>
    <w:p w14:paraId="73AD4A28" w14:textId="5A02DEC9" w:rsidR="00AF606B" w:rsidRDefault="00AF606B">
      <w:pPr>
        <w:rPr>
          <w:b/>
          <w:bCs/>
        </w:rPr>
      </w:pPr>
    </w:p>
    <w:p w14:paraId="3B29A168" w14:textId="4721EB32" w:rsidR="00AF606B" w:rsidRDefault="00AF606B">
      <w:pPr>
        <w:rPr>
          <w:b/>
          <w:bCs/>
        </w:rPr>
      </w:pPr>
    </w:p>
    <w:p w14:paraId="7B48C3E3" w14:textId="318FDCCB" w:rsidR="00AF606B" w:rsidRDefault="00AF606B">
      <w:pPr>
        <w:rPr>
          <w:b/>
          <w:bCs/>
        </w:rPr>
      </w:pPr>
    </w:p>
    <w:p w14:paraId="7730CC20" w14:textId="77777777" w:rsidR="009C7DAD" w:rsidRDefault="009C7DAD">
      <w:pPr>
        <w:rPr>
          <w:b/>
          <w:bCs/>
        </w:rPr>
      </w:pPr>
    </w:p>
    <w:p w14:paraId="657D98A7" w14:textId="557AF87D" w:rsidR="009C7DAD" w:rsidRDefault="00E40B64">
      <w:pPr>
        <w:rPr>
          <w:b/>
          <w:bCs/>
        </w:rPr>
      </w:pPr>
      <w:r>
        <w:rPr>
          <w:b/>
          <w:bCs/>
          <w:noProof/>
        </w:rPr>
        <w:drawing>
          <wp:anchor distT="0" distB="0" distL="114300" distR="114300" simplePos="0" relativeHeight="251659264" behindDoc="0" locked="0" layoutInCell="1" allowOverlap="1" wp14:anchorId="6FC46BBE" wp14:editId="005061CC">
            <wp:simplePos x="0" y="0"/>
            <wp:positionH relativeFrom="column">
              <wp:posOffset>1428750</wp:posOffset>
            </wp:positionH>
            <wp:positionV relativeFrom="paragraph">
              <wp:posOffset>198120</wp:posOffset>
            </wp:positionV>
            <wp:extent cx="2400300" cy="1981200"/>
            <wp:effectExtent l="0" t="0" r="0" b="0"/>
            <wp:wrapThrough wrapText="bothSides">
              <wp:wrapPolygon edited="0">
                <wp:start x="0" y="0"/>
                <wp:lineTo x="0" y="21392"/>
                <wp:lineTo x="21429" y="21392"/>
                <wp:lineTo x="21429" y="0"/>
                <wp:lineTo x="0" y="0"/>
              </wp:wrapPolygon>
            </wp:wrapThrough>
            <wp:docPr id="2" name="Picture 2"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with low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00300" cy="1981200"/>
                    </a:xfrm>
                    <a:prstGeom prst="rect">
                      <a:avLst/>
                    </a:prstGeom>
                    <a:noFill/>
                  </pic:spPr>
                </pic:pic>
              </a:graphicData>
            </a:graphic>
            <wp14:sizeRelH relativeFrom="margin">
              <wp14:pctWidth>0</wp14:pctWidth>
            </wp14:sizeRelH>
            <wp14:sizeRelV relativeFrom="margin">
              <wp14:pctHeight>0</wp14:pctHeight>
            </wp14:sizeRelV>
          </wp:anchor>
        </w:drawing>
      </w:r>
    </w:p>
    <w:p w14:paraId="6C2174EB" w14:textId="77777777" w:rsidR="009C7DAD" w:rsidRDefault="009C7DAD">
      <w:pPr>
        <w:rPr>
          <w:b/>
          <w:bCs/>
        </w:rPr>
      </w:pPr>
    </w:p>
    <w:p w14:paraId="43BF815E" w14:textId="77777777" w:rsidR="009C7DAD" w:rsidRDefault="009C7DAD">
      <w:pPr>
        <w:rPr>
          <w:b/>
          <w:bCs/>
        </w:rPr>
      </w:pPr>
    </w:p>
    <w:p w14:paraId="439F13A5" w14:textId="2CFB7BF1" w:rsidR="009C7DAD" w:rsidRDefault="009C7DAD">
      <w:pPr>
        <w:rPr>
          <w:b/>
          <w:bCs/>
        </w:rPr>
      </w:pPr>
    </w:p>
    <w:p w14:paraId="4347E88B" w14:textId="77777777" w:rsidR="009C7DAD" w:rsidRDefault="009C7DAD">
      <w:pPr>
        <w:rPr>
          <w:b/>
          <w:bCs/>
        </w:rPr>
      </w:pPr>
    </w:p>
    <w:p w14:paraId="7554D087" w14:textId="016D564C" w:rsidR="009C7DAD" w:rsidRDefault="009C7DAD">
      <w:pPr>
        <w:rPr>
          <w:b/>
          <w:bCs/>
        </w:rPr>
      </w:pPr>
    </w:p>
    <w:p w14:paraId="4FB37CD8" w14:textId="77777777" w:rsidR="009C7DAD" w:rsidRDefault="009C7DAD">
      <w:pPr>
        <w:rPr>
          <w:b/>
          <w:bCs/>
        </w:rPr>
      </w:pPr>
    </w:p>
    <w:p w14:paraId="4F11510C" w14:textId="186701B0" w:rsidR="009C7DAD" w:rsidRDefault="009C7DAD">
      <w:pPr>
        <w:rPr>
          <w:b/>
          <w:bCs/>
        </w:rPr>
      </w:pPr>
    </w:p>
    <w:p w14:paraId="68733D11" w14:textId="53FABEEA" w:rsidR="009C7DAD" w:rsidRDefault="009C7DAD">
      <w:pPr>
        <w:rPr>
          <w:b/>
          <w:bCs/>
        </w:rPr>
      </w:pPr>
    </w:p>
    <w:p w14:paraId="575DC3CC" w14:textId="3B9BCD5F" w:rsidR="009C7DAD" w:rsidRDefault="009C7DAD">
      <w:pPr>
        <w:rPr>
          <w:b/>
          <w:bCs/>
        </w:rPr>
      </w:pPr>
    </w:p>
    <w:p w14:paraId="3D8A7220" w14:textId="629ED6B4" w:rsidR="009C7DAD" w:rsidRDefault="009C7DAD">
      <w:pPr>
        <w:rPr>
          <w:b/>
          <w:bCs/>
        </w:rPr>
      </w:pPr>
    </w:p>
    <w:p w14:paraId="26392A84" w14:textId="1174B112" w:rsidR="009C7DAD" w:rsidRDefault="009C7DAD">
      <w:pPr>
        <w:rPr>
          <w:b/>
          <w:bCs/>
        </w:rPr>
      </w:pPr>
    </w:p>
    <w:p w14:paraId="563DE00E" w14:textId="67038902" w:rsidR="009C7DAD" w:rsidRDefault="009C7DAD">
      <w:pPr>
        <w:rPr>
          <w:b/>
          <w:bCs/>
        </w:rPr>
      </w:pPr>
    </w:p>
    <w:p w14:paraId="2F3C8037" w14:textId="6EFD892F" w:rsidR="009C7DAD" w:rsidRDefault="009C7DAD">
      <w:pPr>
        <w:rPr>
          <w:b/>
          <w:bCs/>
        </w:rPr>
      </w:pPr>
    </w:p>
    <w:p w14:paraId="52F873B4" w14:textId="2C0ECFD0" w:rsidR="009C7DAD" w:rsidRDefault="009C7DAD">
      <w:pPr>
        <w:rPr>
          <w:b/>
          <w:bCs/>
        </w:rPr>
      </w:pPr>
    </w:p>
    <w:p w14:paraId="42318B96" w14:textId="77777777" w:rsidR="009C7DAD" w:rsidRDefault="009C7DAD">
      <w:pPr>
        <w:rPr>
          <w:b/>
          <w:bCs/>
        </w:rPr>
      </w:pPr>
    </w:p>
    <w:p w14:paraId="777BEF15" w14:textId="77777777" w:rsidR="009C7DAD" w:rsidRDefault="009C7DAD">
      <w:pPr>
        <w:rPr>
          <w:b/>
          <w:bCs/>
        </w:rPr>
      </w:pPr>
    </w:p>
    <w:p w14:paraId="74168566" w14:textId="77777777" w:rsidR="009C7DAD" w:rsidRDefault="009C7DAD">
      <w:pPr>
        <w:rPr>
          <w:b/>
          <w:bCs/>
        </w:rPr>
      </w:pPr>
    </w:p>
    <w:p w14:paraId="26F61474" w14:textId="77777777" w:rsidR="009C7DAD" w:rsidRDefault="009C7DAD">
      <w:pPr>
        <w:rPr>
          <w:b/>
          <w:bCs/>
        </w:rPr>
      </w:pPr>
    </w:p>
    <w:p w14:paraId="1FBECAD1" w14:textId="77777777" w:rsidR="009C7DAD" w:rsidRDefault="009C7DAD">
      <w:pPr>
        <w:rPr>
          <w:b/>
          <w:bCs/>
        </w:rPr>
      </w:pPr>
    </w:p>
    <w:p w14:paraId="04EB5C5F" w14:textId="77777777" w:rsidR="009C7DAD" w:rsidRDefault="009C7DAD">
      <w:pPr>
        <w:rPr>
          <w:b/>
          <w:bCs/>
        </w:rPr>
      </w:pPr>
    </w:p>
    <w:p w14:paraId="7EB9FFE8" w14:textId="77777777" w:rsidR="00003429" w:rsidRDefault="00AF606B">
      <w:pPr>
        <w:rPr>
          <w:b/>
          <w:bCs/>
        </w:rPr>
      </w:pPr>
      <w:r w:rsidRPr="001F34B3">
        <w:rPr>
          <w:b/>
          <w:bCs/>
          <w:sz w:val="24"/>
          <w:szCs w:val="24"/>
        </w:rPr>
        <w:t>What is palliative care</w:t>
      </w:r>
      <w:r>
        <w:rPr>
          <w:b/>
          <w:bCs/>
        </w:rPr>
        <w:t xml:space="preserve">? </w:t>
      </w:r>
    </w:p>
    <w:p w14:paraId="16040210" w14:textId="5455E834" w:rsidR="00191C39" w:rsidRPr="00FA47EA" w:rsidRDefault="00AF606B">
      <w:r w:rsidRPr="00FA47EA">
        <w:t>Palliative care is provided to patients who are suffering from a serious or life-threatening illness, such as cancer, in order to improve their quality of life. Palliative care is a type of care that focuses on the person as a whole, rather than just their illness. The goal is to prevent or treat the disease's symptoms and side effects, as well as any accompanying psychological, social, and spiritual problems, as early as feasible</w:t>
      </w:r>
      <w:r w:rsidR="00191C39" w:rsidRPr="00FA47EA">
        <w:t xml:space="preserve"> (National Cancer Institute).</w:t>
      </w:r>
    </w:p>
    <w:p w14:paraId="26845EDC" w14:textId="77777777" w:rsidR="00003429" w:rsidRDefault="00191C39">
      <w:pPr>
        <w:rPr>
          <w:b/>
          <w:bCs/>
        </w:rPr>
      </w:pPr>
      <w:r w:rsidRPr="001F34B3">
        <w:rPr>
          <w:b/>
          <w:bCs/>
          <w:sz w:val="24"/>
          <w:szCs w:val="24"/>
        </w:rPr>
        <w:t>Is palliative care and End of life the same</w:t>
      </w:r>
      <w:r>
        <w:rPr>
          <w:b/>
          <w:bCs/>
        </w:rPr>
        <w:t>?</w:t>
      </w:r>
    </w:p>
    <w:p w14:paraId="331B1C2E" w14:textId="084AFA95" w:rsidR="000370ED" w:rsidRPr="00FA47EA" w:rsidRDefault="005055B6">
      <w:r w:rsidRPr="00FA47EA">
        <w:t xml:space="preserve"> Treatment, care, and support for persons who are nearing the end of their lives are referred to as end-of-life care. It is a vital aspect of palliative care, and its goal is to help individuals live as pleasantly as possible in their final months, weeks, or days of life, as well as to die with dignity. It focuses on addressing physical symptoms as well as offering emotional support to the person, their family, and their friends. Where as Palliative care can help you manage pain, lessen uncomfortable symptoms, and make you as comfortable as possible if you have a terminal illness. In addition to managing physical symptoms, emotional, psychological, and spiritual care for the individual, as well as their family and friends, can be provided in order to treat the full person rather than simply the illness and its symptoms (Westgate Health care).</w:t>
      </w:r>
      <w:r w:rsidR="001F34B3" w:rsidRPr="00FA47EA">
        <w:t xml:space="preserve"> </w:t>
      </w:r>
      <w:r w:rsidR="00A55F5B" w:rsidRPr="00FA47EA">
        <w:t>Research shows that these are not the same care packages, palliative care is controlled by drugs. Where as end of life is not controlled by drugs and for many other reasons.</w:t>
      </w:r>
      <w:r w:rsidR="000370ED" w:rsidRPr="00FA47EA">
        <w:t xml:space="preserve"> </w:t>
      </w:r>
    </w:p>
    <w:p w14:paraId="5EA2029C" w14:textId="77777777" w:rsidR="00003429" w:rsidRDefault="00FF31D5">
      <w:pPr>
        <w:rPr>
          <w:b/>
          <w:bCs/>
        </w:rPr>
      </w:pPr>
      <w:r w:rsidRPr="00E83C0C">
        <w:rPr>
          <w:b/>
          <w:bCs/>
          <w:sz w:val="24"/>
          <w:szCs w:val="24"/>
        </w:rPr>
        <w:t>What research is on dignity in end of life care in hospitals</w:t>
      </w:r>
      <w:r>
        <w:rPr>
          <w:b/>
          <w:bCs/>
        </w:rPr>
        <w:t>?</w:t>
      </w:r>
    </w:p>
    <w:p w14:paraId="13B0FB4E" w14:textId="62248970" w:rsidR="00A55F5B" w:rsidRPr="00FA47EA" w:rsidRDefault="00FF31D5">
      <w:r w:rsidRPr="00FA47EA">
        <w:t xml:space="preserve"> </w:t>
      </w:r>
      <w:r w:rsidR="001F34B3" w:rsidRPr="00FA47EA">
        <w:t xml:space="preserve">'What does it mean to lose one's dignity?' </w:t>
      </w:r>
      <w:r w:rsidR="00A12192">
        <w:t>They</w:t>
      </w:r>
      <w:r w:rsidR="001F34B3" w:rsidRPr="00FA47EA">
        <w:t xml:space="preserve"> believe there is no obvious line between having dignity and having it taken away in end-of-life care</w:t>
      </w:r>
      <w:r w:rsidR="00A12192">
        <w:t>,</w:t>
      </w:r>
      <w:r w:rsidR="001F34B3" w:rsidRPr="00FA47EA">
        <w:t xml:space="preserve"> rather, loss of dignity is a continuum that is subjectively experienced. A case study described aspects of losing one's dignity as "insults," with the lady being particularly concerned by junior members of staff addressing her by her forename and having to wear ill-fitting hospital gowns. Following admittance to a nursing home, a negative trend in one's sense of dignity was linked to feelings of loss of control and self-worth, according to a longitudinal study. Due to time constraints and large workloads, such as in the Emergency Department, considerations of patient dignity may be overlooked unintentionally. Burnout in healthcare providers can be indicated by a lack of empathy or an inability to emotionally engage with patients. Lack of privacy and discontinuity in treatment have been demonstrated to obstruct spiritual care. Furthermore, due to the pressures of modern medicine, where the emphasis is on providing care (i.e. evidence-based practises) rather than actually caring (i.e. developing a relationship with the patient and understanding what matters to them) – two concepts that should be inextricably linked – the concept of dignity may be abandoned (National institutes of health).</w:t>
      </w:r>
    </w:p>
    <w:p w14:paraId="388918E9" w14:textId="77777777" w:rsidR="0015094C" w:rsidRDefault="0015094C" w:rsidP="00F71040"/>
    <w:p w14:paraId="17501D1C" w14:textId="49074FB1" w:rsidR="00F71040" w:rsidRPr="00FA47EA" w:rsidRDefault="00612C31" w:rsidP="00F71040">
      <w:r w:rsidRPr="00FA47EA">
        <w:t>(</w:t>
      </w:r>
      <w:r w:rsidR="00F71040" w:rsidRPr="00FA47EA">
        <w:t>National library of medicine</w:t>
      </w:r>
      <w:r w:rsidRPr="00FA47EA">
        <w:t>, 2022)</w:t>
      </w:r>
      <w:r w:rsidR="00F71040" w:rsidRPr="00FA47EA">
        <w:t xml:space="preserve"> have</w:t>
      </w:r>
      <w:r w:rsidRPr="00FA47EA">
        <w:t xml:space="preserve"> a background</w:t>
      </w:r>
      <w:r w:rsidR="00F71040" w:rsidRPr="00FA47EA">
        <w:t xml:space="preserve"> research on </w:t>
      </w:r>
      <w:r w:rsidRPr="00FA47EA">
        <w:t>‘</w:t>
      </w:r>
      <w:r w:rsidR="00F71040" w:rsidRPr="00FA47EA">
        <w:t xml:space="preserve">Research on patients' end-of-life care and treatment preferences reveals that people prefer comfort over life extension, want to be included in decision-making, and want to die at home. Despite these preferences, many patients' </w:t>
      </w:r>
      <w:r w:rsidR="00F71040" w:rsidRPr="00FA47EA">
        <w:lastRenderedPageBreak/>
        <w:t>final resting places are acute hospitals, where EOL procedures have been reported to be excessively invasive and harsh.</w:t>
      </w:r>
    </w:p>
    <w:p w14:paraId="75755B63" w14:textId="55A65D81" w:rsidR="00E83C0C" w:rsidRPr="00FA47EA" w:rsidRDefault="00F71040" w:rsidP="0015094C">
      <w:pPr>
        <w:pStyle w:val="ListParagraph"/>
        <w:numPr>
          <w:ilvl w:val="0"/>
          <w:numId w:val="5"/>
        </w:numPr>
      </w:pPr>
      <w:r w:rsidRPr="0015094C">
        <w:rPr>
          <w:b/>
          <w:bCs/>
        </w:rPr>
        <w:t xml:space="preserve">The </w:t>
      </w:r>
      <w:r w:rsidR="00612C31" w:rsidRPr="0015094C">
        <w:rPr>
          <w:b/>
          <w:bCs/>
        </w:rPr>
        <w:t>aim</w:t>
      </w:r>
      <w:r w:rsidRPr="00FA47EA">
        <w:t xml:space="preserve"> of this study is to address the issues of providing appropriate EOL care in acute hospitals in the United Kingdom, stressing how this environment contributes to the exclusion of patients' and families' care and treatment needs from decision-making.</w:t>
      </w:r>
    </w:p>
    <w:p w14:paraId="0C9B48E2" w14:textId="77777777" w:rsidR="00ED126B" w:rsidRPr="00FA47EA" w:rsidRDefault="00612C31" w:rsidP="0015094C">
      <w:pPr>
        <w:pStyle w:val="ListParagraph"/>
        <w:numPr>
          <w:ilvl w:val="0"/>
          <w:numId w:val="5"/>
        </w:numPr>
      </w:pPr>
      <w:r w:rsidRPr="0015094C">
        <w:rPr>
          <w:b/>
          <w:bCs/>
        </w:rPr>
        <w:t>Methods</w:t>
      </w:r>
      <w:r w:rsidRPr="00FA47EA">
        <w:t>: A grounded theory study was conducted with 29 cancer nurse specialists from five hospitals, using observation and semi-structured interviews. The constant comparative approach was used to collect and analyse data at the same time.</w:t>
      </w:r>
    </w:p>
    <w:p w14:paraId="6A5E08F0" w14:textId="4DE602EC" w:rsidR="00612C31" w:rsidRPr="00FA47EA" w:rsidRDefault="00612C31" w:rsidP="0015094C">
      <w:pPr>
        <w:pStyle w:val="ListParagraph"/>
        <w:numPr>
          <w:ilvl w:val="0"/>
          <w:numId w:val="5"/>
        </w:numPr>
      </w:pPr>
      <w:r w:rsidRPr="0015094C">
        <w:rPr>
          <w:b/>
          <w:bCs/>
        </w:rPr>
        <w:t>Results:</w:t>
      </w:r>
      <w:r w:rsidRPr="00FA47EA">
        <w:t xml:space="preserve"> Preoccupation with therapy, routine practise, and poor perceptions of palliative care drove E</w:t>
      </w:r>
      <w:r w:rsidR="000A4CD8" w:rsidRPr="00FA47EA">
        <w:t>nd of life</w:t>
      </w:r>
      <w:r w:rsidRPr="00FA47EA">
        <w:t xml:space="preserve"> treatments in the acute environment. All of these issues influenced clinical decision-making and made it difficult for patients and their families to fully participate in EOL clinical decision-making.</w:t>
      </w:r>
    </w:p>
    <w:p w14:paraId="40B3005C" w14:textId="7E8D73CA" w:rsidR="00ED126B" w:rsidRDefault="00ED126B" w:rsidP="00612C31">
      <w:r w:rsidRPr="00FA47EA">
        <w:t xml:space="preserve">The National Health Ministers have accepted the Consensus Statement as the national approach to the delivery of quality end-of-life care. It comprises suggestions for clinical practise in end-of-life care in hospitals.  While it is an important step toward better treatment by offering a framework for HCPs and the healthcare industry, it lacks practical measures and translational directions.  Such guidance should cover how to improve abilities and increase confidence in recognising when patients are nearing the end of their lives, as well as interacting with and managing the care of patients and their families at the end of their lives (BMJ Journals, </w:t>
      </w:r>
      <w:r w:rsidR="000A4CD8" w:rsidRPr="00FA47EA">
        <w:t>2022).</w:t>
      </w:r>
    </w:p>
    <w:p w14:paraId="3B36BED2" w14:textId="252538C2" w:rsidR="00066B62" w:rsidRPr="00066B62" w:rsidRDefault="00066B62" w:rsidP="00612C31">
      <w:r w:rsidRPr="00066B62">
        <w:rPr>
          <w:b/>
          <w:bCs/>
        </w:rPr>
        <w:t>COVID-19's effects on hospice and palliative care workers</w:t>
      </w:r>
      <w:r>
        <w:rPr>
          <w:b/>
          <w:bCs/>
        </w:rPr>
        <w:t xml:space="preserve">.  </w:t>
      </w:r>
      <w:r w:rsidRPr="00066B62">
        <w:t>This was a cross-sectional survey of 36 members of the hospice and palliative care workforce from around the United States.</w:t>
      </w:r>
      <w:r>
        <w:t xml:space="preserve"> The results were: </w:t>
      </w:r>
      <w:r w:rsidRPr="00066B62">
        <w:t>As a result of the pandemic, the majority of responders (70 percent) reported an increase in specialised palliative care treatments. Two-thirds of respondents (78%) said their organisation has taken care of confirmed COVID-19 cases. Only half of respondents said their agency had access to laboratory facilities for monitoring and outbreak detection in patients and staff (58 percent), and only half said they could test patients and providers for COVID-19 (55 percent ). The impact of the pandemic and the resulting social distancing measures on the emotional well-being of patients, family, and staff was documented in qualitative comments.</w:t>
      </w:r>
      <w:r>
        <w:t xml:space="preserve"> </w:t>
      </w:r>
      <w:r w:rsidRPr="00066B62">
        <w:t>Our data imply that the COVID-19 pandemic has put a pressure on the palliative and hospice care workforce, which is providing increasing services to patients and their families at an unprecedented rate. These findings have significant implications for public health nurses who are trained in disaster management and emergency response. Public health nurses' experience can be used to assist palliative care organisations in their efforts to manage the epidemic in the communities they serve</w:t>
      </w:r>
      <w:r w:rsidR="00A843FA">
        <w:t xml:space="preserve">s Suggests </w:t>
      </w:r>
      <w:r w:rsidR="00A843FA" w:rsidRPr="00A843FA">
        <w:t xml:space="preserve">Kates, Gerolamo and Pogorzelska‐Maziarz, </w:t>
      </w:r>
      <w:r w:rsidR="00A843FA">
        <w:t>(</w:t>
      </w:r>
      <w:r w:rsidR="00A843FA" w:rsidRPr="00A843FA">
        <w:t>2020)</w:t>
      </w:r>
      <w:r w:rsidR="00A843FA">
        <w:t>.</w:t>
      </w:r>
    </w:p>
    <w:p w14:paraId="47B104AD" w14:textId="6D0D3570" w:rsidR="00C1025F" w:rsidRDefault="00C1025F" w:rsidP="00612C31">
      <w:pPr>
        <w:rPr>
          <w:b/>
          <w:bCs/>
        </w:rPr>
      </w:pPr>
    </w:p>
    <w:p w14:paraId="2EC80CAA" w14:textId="3CFEF1FC" w:rsidR="00C1025F" w:rsidRPr="00003429" w:rsidRDefault="00C1025F" w:rsidP="00612C31">
      <w:pPr>
        <w:rPr>
          <w:b/>
          <w:bCs/>
          <w:sz w:val="24"/>
          <w:szCs w:val="24"/>
        </w:rPr>
      </w:pPr>
      <w:r w:rsidRPr="00003429">
        <w:rPr>
          <w:b/>
          <w:bCs/>
          <w:sz w:val="24"/>
          <w:szCs w:val="24"/>
        </w:rPr>
        <w:t>The importance of Dignity and Care in hospitals.</w:t>
      </w:r>
    </w:p>
    <w:p w14:paraId="1B963780" w14:textId="0128E931" w:rsidR="00C1025F" w:rsidRPr="00FA47EA" w:rsidRDefault="00003429" w:rsidP="00612C31">
      <w:r w:rsidRPr="00FA47EA">
        <w:t>Regardless matter whether they are a patient, a caregiver, or a member of staff, everyone who interacts with the NHS and organisations that provide health services should be treated with respect and dignity. This value aims to ensure that organisations regard and respect various needs, goals, and priorities, and that they are taken into consideration while planning and delivering services. The NHS aspires to establish a culture of humility, openness, and honesty, in which employees speak simply and frankly with patients, relatives, and carers (NHS,2022).</w:t>
      </w:r>
    </w:p>
    <w:p w14:paraId="19869FDF" w14:textId="24F7F9B7" w:rsidR="00003429" w:rsidRPr="00003429" w:rsidRDefault="00003429" w:rsidP="00612C31">
      <w:pPr>
        <w:rPr>
          <w:b/>
          <w:bCs/>
          <w:sz w:val="24"/>
          <w:szCs w:val="24"/>
        </w:rPr>
      </w:pPr>
      <w:r w:rsidRPr="00003429">
        <w:rPr>
          <w:b/>
          <w:bCs/>
          <w:sz w:val="24"/>
          <w:szCs w:val="24"/>
        </w:rPr>
        <w:t>Commitment to quality of care.</w:t>
      </w:r>
    </w:p>
    <w:p w14:paraId="5833A24B" w14:textId="1D3864F6" w:rsidR="00003429" w:rsidRPr="00FA47EA" w:rsidRDefault="00003429" w:rsidP="00612C31">
      <w:r w:rsidRPr="00FA47EA">
        <w:lastRenderedPageBreak/>
        <w:t>The NHS strives for the greatest levels of excellence and professionalism in the delivery of high-quality, safe, effective, and patient-centered care. Quality should never be sacrificed — the never-ending quest of safe, compassionate care for everyone who uses and depends on services necessitates a concerted effort and teamwork at all levels of the system. Feedback is essential for the delivery of high-quality care: organisations that embrace feedback from patients and employees are better able to identify and drive areas for change (NHS,2022).</w:t>
      </w:r>
      <w:r w:rsidR="00E2127C" w:rsidRPr="00FA47EA">
        <w:t xml:space="preserve"> Through professionalism, innovation, and excellence in care, the NHS aims to promote the health and wellbeing of patients, communities, and staff. This principle also recognises that, in order to truly enhance people's lives, the NHS must assist people and their communities in taking charge of their own health.</w:t>
      </w:r>
    </w:p>
    <w:p w14:paraId="1785EEF6" w14:textId="6E5E9E19" w:rsidR="00E2127C" w:rsidRDefault="00BB66F0" w:rsidP="00612C31">
      <w:pPr>
        <w:rPr>
          <w:b/>
          <w:bCs/>
          <w:sz w:val="24"/>
          <w:szCs w:val="24"/>
        </w:rPr>
      </w:pPr>
      <w:r w:rsidRPr="00BB66F0">
        <w:rPr>
          <w:b/>
          <w:bCs/>
          <w:sz w:val="24"/>
          <w:szCs w:val="24"/>
        </w:rPr>
        <w:t>What can hospital staff do to improve the quality of care for patients?</w:t>
      </w:r>
    </w:p>
    <w:p w14:paraId="0526DBDD" w14:textId="128A257A" w:rsidR="00FA47EA" w:rsidRPr="00FA47EA" w:rsidRDefault="00BB66F0" w:rsidP="00FA47EA">
      <w:pPr>
        <w:rPr>
          <w:sz w:val="24"/>
          <w:szCs w:val="24"/>
        </w:rPr>
      </w:pPr>
      <w:r w:rsidRPr="00FA47EA">
        <w:rPr>
          <w:sz w:val="24"/>
          <w:szCs w:val="24"/>
        </w:rPr>
        <w:t>According to Bev Fitzsimons, Programme Manager, Point of Care, the upcoming Francis report into the events at Mid Staffordshire is likely to provide a salutary reminder of the impact on patients when staff don't or can't put patients at the core of what they do.</w:t>
      </w:r>
      <w:r w:rsidR="00FA47EA" w:rsidRPr="00FA47EA">
        <w:rPr>
          <w:sz w:val="24"/>
          <w:szCs w:val="24"/>
        </w:rPr>
        <w:t xml:space="preserve"> </w:t>
      </w:r>
      <w:r w:rsidRPr="00FA47EA">
        <w:rPr>
          <w:sz w:val="24"/>
          <w:szCs w:val="24"/>
        </w:rPr>
        <w:t xml:space="preserve">As part of our Point of Care initiative, I've noticed that frontline workers often feel powerless to question practise in the face of what appears to be a monolithic institution. Taking care of patients puts a lot of strain on workers, both physically and emotionally. Teams we've worked with have described the tremendous pressure they're under in today's NHS, with greater workloads and more complicated patients than ever before. Day in and day out, they deal with disease and distress, seeing individuals at their most vulnerable. </w:t>
      </w:r>
      <w:r w:rsidR="00FA47EA" w:rsidRPr="00FA47EA">
        <w:rPr>
          <w:sz w:val="24"/>
          <w:szCs w:val="24"/>
        </w:rPr>
        <w:t xml:space="preserve">The impact on health-care workers is significant. Staff health in health care is worse than in other industries, with higher stress and disease rates. Health-care workers are at risk of burnout if these strains are not recognised and addressed, and they may become detached from their patients. This does not excuse the failures of personnel in Mid Staffordshire, but burnout and disengagement are unquestionably an issue to consider when the quality and compassion required by patients are lacking. So, how can personnel be helped to give high-quality care? Most significantly, they must have roles that are well-designed and well-supported. Staff can (and do) cope effectively with large workloads if they have good management support, good teamwork, and a high level of control over how their job is completed. It's also critical to give employees time to process their own emotions. One approach is the multidisciplinary Schwartz Center Rounds® at the Point of Care, which provides a forum for staff to discuss issues related to the emotional challenges of providing care: a multidisciplinary team of staff presents the storey of a patient they have cared for, followed by a facilitated discussion. The Rounds are highly valued by staff, who believe they have a good impact on their daily job and interactions with patients and colleagues, according to our evaluation. There are a variety of additional options available. We have offered workshops to promote resilience among staff. Stressed staff groups face increased self-criticism and team friction; we have delivered seminars to build resilience among workers. Evidence suggests that focusing on solutions and developing curiosity about how employees manage their workdays – what goes well and why – helps them recognise their own strengths and the personal traits and beliefs that keep them going. Many of the personnel who attended said it helped them reconnect with why they went into health care in the first place, which can get forgotten in the day-to-day grind. This can be beneficial in their interactions with patients and co-workers.  Staff and patient engagement are critical to </w:t>
      </w:r>
      <w:r w:rsidR="00FA47EA" w:rsidRPr="00FA47EA">
        <w:rPr>
          <w:sz w:val="24"/>
          <w:szCs w:val="24"/>
        </w:rPr>
        <w:lastRenderedPageBreak/>
        <w:t>protecting the service against the kinds of failures that occurred at Mid Staffordshire, as well as facilitating change and development. Engaged employees provide a better patient experience and provide higher-quality care.</w:t>
      </w:r>
    </w:p>
    <w:p w14:paraId="197B0617" w14:textId="32B6583C" w:rsidR="00BB66F0" w:rsidRDefault="00FA47EA" w:rsidP="00FA47EA">
      <w:pPr>
        <w:rPr>
          <w:sz w:val="24"/>
          <w:szCs w:val="24"/>
        </w:rPr>
      </w:pPr>
      <w:r w:rsidRPr="00FA47EA">
        <w:rPr>
          <w:sz w:val="24"/>
          <w:szCs w:val="24"/>
        </w:rPr>
        <w:t>Many health-care workers tell us that they are barely scraping by. For the benefit of patients, employees, and the system as a whole, staff stress should be handled across the system rather than as an individual problem or weakness (The kings fund,2022).</w:t>
      </w:r>
    </w:p>
    <w:p w14:paraId="5FBBE103" w14:textId="42A7BBA0" w:rsidR="00A12192" w:rsidRDefault="00A12192" w:rsidP="00FA47EA">
      <w:pPr>
        <w:rPr>
          <w:sz w:val="24"/>
          <w:szCs w:val="24"/>
        </w:rPr>
      </w:pPr>
    </w:p>
    <w:p w14:paraId="28101413" w14:textId="58CC7CD4" w:rsidR="00A12192" w:rsidRDefault="00FF0C96" w:rsidP="00FA47EA">
      <w:pPr>
        <w:rPr>
          <w:sz w:val="24"/>
          <w:szCs w:val="24"/>
        </w:rPr>
      </w:pPr>
      <w:r>
        <w:rPr>
          <w:noProof/>
          <w:sz w:val="24"/>
          <w:szCs w:val="24"/>
        </w:rPr>
        <w:drawing>
          <wp:anchor distT="0" distB="0" distL="114300" distR="114300" simplePos="0" relativeHeight="251660288" behindDoc="1" locked="0" layoutInCell="1" allowOverlap="1" wp14:anchorId="71D109DF" wp14:editId="37DDC41B">
            <wp:simplePos x="0" y="0"/>
            <wp:positionH relativeFrom="margin">
              <wp:align>center</wp:align>
            </wp:positionH>
            <wp:positionV relativeFrom="paragraph">
              <wp:posOffset>-205105</wp:posOffset>
            </wp:positionV>
            <wp:extent cx="2628900" cy="1733550"/>
            <wp:effectExtent l="0" t="0" r="0" b="0"/>
            <wp:wrapTight wrapText="bothSides">
              <wp:wrapPolygon edited="0">
                <wp:start x="0" y="0"/>
                <wp:lineTo x="0" y="21363"/>
                <wp:lineTo x="21443" y="21363"/>
                <wp:lineTo x="2144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8900" cy="1733550"/>
                    </a:xfrm>
                    <a:prstGeom prst="rect">
                      <a:avLst/>
                    </a:prstGeom>
                    <a:noFill/>
                  </pic:spPr>
                </pic:pic>
              </a:graphicData>
            </a:graphic>
          </wp:anchor>
        </w:drawing>
      </w:r>
    </w:p>
    <w:p w14:paraId="053FF7CC" w14:textId="77777777" w:rsidR="00DD077A" w:rsidRDefault="00DD077A" w:rsidP="00FA47EA">
      <w:pPr>
        <w:rPr>
          <w:sz w:val="24"/>
          <w:szCs w:val="24"/>
        </w:rPr>
      </w:pPr>
    </w:p>
    <w:p w14:paraId="08E3D532" w14:textId="77777777" w:rsidR="00DD077A" w:rsidRDefault="00DD077A" w:rsidP="00FA47EA">
      <w:pPr>
        <w:rPr>
          <w:sz w:val="24"/>
          <w:szCs w:val="24"/>
        </w:rPr>
      </w:pPr>
    </w:p>
    <w:p w14:paraId="09788AA0" w14:textId="77777777" w:rsidR="00DD077A" w:rsidRDefault="00DD077A" w:rsidP="00FA47EA">
      <w:pPr>
        <w:rPr>
          <w:sz w:val="24"/>
          <w:szCs w:val="24"/>
        </w:rPr>
      </w:pPr>
    </w:p>
    <w:p w14:paraId="64500E7E" w14:textId="27768928" w:rsidR="00E40B64" w:rsidRPr="00FA47EA" w:rsidRDefault="00A12192" w:rsidP="00FA47EA">
      <w:pPr>
        <w:rPr>
          <w:sz w:val="24"/>
          <w:szCs w:val="24"/>
        </w:rPr>
      </w:pPr>
      <w:r>
        <w:rPr>
          <w:sz w:val="24"/>
          <w:szCs w:val="24"/>
        </w:rPr>
        <w:t>O</w:t>
      </w:r>
      <w:r w:rsidRPr="00A12192">
        <w:rPr>
          <w:sz w:val="24"/>
          <w:szCs w:val="24"/>
        </w:rPr>
        <w:t>verall Even though end-of-life and palliative care both deal with patients who are nearing the end of their lives, their policies and techniques differ. Palliative care at Ty-Olwyn is care for patients who require controlled drugs to help and monitor pain, whereas end-of-life patients in a hospital do not require controlled drugs or medicines and only require health care packages to keep them comfortable in their final weeks or months.</w:t>
      </w:r>
      <w:r>
        <w:rPr>
          <w:sz w:val="24"/>
          <w:szCs w:val="24"/>
        </w:rPr>
        <w:t xml:space="preserve"> </w:t>
      </w:r>
      <w:r w:rsidR="00835A6F" w:rsidRPr="00835A6F">
        <w:rPr>
          <w:sz w:val="24"/>
          <w:szCs w:val="24"/>
        </w:rPr>
        <w:t>Hospitals in Ty-Olwyn are governed by funding and have a limited number of beds. There are few staff members, therefore there aren't any shortages in terms of care or stress levels. In hospitals, on the other hand, many employees are under stress and are on sick leave. When employees are overworked and exhausted, they take time off, and other employees and nurses struggle to provide the highest level of care.</w:t>
      </w:r>
      <w:r w:rsidR="00835A6F">
        <w:rPr>
          <w:sz w:val="24"/>
          <w:szCs w:val="24"/>
        </w:rPr>
        <w:t xml:space="preserve"> </w:t>
      </w:r>
    </w:p>
    <w:p w14:paraId="14A604C3" w14:textId="77777777" w:rsidR="00003429" w:rsidRPr="00C1025F" w:rsidRDefault="00003429" w:rsidP="00612C31">
      <w:pPr>
        <w:rPr>
          <w:b/>
          <w:bCs/>
        </w:rPr>
      </w:pPr>
    </w:p>
    <w:p w14:paraId="4B4AFC5F" w14:textId="77777777" w:rsidR="000A4CD8" w:rsidRDefault="000A4CD8" w:rsidP="00612C31">
      <w:pPr>
        <w:rPr>
          <w:b/>
          <w:bCs/>
        </w:rPr>
      </w:pPr>
    </w:p>
    <w:p w14:paraId="56FA6168" w14:textId="77777777" w:rsidR="00612C31" w:rsidRDefault="00612C31" w:rsidP="00612C31">
      <w:pPr>
        <w:rPr>
          <w:b/>
          <w:bCs/>
        </w:rPr>
      </w:pPr>
    </w:p>
    <w:p w14:paraId="4507FB74" w14:textId="5FCCBCDA" w:rsidR="0078651C" w:rsidRDefault="00A56983">
      <w:pPr>
        <w:rPr>
          <w:b/>
          <w:bCs/>
        </w:rPr>
      </w:pPr>
      <w:r>
        <w:rPr>
          <w:b/>
          <w:bCs/>
          <w:noProof/>
        </w:rPr>
        <w:drawing>
          <wp:anchor distT="0" distB="0" distL="114300" distR="114300" simplePos="0" relativeHeight="251661312" behindDoc="1" locked="0" layoutInCell="1" allowOverlap="1" wp14:anchorId="26FE4954" wp14:editId="286B28BF">
            <wp:simplePos x="0" y="0"/>
            <wp:positionH relativeFrom="column">
              <wp:posOffset>1133475</wp:posOffset>
            </wp:positionH>
            <wp:positionV relativeFrom="paragraph">
              <wp:posOffset>72390</wp:posOffset>
            </wp:positionV>
            <wp:extent cx="2800350" cy="1628775"/>
            <wp:effectExtent l="0" t="0" r="0" b="9525"/>
            <wp:wrapTight wrapText="bothSides">
              <wp:wrapPolygon edited="0">
                <wp:start x="0" y="0"/>
                <wp:lineTo x="0" y="21474"/>
                <wp:lineTo x="21453" y="21474"/>
                <wp:lineTo x="2145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0350" cy="1628775"/>
                    </a:xfrm>
                    <a:prstGeom prst="rect">
                      <a:avLst/>
                    </a:prstGeom>
                    <a:noFill/>
                  </pic:spPr>
                </pic:pic>
              </a:graphicData>
            </a:graphic>
          </wp:anchor>
        </w:drawing>
      </w:r>
    </w:p>
    <w:p w14:paraId="7031EEB2" w14:textId="0A79054B" w:rsidR="00675DEA" w:rsidRDefault="00675DEA">
      <w:pPr>
        <w:rPr>
          <w:b/>
          <w:bCs/>
        </w:rPr>
      </w:pPr>
    </w:p>
    <w:p w14:paraId="62E9A64E" w14:textId="389DF686" w:rsidR="00675DEA" w:rsidRDefault="00675DEA">
      <w:pPr>
        <w:rPr>
          <w:b/>
          <w:bCs/>
        </w:rPr>
      </w:pPr>
    </w:p>
    <w:p w14:paraId="1F0733A5" w14:textId="725506EC" w:rsidR="00675DEA" w:rsidRDefault="00675DEA">
      <w:pPr>
        <w:rPr>
          <w:b/>
          <w:bCs/>
        </w:rPr>
      </w:pPr>
    </w:p>
    <w:p w14:paraId="42F77E99" w14:textId="2BC09EF5" w:rsidR="00675DEA" w:rsidRDefault="00675DEA">
      <w:pPr>
        <w:rPr>
          <w:b/>
          <w:bCs/>
        </w:rPr>
      </w:pPr>
    </w:p>
    <w:p w14:paraId="179EDBA6" w14:textId="445D1D16" w:rsidR="00675DEA" w:rsidRDefault="00675DEA">
      <w:pPr>
        <w:rPr>
          <w:b/>
          <w:bCs/>
        </w:rPr>
      </w:pPr>
    </w:p>
    <w:p w14:paraId="4331AE28" w14:textId="63F31436" w:rsidR="00675DEA" w:rsidRDefault="00675DEA">
      <w:pPr>
        <w:rPr>
          <w:b/>
          <w:bCs/>
        </w:rPr>
      </w:pPr>
    </w:p>
    <w:p w14:paraId="7F5B5A18" w14:textId="6E9C3BEF" w:rsidR="00675DEA" w:rsidRDefault="00675DEA">
      <w:pPr>
        <w:rPr>
          <w:b/>
          <w:bCs/>
        </w:rPr>
      </w:pPr>
    </w:p>
    <w:p w14:paraId="7AB42B58" w14:textId="6CEFC1FB" w:rsidR="00675DEA" w:rsidRDefault="00675DEA">
      <w:pPr>
        <w:rPr>
          <w:b/>
          <w:bCs/>
        </w:rPr>
      </w:pPr>
    </w:p>
    <w:p w14:paraId="44F1B37E" w14:textId="077FC59D" w:rsidR="00675DEA" w:rsidRDefault="00675DEA">
      <w:pPr>
        <w:rPr>
          <w:b/>
          <w:bCs/>
        </w:rPr>
      </w:pPr>
    </w:p>
    <w:p w14:paraId="455FD5E6" w14:textId="77777777" w:rsidR="008F5C2A" w:rsidRPr="008F5C2A" w:rsidRDefault="008F5C2A" w:rsidP="008F5C2A">
      <w:pPr>
        <w:jc w:val="center"/>
        <w:rPr>
          <w:b/>
          <w:bCs/>
          <w:sz w:val="36"/>
          <w:szCs w:val="36"/>
          <w:lang w:val="it-IT"/>
        </w:rPr>
      </w:pPr>
      <w:r w:rsidRPr="008F5C2A">
        <w:rPr>
          <w:b/>
          <w:bCs/>
          <w:sz w:val="36"/>
          <w:szCs w:val="36"/>
          <w:lang w:val="it-IT"/>
        </w:rPr>
        <w:lastRenderedPageBreak/>
        <w:t>Reference list</w:t>
      </w:r>
    </w:p>
    <w:p w14:paraId="089DAD01" w14:textId="77777777" w:rsidR="008F5C2A" w:rsidRPr="008F5C2A" w:rsidRDefault="008F5C2A" w:rsidP="008F5C2A">
      <w:pPr>
        <w:rPr>
          <w:b/>
          <w:bCs/>
          <w:lang w:val="it-IT"/>
        </w:rPr>
      </w:pPr>
    </w:p>
    <w:p w14:paraId="2402A7AD" w14:textId="77777777" w:rsidR="008F5C2A" w:rsidRPr="008F5C2A" w:rsidRDefault="008F5C2A" w:rsidP="008F5C2A">
      <w:pPr>
        <w:pStyle w:val="ListParagraph"/>
        <w:numPr>
          <w:ilvl w:val="0"/>
          <w:numId w:val="7"/>
        </w:numPr>
        <w:rPr>
          <w:b/>
          <w:bCs/>
        </w:rPr>
      </w:pPr>
      <w:r w:rsidRPr="008F5C2A">
        <w:rPr>
          <w:b/>
          <w:bCs/>
          <w:lang w:val="it-IT"/>
        </w:rPr>
        <w:t xml:space="preserve">E-lfh.org.uk. (2019). </w:t>
      </w:r>
      <w:r w:rsidRPr="008F5C2A">
        <w:rPr>
          <w:b/>
          <w:bCs/>
        </w:rPr>
        <w:t>Values for healthcare. [online] Available at: https://nhsvaluestool.e-lfh.org.uk/find_out_more/commitment_to_quality_of_care.</w:t>
      </w:r>
    </w:p>
    <w:p w14:paraId="14E7670D" w14:textId="77777777" w:rsidR="008F5C2A" w:rsidRPr="008F5C2A" w:rsidRDefault="008F5C2A" w:rsidP="008F5C2A">
      <w:pPr>
        <w:rPr>
          <w:b/>
          <w:bCs/>
        </w:rPr>
      </w:pPr>
    </w:p>
    <w:p w14:paraId="0C6910FA" w14:textId="77777777" w:rsidR="008F5C2A" w:rsidRPr="008F5C2A" w:rsidRDefault="008F5C2A" w:rsidP="008F5C2A">
      <w:pPr>
        <w:pStyle w:val="ListParagraph"/>
        <w:numPr>
          <w:ilvl w:val="0"/>
          <w:numId w:val="7"/>
        </w:numPr>
        <w:rPr>
          <w:b/>
          <w:bCs/>
        </w:rPr>
      </w:pPr>
      <w:r w:rsidRPr="008F5C2A">
        <w:rPr>
          <w:b/>
          <w:bCs/>
          <w:lang w:val="it-IT"/>
        </w:rPr>
        <w:t xml:space="preserve">Kates, J., Gerolamo, A. and Pogorzelska‐Maziarz, M. (2020). </w:t>
      </w:r>
      <w:r w:rsidRPr="008F5C2A">
        <w:rPr>
          <w:b/>
          <w:bCs/>
        </w:rPr>
        <w:t>The impact of COVID‐19 on the hospice and palliative care workforce. Public Health Nursing, 38(3/).</w:t>
      </w:r>
    </w:p>
    <w:p w14:paraId="35BD0397" w14:textId="77777777" w:rsidR="008F5C2A" w:rsidRPr="008F5C2A" w:rsidRDefault="008F5C2A" w:rsidP="008F5C2A">
      <w:pPr>
        <w:rPr>
          <w:b/>
          <w:bCs/>
        </w:rPr>
      </w:pPr>
    </w:p>
    <w:p w14:paraId="2F3F773F" w14:textId="77777777" w:rsidR="008F5C2A" w:rsidRPr="008F5C2A" w:rsidRDefault="008F5C2A" w:rsidP="008F5C2A">
      <w:pPr>
        <w:pStyle w:val="ListParagraph"/>
        <w:numPr>
          <w:ilvl w:val="0"/>
          <w:numId w:val="7"/>
        </w:numPr>
        <w:rPr>
          <w:b/>
          <w:bCs/>
        </w:rPr>
      </w:pPr>
      <w:r w:rsidRPr="008F5C2A">
        <w:rPr>
          <w:b/>
          <w:bCs/>
        </w:rPr>
        <w:t>Kennedy, G. (2016). The Importance of Patient Dignity in Care at the End of Life. The Ulster medical journal, [online] 85(1), pp.45–8. Available at: https://www.ncbi.nlm.nih.gov/pmc/articles/PMC4847835/.</w:t>
      </w:r>
    </w:p>
    <w:p w14:paraId="30CE78FD" w14:textId="77777777" w:rsidR="008F5C2A" w:rsidRPr="008F5C2A" w:rsidRDefault="008F5C2A" w:rsidP="008F5C2A">
      <w:pPr>
        <w:rPr>
          <w:b/>
          <w:bCs/>
        </w:rPr>
      </w:pPr>
    </w:p>
    <w:p w14:paraId="7C045839" w14:textId="77777777" w:rsidR="008F5C2A" w:rsidRPr="008F5C2A" w:rsidRDefault="008F5C2A" w:rsidP="008F5C2A">
      <w:pPr>
        <w:pStyle w:val="ListParagraph"/>
        <w:numPr>
          <w:ilvl w:val="0"/>
          <w:numId w:val="7"/>
        </w:numPr>
        <w:rPr>
          <w:b/>
          <w:bCs/>
        </w:rPr>
      </w:pPr>
      <w:r w:rsidRPr="008F5C2A">
        <w:rPr>
          <w:b/>
          <w:bCs/>
        </w:rPr>
        <w:t>nhsvaluestool.e-lfh.org.uk. (n.d.). Values for healthcare. [online] Available at: https://nhsvaluestool.e-lfh.org.uk/find_out_more/respect_and_dignity#:~:text=Respect%20and%20dignity.%20Every%20individual%20who%20comes%20into.</w:t>
      </w:r>
    </w:p>
    <w:p w14:paraId="4DB98C80" w14:textId="77777777" w:rsidR="008F5C2A" w:rsidRPr="008F5C2A" w:rsidRDefault="008F5C2A" w:rsidP="008F5C2A">
      <w:pPr>
        <w:rPr>
          <w:b/>
          <w:bCs/>
        </w:rPr>
      </w:pPr>
    </w:p>
    <w:p w14:paraId="624FE5D6" w14:textId="77777777" w:rsidR="008F5C2A" w:rsidRPr="008F5C2A" w:rsidRDefault="008F5C2A" w:rsidP="008F5C2A">
      <w:pPr>
        <w:pStyle w:val="ListParagraph"/>
        <w:numPr>
          <w:ilvl w:val="0"/>
          <w:numId w:val="7"/>
        </w:numPr>
        <w:rPr>
          <w:b/>
          <w:bCs/>
        </w:rPr>
      </w:pPr>
      <w:r w:rsidRPr="008F5C2A">
        <w:rPr>
          <w:b/>
          <w:bCs/>
        </w:rPr>
        <w:t xml:space="preserve">Rawlings, D., </w:t>
      </w:r>
      <w:proofErr w:type="spellStart"/>
      <w:r w:rsidRPr="008F5C2A">
        <w:rPr>
          <w:b/>
          <w:bCs/>
        </w:rPr>
        <w:t>Devery</w:t>
      </w:r>
      <w:proofErr w:type="spellEnd"/>
      <w:r w:rsidRPr="008F5C2A">
        <w:rPr>
          <w:b/>
          <w:bCs/>
        </w:rPr>
        <w:t>, K. and Poole, N. (2019). Improving quality in hospital end-of-life care: honest communication, compassion and empathy. BMJ Open Quality, [online] 8(2), p.e000669. Available at: https://bmjopenquality.bmj.com/content/8/2/e000669.</w:t>
      </w:r>
    </w:p>
    <w:p w14:paraId="2E312CB1" w14:textId="77777777" w:rsidR="008F5C2A" w:rsidRPr="008F5C2A" w:rsidRDefault="008F5C2A" w:rsidP="008F5C2A">
      <w:pPr>
        <w:rPr>
          <w:b/>
          <w:bCs/>
        </w:rPr>
      </w:pPr>
    </w:p>
    <w:p w14:paraId="2F8C55FF" w14:textId="77777777" w:rsidR="008F5C2A" w:rsidRPr="008F5C2A" w:rsidRDefault="008F5C2A" w:rsidP="008F5C2A">
      <w:pPr>
        <w:pStyle w:val="ListParagraph"/>
        <w:numPr>
          <w:ilvl w:val="0"/>
          <w:numId w:val="7"/>
        </w:numPr>
        <w:rPr>
          <w:b/>
          <w:bCs/>
        </w:rPr>
      </w:pPr>
      <w:r w:rsidRPr="008F5C2A">
        <w:rPr>
          <w:b/>
          <w:bCs/>
        </w:rPr>
        <w:t>The King’s Fund. (n.d.). What can hospital staff do to improve the quality of care for patients? [online] Available at: http://www.kingsfund.org.uk/projects/francis-inquiry-report/hospital-staff-improve-quality-care-patients [Accessed 1 Apr. 2022].</w:t>
      </w:r>
    </w:p>
    <w:p w14:paraId="35CBED5B" w14:textId="77777777" w:rsidR="008F5C2A" w:rsidRPr="008F5C2A" w:rsidRDefault="008F5C2A" w:rsidP="008F5C2A">
      <w:pPr>
        <w:rPr>
          <w:b/>
          <w:bCs/>
        </w:rPr>
      </w:pPr>
    </w:p>
    <w:p w14:paraId="6B5D8E1A" w14:textId="77777777" w:rsidR="008F5C2A" w:rsidRPr="008F5C2A" w:rsidRDefault="008F5C2A" w:rsidP="008F5C2A">
      <w:pPr>
        <w:pStyle w:val="ListParagraph"/>
        <w:numPr>
          <w:ilvl w:val="0"/>
          <w:numId w:val="7"/>
        </w:numPr>
        <w:rPr>
          <w:b/>
          <w:bCs/>
        </w:rPr>
      </w:pPr>
      <w:r w:rsidRPr="008F5C2A">
        <w:rPr>
          <w:b/>
          <w:bCs/>
        </w:rPr>
        <w:t>Westgate Healthcare (2019). The Difference Between Palliative Care and End-of-Life Care, and how Westgate can help. [online] Westgate Healthcare | Care Homes &amp; Nursing Homes in England. Available at: https://www.westgatehealthcare.co.uk/news-article/the-difference-between-palliative-care-and-end-of-life-care/.</w:t>
      </w:r>
    </w:p>
    <w:p w14:paraId="7F2177AC" w14:textId="77777777" w:rsidR="008F5C2A" w:rsidRPr="008F5C2A" w:rsidRDefault="008F5C2A" w:rsidP="008F5C2A">
      <w:pPr>
        <w:rPr>
          <w:b/>
          <w:bCs/>
        </w:rPr>
      </w:pPr>
    </w:p>
    <w:p w14:paraId="41F907FB" w14:textId="77777777" w:rsidR="008F5C2A" w:rsidRPr="008F5C2A" w:rsidRDefault="008F5C2A" w:rsidP="008F5C2A">
      <w:pPr>
        <w:pStyle w:val="ListParagraph"/>
        <w:numPr>
          <w:ilvl w:val="0"/>
          <w:numId w:val="7"/>
        </w:numPr>
        <w:rPr>
          <w:b/>
          <w:bCs/>
        </w:rPr>
      </w:pPr>
      <w:r w:rsidRPr="008F5C2A">
        <w:rPr>
          <w:b/>
          <w:bCs/>
        </w:rPr>
        <w:t>Willard, C. and Luker, K. (2006). Challenges to end of life care in the acute hospital setting. Palliative Medicine, 20(6), pp.611–615.</w:t>
      </w:r>
    </w:p>
    <w:p w14:paraId="09B403D3" w14:textId="77777777" w:rsidR="008F5C2A" w:rsidRPr="008F5C2A" w:rsidRDefault="008F5C2A" w:rsidP="008F5C2A">
      <w:pPr>
        <w:rPr>
          <w:b/>
          <w:bCs/>
        </w:rPr>
      </w:pPr>
    </w:p>
    <w:p w14:paraId="130A38C8" w14:textId="5A036EBF" w:rsidR="00675DEA" w:rsidRPr="008F5C2A" w:rsidRDefault="008F5C2A" w:rsidP="008F5C2A">
      <w:pPr>
        <w:pStyle w:val="ListParagraph"/>
        <w:numPr>
          <w:ilvl w:val="0"/>
          <w:numId w:val="7"/>
        </w:numPr>
        <w:rPr>
          <w:b/>
          <w:bCs/>
        </w:rPr>
      </w:pPr>
      <w:r w:rsidRPr="008F5C2A">
        <w:rPr>
          <w:b/>
          <w:bCs/>
        </w:rPr>
        <w:t>www.cancer.gov. (2018). Palliative Care in Cancer - National Cancer Institute. [online] Available at: https://www.cancer.gov/about-cancer/advanced-cancer/care-choices/palliative-care-fact-sheet#what-is-palliative-care.</w:t>
      </w:r>
    </w:p>
    <w:p w14:paraId="153EE09D" w14:textId="283B9FC2" w:rsidR="00675DEA" w:rsidRDefault="00675DEA">
      <w:pPr>
        <w:rPr>
          <w:b/>
          <w:bCs/>
        </w:rPr>
      </w:pPr>
    </w:p>
    <w:p w14:paraId="126C9C36" w14:textId="6BB18913" w:rsidR="00675DEA" w:rsidRDefault="00675DEA">
      <w:pPr>
        <w:rPr>
          <w:b/>
          <w:bCs/>
        </w:rPr>
      </w:pPr>
    </w:p>
    <w:p w14:paraId="14E4865B" w14:textId="1E030CA1" w:rsidR="00675DEA" w:rsidRDefault="00675DEA">
      <w:pPr>
        <w:rPr>
          <w:b/>
          <w:bCs/>
        </w:rPr>
      </w:pPr>
    </w:p>
    <w:p w14:paraId="76083F79" w14:textId="3577EDA2" w:rsidR="00675DEA" w:rsidRDefault="00675DEA">
      <w:pPr>
        <w:rPr>
          <w:b/>
          <w:bCs/>
        </w:rPr>
      </w:pPr>
    </w:p>
    <w:p w14:paraId="54E43040" w14:textId="511BDD44" w:rsidR="00675DEA" w:rsidRDefault="00675DEA">
      <w:pPr>
        <w:rPr>
          <w:b/>
          <w:bCs/>
        </w:rPr>
      </w:pPr>
    </w:p>
    <w:p w14:paraId="350467A0" w14:textId="05082A83" w:rsidR="00675DEA" w:rsidRDefault="00675DEA">
      <w:pPr>
        <w:rPr>
          <w:b/>
          <w:bCs/>
        </w:rPr>
      </w:pPr>
    </w:p>
    <w:p w14:paraId="25539EB6" w14:textId="13FC6BA9" w:rsidR="00675DEA" w:rsidRDefault="00675DEA">
      <w:pPr>
        <w:rPr>
          <w:b/>
          <w:bCs/>
        </w:rPr>
      </w:pPr>
    </w:p>
    <w:p w14:paraId="55BAE711" w14:textId="7E3F6B9C" w:rsidR="00675DEA" w:rsidRDefault="00675DEA">
      <w:pPr>
        <w:rPr>
          <w:b/>
          <w:bCs/>
        </w:rPr>
      </w:pPr>
    </w:p>
    <w:p w14:paraId="62104A36" w14:textId="25FBF447" w:rsidR="00675DEA" w:rsidRDefault="00675DEA">
      <w:pPr>
        <w:rPr>
          <w:b/>
          <w:bCs/>
        </w:rPr>
      </w:pPr>
    </w:p>
    <w:p w14:paraId="4DD70888" w14:textId="4D6F20D9" w:rsidR="00675DEA" w:rsidRDefault="00675DEA">
      <w:pPr>
        <w:rPr>
          <w:b/>
          <w:bCs/>
        </w:rPr>
      </w:pPr>
    </w:p>
    <w:p w14:paraId="3B4BFDB3" w14:textId="6D507FD6" w:rsidR="00675DEA" w:rsidRDefault="00675DEA">
      <w:pPr>
        <w:rPr>
          <w:b/>
          <w:bCs/>
        </w:rPr>
      </w:pPr>
    </w:p>
    <w:p w14:paraId="44451D58" w14:textId="2A838253" w:rsidR="00675DEA" w:rsidRDefault="00675DEA">
      <w:pPr>
        <w:rPr>
          <w:b/>
          <w:bCs/>
        </w:rPr>
      </w:pPr>
    </w:p>
    <w:p w14:paraId="4A3E2D49" w14:textId="77777777" w:rsidR="00345B64" w:rsidRPr="00806720" w:rsidRDefault="00345B64" w:rsidP="00345B64">
      <w:pPr>
        <w:pStyle w:val="ListParagraph"/>
        <w:rPr>
          <w:b/>
          <w:bCs/>
        </w:rPr>
      </w:pPr>
    </w:p>
    <w:p w14:paraId="73305042" w14:textId="77777777" w:rsidR="00345B64" w:rsidRPr="00806720" w:rsidRDefault="00345B64" w:rsidP="00345B64">
      <w:pPr>
        <w:pStyle w:val="ListParagraph"/>
        <w:rPr>
          <w:b/>
          <w:bCs/>
        </w:rPr>
      </w:pPr>
    </w:p>
    <w:p w14:paraId="3297F2C8" w14:textId="77777777" w:rsidR="00305B8F" w:rsidRPr="00806720" w:rsidRDefault="00305B8F" w:rsidP="00305B8F">
      <w:pPr>
        <w:pStyle w:val="ListParagraph"/>
        <w:rPr>
          <w:b/>
          <w:bCs/>
        </w:rPr>
      </w:pPr>
    </w:p>
    <w:p w14:paraId="03312D25" w14:textId="77777777" w:rsidR="00305B8F" w:rsidRPr="00806720" w:rsidRDefault="00305B8F" w:rsidP="00305B8F">
      <w:pPr>
        <w:pStyle w:val="ListParagraph"/>
        <w:rPr>
          <w:b/>
          <w:bCs/>
        </w:rPr>
      </w:pPr>
    </w:p>
    <w:p w14:paraId="2A5110BB" w14:textId="77777777" w:rsidR="00FA47EA" w:rsidRPr="00806720" w:rsidRDefault="00FA47EA" w:rsidP="00FA47EA">
      <w:pPr>
        <w:pStyle w:val="ListParagraph"/>
        <w:rPr>
          <w:b/>
          <w:bCs/>
        </w:rPr>
      </w:pPr>
    </w:p>
    <w:p w14:paraId="6D7B4F68" w14:textId="77777777" w:rsidR="00FA47EA" w:rsidRPr="00806720" w:rsidRDefault="00FA47EA" w:rsidP="00A42C26">
      <w:pPr>
        <w:pStyle w:val="ListParagraph"/>
        <w:rPr>
          <w:b/>
          <w:bCs/>
        </w:rPr>
      </w:pPr>
    </w:p>
    <w:p w14:paraId="1F04487C" w14:textId="7E53E704" w:rsidR="000A4CD8" w:rsidRPr="00806720" w:rsidRDefault="000A4CD8">
      <w:pPr>
        <w:rPr>
          <w:b/>
          <w:bCs/>
        </w:rPr>
      </w:pPr>
    </w:p>
    <w:p w14:paraId="73D27A50" w14:textId="77777777" w:rsidR="000A4CD8" w:rsidRPr="00806720" w:rsidRDefault="000A4CD8">
      <w:pPr>
        <w:rPr>
          <w:b/>
          <w:bCs/>
        </w:rPr>
      </w:pPr>
    </w:p>
    <w:p w14:paraId="65AD148F" w14:textId="6449521C" w:rsidR="00612C31" w:rsidRPr="00806720" w:rsidRDefault="00612C31">
      <w:pPr>
        <w:rPr>
          <w:b/>
          <w:bCs/>
        </w:rPr>
      </w:pPr>
    </w:p>
    <w:p w14:paraId="6BDFE54B" w14:textId="77777777" w:rsidR="00612C31" w:rsidRPr="00806720" w:rsidRDefault="00612C31">
      <w:pPr>
        <w:rPr>
          <w:b/>
          <w:bCs/>
        </w:rPr>
      </w:pPr>
    </w:p>
    <w:p w14:paraId="486CD282" w14:textId="2FD97A3D" w:rsidR="001F34B3" w:rsidRPr="00806720" w:rsidRDefault="001F34B3">
      <w:pPr>
        <w:rPr>
          <w:b/>
          <w:bCs/>
        </w:rPr>
      </w:pPr>
    </w:p>
    <w:p w14:paraId="453352FF" w14:textId="77777777" w:rsidR="001F34B3" w:rsidRPr="00806720" w:rsidRDefault="001F34B3">
      <w:pPr>
        <w:rPr>
          <w:b/>
          <w:bCs/>
        </w:rPr>
      </w:pPr>
    </w:p>
    <w:p w14:paraId="2E131D19" w14:textId="42BC17F8" w:rsidR="000370ED" w:rsidRPr="00806720" w:rsidRDefault="000370ED">
      <w:pPr>
        <w:rPr>
          <w:b/>
          <w:bCs/>
        </w:rPr>
      </w:pPr>
    </w:p>
    <w:p w14:paraId="44F054E4" w14:textId="77777777" w:rsidR="000370ED" w:rsidRPr="00806720" w:rsidRDefault="000370ED">
      <w:pPr>
        <w:rPr>
          <w:b/>
          <w:bCs/>
        </w:rPr>
      </w:pPr>
    </w:p>
    <w:p w14:paraId="782E937C" w14:textId="69A2B982" w:rsidR="00191C39" w:rsidRPr="00806720" w:rsidRDefault="00191C39">
      <w:pPr>
        <w:rPr>
          <w:b/>
          <w:bCs/>
        </w:rPr>
      </w:pPr>
    </w:p>
    <w:p w14:paraId="22B3A63E" w14:textId="77777777" w:rsidR="00191C39" w:rsidRPr="00806720" w:rsidRDefault="00191C39">
      <w:pPr>
        <w:rPr>
          <w:b/>
          <w:bCs/>
        </w:rPr>
      </w:pPr>
    </w:p>
    <w:p w14:paraId="4E06121E" w14:textId="069CE035" w:rsidR="00675DEA" w:rsidRPr="00806720" w:rsidRDefault="00675DEA">
      <w:pPr>
        <w:rPr>
          <w:b/>
          <w:bCs/>
        </w:rPr>
      </w:pPr>
    </w:p>
    <w:sectPr w:rsidR="00675DEA" w:rsidRPr="008067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B055B"/>
    <w:multiLevelType w:val="hybridMultilevel"/>
    <w:tmpl w:val="5E762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14387F"/>
    <w:multiLevelType w:val="hybridMultilevel"/>
    <w:tmpl w:val="4E462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DE0D2B"/>
    <w:multiLevelType w:val="hybridMultilevel"/>
    <w:tmpl w:val="B18CC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BA2455"/>
    <w:multiLevelType w:val="hybridMultilevel"/>
    <w:tmpl w:val="F4F27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E75437"/>
    <w:multiLevelType w:val="hybridMultilevel"/>
    <w:tmpl w:val="2EC20D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CAA0174"/>
    <w:multiLevelType w:val="hybridMultilevel"/>
    <w:tmpl w:val="DD14D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4C202C"/>
    <w:multiLevelType w:val="hybridMultilevel"/>
    <w:tmpl w:val="DA082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0"/>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CE9"/>
    <w:rsid w:val="00003429"/>
    <w:rsid w:val="000370ED"/>
    <w:rsid w:val="00066B62"/>
    <w:rsid w:val="000A4CD8"/>
    <w:rsid w:val="00115E2C"/>
    <w:rsid w:val="0015094C"/>
    <w:rsid w:val="00191C39"/>
    <w:rsid w:val="001F34B3"/>
    <w:rsid w:val="002B6AF3"/>
    <w:rsid w:val="00305B8F"/>
    <w:rsid w:val="00345B64"/>
    <w:rsid w:val="00443F4E"/>
    <w:rsid w:val="00501B9B"/>
    <w:rsid w:val="005055B6"/>
    <w:rsid w:val="00612C31"/>
    <w:rsid w:val="00655CE9"/>
    <w:rsid w:val="00675DEA"/>
    <w:rsid w:val="00705FC6"/>
    <w:rsid w:val="0078651C"/>
    <w:rsid w:val="00806720"/>
    <w:rsid w:val="00835A6F"/>
    <w:rsid w:val="008F5C2A"/>
    <w:rsid w:val="00973CAF"/>
    <w:rsid w:val="00995A1E"/>
    <w:rsid w:val="009C7DAD"/>
    <w:rsid w:val="00A12192"/>
    <w:rsid w:val="00A42C26"/>
    <w:rsid w:val="00A55F5B"/>
    <w:rsid w:val="00A56983"/>
    <w:rsid w:val="00A843FA"/>
    <w:rsid w:val="00AF606B"/>
    <w:rsid w:val="00B52449"/>
    <w:rsid w:val="00BB66F0"/>
    <w:rsid w:val="00C1025F"/>
    <w:rsid w:val="00D35261"/>
    <w:rsid w:val="00DD077A"/>
    <w:rsid w:val="00E2127C"/>
    <w:rsid w:val="00E40B64"/>
    <w:rsid w:val="00E83C0C"/>
    <w:rsid w:val="00EA671E"/>
    <w:rsid w:val="00ED126B"/>
    <w:rsid w:val="00F71040"/>
    <w:rsid w:val="00FA47EA"/>
    <w:rsid w:val="00FD35EA"/>
    <w:rsid w:val="00FF0C96"/>
    <w:rsid w:val="00FF31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84F39"/>
  <w15:chartTrackingRefBased/>
  <w15:docId w15:val="{0D0D93C1-6C25-44BE-9454-2262619E5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1C39"/>
    <w:rPr>
      <w:color w:val="0563C1" w:themeColor="hyperlink"/>
      <w:u w:val="single"/>
    </w:rPr>
  </w:style>
  <w:style w:type="character" w:styleId="UnresolvedMention">
    <w:name w:val="Unresolved Mention"/>
    <w:basedOn w:val="DefaultParagraphFont"/>
    <w:uiPriority w:val="99"/>
    <w:semiHidden/>
    <w:unhideWhenUsed/>
    <w:rsid w:val="00191C39"/>
    <w:rPr>
      <w:color w:val="605E5C"/>
      <w:shd w:val="clear" w:color="auto" w:fill="E1DFDD"/>
    </w:rPr>
  </w:style>
  <w:style w:type="paragraph" w:styleId="ListParagraph">
    <w:name w:val="List Paragraph"/>
    <w:basedOn w:val="Normal"/>
    <w:uiPriority w:val="34"/>
    <w:qFormat/>
    <w:rsid w:val="000A4C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2225</Words>
  <Characters>12683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burman</dc:creator>
  <cp:keywords/>
  <dc:description/>
  <cp:lastModifiedBy>kayleigh burman</cp:lastModifiedBy>
  <cp:revision>2</cp:revision>
  <dcterms:created xsi:type="dcterms:W3CDTF">2022-04-01T07:53:00Z</dcterms:created>
  <dcterms:modified xsi:type="dcterms:W3CDTF">2022-04-01T07:53:00Z</dcterms:modified>
</cp:coreProperties>
</file>